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41F" w:rsidRPr="00424FC4" w:rsidRDefault="00DC341F" w:rsidP="00DC341F">
      <w:pPr>
        <w:pageBreakBefore/>
        <w:spacing w:line="480" w:lineRule="auto"/>
        <w:rPr>
          <w:rFonts w:ascii="Arial" w:eastAsia="Arial Unicode MS" w:hAnsi="Arial" w:cs="Arial"/>
          <w:b/>
          <w:bCs/>
          <w:sz w:val="20"/>
          <w:szCs w:val="20"/>
        </w:rPr>
      </w:pPr>
      <w:r w:rsidRPr="00424FC4">
        <w:rPr>
          <w:rFonts w:ascii="Arial" w:eastAsia="Arial Unicode MS" w:hAnsi="Arial" w:cs="Arial"/>
          <w:b/>
          <w:bCs/>
          <w:sz w:val="20"/>
          <w:szCs w:val="20"/>
        </w:rPr>
        <w:t>Supplementary materials</w:t>
      </w:r>
    </w:p>
    <w:p w:rsidR="00DC341F" w:rsidRPr="00424FC4" w:rsidRDefault="00DC341F" w:rsidP="00DC341F">
      <w:pPr>
        <w:spacing w:line="480" w:lineRule="auto"/>
        <w:rPr>
          <w:rFonts w:ascii="Arial" w:eastAsia="Arial Unicode MS" w:hAnsi="Arial" w:cs="Arial"/>
          <w:b/>
          <w:bCs/>
          <w:sz w:val="20"/>
          <w:szCs w:val="20"/>
        </w:rPr>
      </w:pPr>
      <w:r w:rsidRPr="00424FC4">
        <w:rPr>
          <w:rFonts w:ascii="Arial" w:eastAsia="Arial Unicode MS" w:hAnsi="Arial" w:cs="Arial"/>
          <w:b/>
          <w:bCs/>
          <w:sz w:val="20"/>
          <w:szCs w:val="20"/>
        </w:rPr>
        <w:t>Supplementary Tables</w:t>
      </w:r>
    </w:p>
    <w:p w:rsidR="00DC341F" w:rsidRPr="00424FC4" w:rsidRDefault="00DC341F" w:rsidP="00DC341F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424FC4">
        <w:rPr>
          <w:rFonts w:ascii="Arial" w:eastAsia="Arial Unicode MS" w:hAnsi="Arial" w:cs="Arial"/>
          <w:sz w:val="20"/>
          <w:szCs w:val="20"/>
        </w:rPr>
        <w:t xml:space="preserve">Supplementary Table1. </w:t>
      </w:r>
      <w:bookmarkStart w:id="0" w:name="_Hlk30618775"/>
      <w:r w:rsidRPr="009C158C">
        <w:rPr>
          <w:rFonts w:ascii="Arial" w:eastAsia="Arial Unicode MS" w:hAnsi="Arial" w:cs="Arial"/>
          <w:sz w:val="20"/>
          <w:szCs w:val="20"/>
        </w:rPr>
        <w:t>Maternal mortality ratio</w:t>
      </w:r>
      <w:r>
        <w:rPr>
          <w:rFonts w:ascii="Arial" w:eastAsia="Arial Unicode MS" w:hAnsi="Arial" w:cs="Arial"/>
          <w:sz w:val="20"/>
          <w:szCs w:val="20"/>
        </w:rPr>
        <w:t xml:space="preserve"> and per capita GDP</w:t>
      </w:r>
      <w:r w:rsidRPr="009C158C">
        <w:rPr>
          <w:rFonts w:ascii="Arial" w:eastAsia="Arial Unicode MS" w:hAnsi="Arial" w:cs="Arial"/>
          <w:sz w:val="20"/>
          <w:szCs w:val="20"/>
        </w:rPr>
        <w:t xml:space="preserve"> in mainland China in 2018</w:t>
      </w:r>
      <w:bookmarkEnd w:id="0"/>
      <w:r w:rsidRPr="009C158C">
        <w:rPr>
          <w:rFonts w:ascii="Arial" w:eastAsia="Arial Unicode MS" w:hAnsi="Arial" w:cs="Arial"/>
          <w:sz w:val="20"/>
          <w:szCs w:val="20"/>
        </w:rPr>
        <w:t>.</w:t>
      </w:r>
    </w:p>
    <w:p w:rsidR="00DC341F" w:rsidRPr="00424FC4" w:rsidRDefault="00DC341F" w:rsidP="00DC341F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424FC4">
        <w:rPr>
          <w:rFonts w:ascii="Arial" w:eastAsia="Arial Unicode MS" w:hAnsi="Arial" w:cs="Arial"/>
          <w:sz w:val="20"/>
          <w:szCs w:val="20"/>
        </w:rPr>
        <w:t xml:space="preserve">Supplementary Table 2. </w:t>
      </w:r>
      <w:r w:rsidRPr="009C158C">
        <w:rPr>
          <w:rFonts w:ascii="Arial" w:eastAsia="Arial Unicode MS" w:hAnsi="Arial" w:cs="Arial"/>
          <w:sz w:val="20"/>
          <w:szCs w:val="20"/>
        </w:rPr>
        <w:t>Maternal mortality ratio and per capita annual income in China from 1990 to 2018.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</w:p>
    <w:p w:rsidR="00DC341F" w:rsidRPr="002B04EC" w:rsidRDefault="00DC341F" w:rsidP="00DC341F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2B04EC">
        <w:rPr>
          <w:rFonts w:ascii="Arial" w:eastAsia="Arial Unicode MS" w:hAnsi="Arial" w:cs="Arial"/>
          <w:sz w:val="20"/>
          <w:szCs w:val="20"/>
        </w:rPr>
        <w:t xml:space="preserve">Supplementary </w:t>
      </w:r>
      <w:r w:rsidRPr="002B04EC">
        <w:rPr>
          <w:rFonts w:ascii="Arial" w:eastAsia="Arial Unicode MS" w:hAnsi="Arial" w:cs="Arial" w:hint="eastAsia"/>
          <w:sz w:val="20"/>
          <w:szCs w:val="20"/>
        </w:rPr>
        <w:t>T</w:t>
      </w:r>
      <w:r w:rsidRPr="002B04EC">
        <w:rPr>
          <w:rFonts w:ascii="Arial" w:eastAsia="Arial Unicode MS" w:hAnsi="Arial" w:cs="Arial"/>
          <w:sz w:val="20"/>
          <w:szCs w:val="20"/>
        </w:rPr>
        <w:t xml:space="preserve">able </w:t>
      </w:r>
      <w:r>
        <w:rPr>
          <w:rFonts w:ascii="Arial" w:eastAsia="Arial Unicode MS" w:hAnsi="Arial" w:cs="Arial"/>
          <w:sz w:val="20"/>
          <w:szCs w:val="20"/>
        </w:rPr>
        <w:t>3</w:t>
      </w:r>
      <w:r w:rsidRPr="002B04EC">
        <w:rPr>
          <w:rFonts w:ascii="Arial" w:eastAsia="Arial Unicode MS" w:hAnsi="Arial" w:cs="Arial"/>
          <w:sz w:val="20"/>
          <w:szCs w:val="20"/>
        </w:rPr>
        <w:t>.</w:t>
      </w:r>
      <w:r w:rsidRPr="004E18EC">
        <w:rPr>
          <w:rFonts w:ascii="Arial" w:eastAsia="Arial Unicode MS" w:hAnsi="Arial" w:cs="Arial"/>
          <w:sz w:val="20"/>
          <w:szCs w:val="20"/>
        </w:rPr>
        <w:t xml:space="preserve"> Data on hospital delivery rate in China from 1990 to 2018.</w:t>
      </w:r>
    </w:p>
    <w:p w:rsidR="00DC341F" w:rsidRPr="00A30963" w:rsidRDefault="00DC341F" w:rsidP="00DC341F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bookmarkStart w:id="1" w:name="_Hlk31719635"/>
      <w:r w:rsidRPr="00424FC4">
        <w:rPr>
          <w:rFonts w:ascii="Arial" w:eastAsia="Arial Unicode MS" w:hAnsi="Arial" w:cs="Arial" w:hint="eastAsia"/>
          <w:sz w:val="20"/>
          <w:szCs w:val="20"/>
        </w:rPr>
        <w:t>S</w:t>
      </w:r>
      <w:r w:rsidRPr="00424FC4">
        <w:rPr>
          <w:rFonts w:ascii="Arial" w:eastAsia="Arial Unicode MS" w:hAnsi="Arial" w:cs="Arial"/>
          <w:sz w:val="20"/>
          <w:szCs w:val="20"/>
        </w:rPr>
        <w:t xml:space="preserve">upplementary Table </w:t>
      </w:r>
      <w:r>
        <w:rPr>
          <w:rFonts w:ascii="Arial" w:eastAsia="Arial Unicode MS" w:hAnsi="Arial" w:cs="Arial"/>
          <w:sz w:val="20"/>
          <w:szCs w:val="20"/>
        </w:rPr>
        <w:t>4</w:t>
      </w:r>
      <w:r w:rsidRPr="00424FC4">
        <w:rPr>
          <w:rFonts w:ascii="Arial" w:eastAsia="Arial Unicode MS" w:hAnsi="Arial" w:cs="Arial"/>
          <w:sz w:val="20"/>
          <w:szCs w:val="20"/>
        </w:rPr>
        <w:t xml:space="preserve">. </w:t>
      </w:r>
      <w:bookmarkEnd w:id="1"/>
      <w:r w:rsidRPr="00B664F3">
        <w:rPr>
          <w:rFonts w:ascii="Arial" w:eastAsia="Arial Unicode MS" w:hAnsi="Arial" w:cs="Arial"/>
          <w:sz w:val="20"/>
          <w:szCs w:val="20"/>
        </w:rPr>
        <w:t>Main causes of maternal deaths in China from 1996 to 2009.</w:t>
      </w:r>
    </w:p>
    <w:p w:rsidR="00DC341F" w:rsidRPr="00860FCE" w:rsidRDefault="00DC341F" w:rsidP="00DC341F"/>
    <w:p w:rsidR="002F3093" w:rsidRDefault="002F3093">
      <w:bookmarkStart w:id="2" w:name="_GoBack"/>
      <w:bookmarkEnd w:id="2"/>
    </w:p>
    <w:sectPr w:rsidR="002F3093" w:rsidSect="00CC629F">
      <w:pgSz w:w="11906" w:h="16838" w:code="9"/>
      <w:pgMar w:top="1440" w:right="1797" w:bottom="1440" w:left="1797" w:header="851" w:footer="992" w:gutter="0"/>
      <w:lnNumType w:countBy="1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41F"/>
    <w:rsid w:val="002F3093"/>
    <w:rsid w:val="00DC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E10A9B-673D-47F8-ABAA-538042F1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341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C3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Springer Nature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2020-10-01T02:50:00Z</dcterms:created>
  <dcterms:modified xsi:type="dcterms:W3CDTF">2020-10-01T02:50:00Z</dcterms:modified>
</cp:coreProperties>
</file>