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D9" w:rsidRDefault="001214D9" w:rsidP="001214D9">
      <w:pPr>
        <w:spacing w:line="480" w:lineRule="auto"/>
        <w:rPr>
          <w:b/>
        </w:rPr>
      </w:pPr>
      <w:r>
        <w:rPr>
          <w:b/>
        </w:rPr>
        <w:t xml:space="preserve">Table 1. </w:t>
      </w:r>
      <w:r>
        <w:t>A frequency Distribution of the Gender of participants in this study</w:t>
      </w:r>
      <w:r>
        <w:rPr>
          <w:b/>
        </w:rPr>
        <w:t>.</w:t>
      </w:r>
    </w:p>
    <w:tbl>
      <w:tblPr>
        <w:tblW w:w="3765" w:type="dxa"/>
        <w:tblInd w:w="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876"/>
        <w:gridCol w:w="1319"/>
        <w:gridCol w:w="1334"/>
      </w:tblGrid>
      <w:tr w:rsidR="001214D9" w:rsidTr="00495120"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 w:line="240" w:lineRule="auto"/>
              <w:jc w:val="center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Frequency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Percent</w:t>
            </w:r>
          </w:p>
        </w:tc>
      </w:tr>
      <w:tr w:rsidR="001214D9" w:rsidTr="00495120">
        <w:tc>
          <w:tcPr>
            <w:tcW w:w="1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Male</w:t>
            </w:r>
          </w:p>
        </w:tc>
        <w:tc>
          <w:tcPr>
            <w:tcW w:w="133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51.4</w:t>
            </w:r>
          </w:p>
        </w:tc>
      </w:tr>
      <w:tr w:rsidR="001214D9" w:rsidTr="00495120">
        <w:tc>
          <w:tcPr>
            <w:tcW w:w="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Female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48.6</w:t>
            </w:r>
          </w:p>
        </w:tc>
      </w:tr>
      <w:tr w:rsidR="001214D9" w:rsidTr="00495120">
        <w:tc>
          <w:tcPr>
            <w:tcW w:w="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</w:tbl>
    <w:p w:rsidR="001214D9" w:rsidRDefault="001214D9" w:rsidP="001214D9">
      <w:pPr>
        <w:spacing w:line="480" w:lineRule="auto"/>
      </w:pPr>
    </w:p>
    <w:p w:rsidR="001214D9" w:rsidRDefault="001214D9" w:rsidP="001214D9">
      <w:pPr>
        <w:spacing w:line="480" w:lineRule="auto"/>
        <w:rPr>
          <w:b/>
        </w:rPr>
      </w:pPr>
      <w:r>
        <w:t xml:space="preserve">  </w:t>
      </w:r>
      <w:r>
        <w:rPr>
          <w:b/>
        </w:rPr>
        <w:t xml:space="preserve">Table 2. </w:t>
      </w:r>
      <w:r>
        <w:t>A summary of basic data of participants in this study</w:t>
      </w:r>
      <w:r>
        <w:rPr>
          <w:b/>
        </w:rPr>
        <w:t>.</w:t>
      </w:r>
    </w:p>
    <w:tbl>
      <w:tblPr>
        <w:tblW w:w="718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6"/>
        <w:gridCol w:w="1024"/>
        <w:gridCol w:w="1025"/>
        <w:gridCol w:w="1330"/>
        <w:gridCol w:w="1620"/>
      </w:tblGrid>
      <w:tr w:rsidR="001214D9" w:rsidTr="00495120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 w:line="240" w:lineRule="auto"/>
              <w:jc w:val="center"/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BMI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age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weight(kg)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height(cm)</w:t>
            </w:r>
          </w:p>
        </w:tc>
      </w:tr>
      <w:tr w:rsidR="001214D9" w:rsidTr="00495120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Mean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21.65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23.89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62.02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169.00</w:t>
            </w:r>
          </w:p>
        </w:tc>
      </w:tr>
      <w:tr w:rsidR="001214D9" w:rsidTr="00495120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Std. Deviation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2.63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2.29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9.22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6.90</w:t>
            </w:r>
          </w:p>
        </w:tc>
      </w:tr>
      <w:tr w:rsidR="001214D9" w:rsidTr="00495120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Minimum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16.04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41.3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</w:tr>
      <w:tr w:rsidR="001214D9" w:rsidTr="00495120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Maximum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26.95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95.9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190</w:t>
            </w:r>
          </w:p>
        </w:tc>
      </w:tr>
    </w:tbl>
    <w:p w:rsidR="004B6E1A" w:rsidRDefault="004B6E1A"/>
    <w:p w:rsidR="001214D9" w:rsidRDefault="001214D9"/>
    <w:p w:rsidR="001214D9" w:rsidRDefault="001214D9" w:rsidP="001214D9">
      <w:pPr>
        <w:spacing w:line="480" w:lineRule="auto"/>
      </w:pPr>
      <w:r>
        <w:rPr>
          <w:noProof/>
          <w:lang w:val="en-US"/>
        </w:rPr>
        <w:lastRenderedPageBreak/>
        <w:drawing>
          <wp:inline distT="0" distB="0" distL="0" distR="0" wp14:anchorId="3315C967" wp14:editId="65DC4078">
            <wp:extent cx="5311140" cy="2948940"/>
            <wp:effectExtent l="0" t="0" r="3810" b="3810"/>
            <wp:docPr id="2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4"/>
                    <a:srcRect t="11497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2948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 xml:space="preserve">        Figure 1</w:t>
      </w:r>
      <w:r>
        <w:t>. A histogram showing a relatively normal (Gaussian) distribution of the ages of the male participants in this study.</w:t>
      </w:r>
    </w:p>
    <w:p w:rsidR="001214D9" w:rsidRDefault="001214D9" w:rsidP="001214D9">
      <w:r>
        <w:rPr>
          <w:noProof/>
          <w:lang w:val="en-US"/>
        </w:rPr>
        <w:drawing>
          <wp:inline distT="0" distB="0" distL="0" distR="0" wp14:anchorId="7A4C202F" wp14:editId="557B9373">
            <wp:extent cx="5227320" cy="3086100"/>
            <wp:effectExtent l="0" t="0" r="0" b="0"/>
            <wp:docPr id="2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5"/>
                    <a:srcRect t="11497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14D9" w:rsidRDefault="001214D9" w:rsidP="001214D9">
      <w:pPr>
        <w:spacing w:line="480" w:lineRule="auto"/>
        <w:rPr>
          <w:highlight w:val="yellow"/>
        </w:rPr>
      </w:pPr>
      <w:r>
        <w:rPr>
          <w:b/>
        </w:rPr>
        <w:t>Figure 2</w:t>
      </w:r>
      <w:r>
        <w:t>. A histogram showing a relatively normal (Gaussian) distribution of the weight of the male participants in this stud</w:t>
      </w:r>
      <w:bookmarkStart w:id="0" w:name="_GoBack"/>
      <w:bookmarkEnd w:id="0"/>
      <w:r>
        <w:t>y.</w:t>
      </w:r>
    </w:p>
    <w:p w:rsidR="001214D9" w:rsidRDefault="001214D9" w:rsidP="001214D9">
      <w:pPr>
        <w:pStyle w:val="Heading3"/>
        <w:rPr>
          <w:b w:val="0"/>
          <w:color w:val="000000"/>
        </w:rPr>
      </w:pPr>
      <w:r>
        <w:lastRenderedPageBreak/>
        <w:t>Table 3</w:t>
      </w:r>
      <w:r>
        <w:t xml:space="preserve">.  </w:t>
      </w:r>
      <w:r>
        <w:rPr>
          <w:b w:val="0"/>
        </w:rPr>
        <w:t>Summary of Direct Angular Anthropometric Measurements on participants in this study.</w:t>
      </w:r>
    </w:p>
    <w:tbl>
      <w:tblPr>
        <w:tblW w:w="9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1"/>
        <w:gridCol w:w="951"/>
        <w:gridCol w:w="1073"/>
        <w:gridCol w:w="1028"/>
        <w:gridCol w:w="1028"/>
        <w:gridCol w:w="1074"/>
        <w:gridCol w:w="1028"/>
        <w:gridCol w:w="1028"/>
        <w:gridCol w:w="1028"/>
      </w:tblGrid>
      <w:tr w:rsidR="001214D9" w:rsidTr="00495120">
        <w:tc>
          <w:tcPr>
            <w:tcW w:w="21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 w:line="240" w:lineRule="auto"/>
              <w:jc w:val="center"/>
            </w:pPr>
          </w:p>
        </w:tc>
        <w:tc>
          <w:tcPr>
            <w:tcW w:w="10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NFA 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NTA 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NLA</w:t>
            </w:r>
          </w:p>
        </w:tc>
        <w:tc>
          <w:tcPr>
            <w:tcW w:w="107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MLA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ASA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MFA</w:t>
            </w:r>
          </w:p>
        </w:tc>
        <w:tc>
          <w:tcPr>
            <w:tcW w:w="102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MCA</w:t>
            </w:r>
          </w:p>
        </w:tc>
      </w:tr>
      <w:tr w:rsidR="001214D9" w:rsidTr="00495120">
        <w:tc>
          <w:tcPr>
            <w:tcW w:w="1242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</w:tr>
      <w:tr w:rsidR="001214D9" w:rsidTr="00495120">
        <w:tc>
          <w:tcPr>
            <w:tcW w:w="2193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Mean (</w:t>
            </w:r>
            <w:r>
              <w:rPr>
                <w:rFonts w:ascii="Arial" w:eastAsia="Arial" w:hAnsi="Arial" w:cs="Arial"/>
                <w:color w:val="000000"/>
              </w:rPr>
              <w:t>⁰)</w:t>
            </w:r>
          </w:p>
        </w:tc>
        <w:tc>
          <w:tcPr>
            <w:tcW w:w="107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129.73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73.43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81.06</w:t>
            </w:r>
          </w:p>
        </w:tc>
        <w:tc>
          <w:tcPr>
            <w:tcW w:w="1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113.15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106.61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19.49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80.15</w:t>
            </w:r>
          </w:p>
        </w:tc>
      </w:tr>
      <w:tr w:rsidR="001214D9" w:rsidTr="00495120">
        <w:tc>
          <w:tcPr>
            <w:tcW w:w="2193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Std. Deviation</w:t>
            </w:r>
          </w:p>
        </w:tc>
        <w:tc>
          <w:tcPr>
            <w:tcW w:w="107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9.43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5.70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9.70</w:t>
            </w:r>
          </w:p>
        </w:tc>
        <w:tc>
          <w:tcPr>
            <w:tcW w:w="1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15.32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14.21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3.30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9.21</w:t>
            </w:r>
          </w:p>
        </w:tc>
      </w:tr>
      <w:tr w:rsidR="001214D9" w:rsidTr="00495120">
        <w:tc>
          <w:tcPr>
            <w:tcW w:w="2193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Variance</w:t>
            </w:r>
          </w:p>
        </w:tc>
        <w:tc>
          <w:tcPr>
            <w:tcW w:w="107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89.02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32.50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94.27</w:t>
            </w:r>
          </w:p>
        </w:tc>
        <w:tc>
          <w:tcPr>
            <w:tcW w:w="1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234.70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202.06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10.92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84.94</w:t>
            </w:r>
          </w:p>
        </w:tc>
      </w:tr>
      <w:tr w:rsidR="001214D9" w:rsidTr="00495120">
        <w:tc>
          <w:tcPr>
            <w:tcW w:w="2193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Minimum(</w:t>
            </w:r>
            <w:r>
              <w:rPr>
                <w:rFonts w:ascii="Arial" w:eastAsia="Arial" w:hAnsi="Arial" w:cs="Arial"/>
                <w:color w:val="000000"/>
              </w:rPr>
              <w:t>⁰)</w:t>
            </w:r>
          </w:p>
        </w:tc>
        <w:tc>
          <w:tcPr>
            <w:tcW w:w="107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101.50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58.50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58.50</w:t>
            </w:r>
          </w:p>
        </w:tc>
        <w:tc>
          <w:tcPr>
            <w:tcW w:w="1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66.00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60.00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13.50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22.50</w:t>
            </w:r>
          </w:p>
        </w:tc>
      </w:tr>
      <w:tr w:rsidR="001214D9" w:rsidTr="00495120">
        <w:tc>
          <w:tcPr>
            <w:tcW w:w="2193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Maximum(</w:t>
            </w:r>
            <w:r>
              <w:rPr>
                <w:rFonts w:ascii="Arial" w:eastAsia="Arial" w:hAnsi="Arial" w:cs="Arial"/>
                <w:color w:val="000000"/>
              </w:rPr>
              <w:t>⁰)</w:t>
            </w:r>
          </w:p>
        </w:tc>
        <w:tc>
          <w:tcPr>
            <w:tcW w:w="107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149.00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88.50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116.50</w:t>
            </w:r>
          </w:p>
        </w:tc>
        <w:tc>
          <w:tcPr>
            <w:tcW w:w="10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139.00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137.00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30.00</w:t>
            </w: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100.00</w:t>
            </w:r>
          </w:p>
        </w:tc>
      </w:tr>
      <w:tr w:rsidR="001214D9" w:rsidTr="00495120">
        <w:tc>
          <w:tcPr>
            <w:tcW w:w="124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</w:tcPr>
          <w:p w:rsidR="001214D9" w:rsidRDefault="001214D9" w:rsidP="00495120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7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1214D9" w:rsidRDefault="001214D9" w:rsidP="00495120">
            <w:pPr>
              <w:spacing w:after="0"/>
              <w:ind w:left="60" w:right="60"/>
              <w:jc w:val="center"/>
              <w:rPr>
                <w:color w:val="000000"/>
              </w:rPr>
            </w:pPr>
          </w:p>
        </w:tc>
      </w:tr>
    </w:tbl>
    <w:p w:rsidR="001214D9" w:rsidRDefault="001214D9" w:rsidP="001214D9">
      <w:pPr>
        <w:pBdr>
          <w:top w:val="nil"/>
          <w:left w:val="nil"/>
          <w:bottom w:val="nil"/>
          <w:right w:val="nil"/>
          <w:between w:val="nil"/>
        </w:pBdr>
        <w:spacing w:before="120" w:after="240" w:line="480" w:lineRule="auto"/>
        <w:rPr>
          <w:color w:val="000000"/>
        </w:rPr>
      </w:pPr>
    </w:p>
    <w:p w:rsidR="001214D9" w:rsidRDefault="001214D9" w:rsidP="001214D9">
      <w:pPr>
        <w:spacing w:after="0" w:line="240" w:lineRule="auto"/>
        <w:jc w:val="left"/>
      </w:pPr>
      <w:r>
        <w:rPr>
          <w:noProof/>
          <w:lang w:val="en-US"/>
        </w:rPr>
        <w:drawing>
          <wp:inline distT="0" distB="0" distL="0" distR="0" wp14:anchorId="61C73879" wp14:editId="32CE609C">
            <wp:extent cx="5947410" cy="4751705"/>
            <wp:effectExtent l="0" t="0" r="0" b="0"/>
            <wp:docPr id="2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4751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14D9" w:rsidRDefault="001214D9" w:rsidP="001214D9">
      <w:pPr>
        <w:spacing w:after="0" w:line="240" w:lineRule="auto"/>
        <w:jc w:val="left"/>
      </w:pPr>
    </w:p>
    <w:p w:rsidR="001214D9" w:rsidRDefault="001214D9" w:rsidP="001214D9">
      <w:pPr>
        <w:spacing w:after="0"/>
        <w:jc w:val="left"/>
      </w:pPr>
      <w:r>
        <w:rPr>
          <w:b/>
        </w:rPr>
        <w:t>Figure 3</w:t>
      </w:r>
      <w:r>
        <w:t>. A histogram showing a normal (Gaussian) distribution of the direct NLA measurements from the participants in this study. All the other indirect measurements displayed similar distribution.</w:t>
      </w:r>
    </w:p>
    <w:sectPr w:rsidR="00121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D9"/>
    <w:rsid w:val="001214D9"/>
    <w:rsid w:val="004B6E1A"/>
    <w:rsid w:val="00DA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0ED7C2"/>
  <w15:chartTrackingRefBased/>
  <w15:docId w15:val="{9097574C-8172-48E9-A577-3AD2B4DB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214D9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rsid w:val="001214D9"/>
    <w:pPr>
      <w:keepNext/>
      <w:keepLines/>
      <w:spacing w:before="200" w:after="0" w:line="48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214D9"/>
    <w:rPr>
      <w:rFonts w:ascii="Times New Roman" w:eastAsia="Times New Roman" w:hAnsi="Times New Roman" w:cs="Times New Roman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201</Words>
  <Characters>1061</Characters>
  <Application>Microsoft Office Word</Application>
  <DocSecurity>0</DocSecurity>
  <Lines>151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2025-03-10T08:23:00Z</dcterms:created>
  <dcterms:modified xsi:type="dcterms:W3CDTF">2025-03-10T08:38:00Z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f84c5c4c-0172-4de2-8b5b-c572352c5fe9</vt:lpwstr>
  </property>
</Properties>
</file>