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63" w:rsidRPr="00227EDF" w:rsidRDefault="006D3A3D" w:rsidP="00860768">
      <w:pPr>
        <w:jc w:val="both"/>
        <w:rPr>
          <w:sz w:val="20"/>
          <w:lang w:val="en-US"/>
        </w:rPr>
      </w:pPr>
      <w:r w:rsidRPr="00227EDF">
        <w:rPr>
          <w:b/>
          <w:lang w:val="en-US"/>
        </w:rPr>
        <w:t xml:space="preserve">Table S4: </w:t>
      </w:r>
      <w:r w:rsidR="00860768" w:rsidRPr="00227EDF">
        <w:rPr>
          <w:lang w:val="en-US"/>
        </w:rPr>
        <w:t xml:space="preserve">Statistical Comparison of Clinical Features </w:t>
      </w:r>
      <w:proofErr w:type="gramStart"/>
      <w:r w:rsidR="00860768" w:rsidRPr="00227EDF">
        <w:rPr>
          <w:lang w:val="en-US"/>
        </w:rPr>
        <w:t>Between</w:t>
      </w:r>
      <w:proofErr w:type="gramEnd"/>
      <w:r w:rsidR="00860768" w:rsidRPr="00227EDF">
        <w:rPr>
          <w:lang w:val="en-US"/>
        </w:rPr>
        <w:t xml:space="preserve"> Patients</w:t>
      </w:r>
      <w:r w:rsidR="00227EDF" w:rsidRPr="00227EDF">
        <w:rPr>
          <w:lang w:val="en-US"/>
        </w:rPr>
        <w:t xml:space="preserve"> with Isolated BWS and BWS-MLID</w:t>
      </w:r>
    </w:p>
    <w:p w:rsidR="009D0788" w:rsidRPr="00227EDF" w:rsidRDefault="009D0788" w:rsidP="001B33D9">
      <w:pPr>
        <w:ind w:left="-709"/>
        <w:rPr>
          <w:sz w:val="20"/>
          <w:lang w:val="en-US"/>
        </w:rPr>
      </w:pPr>
    </w:p>
    <w:tbl>
      <w:tblPr>
        <w:tblStyle w:val="Tablaconcuadrcula"/>
        <w:tblW w:w="10792" w:type="dxa"/>
        <w:tblInd w:w="-289" w:type="dxa"/>
        <w:tblLook w:val="04A0" w:firstRow="1" w:lastRow="0" w:firstColumn="1" w:lastColumn="0" w:noHBand="0" w:noVBand="1"/>
      </w:tblPr>
      <w:tblGrid>
        <w:gridCol w:w="1680"/>
        <w:gridCol w:w="1416"/>
        <w:gridCol w:w="1224"/>
        <w:gridCol w:w="957"/>
        <w:gridCol w:w="473"/>
        <w:gridCol w:w="1164"/>
        <w:gridCol w:w="1001"/>
        <w:gridCol w:w="1566"/>
        <w:gridCol w:w="1311"/>
      </w:tblGrid>
      <w:tr w:rsidR="00317169" w:rsidRPr="00227EDF" w:rsidTr="00044303">
        <w:tc>
          <w:tcPr>
            <w:tcW w:w="1680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 xml:space="preserve">Significant association  among categorical variables BWS vs </w:t>
            </w:r>
            <w:r w:rsidR="00A05825" w:rsidRPr="00227EDF">
              <w:rPr>
                <w:b/>
                <w:lang w:val="en-US"/>
              </w:rPr>
              <w:t>BWS-</w:t>
            </w:r>
            <w:r w:rsidRPr="00227EDF">
              <w:rPr>
                <w:b/>
                <w:lang w:val="en-US"/>
              </w:rPr>
              <w:t>MLID</w:t>
            </w:r>
          </w:p>
        </w:tc>
        <w:tc>
          <w:tcPr>
            <w:tcW w:w="1447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proofErr w:type="spellStart"/>
            <w:r w:rsidRPr="00227EDF">
              <w:rPr>
                <w:b/>
                <w:lang w:val="en-US"/>
              </w:rPr>
              <w:t>Freq</w:t>
            </w:r>
            <w:proofErr w:type="spellEnd"/>
          </w:p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BWS*</w:t>
            </w:r>
          </w:p>
          <w:p w:rsidR="00036A8A" w:rsidRPr="00227EDF" w:rsidRDefault="00044303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yes/</w:t>
            </w:r>
            <w:proofErr w:type="spellStart"/>
            <w:proofErr w:type="gramStart"/>
            <w:r w:rsidRPr="00227EDF">
              <w:rPr>
                <w:b/>
                <w:lang w:val="en-US"/>
              </w:rPr>
              <w:t>not</w:t>
            </w:r>
            <w:proofErr w:type="spellEnd"/>
            <w:r w:rsidRPr="00227EDF">
              <w:rPr>
                <w:b/>
                <w:lang w:val="en-US"/>
              </w:rPr>
              <w:t>(</w:t>
            </w:r>
            <w:proofErr w:type="gramEnd"/>
            <w:r w:rsidRPr="00227EDF">
              <w:rPr>
                <w:b/>
                <w:lang w:val="en-US"/>
              </w:rPr>
              <w:t>%)</w:t>
            </w:r>
          </w:p>
        </w:tc>
        <w:tc>
          <w:tcPr>
            <w:tcW w:w="1126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proofErr w:type="spellStart"/>
            <w:r w:rsidRPr="00227EDF">
              <w:rPr>
                <w:b/>
                <w:lang w:val="en-US"/>
              </w:rPr>
              <w:t>Freq</w:t>
            </w:r>
            <w:proofErr w:type="spellEnd"/>
          </w:p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MLID</w:t>
            </w:r>
          </w:p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yes/</w:t>
            </w:r>
            <w:proofErr w:type="spellStart"/>
            <w:proofErr w:type="gramStart"/>
            <w:r w:rsidRPr="00227EDF">
              <w:rPr>
                <w:b/>
                <w:lang w:val="en-US"/>
              </w:rPr>
              <w:t>not</w:t>
            </w:r>
            <w:proofErr w:type="spellEnd"/>
            <w:r w:rsidR="00044303" w:rsidRPr="00227EDF">
              <w:rPr>
                <w:b/>
                <w:lang w:val="en-US"/>
              </w:rPr>
              <w:t>(</w:t>
            </w:r>
            <w:proofErr w:type="gramEnd"/>
            <w:r w:rsidR="00044303" w:rsidRPr="00227EDF">
              <w:rPr>
                <w:b/>
                <w:lang w:val="en-US"/>
              </w:rPr>
              <w:t>%</w:t>
            </w:r>
            <w:r w:rsidRPr="00227EDF">
              <w:rPr>
                <w:b/>
                <w:lang w:val="en-US"/>
              </w:rPr>
              <w:t>)</w:t>
            </w:r>
          </w:p>
        </w:tc>
        <w:tc>
          <w:tcPr>
            <w:tcW w:w="971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Chi square value</w:t>
            </w:r>
          </w:p>
        </w:tc>
        <w:tc>
          <w:tcPr>
            <w:tcW w:w="484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proofErr w:type="spellStart"/>
            <w:r w:rsidRPr="00227EDF">
              <w:rPr>
                <w:b/>
                <w:lang w:val="en-US"/>
              </w:rPr>
              <w:t>df</w:t>
            </w:r>
            <w:proofErr w:type="spellEnd"/>
          </w:p>
        </w:tc>
        <w:tc>
          <w:tcPr>
            <w:tcW w:w="1180" w:type="dxa"/>
          </w:tcPr>
          <w:p w:rsidR="00036A8A" w:rsidRPr="00227EDF" w:rsidRDefault="00036A8A" w:rsidP="00BE3CA9">
            <w:pPr>
              <w:jc w:val="center"/>
              <w:rPr>
                <w:b/>
                <w:lang w:val="en-US"/>
              </w:rPr>
            </w:pPr>
            <w:proofErr w:type="spellStart"/>
            <w:r w:rsidRPr="00227EDF">
              <w:rPr>
                <w:b/>
                <w:lang w:val="en-US"/>
              </w:rPr>
              <w:t>Pvalue</w:t>
            </w:r>
            <w:proofErr w:type="spellEnd"/>
          </w:p>
          <w:p w:rsidR="00036A8A" w:rsidRPr="00227EDF" w:rsidRDefault="00036A8A" w:rsidP="00BE3CA9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Chi square test</w:t>
            </w:r>
          </w:p>
        </w:tc>
        <w:tc>
          <w:tcPr>
            <w:tcW w:w="1001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proofErr w:type="spellStart"/>
            <w:r w:rsidRPr="00227EDF">
              <w:rPr>
                <w:b/>
                <w:lang w:val="en-US"/>
              </w:rPr>
              <w:t>Pvalue</w:t>
            </w:r>
            <w:proofErr w:type="spellEnd"/>
          </w:p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Fisher´s  exact test</w:t>
            </w:r>
          </w:p>
        </w:tc>
        <w:tc>
          <w:tcPr>
            <w:tcW w:w="1574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Interpretation</w:t>
            </w:r>
          </w:p>
        </w:tc>
        <w:tc>
          <w:tcPr>
            <w:tcW w:w="1329" w:type="dxa"/>
          </w:tcPr>
          <w:p w:rsidR="00036A8A" w:rsidRPr="00227EDF" w:rsidRDefault="00036A8A" w:rsidP="000A6415">
            <w:pPr>
              <w:jc w:val="center"/>
              <w:rPr>
                <w:b/>
                <w:lang w:val="en-US"/>
              </w:rPr>
            </w:pPr>
            <w:r w:rsidRPr="00227EDF">
              <w:rPr>
                <w:b/>
                <w:lang w:val="en-US"/>
              </w:rPr>
              <w:t>Comments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A05825" w:rsidP="003A1BB9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Umbilical hernia</w:t>
            </w:r>
          </w:p>
        </w:tc>
        <w:tc>
          <w:tcPr>
            <w:tcW w:w="1447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139/93</w:t>
            </w:r>
            <w:r w:rsidR="00044303" w:rsidRPr="00227EDF">
              <w:rPr>
                <w:sz w:val="20"/>
                <w:szCs w:val="20"/>
                <w:lang w:val="en-US"/>
              </w:rPr>
              <w:t xml:space="preserve"> (59.92)</w:t>
            </w:r>
          </w:p>
        </w:tc>
        <w:tc>
          <w:tcPr>
            <w:tcW w:w="1126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14/31</w:t>
            </w:r>
          </w:p>
          <w:p w:rsidR="00044303" w:rsidRPr="00227EDF" w:rsidRDefault="00044303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(31.11)</w:t>
            </w:r>
          </w:p>
        </w:tc>
        <w:tc>
          <w:tcPr>
            <w:tcW w:w="971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11.51</w:t>
            </w:r>
          </w:p>
        </w:tc>
        <w:tc>
          <w:tcPr>
            <w:tcW w:w="484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0.0007</w:t>
            </w:r>
          </w:p>
        </w:tc>
        <w:tc>
          <w:tcPr>
            <w:tcW w:w="1001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4" w:type="dxa"/>
          </w:tcPr>
          <w:p w:rsidR="00036A8A" w:rsidRPr="00227EDF" w:rsidRDefault="00036A8A" w:rsidP="003A1BB9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0.05)</w:t>
            </w:r>
          </w:p>
        </w:tc>
        <w:tc>
          <w:tcPr>
            <w:tcW w:w="1329" w:type="dxa"/>
          </w:tcPr>
          <w:p w:rsidR="00036A8A" w:rsidRPr="00227EDF" w:rsidRDefault="00036A8A" w:rsidP="00287BE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16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>This suggests that the frequency of umbilical hernia</w:t>
            </w:r>
            <w:r w:rsidR="00287BE3"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 xml:space="preserve"> is</w:t>
            </w:r>
            <w:r w:rsidR="00317169"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 xml:space="preserve"> slightly higher in BWS vs MLID</w:t>
            </w:r>
            <w:r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>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3A1BB9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Organo</w:t>
            </w:r>
            <w:r w:rsidRPr="00227EDF">
              <w:rPr>
                <w:i/>
                <w:sz w:val="20"/>
                <w:szCs w:val="20"/>
                <w:lang w:val="en-US"/>
              </w:rPr>
              <w:t>megaly</w:t>
            </w:r>
          </w:p>
        </w:tc>
        <w:tc>
          <w:tcPr>
            <w:tcW w:w="1447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133/51</w:t>
            </w:r>
          </w:p>
          <w:p w:rsidR="00044303" w:rsidRPr="00227EDF" w:rsidRDefault="00044303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(72.28)</w:t>
            </w:r>
          </w:p>
        </w:tc>
        <w:tc>
          <w:tcPr>
            <w:tcW w:w="1126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2/43</w:t>
            </w:r>
          </w:p>
          <w:p w:rsidR="00044303" w:rsidRPr="00227EDF" w:rsidRDefault="00044303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(4.44)</w:t>
            </w:r>
          </w:p>
        </w:tc>
        <w:tc>
          <w:tcPr>
            <w:tcW w:w="971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65.99</w:t>
            </w:r>
          </w:p>
        </w:tc>
        <w:tc>
          <w:tcPr>
            <w:tcW w:w="484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4.54</w:t>
            </w:r>
            <w:r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Pr="00227EDF">
              <w:rPr>
                <w:rStyle w:val="mord"/>
                <w:sz w:val="20"/>
                <w:lang w:val="en-US"/>
              </w:rPr>
              <w:t>10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−16</w:t>
            </w:r>
          </w:p>
        </w:tc>
        <w:tc>
          <w:tcPr>
            <w:tcW w:w="1001" w:type="dxa"/>
          </w:tcPr>
          <w:p w:rsidR="00036A8A" w:rsidRPr="00227EDF" w:rsidRDefault="00036A8A" w:rsidP="003A1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Odds ratio: 56.07</w:t>
            </w:r>
          </w:p>
          <w:p w:rsidR="00036A8A" w:rsidRPr="00227EDF" w:rsidRDefault="00036A8A" w:rsidP="003A1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P-Value</w:t>
            </w:r>
            <w:r w:rsidRPr="00227EDF"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  <w:t xml:space="preserve">: 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es-ES"/>
              </w:rPr>
              <w:t>8.44×10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val="en-US" w:eastAsia="es-ES"/>
              </w:rPr>
              <w:t>−18</w:t>
            </w:r>
          </w:p>
        </w:tc>
        <w:tc>
          <w:tcPr>
            <w:tcW w:w="1574" w:type="dxa"/>
          </w:tcPr>
          <w:p w:rsidR="00036A8A" w:rsidRPr="00227EDF" w:rsidRDefault="00036A8A" w:rsidP="003A1BB9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A63F2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The odds ratio of 56.07 indicates that organomegaly</w:t>
            </w:r>
            <w:bookmarkStart w:id="0" w:name="_GoBack"/>
            <w:bookmarkEnd w:id="0"/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 xml:space="preserve"> is much more frequent in BWS than in MLID, with a statistically robust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3A1BB9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Posterior/anterior ear pits</w:t>
            </w:r>
          </w:p>
        </w:tc>
        <w:tc>
          <w:tcPr>
            <w:tcW w:w="1447" w:type="dxa"/>
          </w:tcPr>
          <w:p w:rsidR="00036A8A" w:rsidRPr="00227EDF" w:rsidRDefault="00036A8A" w:rsidP="00681DB1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263/</w:t>
            </w:r>
            <w:r w:rsidR="005C186D" w:rsidRPr="00227EDF">
              <w:rPr>
                <w:sz w:val="20"/>
                <w:szCs w:val="20"/>
                <w:lang w:val="en-US"/>
              </w:rPr>
              <w:t>1</w:t>
            </w:r>
            <w:r w:rsidRPr="00227EDF">
              <w:rPr>
                <w:sz w:val="20"/>
                <w:szCs w:val="20"/>
                <w:lang w:val="en-US"/>
              </w:rPr>
              <w:t>31</w:t>
            </w:r>
          </w:p>
          <w:p w:rsidR="00044303" w:rsidRPr="00227EDF" w:rsidRDefault="00044303" w:rsidP="00681DB1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(66.75)</w:t>
            </w:r>
          </w:p>
        </w:tc>
        <w:tc>
          <w:tcPr>
            <w:tcW w:w="1126" w:type="dxa"/>
          </w:tcPr>
          <w:p w:rsidR="00036A8A" w:rsidRPr="00227EDF" w:rsidRDefault="00036A8A" w:rsidP="00681DB1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10/35</w:t>
            </w:r>
          </w:p>
          <w:p w:rsidR="00044303" w:rsidRPr="00227EDF" w:rsidRDefault="00044303" w:rsidP="00681DB1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(22.22)</w:t>
            </w:r>
          </w:p>
        </w:tc>
        <w:tc>
          <w:tcPr>
            <w:tcW w:w="971" w:type="dxa"/>
          </w:tcPr>
          <w:p w:rsidR="00036A8A" w:rsidRPr="00227EDF" w:rsidRDefault="006A2D46" w:rsidP="003A1BB9">
            <w:pPr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32.19</w:t>
            </w:r>
          </w:p>
        </w:tc>
        <w:tc>
          <w:tcPr>
            <w:tcW w:w="484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6A2D46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1</w:t>
            </w:r>
            <w:r w:rsidR="00036A8A" w:rsidRPr="00227EDF">
              <w:rPr>
                <w:rStyle w:val="mord"/>
                <w:sz w:val="20"/>
                <w:lang w:val="en-US"/>
              </w:rPr>
              <w:t>.4</w:t>
            </w:r>
            <w:r w:rsidR="00036A8A"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="00036A8A" w:rsidRPr="00227EDF">
              <w:rPr>
                <w:rStyle w:val="mord"/>
                <w:sz w:val="20"/>
                <w:lang w:val="en-US"/>
              </w:rPr>
              <w:t>10</w:t>
            </w:r>
            <w:r w:rsidR="00036A8A" w:rsidRPr="00227EDF">
              <w:rPr>
                <w:rStyle w:val="mord"/>
                <w:sz w:val="20"/>
                <w:vertAlign w:val="superscript"/>
                <w:lang w:val="en-US"/>
              </w:rPr>
              <w:t>−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8</w:t>
            </w:r>
          </w:p>
        </w:tc>
        <w:tc>
          <w:tcPr>
            <w:tcW w:w="1001" w:type="dxa"/>
          </w:tcPr>
          <w:p w:rsidR="00036A8A" w:rsidRPr="00227EDF" w:rsidRDefault="00036A8A" w:rsidP="00A63F25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-</w:t>
            </w:r>
          </w:p>
        </w:tc>
        <w:tc>
          <w:tcPr>
            <w:tcW w:w="1574" w:type="dxa"/>
          </w:tcPr>
          <w:p w:rsidR="00036A8A" w:rsidRPr="00227EDF" w:rsidRDefault="00036A8A" w:rsidP="003A1BB9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A63F25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This suggests that this feature is much more frequent in BWS compared to MLID, with a statistically very robust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3A1BB9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Inguinal</w:t>
            </w:r>
            <w:r w:rsidR="00A05825" w:rsidRPr="00227EDF">
              <w:rPr>
                <w:i/>
                <w:sz w:val="20"/>
                <w:lang w:val="en-US"/>
              </w:rPr>
              <w:t xml:space="preserve"> hernia</w:t>
            </w:r>
          </w:p>
        </w:tc>
        <w:tc>
          <w:tcPr>
            <w:tcW w:w="1447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22/15</w:t>
            </w:r>
          </w:p>
          <w:p w:rsidR="00044303" w:rsidRPr="00227EDF" w:rsidRDefault="00044303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(59.45)</w:t>
            </w:r>
          </w:p>
        </w:tc>
        <w:tc>
          <w:tcPr>
            <w:tcW w:w="1126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5/40</w:t>
            </w:r>
          </w:p>
          <w:p w:rsidR="00044303" w:rsidRPr="00227EDF" w:rsidRDefault="00044303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(11.11)</w:t>
            </w:r>
          </w:p>
        </w:tc>
        <w:tc>
          <w:tcPr>
            <w:tcW w:w="971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19.36</w:t>
            </w:r>
          </w:p>
        </w:tc>
        <w:tc>
          <w:tcPr>
            <w:tcW w:w="484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1.08</w:t>
            </w:r>
            <w:r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Pr="00227EDF">
              <w:rPr>
                <w:rStyle w:val="mord"/>
                <w:sz w:val="20"/>
                <w:lang w:val="en-US"/>
              </w:rPr>
              <w:t>10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−5</w:t>
            </w:r>
          </w:p>
        </w:tc>
        <w:tc>
          <w:tcPr>
            <w:tcW w:w="1001" w:type="dxa"/>
          </w:tcPr>
          <w:p w:rsidR="00036A8A" w:rsidRPr="00227EDF" w:rsidRDefault="00036A8A" w:rsidP="00A63F25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-</w:t>
            </w:r>
          </w:p>
        </w:tc>
        <w:tc>
          <w:tcPr>
            <w:tcW w:w="1574" w:type="dxa"/>
          </w:tcPr>
          <w:p w:rsidR="00036A8A" w:rsidRPr="00227EDF" w:rsidRDefault="00036A8A" w:rsidP="003A1BB9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287BE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 xml:space="preserve">This suggests that the frequency of inguinal hernia is significantly </w:t>
            </w:r>
            <w:r w:rsidR="00287BE3"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 xml:space="preserve">higher </w:t>
            </w: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in BWS compared to MLID.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3A1BB9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 xml:space="preserve">Diastasis recti </w:t>
            </w:r>
          </w:p>
        </w:tc>
        <w:tc>
          <w:tcPr>
            <w:tcW w:w="1447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42/16</w:t>
            </w:r>
          </w:p>
          <w:p w:rsidR="00044303" w:rsidRPr="00227EDF" w:rsidRDefault="00044303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(72.41)</w:t>
            </w:r>
          </w:p>
        </w:tc>
        <w:tc>
          <w:tcPr>
            <w:tcW w:w="1126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4/41</w:t>
            </w:r>
          </w:p>
          <w:p w:rsidR="00044303" w:rsidRPr="00227EDF" w:rsidRDefault="00044303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(8.88)</w:t>
            </w:r>
          </w:p>
        </w:tc>
        <w:tc>
          <w:tcPr>
            <w:tcW w:w="971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38.84</w:t>
            </w:r>
          </w:p>
        </w:tc>
        <w:tc>
          <w:tcPr>
            <w:tcW w:w="484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3A1BB9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4.59</w:t>
            </w:r>
            <w:r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Pr="00227EDF">
              <w:rPr>
                <w:rStyle w:val="mord"/>
                <w:sz w:val="20"/>
                <w:lang w:val="en-US"/>
              </w:rPr>
              <w:t>10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−10</w:t>
            </w:r>
          </w:p>
        </w:tc>
        <w:tc>
          <w:tcPr>
            <w:tcW w:w="1001" w:type="dxa"/>
          </w:tcPr>
          <w:p w:rsidR="00036A8A" w:rsidRPr="00227EDF" w:rsidRDefault="00036A8A" w:rsidP="003A1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Odds ratio: 26.91</w:t>
            </w:r>
          </w:p>
          <w:p w:rsidR="00036A8A" w:rsidRPr="00227EDF" w:rsidRDefault="00036A8A" w:rsidP="003A1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P-Value</w:t>
            </w:r>
            <w:r w:rsidRPr="00227EDF"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  <w:t xml:space="preserve">: 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es-ES"/>
              </w:rPr>
              <w:t>3.32×10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val="en-US" w:eastAsia="es-ES"/>
              </w:rPr>
              <w:t>−11</w:t>
            </w:r>
          </w:p>
        </w:tc>
        <w:tc>
          <w:tcPr>
            <w:tcW w:w="1574" w:type="dxa"/>
          </w:tcPr>
          <w:p w:rsidR="00036A8A" w:rsidRPr="00227EDF" w:rsidRDefault="00036A8A" w:rsidP="003A1BB9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1437E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The odds ratio of 26.91 suggests that diastasis recti is much more frequent in BWS compared to MLID, with a statistically very robust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C137CB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Nevus</w:t>
            </w:r>
          </w:p>
        </w:tc>
        <w:tc>
          <w:tcPr>
            <w:tcW w:w="1447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190/70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(73.76)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6/39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(13.33)</w:t>
            </w:r>
          </w:p>
        </w:tc>
        <w:tc>
          <w:tcPr>
            <w:tcW w:w="97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57.05</w:t>
            </w: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4.26</w:t>
            </w:r>
            <w:r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Pr="00227EDF">
              <w:rPr>
                <w:rStyle w:val="mord"/>
                <w:sz w:val="20"/>
                <w:lang w:val="en-US"/>
              </w:rPr>
              <w:t>10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−14</w:t>
            </w:r>
          </w:p>
        </w:tc>
        <w:tc>
          <w:tcPr>
            <w:tcW w:w="1001" w:type="dxa"/>
          </w:tcPr>
          <w:p w:rsidR="00036A8A" w:rsidRPr="00227EDF" w:rsidRDefault="00036A8A" w:rsidP="00143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-</w:t>
            </w:r>
          </w:p>
        </w:tc>
        <w:tc>
          <w:tcPr>
            <w:tcW w:w="1574" w:type="dxa"/>
          </w:tcPr>
          <w:p w:rsidR="00036A8A" w:rsidRPr="00227EDF" w:rsidRDefault="00036A8A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1437E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This suggests that the frequency of nevus is much higher in BWS compared to MLID, with a statistically very robust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C137CB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Congenital heart disease</w:t>
            </w:r>
          </w:p>
        </w:tc>
        <w:tc>
          <w:tcPr>
            <w:tcW w:w="1447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50/40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(55.55)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1/44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(2.22)</w:t>
            </w:r>
          </w:p>
        </w:tc>
        <w:tc>
          <w:tcPr>
            <w:tcW w:w="97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34.07</w:t>
            </w: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5.32</w:t>
            </w:r>
            <w:r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Pr="00227EDF">
              <w:rPr>
                <w:rStyle w:val="mord"/>
                <w:sz w:val="20"/>
                <w:lang w:val="en-US"/>
              </w:rPr>
              <w:t>10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−9</w:t>
            </w:r>
          </w:p>
        </w:tc>
        <w:tc>
          <w:tcPr>
            <w:tcW w:w="1001" w:type="dxa"/>
          </w:tcPr>
          <w:p w:rsidR="00036A8A" w:rsidRPr="00227EDF" w:rsidRDefault="00036A8A" w:rsidP="00C13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Odds ratio: 55</w:t>
            </w:r>
          </w:p>
          <w:p w:rsidR="00036A8A" w:rsidRPr="00227EDF" w:rsidRDefault="00036A8A" w:rsidP="00C137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P-Value</w:t>
            </w:r>
            <w:r w:rsidRPr="00227EDF"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  <w:t xml:space="preserve">: 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es-ES"/>
              </w:rPr>
              <w:t>6.63×10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val="en-US" w:eastAsia="es-ES"/>
              </w:rPr>
              <w:t>−11</w:t>
            </w:r>
          </w:p>
        </w:tc>
        <w:tc>
          <w:tcPr>
            <w:tcW w:w="1574" w:type="dxa"/>
          </w:tcPr>
          <w:p w:rsidR="00036A8A" w:rsidRPr="00227EDF" w:rsidRDefault="00036A8A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C137CB">
            <w:pPr>
              <w:jc w:val="both"/>
              <w:rPr>
                <w:rFonts w:eastAsia="Times New Roman" w:cstheme="minorHAnsi"/>
                <w:color w:val="000000"/>
                <w:sz w:val="1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The odds ratio of 55.00 suggests that congenital heart disease is much more frequent in BWS compared to MLID, with a statistically robust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C137CB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Omphalocele</w:t>
            </w:r>
          </w:p>
        </w:tc>
        <w:tc>
          <w:tcPr>
            <w:tcW w:w="1447" w:type="dxa"/>
          </w:tcPr>
          <w:p w:rsidR="00036A8A" w:rsidRPr="00227EDF" w:rsidRDefault="005C186D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173/</w:t>
            </w:r>
            <w:r w:rsidR="00036A8A" w:rsidRPr="00227EDF">
              <w:rPr>
                <w:sz w:val="20"/>
                <w:szCs w:val="20"/>
                <w:lang w:val="en-US"/>
              </w:rPr>
              <w:t>74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(70.04)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10/35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(22.22)</w:t>
            </w:r>
          </w:p>
        </w:tc>
        <w:tc>
          <w:tcPr>
            <w:tcW w:w="971" w:type="dxa"/>
          </w:tcPr>
          <w:p w:rsidR="00036A8A" w:rsidRPr="00227EDF" w:rsidRDefault="005C186D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35.19</w:t>
            </w: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5C186D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2.99</w:t>
            </w:r>
            <w:r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Pr="00227EDF">
              <w:rPr>
                <w:rStyle w:val="mord"/>
                <w:sz w:val="20"/>
                <w:lang w:val="en-US"/>
              </w:rPr>
              <w:t>10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−9</w:t>
            </w:r>
          </w:p>
        </w:tc>
        <w:tc>
          <w:tcPr>
            <w:tcW w:w="1001" w:type="dxa"/>
          </w:tcPr>
          <w:p w:rsidR="00036A8A" w:rsidRPr="00227EDF" w:rsidRDefault="00036A8A" w:rsidP="00143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-</w:t>
            </w:r>
          </w:p>
        </w:tc>
        <w:tc>
          <w:tcPr>
            <w:tcW w:w="1574" w:type="dxa"/>
          </w:tcPr>
          <w:p w:rsidR="00036A8A" w:rsidRPr="00227EDF" w:rsidRDefault="00036A8A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1437E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This suggests that the frequency of omphalocele is significantly higher in BWS compared to MLID, with a statistically robust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A05825" w:rsidP="00C137CB">
            <w:pPr>
              <w:jc w:val="center"/>
              <w:rPr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H</w:t>
            </w:r>
            <w:r w:rsidR="00036A8A" w:rsidRPr="00227EDF">
              <w:rPr>
                <w:i/>
                <w:sz w:val="20"/>
                <w:lang w:val="en-US"/>
              </w:rPr>
              <w:t>ypoglycemia</w:t>
            </w:r>
          </w:p>
        </w:tc>
        <w:tc>
          <w:tcPr>
            <w:tcW w:w="1447" w:type="dxa"/>
          </w:tcPr>
          <w:p w:rsidR="00036A8A" w:rsidRPr="00227EDF" w:rsidRDefault="005C186D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201/121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(62.42)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18/27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(40.0)</w:t>
            </w:r>
          </w:p>
        </w:tc>
        <w:tc>
          <w:tcPr>
            <w:tcW w:w="971" w:type="dxa"/>
          </w:tcPr>
          <w:p w:rsidR="00036A8A" w:rsidRPr="00227EDF" w:rsidRDefault="006A2D46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7.34</w:t>
            </w:r>
          </w:p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6A2D46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0.0067</w:t>
            </w:r>
          </w:p>
        </w:tc>
        <w:tc>
          <w:tcPr>
            <w:tcW w:w="100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4" w:type="dxa"/>
          </w:tcPr>
          <w:p w:rsidR="00036A8A" w:rsidRPr="00227EDF" w:rsidRDefault="006A2D46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 xml:space="preserve">Statistically significant association between the conditions (p &lt; </w:t>
            </w: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lastRenderedPageBreak/>
              <w:t>0.05)</w:t>
            </w:r>
            <w:r w:rsidR="00036A8A"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between the conditions (p &lt; 0.05)</w:t>
            </w:r>
          </w:p>
        </w:tc>
        <w:tc>
          <w:tcPr>
            <w:tcW w:w="1329" w:type="dxa"/>
          </w:tcPr>
          <w:p w:rsidR="00036A8A" w:rsidRPr="00227EDF" w:rsidRDefault="006A2D46" w:rsidP="006A2D4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16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lastRenderedPageBreak/>
              <w:t xml:space="preserve">The frequency of hypoglycemia is significantly higher in BWS compared to MLID, with a </w:t>
            </w: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lastRenderedPageBreak/>
              <w:t>statistically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C137CB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lastRenderedPageBreak/>
              <w:t xml:space="preserve">Macroglossia </w:t>
            </w:r>
          </w:p>
        </w:tc>
        <w:tc>
          <w:tcPr>
            <w:tcW w:w="1447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408/157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(72.21)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40/5</w:t>
            </w:r>
          </w:p>
          <w:p w:rsidR="00044303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</w:t>
            </w:r>
            <w:r w:rsidR="00317169" w:rsidRPr="00227EDF">
              <w:rPr>
                <w:sz w:val="20"/>
                <w:szCs w:val="20"/>
                <w:lang w:val="en-US"/>
              </w:rPr>
              <w:t>88.89)</w:t>
            </w:r>
          </w:p>
        </w:tc>
        <w:tc>
          <w:tcPr>
            <w:tcW w:w="97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5.12</w:t>
            </w: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44303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0.024</w:t>
            </w:r>
          </w:p>
        </w:tc>
        <w:tc>
          <w:tcPr>
            <w:tcW w:w="100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-</w:t>
            </w:r>
          </w:p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</w:tcPr>
          <w:p w:rsidR="00036A8A" w:rsidRPr="00227EDF" w:rsidRDefault="00036A8A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0.05)</w:t>
            </w:r>
          </w:p>
        </w:tc>
        <w:tc>
          <w:tcPr>
            <w:tcW w:w="1329" w:type="dxa"/>
          </w:tcPr>
          <w:p w:rsidR="00036A8A" w:rsidRPr="00227EDF" w:rsidRDefault="00317169" w:rsidP="00317169">
            <w:pPr>
              <w:spacing w:before="100" w:beforeAutospacing="1" w:after="100" w:afterAutospacing="1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The frequency macroglossia is slightly higher in MLID compared to BWS, with a statistically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C137CB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 xml:space="preserve">Hemihyperplasia </w:t>
            </w:r>
          </w:p>
        </w:tc>
        <w:tc>
          <w:tcPr>
            <w:tcW w:w="1447" w:type="dxa"/>
          </w:tcPr>
          <w:p w:rsidR="00036A8A" w:rsidRPr="00227EDF" w:rsidRDefault="006A2D46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171</w:t>
            </w:r>
            <w:r w:rsidR="00036A8A" w:rsidRPr="00227EDF">
              <w:rPr>
                <w:sz w:val="20"/>
                <w:szCs w:val="20"/>
                <w:lang w:val="en-US"/>
              </w:rPr>
              <w:t>/277</w:t>
            </w:r>
          </w:p>
          <w:p w:rsidR="00317169" w:rsidRPr="00227EDF" w:rsidRDefault="00317169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(38.17)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18/27</w:t>
            </w:r>
          </w:p>
          <w:p w:rsidR="00317169" w:rsidRPr="00227EDF" w:rsidRDefault="00317169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(37.78)</w:t>
            </w:r>
          </w:p>
        </w:tc>
        <w:tc>
          <w:tcPr>
            <w:tcW w:w="971" w:type="dxa"/>
          </w:tcPr>
          <w:p w:rsidR="00036A8A" w:rsidRPr="00227EDF" w:rsidRDefault="006A2D46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&lt;</w:t>
            </w:r>
            <w:r w:rsidR="00036A8A" w:rsidRPr="00227EDF">
              <w:rPr>
                <w:sz w:val="20"/>
                <w:szCs w:val="20"/>
                <w:lang w:val="en-US"/>
              </w:rPr>
              <w:t>0.0001</w:t>
            </w: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1.0</w:t>
            </w:r>
          </w:p>
        </w:tc>
        <w:tc>
          <w:tcPr>
            <w:tcW w:w="100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-</w:t>
            </w:r>
          </w:p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</w:tcPr>
          <w:p w:rsidR="00036A8A" w:rsidRPr="00227EDF" w:rsidRDefault="00036A8A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 xml:space="preserve">NO Statistically significant association between the conditions </w:t>
            </w:r>
            <w:r w:rsidR="006A2D46"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(p &gt;</w:t>
            </w: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0.05)</w:t>
            </w:r>
          </w:p>
        </w:tc>
        <w:tc>
          <w:tcPr>
            <w:tcW w:w="1329" w:type="dxa"/>
          </w:tcPr>
          <w:p w:rsidR="00036A8A" w:rsidRPr="00227EDF" w:rsidRDefault="00036A8A" w:rsidP="00287BE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16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 xml:space="preserve">This suggests that the distribution of hemihyperplasia is similar in both </w:t>
            </w:r>
            <w:r w:rsidR="00317169"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>situations</w:t>
            </w:r>
            <w:r w:rsidR="00287BE3"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 xml:space="preserve"> (MLID and BWS).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C137CB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Macrosomia</w:t>
            </w:r>
          </w:p>
        </w:tc>
        <w:tc>
          <w:tcPr>
            <w:tcW w:w="1447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269/149</w:t>
            </w:r>
          </w:p>
          <w:p w:rsidR="00317169" w:rsidRPr="00227EDF" w:rsidRDefault="00317169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(64.35)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18/27</w:t>
            </w:r>
          </w:p>
          <w:p w:rsidR="00317169" w:rsidRPr="00227EDF" w:rsidRDefault="00317169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(40.0)</w:t>
            </w:r>
          </w:p>
        </w:tc>
        <w:tc>
          <w:tcPr>
            <w:tcW w:w="97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9.22</w:t>
            </w: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0.0024</w:t>
            </w:r>
          </w:p>
        </w:tc>
        <w:tc>
          <w:tcPr>
            <w:tcW w:w="1001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-</w:t>
            </w:r>
          </w:p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</w:tcPr>
          <w:p w:rsidR="00036A8A" w:rsidRPr="00227EDF" w:rsidRDefault="00036A8A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0.05)</w:t>
            </w:r>
          </w:p>
        </w:tc>
        <w:tc>
          <w:tcPr>
            <w:tcW w:w="1329" w:type="dxa"/>
          </w:tcPr>
          <w:p w:rsidR="00036A8A" w:rsidRPr="00227EDF" w:rsidRDefault="00036A8A" w:rsidP="00287BE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24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 xml:space="preserve">This suggests that the frequency of macrosomia is </w:t>
            </w:r>
            <w:r w:rsidR="00317169"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>slightly</w:t>
            </w:r>
            <w:r w:rsidRPr="00227EDF">
              <w:rPr>
                <w:rFonts w:eastAsia="Times New Roman" w:cstheme="minorHAnsi"/>
                <w:sz w:val="14"/>
                <w:szCs w:val="24"/>
                <w:lang w:val="en-US" w:eastAsia="es-ES"/>
              </w:rPr>
              <w:t xml:space="preserve"> higher in BWS compared to MLID, with a statistically difference.</w:t>
            </w:r>
          </w:p>
        </w:tc>
      </w:tr>
      <w:tr w:rsidR="00317169" w:rsidRPr="00227EDF" w:rsidTr="00044303">
        <w:tc>
          <w:tcPr>
            <w:tcW w:w="1680" w:type="dxa"/>
          </w:tcPr>
          <w:p w:rsidR="00036A8A" w:rsidRPr="00227EDF" w:rsidRDefault="00036A8A" w:rsidP="00C137CB">
            <w:pPr>
              <w:jc w:val="center"/>
              <w:rPr>
                <w:i/>
                <w:sz w:val="20"/>
                <w:lang w:val="en-US"/>
              </w:rPr>
            </w:pPr>
            <w:r w:rsidRPr="00227EDF">
              <w:rPr>
                <w:i/>
                <w:sz w:val="20"/>
                <w:lang w:val="en-US"/>
              </w:rPr>
              <w:t>Prognathism</w:t>
            </w:r>
          </w:p>
        </w:tc>
        <w:tc>
          <w:tcPr>
            <w:tcW w:w="1447" w:type="dxa"/>
          </w:tcPr>
          <w:p w:rsidR="00036A8A" w:rsidRPr="00227EDF" w:rsidRDefault="006A2D46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50/</w:t>
            </w:r>
            <w:r w:rsidR="00036A8A" w:rsidRPr="00227EDF">
              <w:rPr>
                <w:sz w:val="20"/>
                <w:szCs w:val="20"/>
                <w:lang w:val="en-US"/>
              </w:rPr>
              <w:t>24</w:t>
            </w:r>
          </w:p>
          <w:p w:rsidR="00317169" w:rsidRPr="00227EDF" w:rsidRDefault="00317169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(67.57)</w:t>
            </w:r>
          </w:p>
        </w:tc>
        <w:tc>
          <w:tcPr>
            <w:tcW w:w="1126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1/44</w:t>
            </w:r>
          </w:p>
          <w:p w:rsidR="00317169" w:rsidRPr="00227EDF" w:rsidRDefault="00317169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(2.22)</w:t>
            </w:r>
          </w:p>
        </w:tc>
        <w:tc>
          <w:tcPr>
            <w:tcW w:w="971" w:type="dxa"/>
          </w:tcPr>
          <w:p w:rsidR="00036A8A" w:rsidRPr="00227EDF" w:rsidRDefault="006A2D46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46.16</w:t>
            </w:r>
          </w:p>
        </w:tc>
        <w:tc>
          <w:tcPr>
            <w:tcW w:w="484" w:type="dxa"/>
          </w:tcPr>
          <w:p w:rsidR="00036A8A" w:rsidRPr="00227EDF" w:rsidRDefault="00036A8A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:rsidR="00036A8A" w:rsidRPr="00227EDF" w:rsidRDefault="006A2D46" w:rsidP="00C137CB">
            <w:pPr>
              <w:jc w:val="center"/>
              <w:rPr>
                <w:sz w:val="20"/>
                <w:szCs w:val="20"/>
                <w:lang w:val="en-US"/>
              </w:rPr>
            </w:pPr>
            <w:r w:rsidRPr="00227EDF">
              <w:rPr>
                <w:rStyle w:val="mord"/>
                <w:sz w:val="20"/>
                <w:lang w:val="en-US"/>
              </w:rPr>
              <w:t>1.09</w:t>
            </w:r>
            <w:r w:rsidRPr="00227EDF">
              <w:rPr>
                <w:rStyle w:val="mbin"/>
                <w:rFonts w:eastAsiaTheme="majorEastAsia"/>
                <w:sz w:val="20"/>
                <w:lang w:val="en-US"/>
              </w:rPr>
              <w:t>×</w:t>
            </w:r>
            <w:r w:rsidRPr="00227EDF">
              <w:rPr>
                <w:rStyle w:val="mord"/>
                <w:sz w:val="20"/>
                <w:lang w:val="en-US"/>
              </w:rPr>
              <w:t>10</w:t>
            </w:r>
            <w:r w:rsidRPr="00227EDF">
              <w:rPr>
                <w:rStyle w:val="mord"/>
                <w:sz w:val="20"/>
                <w:vertAlign w:val="superscript"/>
                <w:lang w:val="en-US"/>
              </w:rPr>
              <w:t>−11</w:t>
            </w:r>
          </w:p>
        </w:tc>
        <w:tc>
          <w:tcPr>
            <w:tcW w:w="1001" w:type="dxa"/>
          </w:tcPr>
          <w:p w:rsidR="00036A8A" w:rsidRPr="00227EDF" w:rsidRDefault="00036A8A" w:rsidP="008814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Odds</w:t>
            </w:r>
            <w:r w:rsidR="006A2D46"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 xml:space="preserve"> ratio: 91.67</w:t>
            </w:r>
          </w:p>
          <w:p w:rsidR="00036A8A" w:rsidRPr="00227EDF" w:rsidRDefault="00036A8A" w:rsidP="008814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</w:pPr>
            <w:r w:rsidRPr="00227EDF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es-ES"/>
              </w:rPr>
              <w:t>P-Value</w:t>
            </w:r>
            <w:r w:rsidRPr="00227EDF">
              <w:rPr>
                <w:rFonts w:ascii="Times New Roman" w:eastAsia="Times New Roman" w:hAnsi="Times New Roman" w:cs="Times New Roman"/>
                <w:sz w:val="16"/>
                <w:szCs w:val="24"/>
                <w:lang w:val="en-US" w:eastAsia="es-ES"/>
              </w:rPr>
              <w:t xml:space="preserve">: </w:t>
            </w:r>
            <w:r w:rsidR="006A2D46" w:rsidRPr="00227ED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es-ES"/>
              </w:rPr>
              <w:t>6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es-ES"/>
              </w:rPr>
              <w:t>.</w:t>
            </w:r>
            <w:r w:rsidR="006A2D46" w:rsidRPr="00227ED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es-ES"/>
              </w:rPr>
              <w:t>77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lang w:val="en-US" w:eastAsia="es-ES"/>
              </w:rPr>
              <w:t>×10</w:t>
            </w:r>
            <w:r w:rsidRPr="00227ED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val="en-US" w:eastAsia="es-ES"/>
              </w:rPr>
              <w:t>−</w:t>
            </w:r>
            <w:r w:rsidR="006A2D46" w:rsidRPr="00227EDF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val="en-US" w:eastAsia="es-ES"/>
              </w:rPr>
              <w:t>14</w:t>
            </w:r>
          </w:p>
        </w:tc>
        <w:tc>
          <w:tcPr>
            <w:tcW w:w="1574" w:type="dxa"/>
          </w:tcPr>
          <w:p w:rsidR="00036A8A" w:rsidRPr="00227EDF" w:rsidRDefault="00036A8A" w:rsidP="00C137CB">
            <w:pPr>
              <w:jc w:val="both"/>
              <w:rPr>
                <w:rFonts w:ascii="Calibri" w:hAnsi="Calibri" w:cs="Calibri"/>
                <w:color w:val="000000"/>
                <w:sz w:val="16"/>
                <w:lang w:val="en-US"/>
              </w:rPr>
            </w:pPr>
            <w:r w:rsidRPr="00227EDF">
              <w:rPr>
                <w:rFonts w:ascii="Calibri" w:hAnsi="Calibri" w:cs="Calibri"/>
                <w:color w:val="000000"/>
                <w:sz w:val="16"/>
                <w:lang w:val="en-US"/>
              </w:rPr>
              <w:t>Statistically significant association between the conditions (p &lt; 0.001)</w:t>
            </w:r>
          </w:p>
        </w:tc>
        <w:tc>
          <w:tcPr>
            <w:tcW w:w="1329" w:type="dxa"/>
          </w:tcPr>
          <w:p w:rsidR="00036A8A" w:rsidRPr="00227EDF" w:rsidRDefault="00036A8A" w:rsidP="001437E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4"/>
                <w:szCs w:val="16"/>
                <w:lang w:val="en-US" w:eastAsia="es-ES"/>
              </w:rPr>
            </w:pPr>
            <w:r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>This suggests that prognathism is significantly more frequent in BWS compared to MLID, with a statistically robust difference. Ad</w:t>
            </w:r>
            <w:r w:rsidR="005C186D"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>ditionally, the odds ratio of 91.67</w:t>
            </w:r>
            <w:r w:rsidRPr="00227EDF">
              <w:rPr>
                <w:rFonts w:eastAsia="Times New Roman" w:cstheme="minorHAnsi"/>
                <w:sz w:val="14"/>
                <w:szCs w:val="16"/>
                <w:lang w:val="en-US" w:eastAsia="es-ES"/>
              </w:rPr>
              <w:t xml:space="preserve"> suggests that prognathism is much more frequent in BWS compared to MLID, with a statistically robust difference.</w:t>
            </w:r>
          </w:p>
        </w:tc>
      </w:tr>
    </w:tbl>
    <w:p w:rsidR="00A05825" w:rsidRPr="00227EDF" w:rsidRDefault="00A05825" w:rsidP="00BC1323">
      <w:pPr>
        <w:jc w:val="both"/>
        <w:rPr>
          <w:sz w:val="20"/>
          <w:lang w:val="en-US"/>
        </w:rPr>
      </w:pPr>
    </w:p>
    <w:p w:rsidR="009D0788" w:rsidRPr="00227EDF" w:rsidRDefault="00BC1323" w:rsidP="00A0679C">
      <w:pPr>
        <w:ind w:left="142"/>
        <w:jc w:val="both"/>
        <w:rPr>
          <w:sz w:val="20"/>
          <w:lang w:val="en-US"/>
        </w:rPr>
      </w:pPr>
      <w:r w:rsidRPr="00227EDF">
        <w:rPr>
          <w:sz w:val="20"/>
          <w:lang w:val="en-US"/>
        </w:rPr>
        <w:t>*</w:t>
      </w:r>
      <w:r w:rsidR="00A0679C" w:rsidRPr="00227EDF">
        <w:rPr>
          <w:sz w:val="20"/>
          <w:lang w:val="en-US"/>
        </w:rPr>
        <w:t>Although the association is statistically significant, it is important</w:t>
      </w:r>
      <w:r w:rsidR="00BC7CCD" w:rsidRPr="00227EDF">
        <w:rPr>
          <w:sz w:val="20"/>
          <w:lang w:val="en-US"/>
        </w:rPr>
        <w:t xml:space="preserve"> to consider the sample size (45</w:t>
      </w:r>
      <w:r w:rsidR="00A0679C" w:rsidRPr="00227EDF">
        <w:rPr>
          <w:sz w:val="20"/>
          <w:lang w:val="en-US"/>
        </w:rPr>
        <w:t xml:space="preserve"> cases). A larger sample would be ideal to confirm these findings.</w:t>
      </w:r>
    </w:p>
    <w:p w:rsidR="009964FE" w:rsidRPr="00227EDF" w:rsidRDefault="009964FE" w:rsidP="00A0679C">
      <w:pPr>
        <w:ind w:left="142"/>
        <w:jc w:val="both"/>
        <w:rPr>
          <w:sz w:val="20"/>
          <w:lang w:val="en-US"/>
        </w:rPr>
      </w:pPr>
    </w:p>
    <w:p w:rsidR="009964FE" w:rsidRPr="00227EDF" w:rsidRDefault="009964FE" w:rsidP="00227EDF">
      <w:pPr>
        <w:rPr>
          <w:sz w:val="20"/>
          <w:lang w:val="en-US"/>
        </w:rPr>
      </w:pPr>
    </w:p>
    <w:sectPr w:rsidR="009964FE" w:rsidRPr="00227EDF" w:rsidSect="001B33D9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06D6"/>
    <w:multiLevelType w:val="multilevel"/>
    <w:tmpl w:val="C59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D9"/>
    <w:rsid w:val="0002132C"/>
    <w:rsid w:val="00036A8A"/>
    <w:rsid w:val="00044303"/>
    <w:rsid w:val="001437E8"/>
    <w:rsid w:val="001B33D9"/>
    <w:rsid w:val="00227EDF"/>
    <w:rsid w:val="00287BE3"/>
    <w:rsid w:val="002E33A0"/>
    <w:rsid w:val="00317169"/>
    <w:rsid w:val="003A1BB9"/>
    <w:rsid w:val="00490F69"/>
    <w:rsid w:val="00491705"/>
    <w:rsid w:val="00537DBE"/>
    <w:rsid w:val="005C02B0"/>
    <w:rsid w:val="005C186D"/>
    <w:rsid w:val="00681DB1"/>
    <w:rsid w:val="006964FA"/>
    <w:rsid w:val="006A2D46"/>
    <w:rsid w:val="006D3A3D"/>
    <w:rsid w:val="00790494"/>
    <w:rsid w:val="007B008B"/>
    <w:rsid w:val="007C52F8"/>
    <w:rsid w:val="00845656"/>
    <w:rsid w:val="00860768"/>
    <w:rsid w:val="008814F4"/>
    <w:rsid w:val="009453FC"/>
    <w:rsid w:val="009964FE"/>
    <w:rsid w:val="009D0788"/>
    <w:rsid w:val="00A05825"/>
    <w:rsid w:val="00A0679C"/>
    <w:rsid w:val="00A63F25"/>
    <w:rsid w:val="00B80384"/>
    <w:rsid w:val="00BC1323"/>
    <w:rsid w:val="00BC7CCD"/>
    <w:rsid w:val="00BE3CA9"/>
    <w:rsid w:val="00C03DEB"/>
    <w:rsid w:val="00C137CB"/>
    <w:rsid w:val="00E91048"/>
    <w:rsid w:val="00F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A83D"/>
  <w15:chartTrackingRefBased/>
  <w15:docId w15:val="{F0A4D2F8-819D-4886-8A82-3FF1067D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90F69"/>
    <w:rPr>
      <w:b/>
      <w:bCs/>
    </w:rPr>
  </w:style>
  <w:style w:type="paragraph" w:customStyle="1" w:styleId="MDPI31text">
    <w:name w:val="MDPI_3.1_text"/>
    <w:qFormat/>
    <w:rsid w:val="009964F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character" w:customStyle="1" w:styleId="mord">
    <w:name w:val="mord"/>
    <w:basedOn w:val="Fuentedeprrafopredeter"/>
    <w:rsid w:val="006964FA"/>
  </w:style>
  <w:style w:type="character" w:customStyle="1" w:styleId="mbin">
    <w:name w:val="mbin"/>
    <w:basedOn w:val="Fuentedeprrafopredeter"/>
    <w:rsid w:val="0069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nevado</dc:creator>
  <cp:keywords/>
  <dc:description/>
  <cp:lastModifiedBy>Genetica HULPP</cp:lastModifiedBy>
  <cp:revision>4</cp:revision>
  <dcterms:created xsi:type="dcterms:W3CDTF">2025-03-14T17:13:00Z</dcterms:created>
  <dcterms:modified xsi:type="dcterms:W3CDTF">2025-03-17T19:21:00Z</dcterms:modified>
</cp:coreProperties>
</file>