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C35" w:rsidRDefault="009D7C35" w:rsidP="009D7C35">
      <w:r>
        <w:rPr>
          <w:noProof/>
        </w:rPr>
        <w:drawing>
          <wp:inline distT="0" distB="0" distL="0" distR="0" wp14:anchorId="52633E84" wp14:editId="44622E76">
            <wp:extent cx="5438775" cy="2381250"/>
            <wp:effectExtent l="0" t="0" r="9525" b="0"/>
            <wp:docPr id="911174722" name="Picture 1" descr="A diagram of a turkey and blood don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74722" name="Picture 1" descr="A diagram of a turkey and blood don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35" w:rsidRDefault="009D7C35" w:rsidP="009D7C35">
      <w:r w:rsidRPr="00E47C0A">
        <w:rPr>
          <w:b/>
          <w:bCs/>
        </w:rPr>
        <w:t>Supplementary Figure 1</w:t>
      </w:r>
      <w:r>
        <w:t xml:space="preserve">. Schematic timeline of the acute </w:t>
      </w:r>
      <w:r w:rsidR="002B51A3">
        <w:t xml:space="preserve">IVGTT </w:t>
      </w:r>
      <w:r>
        <w:t xml:space="preserve">study (not to scale) </w:t>
      </w:r>
    </w:p>
    <w:p w:rsidR="00D23795" w:rsidRDefault="00D23795"/>
    <w:sectPr w:rsidR="00D2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35"/>
    <w:rsid w:val="000D74D3"/>
    <w:rsid w:val="002B51A3"/>
    <w:rsid w:val="005A1531"/>
    <w:rsid w:val="009D7C35"/>
    <w:rsid w:val="00D2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1281A"/>
  <w15:chartTrackingRefBased/>
  <w15:docId w15:val="{199FB6F8-C635-8B47-9D12-4134191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C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C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C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C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C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C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C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C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C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C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C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C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Coventry University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Mackenzie</dc:creator>
  <cp:keywords/>
  <dc:description/>
  <cp:lastModifiedBy>Richard Mackenzie</cp:lastModifiedBy>
  <cp:revision>2</cp:revision>
  <dcterms:created xsi:type="dcterms:W3CDTF">2025-03-07T17:41:00Z</dcterms:created>
  <dcterms:modified xsi:type="dcterms:W3CDTF">2025-03-07T17:44:00Z</dcterms:modified>
</cp:coreProperties>
</file>