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4D2ACA" w14:textId="436E3CCF" w:rsidR="00F05B9E" w:rsidRDefault="00F05B9E" w:rsidP="0053287E">
      <w:pPr>
        <w:rPr>
          <w:rFonts w:ascii="Times New Roman" w:hAnsi="Times New Roman" w:cs="Times New Roman"/>
          <w:b/>
          <w:bCs/>
          <w:sz w:val="28"/>
          <w:szCs w:val="28"/>
        </w:rPr>
      </w:pPr>
      <w:r>
        <w:rPr>
          <w:rFonts w:ascii="Times New Roman" w:hAnsi="Times New Roman" w:cs="Times New Roman"/>
          <w:b/>
          <w:bCs/>
          <w:sz w:val="28"/>
          <w:szCs w:val="28"/>
        </w:rPr>
        <w:t>CARE Check List</w:t>
      </w:r>
    </w:p>
    <w:p w14:paraId="4CE8CA96" w14:textId="77777777" w:rsidR="00F05B9E" w:rsidRDefault="00F05B9E" w:rsidP="0053287E">
      <w:pPr>
        <w:rPr>
          <w:rFonts w:ascii="Times New Roman" w:hAnsi="Times New Roman" w:cs="Times New Roman"/>
          <w:b/>
          <w:bCs/>
          <w:sz w:val="24"/>
          <w:szCs w:val="24"/>
        </w:rPr>
      </w:pPr>
    </w:p>
    <w:p w14:paraId="14B23327" w14:textId="0CB9BF33" w:rsidR="00F05B9E" w:rsidRPr="00F05B9E" w:rsidRDefault="00F05B9E" w:rsidP="0053287E">
      <w:pPr>
        <w:rPr>
          <w:rFonts w:ascii="Times New Roman" w:hAnsi="Times New Roman" w:cs="Times New Roman"/>
        </w:rPr>
      </w:pPr>
      <w:r>
        <w:rPr>
          <w:rFonts w:ascii="Times New Roman" w:hAnsi="Times New Roman" w:cs="Times New Roman"/>
          <w:b/>
          <w:bCs/>
          <w:sz w:val="24"/>
          <w:szCs w:val="24"/>
        </w:rPr>
        <w:t>1. Title</w:t>
      </w:r>
    </w:p>
    <w:p w14:paraId="1E6100CE" w14:textId="771FA963" w:rsidR="004A27F1" w:rsidRPr="00F05B9E" w:rsidRDefault="00150A8D" w:rsidP="0053287E">
      <w:pPr>
        <w:rPr>
          <w:rFonts w:ascii="Times New Roman" w:hAnsi="Times New Roman" w:cs="Times New Roman"/>
        </w:rPr>
      </w:pPr>
      <w:r w:rsidRPr="00F05B9E">
        <w:rPr>
          <w:rFonts w:ascii="Times New Roman" w:hAnsi="Times New Roman" w:cs="Times New Roman"/>
          <w:sz w:val="24"/>
          <w:szCs w:val="24"/>
        </w:rPr>
        <w:t>Typhoid Fever Complicated with Bowel Perforation in an HIV Patient</w:t>
      </w:r>
    </w:p>
    <w:p w14:paraId="2E17CE09" w14:textId="19B0CC23" w:rsidR="00150A8D" w:rsidRDefault="00150A8D" w:rsidP="0053287E">
      <w:pPr>
        <w:rPr>
          <w:rFonts w:ascii="Times New Roman" w:hAnsi="Times New Roman" w:cs="Times New Roman"/>
          <w:b/>
          <w:bCs/>
          <w:sz w:val="24"/>
          <w:szCs w:val="24"/>
        </w:rPr>
      </w:pPr>
    </w:p>
    <w:p w14:paraId="7C969A33" w14:textId="79EBEC38" w:rsidR="008E5540" w:rsidRPr="00F05B9E" w:rsidRDefault="00F05B9E" w:rsidP="008E5540">
      <w:pPr>
        <w:rPr>
          <w:rFonts w:ascii="Times New Roman" w:hAnsi="Times New Roman" w:cs="Times New Roman"/>
          <w:b/>
          <w:bCs/>
          <w:sz w:val="24"/>
          <w:szCs w:val="24"/>
        </w:rPr>
      </w:pPr>
      <w:r>
        <w:rPr>
          <w:rFonts w:ascii="Times New Roman" w:hAnsi="Times New Roman" w:cs="Times New Roman"/>
          <w:b/>
          <w:bCs/>
          <w:sz w:val="24"/>
          <w:szCs w:val="24"/>
        </w:rPr>
        <w:t>2. Keywords</w:t>
      </w:r>
    </w:p>
    <w:p w14:paraId="7211A439" w14:textId="1199687E" w:rsidR="000405A5" w:rsidRPr="008E5540" w:rsidRDefault="008E5540" w:rsidP="0053287E">
      <w:pPr>
        <w:rPr>
          <w:rFonts w:ascii="Times New Roman" w:hAnsi="Times New Roman" w:cs="Times New Roman"/>
          <w:sz w:val="24"/>
          <w:szCs w:val="24"/>
        </w:rPr>
      </w:pPr>
      <w:r>
        <w:rPr>
          <w:rFonts w:ascii="Times New Roman" w:hAnsi="Times New Roman" w:cs="Times New Roman"/>
          <w:sz w:val="24"/>
          <w:szCs w:val="24"/>
        </w:rPr>
        <w:t>HIV, AIDS, Typhoid fever, Bowel perforation</w:t>
      </w:r>
    </w:p>
    <w:p w14:paraId="14223CC7" w14:textId="77777777" w:rsidR="000405A5" w:rsidRDefault="000405A5" w:rsidP="0053287E">
      <w:pPr>
        <w:rPr>
          <w:rFonts w:ascii="Times New Roman" w:hAnsi="Times New Roman" w:cs="Times New Roman"/>
          <w:b/>
          <w:bCs/>
          <w:sz w:val="24"/>
          <w:szCs w:val="24"/>
        </w:rPr>
      </w:pPr>
    </w:p>
    <w:p w14:paraId="69B34DDE" w14:textId="479B0EAF" w:rsidR="004A27F1" w:rsidRDefault="00F05B9E" w:rsidP="0053287E">
      <w:pPr>
        <w:rPr>
          <w:rFonts w:ascii="Times New Roman" w:hAnsi="Times New Roman" w:cs="Times New Roman"/>
          <w:b/>
          <w:bCs/>
          <w:sz w:val="24"/>
          <w:szCs w:val="24"/>
        </w:rPr>
      </w:pPr>
      <w:r>
        <w:rPr>
          <w:rFonts w:ascii="Times New Roman" w:hAnsi="Times New Roman" w:cs="Times New Roman"/>
          <w:b/>
          <w:bCs/>
          <w:sz w:val="24"/>
          <w:szCs w:val="24"/>
        </w:rPr>
        <w:t xml:space="preserve">3. </w:t>
      </w:r>
      <w:r w:rsidR="004A27F1">
        <w:rPr>
          <w:rFonts w:ascii="Times New Roman" w:hAnsi="Times New Roman" w:cs="Times New Roman"/>
          <w:b/>
          <w:bCs/>
          <w:sz w:val="24"/>
          <w:szCs w:val="24"/>
        </w:rPr>
        <w:t>A</w:t>
      </w:r>
      <w:r>
        <w:rPr>
          <w:rFonts w:ascii="Times New Roman" w:hAnsi="Times New Roman" w:cs="Times New Roman"/>
          <w:b/>
          <w:bCs/>
          <w:sz w:val="24"/>
          <w:szCs w:val="24"/>
        </w:rPr>
        <w:t>bstract</w:t>
      </w:r>
    </w:p>
    <w:p w14:paraId="731E8409" w14:textId="56E9DD13" w:rsidR="004A27F1" w:rsidRDefault="004A27F1" w:rsidP="0053287E">
      <w:pPr>
        <w:rPr>
          <w:rFonts w:ascii="Times New Roman" w:hAnsi="Times New Roman" w:cs="Times New Roman"/>
          <w:b/>
          <w:bCs/>
          <w:sz w:val="24"/>
          <w:szCs w:val="24"/>
        </w:rPr>
      </w:pPr>
      <w:r>
        <w:rPr>
          <w:rFonts w:ascii="Times New Roman" w:hAnsi="Times New Roman" w:cs="Times New Roman"/>
          <w:b/>
          <w:bCs/>
          <w:sz w:val="24"/>
          <w:szCs w:val="24"/>
        </w:rPr>
        <w:t>Introduction</w:t>
      </w:r>
    </w:p>
    <w:p w14:paraId="43D08897" w14:textId="74EDD563" w:rsidR="004A27F1" w:rsidRPr="0053287E" w:rsidRDefault="004A27F1" w:rsidP="004A27F1">
      <w:pPr>
        <w:rPr>
          <w:rFonts w:ascii="Times New Roman" w:hAnsi="Times New Roman" w:cs="Times New Roman"/>
          <w:sz w:val="24"/>
          <w:szCs w:val="24"/>
        </w:rPr>
      </w:pPr>
      <w:r w:rsidRPr="00831FC9">
        <w:rPr>
          <w:rFonts w:ascii="Times New Roman" w:hAnsi="Times New Roman" w:cs="Times New Roman"/>
          <w:sz w:val="24"/>
          <w:szCs w:val="24"/>
        </w:rPr>
        <w:t>Patients with HIV infection often develop multiple complications and comorbidities</w:t>
      </w:r>
      <w:r>
        <w:rPr>
          <w:rFonts w:ascii="Times New Roman" w:hAnsi="Times New Roman" w:cs="Times New Roman"/>
          <w:sz w:val="24"/>
          <w:szCs w:val="24"/>
        </w:rPr>
        <w:t xml:space="preserve">, including malignancies and opportunistic infections. </w:t>
      </w:r>
      <w:r w:rsidRPr="007D1170">
        <w:rPr>
          <w:rFonts w:ascii="Times New Roman" w:hAnsi="Times New Roman" w:cs="Times New Roman"/>
          <w:sz w:val="24"/>
          <w:szCs w:val="24"/>
        </w:rPr>
        <w:t>The association of HIV infection</w:t>
      </w:r>
      <w:r>
        <w:rPr>
          <w:rFonts w:ascii="Times New Roman" w:hAnsi="Times New Roman" w:cs="Times New Roman"/>
          <w:sz w:val="24"/>
          <w:szCs w:val="24"/>
        </w:rPr>
        <w:t xml:space="preserve"> </w:t>
      </w:r>
      <w:r w:rsidRPr="007D1170">
        <w:rPr>
          <w:rFonts w:ascii="Times New Roman" w:hAnsi="Times New Roman" w:cs="Times New Roman"/>
          <w:sz w:val="24"/>
          <w:szCs w:val="24"/>
        </w:rPr>
        <w:t>with typhoid fever remains unclea</w:t>
      </w:r>
      <w:r>
        <w:rPr>
          <w:rFonts w:ascii="Times New Roman" w:hAnsi="Times New Roman" w:cs="Times New Roman"/>
          <w:sz w:val="24"/>
          <w:szCs w:val="24"/>
        </w:rPr>
        <w:t>r, though there is a clear risk of typhoid in HIV infected persons. T</w:t>
      </w:r>
      <w:r w:rsidR="008E5540">
        <w:rPr>
          <w:rFonts w:ascii="Times New Roman" w:hAnsi="Times New Roman" w:cs="Times New Roman"/>
          <w:sz w:val="24"/>
          <w:szCs w:val="24"/>
        </w:rPr>
        <w:t>herefore, t</w:t>
      </w:r>
      <w:r>
        <w:rPr>
          <w:rFonts w:ascii="Times New Roman" w:hAnsi="Times New Roman" w:cs="Times New Roman"/>
          <w:sz w:val="24"/>
          <w:szCs w:val="24"/>
        </w:rPr>
        <w:t xml:space="preserve">he diagnosis of typhoid should be considered in HIV infected individuals, mainly when they present with severe ulcerative </w:t>
      </w:r>
      <w:proofErr w:type="spellStart"/>
      <w:r>
        <w:rPr>
          <w:rFonts w:ascii="Times New Roman" w:hAnsi="Times New Roman" w:cs="Times New Roman"/>
          <w:sz w:val="24"/>
          <w:szCs w:val="24"/>
        </w:rPr>
        <w:t>diarrhoea</w:t>
      </w:r>
      <w:proofErr w:type="spellEnd"/>
      <w:r>
        <w:rPr>
          <w:rFonts w:ascii="Times New Roman" w:hAnsi="Times New Roman" w:cs="Times New Roman"/>
          <w:sz w:val="24"/>
          <w:szCs w:val="24"/>
        </w:rPr>
        <w:t>.</w:t>
      </w:r>
    </w:p>
    <w:p w14:paraId="64D30734" w14:textId="5570115D" w:rsidR="004A27F1" w:rsidRDefault="004A27F1" w:rsidP="0053287E">
      <w:pPr>
        <w:rPr>
          <w:rFonts w:ascii="Times New Roman" w:hAnsi="Times New Roman" w:cs="Times New Roman"/>
          <w:b/>
          <w:bCs/>
          <w:sz w:val="24"/>
          <w:szCs w:val="24"/>
        </w:rPr>
      </w:pPr>
      <w:r>
        <w:rPr>
          <w:rFonts w:ascii="Times New Roman" w:hAnsi="Times New Roman" w:cs="Times New Roman"/>
          <w:b/>
          <w:bCs/>
          <w:sz w:val="24"/>
          <w:szCs w:val="24"/>
        </w:rPr>
        <w:t>Case Presentation</w:t>
      </w:r>
    </w:p>
    <w:p w14:paraId="36A64015" w14:textId="23354718" w:rsidR="004A27F1" w:rsidRDefault="004A27F1" w:rsidP="004A27F1">
      <w:pPr>
        <w:rPr>
          <w:rFonts w:ascii="Times New Roman" w:hAnsi="Times New Roman" w:cs="Times New Roman"/>
          <w:sz w:val="24"/>
          <w:szCs w:val="24"/>
        </w:rPr>
      </w:pPr>
      <w:r w:rsidRPr="00D43833">
        <w:rPr>
          <w:rFonts w:ascii="Times New Roman" w:hAnsi="Times New Roman" w:cs="Times New Roman"/>
          <w:sz w:val="24"/>
          <w:szCs w:val="24"/>
        </w:rPr>
        <w:t>A 38</w:t>
      </w:r>
      <w:r>
        <w:rPr>
          <w:rFonts w:ascii="Times New Roman" w:hAnsi="Times New Roman" w:cs="Times New Roman"/>
          <w:sz w:val="24"/>
          <w:szCs w:val="24"/>
        </w:rPr>
        <w:t>-year-</w:t>
      </w:r>
      <w:r w:rsidRPr="00D43833">
        <w:rPr>
          <w:rFonts w:ascii="Times New Roman" w:hAnsi="Times New Roman" w:cs="Times New Roman"/>
          <w:sz w:val="24"/>
          <w:szCs w:val="24"/>
        </w:rPr>
        <w:t xml:space="preserve">old gentleman presented </w:t>
      </w:r>
      <w:r>
        <w:rPr>
          <w:rFonts w:ascii="Times New Roman" w:hAnsi="Times New Roman" w:cs="Times New Roman"/>
          <w:sz w:val="24"/>
          <w:szCs w:val="24"/>
        </w:rPr>
        <w:t>with</w:t>
      </w:r>
      <w:r w:rsidRPr="00D43833">
        <w:rPr>
          <w:rFonts w:ascii="Times New Roman" w:hAnsi="Times New Roman" w:cs="Times New Roman"/>
          <w:sz w:val="24"/>
          <w:szCs w:val="24"/>
        </w:rPr>
        <w:t xml:space="preserve"> fever with significant </w:t>
      </w:r>
      <w:r>
        <w:rPr>
          <w:rFonts w:ascii="Times New Roman" w:hAnsi="Times New Roman" w:cs="Times New Roman"/>
          <w:sz w:val="24"/>
          <w:szCs w:val="24"/>
        </w:rPr>
        <w:t>weight loss and anorexia for eight months.</w:t>
      </w:r>
      <w:r w:rsidRPr="00D43833">
        <w:rPr>
          <w:rFonts w:ascii="Times New Roman" w:hAnsi="Times New Roman" w:cs="Times New Roman"/>
          <w:sz w:val="24"/>
          <w:szCs w:val="24"/>
        </w:rPr>
        <w:t xml:space="preserve"> He had worked abroad in </w:t>
      </w:r>
      <w:proofErr w:type="gramStart"/>
      <w:r w:rsidRPr="00D43833">
        <w:rPr>
          <w:rFonts w:ascii="Times New Roman" w:hAnsi="Times New Roman" w:cs="Times New Roman"/>
          <w:sz w:val="24"/>
          <w:szCs w:val="24"/>
        </w:rPr>
        <w:t>a  middle</w:t>
      </w:r>
      <w:proofErr w:type="gramEnd"/>
      <w:r w:rsidRPr="00D43833">
        <w:rPr>
          <w:rFonts w:ascii="Times New Roman" w:hAnsi="Times New Roman" w:cs="Times New Roman"/>
          <w:sz w:val="24"/>
          <w:szCs w:val="24"/>
        </w:rPr>
        <w:t xml:space="preserve"> east country and had</w:t>
      </w:r>
      <w:r>
        <w:rPr>
          <w:rFonts w:ascii="Times New Roman" w:hAnsi="Times New Roman" w:cs="Times New Roman"/>
          <w:sz w:val="24"/>
          <w:szCs w:val="24"/>
        </w:rPr>
        <w:t xml:space="preserve"> recently</w:t>
      </w:r>
      <w:r w:rsidRPr="00D43833">
        <w:rPr>
          <w:rFonts w:ascii="Times New Roman" w:hAnsi="Times New Roman" w:cs="Times New Roman"/>
          <w:sz w:val="24"/>
          <w:szCs w:val="24"/>
        </w:rPr>
        <w:t xml:space="preserve"> returned to Sri Lanka.</w:t>
      </w:r>
      <w:r>
        <w:rPr>
          <w:rFonts w:ascii="Times New Roman" w:hAnsi="Times New Roman" w:cs="Times New Roman"/>
          <w:sz w:val="24"/>
          <w:szCs w:val="24"/>
        </w:rPr>
        <w:t xml:space="preserve"> </w:t>
      </w:r>
      <w:r w:rsidRPr="00D43833">
        <w:rPr>
          <w:rFonts w:ascii="Times New Roman" w:hAnsi="Times New Roman" w:cs="Times New Roman"/>
          <w:sz w:val="24"/>
          <w:szCs w:val="24"/>
        </w:rPr>
        <w:t>On examination</w:t>
      </w:r>
      <w:r>
        <w:rPr>
          <w:rFonts w:ascii="Times New Roman" w:hAnsi="Times New Roman" w:cs="Times New Roman"/>
          <w:sz w:val="24"/>
          <w:szCs w:val="24"/>
        </w:rPr>
        <w:t>,</w:t>
      </w:r>
      <w:r w:rsidRPr="00D43833">
        <w:rPr>
          <w:rFonts w:ascii="Times New Roman" w:hAnsi="Times New Roman" w:cs="Times New Roman"/>
          <w:sz w:val="24"/>
          <w:szCs w:val="24"/>
        </w:rPr>
        <w:t xml:space="preserve"> he was thinly built</w:t>
      </w:r>
      <w:r>
        <w:rPr>
          <w:rFonts w:ascii="Times New Roman" w:hAnsi="Times New Roman" w:cs="Times New Roman"/>
          <w:sz w:val="24"/>
          <w:szCs w:val="24"/>
        </w:rPr>
        <w:t xml:space="preserve"> </w:t>
      </w:r>
      <w:r w:rsidRPr="00D43833">
        <w:rPr>
          <w:rFonts w:ascii="Times New Roman" w:hAnsi="Times New Roman" w:cs="Times New Roman"/>
          <w:sz w:val="24"/>
          <w:szCs w:val="24"/>
        </w:rPr>
        <w:t xml:space="preserve">with a BMI of 18 </w:t>
      </w:r>
      <w:r>
        <w:rPr>
          <w:rFonts w:ascii="Times New Roman" w:hAnsi="Times New Roman" w:cs="Times New Roman"/>
          <w:sz w:val="24"/>
          <w:szCs w:val="24"/>
        </w:rPr>
        <w:t>kg/m</w:t>
      </w:r>
      <w:r>
        <w:rPr>
          <w:rFonts w:ascii="Times New Roman" w:hAnsi="Times New Roman" w:cs="Times New Roman"/>
          <w:sz w:val="24"/>
          <w:szCs w:val="24"/>
          <w:vertAlign w:val="superscript"/>
        </w:rPr>
        <w:t>2</w:t>
      </w:r>
      <w:r>
        <w:rPr>
          <w:rFonts w:ascii="Times New Roman" w:hAnsi="Times New Roman" w:cs="Times New Roman"/>
          <w:sz w:val="24"/>
          <w:szCs w:val="24"/>
        </w:rPr>
        <w:t>. The i</w:t>
      </w:r>
      <w:r w:rsidRPr="00D43833">
        <w:rPr>
          <w:rFonts w:ascii="Times New Roman" w:hAnsi="Times New Roman" w:cs="Times New Roman"/>
          <w:sz w:val="24"/>
          <w:szCs w:val="24"/>
        </w:rPr>
        <w:t xml:space="preserve">nitial </w:t>
      </w:r>
      <w:r>
        <w:rPr>
          <w:rFonts w:ascii="Times New Roman" w:hAnsi="Times New Roman" w:cs="Times New Roman"/>
          <w:sz w:val="24"/>
          <w:szCs w:val="24"/>
        </w:rPr>
        <w:t>f</w:t>
      </w:r>
      <w:r w:rsidRPr="00D43833">
        <w:rPr>
          <w:rFonts w:ascii="Times New Roman" w:hAnsi="Times New Roman" w:cs="Times New Roman"/>
          <w:sz w:val="24"/>
          <w:szCs w:val="24"/>
        </w:rPr>
        <w:t xml:space="preserve">ull blood count revealed </w:t>
      </w:r>
      <w:r>
        <w:rPr>
          <w:rFonts w:ascii="Times New Roman" w:hAnsi="Times New Roman" w:cs="Times New Roman"/>
          <w:sz w:val="24"/>
          <w:szCs w:val="24"/>
        </w:rPr>
        <w:t xml:space="preserve">lymphopenia, </w:t>
      </w:r>
      <w:proofErr w:type="spellStart"/>
      <w:r>
        <w:rPr>
          <w:rFonts w:ascii="Times New Roman" w:hAnsi="Times New Roman" w:cs="Times New Roman"/>
          <w:sz w:val="24"/>
          <w:szCs w:val="24"/>
        </w:rPr>
        <w:t>anaemia</w:t>
      </w:r>
      <w:proofErr w:type="spellEnd"/>
      <w:r>
        <w:rPr>
          <w:rFonts w:ascii="Times New Roman" w:hAnsi="Times New Roman" w:cs="Times New Roman"/>
          <w:sz w:val="24"/>
          <w:szCs w:val="24"/>
        </w:rPr>
        <w:t xml:space="preserve"> and thrombocytopenia. He also had mild hyponatremia</w:t>
      </w:r>
      <w:r w:rsidRPr="00D43833">
        <w:rPr>
          <w:rFonts w:ascii="Times New Roman" w:hAnsi="Times New Roman" w:cs="Times New Roman"/>
          <w:sz w:val="24"/>
          <w:szCs w:val="24"/>
        </w:rPr>
        <w:t>.</w:t>
      </w:r>
      <w:r>
        <w:rPr>
          <w:rFonts w:ascii="Times New Roman" w:hAnsi="Times New Roman" w:cs="Times New Roman"/>
          <w:sz w:val="24"/>
          <w:szCs w:val="24"/>
        </w:rPr>
        <w:t xml:space="preserve"> His HIV Ag/Ab combo assay became positive,</w:t>
      </w:r>
      <w:r w:rsidRPr="00D43833">
        <w:rPr>
          <w:rFonts w:ascii="Times New Roman" w:hAnsi="Times New Roman" w:cs="Times New Roman"/>
          <w:sz w:val="24"/>
          <w:szCs w:val="24"/>
        </w:rPr>
        <w:t xml:space="preserve"> and he was found to have a </w:t>
      </w:r>
      <w:r>
        <w:rPr>
          <w:rFonts w:ascii="Times New Roman" w:hAnsi="Times New Roman" w:cs="Times New Roman"/>
          <w:sz w:val="24"/>
          <w:szCs w:val="24"/>
        </w:rPr>
        <w:t xml:space="preserve">low </w:t>
      </w:r>
      <w:r w:rsidRPr="00D43833">
        <w:rPr>
          <w:rFonts w:ascii="Times New Roman" w:hAnsi="Times New Roman" w:cs="Times New Roman"/>
          <w:sz w:val="24"/>
          <w:szCs w:val="24"/>
        </w:rPr>
        <w:t>CD4 count.</w:t>
      </w:r>
      <w:r>
        <w:rPr>
          <w:rFonts w:ascii="Times New Roman" w:hAnsi="Times New Roman" w:cs="Times New Roman"/>
          <w:sz w:val="24"/>
          <w:szCs w:val="24"/>
        </w:rPr>
        <w:t xml:space="preserve"> While on antiretroviral therapy, he</w:t>
      </w:r>
      <w:r w:rsidRPr="00D43833">
        <w:rPr>
          <w:rFonts w:ascii="Times New Roman" w:hAnsi="Times New Roman" w:cs="Times New Roman"/>
          <w:sz w:val="24"/>
          <w:szCs w:val="24"/>
        </w:rPr>
        <w:t xml:space="preserve"> developed nausea, vomiting and </w:t>
      </w:r>
      <w:proofErr w:type="spellStart"/>
      <w:r>
        <w:rPr>
          <w:rFonts w:ascii="Times New Roman" w:hAnsi="Times New Roman" w:cs="Times New Roman"/>
          <w:sz w:val="24"/>
          <w:szCs w:val="24"/>
        </w:rPr>
        <w:t>diarrhoea</w:t>
      </w:r>
      <w:proofErr w:type="spellEnd"/>
      <w:r w:rsidRPr="00D43833">
        <w:rPr>
          <w:rFonts w:ascii="Times New Roman" w:hAnsi="Times New Roman" w:cs="Times New Roman"/>
          <w:sz w:val="24"/>
          <w:szCs w:val="24"/>
        </w:rPr>
        <w:t xml:space="preserve"> </w:t>
      </w:r>
      <w:r>
        <w:rPr>
          <w:rFonts w:ascii="Times New Roman" w:hAnsi="Times New Roman" w:cs="Times New Roman"/>
          <w:sz w:val="24"/>
          <w:szCs w:val="24"/>
        </w:rPr>
        <w:t>while continuing</w:t>
      </w:r>
      <w:r w:rsidRPr="00D43833">
        <w:rPr>
          <w:rFonts w:ascii="Times New Roman" w:hAnsi="Times New Roman" w:cs="Times New Roman"/>
          <w:sz w:val="24"/>
          <w:szCs w:val="24"/>
        </w:rPr>
        <w:t xml:space="preserve"> the preexisting fever</w:t>
      </w:r>
      <w:r>
        <w:rPr>
          <w:rFonts w:ascii="Times New Roman" w:hAnsi="Times New Roman" w:cs="Times New Roman"/>
          <w:sz w:val="24"/>
          <w:szCs w:val="24"/>
        </w:rPr>
        <w:t xml:space="preserve"> followed by</w:t>
      </w:r>
      <w:r w:rsidRPr="00D43833">
        <w:rPr>
          <w:rFonts w:ascii="Times New Roman" w:hAnsi="Times New Roman" w:cs="Times New Roman"/>
          <w:sz w:val="24"/>
          <w:szCs w:val="24"/>
        </w:rPr>
        <w:t xml:space="preserve"> </w:t>
      </w:r>
      <w:r>
        <w:rPr>
          <w:rFonts w:ascii="Times New Roman" w:hAnsi="Times New Roman" w:cs="Times New Roman"/>
          <w:sz w:val="24"/>
          <w:szCs w:val="24"/>
        </w:rPr>
        <w:t xml:space="preserve">severe </w:t>
      </w:r>
      <w:proofErr w:type="spellStart"/>
      <w:r>
        <w:rPr>
          <w:rFonts w:ascii="Times New Roman" w:hAnsi="Times New Roman" w:cs="Times New Roman"/>
          <w:sz w:val="24"/>
          <w:szCs w:val="24"/>
        </w:rPr>
        <w:t>dyspnoea</w:t>
      </w:r>
      <w:proofErr w:type="spellEnd"/>
      <w:r>
        <w:rPr>
          <w:rFonts w:ascii="Times New Roman" w:hAnsi="Times New Roman" w:cs="Times New Roman"/>
          <w:sz w:val="24"/>
          <w:szCs w:val="24"/>
        </w:rPr>
        <w:t xml:space="preserve"> and epigastric pain and tenderness associated with tachypnoea, tachycardia and hypotension. The</w:t>
      </w:r>
      <w:r w:rsidRPr="00D43833">
        <w:rPr>
          <w:rFonts w:ascii="Times New Roman" w:hAnsi="Times New Roman" w:cs="Times New Roman"/>
          <w:sz w:val="24"/>
          <w:szCs w:val="24"/>
        </w:rPr>
        <w:t xml:space="preserve"> urgent chest X</w:t>
      </w:r>
      <w:r>
        <w:rPr>
          <w:rFonts w:ascii="Times New Roman" w:hAnsi="Times New Roman" w:cs="Times New Roman"/>
          <w:sz w:val="24"/>
          <w:szCs w:val="24"/>
        </w:rPr>
        <w:t>-</w:t>
      </w:r>
      <w:r w:rsidRPr="00D43833">
        <w:rPr>
          <w:rFonts w:ascii="Times New Roman" w:hAnsi="Times New Roman" w:cs="Times New Roman"/>
          <w:sz w:val="24"/>
          <w:szCs w:val="24"/>
        </w:rPr>
        <w:t xml:space="preserve">ray </w:t>
      </w:r>
      <w:r>
        <w:rPr>
          <w:rFonts w:ascii="Times New Roman" w:hAnsi="Times New Roman" w:cs="Times New Roman"/>
          <w:sz w:val="24"/>
          <w:szCs w:val="24"/>
        </w:rPr>
        <w:t>revealed gas under the diaphragm.</w:t>
      </w:r>
      <w:r w:rsidRPr="00D43833">
        <w:rPr>
          <w:rFonts w:ascii="Times New Roman" w:hAnsi="Times New Roman" w:cs="Times New Roman"/>
          <w:sz w:val="24"/>
          <w:szCs w:val="24"/>
        </w:rPr>
        <w:t xml:space="preserve"> </w:t>
      </w:r>
      <w:r>
        <w:rPr>
          <w:rFonts w:ascii="Times New Roman" w:hAnsi="Times New Roman" w:cs="Times New Roman"/>
          <w:sz w:val="24"/>
          <w:szCs w:val="24"/>
        </w:rPr>
        <w:t>A</w:t>
      </w:r>
      <w:r w:rsidRPr="00D43833">
        <w:rPr>
          <w:rFonts w:ascii="Times New Roman" w:hAnsi="Times New Roman" w:cs="Times New Roman"/>
          <w:sz w:val="24"/>
          <w:szCs w:val="24"/>
        </w:rPr>
        <w:t>n urgent exploratory laparotomy was done</w:t>
      </w:r>
      <w:r>
        <w:rPr>
          <w:rFonts w:ascii="Times New Roman" w:hAnsi="Times New Roman" w:cs="Times New Roman"/>
          <w:sz w:val="24"/>
          <w:szCs w:val="24"/>
        </w:rPr>
        <w:t>, and he was</w:t>
      </w:r>
      <w:r w:rsidRPr="00D43833">
        <w:rPr>
          <w:rFonts w:ascii="Times New Roman" w:hAnsi="Times New Roman" w:cs="Times New Roman"/>
          <w:sz w:val="24"/>
          <w:szCs w:val="24"/>
        </w:rPr>
        <w:t xml:space="preserve"> found to have distal ileal perforation with a typhoid ulcer</w:t>
      </w:r>
      <w:r>
        <w:rPr>
          <w:rFonts w:ascii="Times New Roman" w:hAnsi="Times New Roman" w:cs="Times New Roman"/>
          <w:sz w:val="24"/>
          <w:szCs w:val="24"/>
        </w:rPr>
        <w:t xml:space="preserve"> which was histologically confirmed later. During the postoperative period, the patient developed severe pneumonia</w:t>
      </w:r>
      <w:r w:rsidR="00150A8D">
        <w:rPr>
          <w:rFonts w:ascii="Times New Roman" w:hAnsi="Times New Roman" w:cs="Times New Roman"/>
          <w:sz w:val="24"/>
          <w:szCs w:val="24"/>
        </w:rPr>
        <w:t>,</w:t>
      </w:r>
      <w:r>
        <w:rPr>
          <w:rFonts w:ascii="Times New Roman" w:hAnsi="Times New Roman" w:cs="Times New Roman"/>
          <w:sz w:val="24"/>
          <w:szCs w:val="24"/>
        </w:rPr>
        <w:t xml:space="preserve"> scummed d</w:t>
      </w:r>
      <w:r w:rsidRPr="00D43833">
        <w:rPr>
          <w:rFonts w:ascii="Times New Roman" w:hAnsi="Times New Roman" w:cs="Times New Roman"/>
          <w:sz w:val="24"/>
          <w:szCs w:val="24"/>
        </w:rPr>
        <w:t>espite all the resuscitation care given.</w:t>
      </w:r>
    </w:p>
    <w:p w14:paraId="44E5C0FC" w14:textId="40EA2996" w:rsidR="00150A8D" w:rsidRPr="00150A8D" w:rsidRDefault="00150A8D" w:rsidP="0053287E">
      <w:pPr>
        <w:rPr>
          <w:rFonts w:ascii="Times New Roman" w:hAnsi="Times New Roman" w:cs="Times New Roman"/>
          <w:b/>
          <w:bCs/>
          <w:sz w:val="24"/>
          <w:szCs w:val="24"/>
        </w:rPr>
      </w:pPr>
      <w:r>
        <w:rPr>
          <w:rFonts w:ascii="Times New Roman" w:hAnsi="Times New Roman" w:cs="Times New Roman"/>
          <w:b/>
          <w:bCs/>
          <w:sz w:val="24"/>
          <w:szCs w:val="24"/>
        </w:rPr>
        <w:t>Conclusion</w:t>
      </w:r>
    </w:p>
    <w:p w14:paraId="4756EEFB" w14:textId="7A94D9B2" w:rsidR="004A27F1" w:rsidRPr="004A27F1" w:rsidRDefault="00150A8D" w:rsidP="0053287E">
      <w:pPr>
        <w:rPr>
          <w:rFonts w:ascii="Times New Roman" w:hAnsi="Times New Roman" w:cs="Times New Roman"/>
          <w:sz w:val="24"/>
          <w:szCs w:val="24"/>
        </w:rPr>
      </w:pPr>
      <w:r>
        <w:rPr>
          <w:rFonts w:ascii="Times New Roman" w:hAnsi="Times New Roman" w:cs="Times New Roman"/>
          <w:sz w:val="24"/>
          <w:szCs w:val="24"/>
        </w:rPr>
        <w:t>F</w:t>
      </w:r>
      <w:r w:rsidRPr="006B1FC5">
        <w:rPr>
          <w:rFonts w:ascii="Times New Roman" w:hAnsi="Times New Roman" w:cs="Times New Roman"/>
          <w:sz w:val="24"/>
          <w:szCs w:val="24"/>
        </w:rPr>
        <w:t>ever</w:t>
      </w:r>
      <w:r>
        <w:rPr>
          <w:rFonts w:ascii="Times New Roman" w:hAnsi="Times New Roman" w:cs="Times New Roman"/>
          <w:sz w:val="24"/>
          <w:szCs w:val="24"/>
        </w:rPr>
        <w:t xml:space="preserve"> in HIV patients could be due to </w:t>
      </w:r>
      <w:r w:rsidRPr="006B1FC5">
        <w:rPr>
          <w:rFonts w:ascii="Times New Roman" w:hAnsi="Times New Roman" w:cs="Times New Roman"/>
          <w:sz w:val="24"/>
          <w:szCs w:val="24"/>
        </w:rPr>
        <w:t>H</w:t>
      </w:r>
      <w:r>
        <w:rPr>
          <w:rFonts w:ascii="Times New Roman" w:hAnsi="Times New Roman" w:cs="Times New Roman"/>
          <w:sz w:val="24"/>
          <w:szCs w:val="24"/>
        </w:rPr>
        <w:t>IV</w:t>
      </w:r>
      <w:r w:rsidRPr="006B1FC5">
        <w:rPr>
          <w:rFonts w:ascii="Times New Roman" w:hAnsi="Times New Roman" w:cs="Times New Roman"/>
          <w:sz w:val="24"/>
          <w:szCs w:val="24"/>
        </w:rPr>
        <w:t xml:space="preserve"> itself</w:t>
      </w:r>
      <w:r>
        <w:rPr>
          <w:rFonts w:ascii="Times New Roman" w:hAnsi="Times New Roman" w:cs="Times New Roman"/>
          <w:sz w:val="24"/>
          <w:szCs w:val="24"/>
        </w:rPr>
        <w:t xml:space="preserve">, </w:t>
      </w:r>
      <w:r w:rsidRPr="006B1FC5">
        <w:rPr>
          <w:rFonts w:ascii="Times New Roman" w:hAnsi="Times New Roman" w:cs="Times New Roman"/>
          <w:sz w:val="24"/>
          <w:szCs w:val="24"/>
        </w:rPr>
        <w:t xml:space="preserve">opportunistic infections </w:t>
      </w:r>
      <w:r>
        <w:rPr>
          <w:rFonts w:ascii="Times New Roman" w:hAnsi="Times New Roman" w:cs="Times New Roman"/>
          <w:sz w:val="24"/>
          <w:szCs w:val="24"/>
        </w:rPr>
        <w:t xml:space="preserve">or </w:t>
      </w:r>
      <w:r w:rsidRPr="006B1FC5">
        <w:rPr>
          <w:rFonts w:ascii="Times New Roman" w:hAnsi="Times New Roman" w:cs="Times New Roman"/>
          <w:sz w:val="24"/>
          <w:szCs w:val="24"/>
        </w:rPr>
        <w:t>malignancies</w:t>
      </w:r>
      <w:r>
        <w:rPr>
          <w:rFonts w:ascii="Times New Roman" w:hAnsi="Times New Roman" w:cs="Times New Roman"/>
          <w:sz w:val="24"/>
          <w:szCs w:val="24"/>
        </w:rPr>
        <w:t xml:space="preserve">. The diagnosis of typhoid should be considered in HIV infected individuals, mainly when they present with severe ulcerative </w:t>
      </w:r>
      <w:proofErr w:type="spellStart"/>
      <w:r>
        <w:rPr>
          <w:rFonts w:ascii="Times New Roman" w:hAnsi="Times New Roman" w:cs="Times New Roman"/>
          <w:sz w:val="24"/>
          <w:szCs w:val="24"/>
        </w:rPr>
        <w:t>diarrhoea</w:t>
      </w:r>
      <w:proofErr w:type="spellEnd"/>
      <w:r>
        <w:rPr>
          <w:rFonts w:ascii="Times New Roman" w:hAnsi="Times New Roman" w:cs="Times New Roman"/>
          <w:sz w:val="24"/>
          <w:szCs w:val="24"/>
        </w:rPr>
        <w:t xml:space="preserve">, constipation or bowel perforation. </w:t>
      </w:r>
      <w:r w:rsidRPr="00AE2468">
        <w:rPr>
          <w:rFonts w:ascii="Times New Roman" w:hAnsi="Times New Roman" w:cs="Times New Roman"/>
          <w:i/>
          <w:iCs/>
          <w:sz w:val="24"/>
          <w:szCs w:val="24"/>
        </w:rPr>
        <w:t>Salmonella typhi</w:t>
      </w:r>
      <w:r w:rsidRPr="00DB502C">
        <w:rPr>
          <w:rFonts w:ascii="Times New Roman" w:hAnsi="Times New Roman" w:cs="Times New Roman"/>
          <w:sz w:val="24"/>
          <w:szCs w:val="24"/>
        </w:rPr>
        <w:t xml:space="preserve"> infection in HIV/AIDS patients</w:t>
      </w:r>
      <w:r>
        <w:rPr>
          <w:rFonts w:ascii="Times New Roman" w:hAnsi="Times New Roman" w:cs="Times New Roman"/>
          <w:sz w:val="24"/>
          <w:szCs w:val="24"/>
        </w:rPr>
        <w:t xml:space="preserve"> </w:t>
      </w:r>
      <w:r w:rsidRPr="00DB502C">
        <w:rPr>
          <w:rFonts w:ascii="Times New Roman" w:hAnsi="Times New Roman" w:cs="Times New Roman"/>
          <w:sz w:val="24"/>
          <w:szCs w:val="24"/>
        </w:rPr>
        <w:t>may cause life</w:t>
      </w:r>
      <w:r>
        <w:rPr>
          <w:rFonts w:ascii="Times New Roman" w:hAnsi="Times New Roman" w:cs="Times New Roman"/>
          <w:sz w:val="24"/>
          <w:szCs w:val="24"/>
        </w:rPr>
        <w:t>-</w:t>
      </w:r>
      <w:r w:rsidRPr="00DB502C">
        <w:rPr>
          <w:rFonts w:ascii="Times New Roman" w:hAnsi="Times New Roman" w:cs="Times New Roman"/>
          <w:sz w:val="24"/>
          <w:szCs w:val="24"/>
        </w:rPr>
        <w:t>threatening complications</w:t>
      </w:r>
      <w:r>
        <w:rPr>
          <w:rFonts w:ascii="Times New Roman" w:hAnsi="Times New Roman" w:cs="Times New Roman"/>
          <w:sz w:val="24"/>
          <w:szCs w:val="24"/>
        </w:rPr>
        <w:t>,</w:t>
      </w:r>
      <w:r w:rsidRPr="00DB502C">
        <w:rPr>
          <w:rFonts w:ascii="Times New Roman" w:hAnsi="Times New Roman" w:cs="Times New Roman"/>
          <w:sz w:val="24"/>
          <w:szCs w:val="24"/>
        </w:rPr>
        <w:t xml:space="preserve"> </w:t>
      </w:r>
      <w:r>
        <w:rPr>
          <w:rFonts w:ascii="Times New Roman" w:hAnsi="Times New Roman" w:cs="Times New Roman"/>
          <w:sz w:val="24"/>
          <w:szCs w:val="24"/>
        </w:rPr>
        <w:t xml:space="preserve">where the case fatality rate of typhoid significantly </w:t>
      </w:r>
      <w:proofErr w:type="gramStart"/>
      <w:r>
        <w:rPr>
          <w:rFonts w:ascii="Times New Roman" w:hAnsi="Times New Roman" w:cs="Times New Roman"/>
          <w:sz w:val="24"/>
          <w:szCs w:val="24"/>
        </w:rPr>
        <w:t>increase</w:t>
      </w:r>
      <w:proofErr w:type="gramEnd"/>
      <w:r>
        <w:rPr>
          <w:rFonts w:ascii="Times New Roman" w:hAnsi="Times New Roman" w:cs="Times New Roman"/>
          <w:sz w:val="24"/>
          <w:szCs w:val="24"/>
        </w:rPr>
        <w:t xml:space="preserve"> when present concurrently with HIV, and the mortality further increases with delayed diagnosis.</w:t>
      </w:r>
    </w:p>
    <w:p w14:paraId="7860C47F" w14:textId="18058777" w:rsidR="0053287E" w:rsidRPr="0053287E" w:rsidRDefault="00F05B9E" w:rsidP="0053287E">
      <w:pPr>
        <w:rPr>
          <w:rFonts w:ascii="Times New Roman" w:hAnsi="Times New Roman" w:cs="Times New Roman"/>
          <w:b/>
          <w:bCs/>
          <w:sz w:val="24"/>
          <w:szCs w:val="24"/>
        </w:rPr>
      </w:pPr>
      <w:r>
        <w:rPr>
          <w:rFonts w:ascii="Times New Roman" w:hAnsi="Times New Roman" w:cs="Times New Roman"/>
          <w:b/>
          <w:bCs/>
          <w:sz w:val="24"/>
          <w:szCs w:val="24"/>
        </w:rPr>
        <w:lastRenderedPageBreak/>
        <w:t xml:space="preserve">4. </w:t>
      </w:r>
      <w:r w:rsidR="008E5540">
        <w:rPr>
          <w:rFonts w:ascii="Times New Roman" w:hAnsi="Times New Roman" w:cs="Times New Roman"/>
          <w:b/>
          <w:bCs/>
          <w:sz w:val="24"/>
          <w:szCs w:val="24"/>
        </w:rPr>
        <w:t>Introduction</w:t>
      </w:r>
    </w:p>
    <w:p w14:paraId="619E452B" w14:textId="32E7511B" w:rsidR="005B7EDA" w:rsidRDefault="0053287E" w:rsidP="0053287E">
      <w:pPr>
        <w:rPr>
          <w:rFonts w:ascii="Times New Roman" w:hAnsi="Times New Roman" w:cs="Times New Roman"/>
          <w:sz w:val="24"/>
          <w:szCs w:val="24"/>
        </w:rPr>
      </w:pPr>
      <w:r w:rsidRPr="0053287E">
        <w:rPr>
          <w:rFonts w:ascii="Times New Roman" w:hAnsi="Times New Roman" w:cs="Times New Roman"/>
          <w:sz w:val="24"/>
          <w:szCs w:val="24"/>
        </w:rPr>
        <w:t>Human immunodeficiency virus (HIV) infection probably spread from non-human primates to humans sporadically throughout the 1900s</w:t>
      </w:r>
      <w:r>
        <w:rPr>
          <w:rFonts w:ascii="Times New Roman" w:hAnsi="Times New Roman" w:cs="Times New Roman"/>
          <w:sz w:val="24"/>
          <w:szCs w:val="24"/>
        </w:rPr>
        <w:t xml:space="preserve">. </w:t>
      </w:r>
      <w:r w:rsidRPr="0053287E">
        <w:rPr>
          <w:rFonts w:ascii="Times New Roman" w:hAnsi="Times New Roman" w:cs="Times New Roman"/>
          <w:sz w:val="24"/>
          <w:szCs w:val="24"/>
        </w:rPr>
        <w:t>However, only in the 1980s did the virus come to the world’s attention when men</w:t>
      </w:r>
      <w:r>
        <w:rPr>
          <w:rFonts w:ascii="Times New Roman" w:hAnsi="Times New Roman" w:cs="Times New Roman"/>
          <w:sz w:val="24"/>
          <w:szCs w:val="24"/>
        </w:rPr>
        <w:t xml:space="preserve"> who had sex with men</w:t>
      </w:r>
      <w:r w:rsidRPr="0053287E">
        <w:rPr>
          <w:rFonts w:ascii="Times New Roman" w:hAnsi="Times New Roman" w:cs="Times New Roman"/>
          <w:sz w:val="24"/>
          <w:szCs w:val="24"/>
        </w:rPr>
        <w:t xml:space="preserve"> in urban </w:t>
      </w:r>
      <w:proofErr w:type="spellStart"/>
      <w:r w:rsidRPr="0053287E">
        <w:rPr>
          <w:rFonts w:ascii="Times New Roman" w:hAnsi="Times New Roman" w:cs="Times New Roman"/>
          <w:sz w:val="24"/>
          <w:szCs w:val="24"/>
        </w:rPr>
        <w:t>centres</w:t>
      </w:r>
      <w:proofErr w:type="spellEnd"/>
      <w:r w:rsidRPr="0053287E">
        <w:rPr>
          <w:rFonts w:ascii="Times New Roman" w:hAnsi="Times New Roman" w:cs="Times New Roman"/>
          <w:sz w:val="24"/>
          <w:szCs w:val="24"/>
        </w:rPr>
        <w:t xml:space="preserve"> began presenting with</w:t>
      </w:r>
      <w:r>
        <w:rPr>
          <w:rFonts w:ascii="Times New Roman" w:hAnsi="Times New Roman" w:cs="Times New Roman"/>
          <w:sz w:val="24"/>
          <w:szCs w:val="24"/>
        </w:rPr>
        <w:t xml:space="preserve"> </w:t>
      </w:r>
      <w:r w:rsidRPr="0053287E">
        <w:rPr>
          <w:rFonts w:ascii="Times New Roman" w:hAnsi="Times New Roman" w:cs="Times New Roman"/>
          <w:sz w:val="24"/>
          <w:szCs w:val="24"/>
        </w:rPr>
        <w:t xml:space="preserve">advanced and unexplained immunodeficiency. Within </w:t>
      </w:r>
      <w:r>
        <w:rPr>
          <w:rFonts w:ascii="Times New Roman" w:hAnsi="Times New Roman" w:cs="Times New Roman"/>
          <w:sz w:val="24"/>
          <w:szCs w:val="24"/>
        </w:rPr>
        <w:t>two</w:t>
      </w:r>
      <w:r w:rsidRPr="0053287E">
        <w:rPr>
          <w:rFonts w:ascii="Times New Roman" w:hAnsi="Times New Roman" w:cs="Times New Roman"/>
          <w:sz w:val="24"/>
          <w:szCs w:val="24"/>
        </w:rPr>
        <w:t xml:space="preserve"> years of the first report of what</w:t>
      </w:r>
      <w:r>
        <w:rPr>
          <w:rFonts w:ascii="Times New Roman" w:hAnsi="Times New Roman" w:cs="Times New Roman"/>
          <w:sz w:val="24"/>
          <w:szCs w:val="24"/>
        </w:rPr>
        <w:t xml:space="preserve"> </w:t>
      </w:r>
      <w:r w:rsidRPr="0053287E">
        <w:rPr>
          <w:rFonts w:ascii="Times New Roman" w:hAnsi="Times New Roman" w:cs="Times New Roman"/>
          <w:sz w:val="24"/>
          <w:szCs w:val="24"/>
        </w:rPr>
        <w:t>eventually became known as acquired immune deficiency syndrome (AIDS), scientists</w:t>
      </w:r>
      <w:r>
        <w:rPr>
          <w:rFonts w:ascii="Times New Roman" w:hAnsi="Times New Roman" w:cs="Times New Roman"/>
          <w:sz w:val="24"/>
          <w:szCs w:val="24"/>
        </w:rPr>
        <w:t xml:space="preserve"> </w:t>
      </w:r>
      <w:r w:rsidRPr="0053287E">
        <w:rPr>
          <w:rFonts w:ascii="Times New Roman" w:hAnsi="Times New Roman" w:cs="Times New Roman"/>
          <w:sz w:val="24"/>
          <w:szCs w:val="24"/>
        </w:rPr>
        <w:t>discovered the causative virus: HIV</w:t>
      </w:r>
      <w:r>
        <w:rPr>
          <w:rFonts w:ascii="Times New Roman" w:hAnsi="Times New Roman" w:cs="Times New Roman"/>
          <w:sz w:val="24"/>
          <w:szCs w:val="24"/>
        </w:rPr>
        <w:t xml:space="preserve"> </w:t>
      </w:r>
      <w:r>
        <w:rPr>
          <w:rStyle w:val="FootnoteReference"/>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{"citationItems":[{"id":"ITEM-1","itemData":{"DOI":"10.1038/nrdp.2015.35","ISSN":"2056676X","PMID":"27188527","abstract":"More than 75 million people worldwide have been infected with human immunodeficiency virus (HIV), and there are now approximately 37 million individuals living with the infection. Untreated HIV replication causes progressive CD4+ T cell loss and a wide range of immunological abnormalities, leading to an increased risk of infectious and oncological complications. HIV infection also contributes to cardiovascular disease, bone disease, renal and hepatic dysfunction and several other common morbidities. Antiretroviral drugs are highly effective at inhibiting HIV replication, and for individuals who can access and adhere to these drugs, combination antiretroviral therapy leads to durable (and probably lifelong) suppression of viral replication. Viral suppression enables immune recovery and the near elimination of the risk for developing acquired immune deficiency syndrome (AIDS). Despite effective treatment, HIV-infected individuals have a higher than expected risk of heart, bone, liver, kidney and neurological disease. When used optimally by an infected (or by an uninfected) person, antiretroviral drugs can virtually eliminate the risk of HIV transmission. Despite major advances in prevention sciences, HIV transmission remains common in many vulnerable populations, including men who have sex with men, injection drug users and sex workers. Owing to a lack of widespread HIV testing and the costs and toxicities associated with antiretroviral drugs, the majority of the infected population is not on effective antiretroviral therapy. To reverse the pandemic, improved prevention, treatment and implementation approaches are necessary.","author":[{"dropping-particle":"","family":"Deeks","given":"Steven G.","non-dropping-particle":"","parse-names":false,"suffix":""},{"dropping-particle":"","family":"Overbaugh","given":"Julie","non-dropping-particle":"","parse-names":false,"suffix":""},{"dropping-particle":"","family":"Phillips","given":"Andrew","non-dropping-particle":"","parse-names":false,"suffix":""},{"dropping-particle":"","family":"Buchbinder","given":"Susan","non-dropping-particle":"","parse-names":false,"suffix":""}],"container-title":"Nature Reviews Disease Primers","id":"ITEM-1","issue":"October","issued":{"date-parts":[["2015"]]},"title":"HIV infection","type":"article-journal","volume":"1"},"uris":["http://www.mendeley.com/documents/?uuid=2129300f-aa04-420e-9edc-8f0381d61261"]}],"mendeley":{"formattedCitation":"[1]","plainTextFormattedCitation":"[1]","previouslyFormattedCitation":"[1]"},"properties":{"noteIndex":0},"schema":"https://github.com/citation-style-language/schema/raw/master/csl-citation.json"}</w:instrText>
      </w:r>
      <w:r>
        <w:rPr>
          <w:rStyle w:val="FootnoteReference"/>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[1]</w:t>
      </w:r>
      <w:r>
        <w:rPr>
          <w:rStyle w:val="FootnoteReference"/>
          <w:rFonts w:ascii="Times New Roman" w:hAnsi="Times New Roman" w:cs="Times New Roman"/>
          <w:sz w:val="24"/>
          <w:szCs w:val="24"/>
        </w:rPr>
        <w:fldChar w:fldCharType="end"/>
      </w:r>
      <w:r>
        <w:rPr>
          <w:rFonts w:ascii="Times New Roman" w:hAnsi="Times New Roman" w:cs="Times New Roman"/>
          <w:sz w:val="24"/>
          <w:szCs w:val="24"/>
        </w:rPr>
        <w:t xml:space="preserve">. </w:t>
      </w:r>
      <w:r w:rsidRPr="0053287E">
        <w:rPr>
          <w:rFonts w:ascii="Times New Roman" w:hAnsi="Times New Roman" w:cs="Times New Roman"/>
          <w:sz w:val="24"/>
          <w:szCs w:val="24"/>
        </w:rPr>
        <w:t>HIV has infected 7</w:t>
      </w:r>
      <w:r>
        <w:rPr>
          <w:rFonts w:ascii="Times New Roman" w:hAnsi="Times New Roman" w:cs="Times New Roman"/>
          <w:sz w:val="24"/>
          <w:szCs w:val="24"/>
        </w:rPr>
        <w:t>7.</w:t>
      </w:r>
      <w:r w:rsidRPr="0053287E">
        <w:rPr>
          <w:rFonts w:ascii="Times New Roman" w:hAnsi="Times New Roman" w:cs="Times New Roman"/>
          <w:sz w:val="24"/>
          <w:szCs w:val="24"/>
        </w:rPr>
        <w:t>5 million people worldwide,</w:t>
      </w:r>
      <w:r>
        <w:rPr>
          <w:rFonts w:ascii="Times New Roman" w:hAnsi="Times New Roman" w:cs="Times New Roman"/>
          <w:sz w:val="24"/>
          <w:szCs w:val="24"/>
        </w:rPr>
        <w:t xml:space="preserve"> and</w:t>
      </w:r>
      <w:r w:rsidRPr="0053287E">
        <w:rPr>
          <w:rFonts w:ascii="Times New Roman" w:hAnsi="Times New Roman" w:cs="Times New Roman"/>
          <w:sz w:val="24"/>
          <w:szCs w:val="24"/>
        </w:rPr>
        <w:t xml:space="preserve"> an estimated 3</w:t>
      </w:r>
      <w:r>
        <w:rPr>
          <w:rFonts w:ascii="Times New Roman" w:hAnsi="Times New Roman" w:cs="Times New Roman"/>
          <w:sz w:val="24"/>
          <w:szCs w:val="24"/>
        </w:rPr>
        <w:t>6.7</w:t>
      </w:r>
      <w:r w:rsidRPr="0053287E">
        <w:rPr>
          <w:rFonts w:ascii="Times New Roman" w:hAnsi="Times New Roman" w:cs="Times New Roman"/>
          <w:sz w:val="24"/>
          <w:szCs w:val="24"/>
        </w:rPr>
        <w:t xml:space="preserve"> million people are now living with the virus</w:t>
      </w:r>
      <w:r>
        <w:rPr>
          <w:rFonts w:ascii="Times New Roman" w:hAnsi="Times New Roman" w:cs="Times New Roman"/>
          <w:sz w:val="24"/>
          <w:szCs w:val="24"/>
        </w:rPr>
        <w:t xml:space="preserve">. Since the start of the epidemic, </w:t>
      </w:r>
      <w:r w:rsidRPr="0053287E">
        <w:rPr>
          <w:rFonts w:ascii="Times New Roman" w:hAnsi="Times New Roman" w:cs="Times New Roman"/>
          <w:sz w:val="24"/>
          <w:szCs w:val="24"/>
        </w:rPr>
        <w:t>34.7 million people have died from AIDS-related illnesses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 xml:space="preserve">ADDIN CSL_CITATION {"citationItems":[{"id":"ITEM-1","itemData":{"abstract":"*24.5 million [21.6 million-25.5 million] people were accessing antiretroviral therapy (*end of June 2019). 37.9 million [32.7 million-44.0 million] people globally were living with HIV (end 2018). 1.7 million [1.4 million-2.3 million] people became newly infected with HIV (end 2018). 770 000 [570 000-1.1 million] people died from AIDS-related illnesses (end 2018). 74.9 million [58.3 million-98.1 million] people have become infected with HIV since the start of the epidemic (end 2018). 32.0 million [23.6 million-43.8 million] people have died from AIDS-related illnesses since the start of the epidemic (end 2018). People living with HIV </w:instrText>
      </w:r>
      <w:r w:rsidR="00EC717A">
        <w:rPr>
          <w:rFonts w:ascii="Times New Roman" w:hAnsi="Times New Roman" w:cs="Times New Roman"/>
          <w:sz w:val="24"/>
          <w:szCs w:val="24"/>
        </w:rPr>
        <w:instrText xml:space="preserve"> In 2018, there were 37.9 million [32.7 million-44.0 million] people living with HIV.-36.2 million [31.3 million-42.0 million] adults.-1.7 million [1.3 million-2.2 million] children (&lt;15 years). </w:instrText>
      </w:r>
      <w:r w:rsidR="00EC717A">
        <w:rPr>
          <w:rFonts w:ascii="Times New Roman" w:hAnsi="Times New Roman" w:cs="Times New Roman"/>
          <w:sz w:val="24"/>
          <w:szCs w:val="24"/>
        </w:rPr>
        <w:instrText xml:space="preserve"> 79% [67-92%] of all people living with HIV knew their HIV status. </w:instrText>
      </w:r>
      <w:r w:rsidR="00EC717A">
        <w:rPr>
          <w:rFonts w:ascii="Times New Roman" w:hAnsi="Times New Roman" w:cs="Times New Roman"/>
          <w:sz w:val="24"/>
          <w:szCs w:val="24"/>
        </w:rPr>
        <w:instrText xml:space="preserve"> About 8.1 million people did not know that they were living with HIV. People living with HIV accessing antiretroviral therapy </w:instrText>
      </w:r>
      <w:r w:rsidR="00EC717A">
        <w:rPr>
          <w:rFonts w:ascii="Times New Roman" w:hAnsi="Times New Roman" w:cs="Times New Roman"/>
          <w:sz w:val="24"/>
          <w:szCs w:val="24"/>
        </w:rPr>
        <w:instrText xml:space="preserve"> As of end of June 2019, 24.5 million [21.6 million-25.5 million] people were accessing antiretroviral therapy. </w:instrText>
      </w:r>
      <w:r w:rsidR="00EC717A">
        <w:rPr>
          <w:rFonts w:ascii="Times New Roman" w:hAnsi="Times New Roman" w:cs="Times New Roman"/>
          <w:sz w:val="24"/>
          <w:szCs w:val="24"/>
        </w:rPr>
        <w:instrText xml:space="preserve"> In 2018, 23.3 million [20.5 million-24.3 million] people living with HIV were accessing antiretroviral therapy, up from 7.7 million [6.8 million-8.0 million] in 2010. </w:instrText>
      </w:r>
      <w:r w:rsidR="00EC717A">
        <w:rPr>
          <w:rFonts w:ascii="Times New Roman" w:hAnsi="Times New Roman" w:cs="Times New Roman"/>
          <w:sz w:val="24"/>
          <w:szCs w:val="24"/>
        </w:rPr>
        <w:instrText xml:space="preserve"> In 2018, 62% [47-74%] of all people living with HIV were accessing treatment.-62% [47-75%] of adults aged 15 years and older living with HIV had access to treatment, as did 54% [37-73%] of children aged 0-14 years.-68% [52-82%] of female adults aged 15 years and older had access to treatment however, just 55% [41-68%] of male adults aged 15 years and older had access. </w:instrText>
      </w:r>
      <w:r w:rsidR="00EC717A">
        <w:rPr>
          <w:rFonts w:ascii="Times New Roman" w:hAnsi="Times New Roman" w:cs="Times New Roman"/>
          <w:sz w:val="24"/>
          <w:szCs w:val="24"/>
        </w:rPr>
        <w:instrText> 82% [62-&gt;95%] of pregnant women living with HIV had access to antiretroviral medicines to prevent transmission of HIV to their child in 2018.","author":[{"dropping-particle":"","family":"UNAIDS","given":"","non-dropping-particle":"","parse-names":false,"suffix":""}],"container-title":"Ending the AIDS epidemic","id":"ITEM-1","issue":"June","issued":{"date-parts":[["2015"]]},"page":"1-3","title":"Global Hiv Statistics","type":"article-journal"},"uris":["http://www.mendeley.com/documents/?uuid=17bcace8-7983-4b88-8206-caa2f8585cb5"]}],"mendeley":{"formattedCitation":"[2]","plainTextFormattedCitation":"[2]","previouslyFormattedCitation":"[2]"},"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[2]</w:t>
      </w:r>
      <w:r>
        <w:rPr>
          <w:rFonts w:ascii="Times New Roman" w:hAnsi="Times New Roman" w:cs="Times New Roman"/>
          <w:sz w:val="24"/>
          <w:szCs w:val="24"/>
        </w:rPr>
        <w:fldChar w:fldCharType="end"/>
      </w:r>
      <w:r>
        <w:rPr>
          <w:rFonts w:ascii="Times New Roman" w:hAnsi="Times New Roman" w:cs="Times New Roman"/>
          <w:sz w:val="24"/>
          <w:szCs w:val="24"/>
        </w:rPr>
        <w:t>. In Sri Lanka, an estimated number of 3600 adults and children live with HIV</w:t>
      </w:r>
      <w:r w:rsidR="003C30FA">
        <w:rPr>
          <w:rFonts w:ascii="Times New Roman" w:hAnsi="Times New Roman" w:cs="Times New Roman"/>
          <w:sz w:val="24"/>
          <w:szCs w:val="24"/>
        </w:rPr>
        <w:t>,</w:t>
      </w:r>
      <w:r>
        <w:rPr>
          <w:rFonts w:ascii="Times New Roman" w:hAnsi="Times New Roman" w:cs="Times New Roman"/>
          <w:sz w:val="24"/>
          <w:szCs w:val="24"/>
        </w:rPr>
        <w:t xml:space="preserve"> and 566 cumulative AIDS-related deaths </w:t>
      </w:r>
      <w:r w:rsidR="003C30FA">
        <w:rPr>
          <w:rFonts w:ascii="Times New Roman" w:hAnsi="Times New Roman" w:cs="Times New Roman"/>
          <w:sz w:val="24"/>
          <w:szCs w:val="24"/>
        </w:rPr>
        <w:t xml:space="preserve">have occurred </w:t>
      </w:r>
      <w:r>
        <w:rPr>
          <w:rFonts w:ascii="Times New Roman" w:hAnsi="Times New Roman" w:cs="Times New Roman"/>
          <w:sz w:val="24"/>
          <w:szCs w:val="24"/>
        </w:rPr>
        <w:t xml:space="preserve">as of the end of 2019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{"citationItems":[{"id":"ITEM-1","itemData":{"ISBN":"0112667163","author":[{"dropping-particle":"","family":"Std","given":"National","non-dropping-particle":"","parse-names":false,"suffix":""},{"dropping-particle":"","family":"Programme","given":"Aids Control","non-dropping-particle":"","parse-names":false,"suffix":""},{"dropping-particle":"","family":"Services","given":"Health","non-dropping-particle":"","parse-names":false,"suffix":""}],"id":"ITEM-1","issued":{"date-parts":[["2020"]]},"page":"216511","title":"UPDATE 3rd QUARTER 2020 HIV / AIDS Surveillance Data in Sri Lanka National STD / AIDS Control Programme , Department of Health Services HIV / AIDS ESTIMATES FOR SRI LANKA as of end 2019 NEW INFECTIONS AMONG ADULTS IN 2019","type":"article-journal"},"uris":["http://www.mendeley.com/documents/?uuid=e0daf8a2-300e-40e5-b8f0-bf456804e637"]}],"mendeley":{"formattedCitation":"[3]","plainTextFormattedCitation":"[3]","previouslyFormattedCitation":"[3]"},"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[3]</w:t>
      </w:r>
      <w:r>
        <w:rPr>
          <w:rFonts w:ascii="Times New Roman" w:hAnsi="Times New Roman" w:cs="Times New Roman"/>
          <w:sz w:val="24"/>
          <w:szCs w:val="24"/>
        </w:rPr>
        <w:fldChar w:fldCharType="end"/>
      </w:r>
      <w:r w:rsidR="007D1170">
        <w:rPr>
          <w:rFonts w:ascii="Times New Roman" w:hAnsi="Times New Roman" w:cs="Times New Roman"/>
          <w:sz w:val="24"/>
          <w:szCs w:val="24"/>
        </w:rPr>
        <w:t>.</w:t>
      </w:r>
      <w:r w:rsidR="00831FC9">
        <w:rPr>
          <w:rFonts w:ascii="Times New Roman" w:hAnsi="Times New Roman" w:cs="Times New Roman"/>
          <w:sz w:val="24"/>
          <w:szCs w:val="24"/>
        </w:rPr>
        <w:t xml:space="preserve"> </w:t>
      </w:r>
      <w:r w:rsidR="00831FC9" w:rsidRPr="00831FC9">
        <w:rPr>
          <w:rFonts w:ascii="Times New Roman" w:hAnsi="Times New Roman" w:cs="Times New Roman"/>
          <w:sz w:val="24"/>
          <w:szCs w:val="24"/>
        </w:rPr>
        <w:t>Patients with HIV infection often develop multiple complications and comorbidities</w:t>
      </w:r>
      <w:r w:rsidR="00831FC9">
        <w:rPr>
          <w:rFonts w:ascii="Times New Roman" w:hAnsi="Times New Roman" w:cs="Times New Roman"/>
          <w:sz w:val="24"/>
          <w:szCs w:val="24"/>
        </w:rPr>
        <w:t xml:space="preserve">, including malignancies, infections, non-communicable diseases like chronic obstructive pulmonary disease and cardiovascular diseases and musculoskeletal problems like osteopenia and osteoporosis. </w:t>
      </w:r>
      <w:r w:rsidR="008E5540">
        <w:rPr>
          <w:rFonts w:ascii="Times New Roman" w:hAnsi="Times New Roman" w:cs="Times New Roman"/>
          <w:sz w:val="24"/>
          <w:szCs w:val="24"/>
        </w:rPr>
        <w:t>Therefore, o</w:t>
      </w:r>
      <w:r w:rsidR="00831FC9" w:rsidRPr="00831FC9">
        <w:rPr>
          <w:rFonts w:ascii="Times New Roman" w:hAnsi="Times New Roman" w:cs="Times New Roman"/>
          <w:sz w:val="24"/>
          <w:szCs w:val="24"/>
        </w:rPr>
        <w:t xml:space="preserve">pportunistic infections should always be considered in </w:t>
      </w:r>
      <w:r w:rsidR="00831FC9">
        <w:rPr>
          <w:rFonts w:ascii="Times New Roman" w:hAnsi="Times New Roman" w:cs="Times New Roman"/>
          <w:sz w:val="24"/>
          <w:szCs w:val="24"/>
        </w:rPr>
        <w:t>evaluating</w:t>
      </w:r>
      <w:r w:rsidR="00831FC9" w:rsidRPr="00831FC9">
        <w:rPr>
          <w:rFonts w:ascii="Times New Roman" w:hAnsi="Times New Roman" w:cs="Times New Roman"/>
          <w:sz w:val="24"/>
          <w:szCs w:val="24"/>
        </w:rPr>
        <w:t xml:space="preserve"> symptomatic patients with advanced HIV/AIDS, although the overall incidence of these infections has decreased</w:t>
      </w:r>
      <w:r w:rsidR="00831FC9">
        <w:rPr>
          <w:rFonts w:ascii="Times New Roman" w:hAnsi="Times New Roman" w:cs="Times New Roman"/>
          <w:sz w:val="24"/>
          <w:szCs w:val="24"/>
        </w:rPr>
        <w:t xml:space="preserve"> </w:t>
      </w:r>
      <w:r w:rsidR="00831FC9">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{"citationItems":[{"id":"ITEM-1","itemData":{"ISSN":"0002838X","PMID":"21322514","abstract":"Patients with human immunodefciency virus (HIV) infection often develop multiple complications and comorbidities. Opportunistic infections should always be considered in the evaluation of symptomatic patients with advanced HIV/AIDS, although the overall incidence of these infections has decreased. Primary care of HIV infection includes the early detection of some complications through screening at-risk and symptomatic patients with routine laboratory monitoring (e.g., comprehensive metabolic and lipid panels) and validated tools (e.g., the HIV Dementia Scale). Treatment of many chronic complications is similar for patients with HIV infection and those without infection; however, combination antiretroviral therapy has shown beneft for some conditions, such as HIV-associated nephropathy. For other complications, such as cardiovascular disease and lipoatrophy, management may include switching antiretroviral regimens to reduce exposure to HIV medications known to cause toxicity. ©2011 American Academy of Family Physicians.","author":[{"dropping-particle":"","family":"Chu","given":"Carolyn","non-dropping-particle":"","parse-names":false,"suffix":""},{"dropping-particle":"","family":"Selwyn","given":"Peter A.","non-dropping-particle":"","parse-names":false,"suffix":""}],"container-title":"American Family Physician","id":"ITEM-1","issue":"4","issued":{"date-parts":[["2011"]]},"page":"395-406","title":"Complications of HIV infection: A systems-based approach","type":"article-journal","volume":"83"},"uris":["http://www.mendeley.com/documents/?uuid=849725a1-85ff-4627-8c4f-adc137d2fe3f"]}],"mendeley":{"formattedCitation":"[4]","plainTextFormattedCitation":"[4]","previouslyFormattedCitation":"[4]"},"properties":{"noteIndex":0},"schema":"https://github.com/citation-style-language/schema/raw/master/csl-citation.json"}</w:instrText>
      </w:r>
      <w:r w:rsidR="00831FC9">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[4]</w:t>
      </w:r>
      <w:r w:rsidR="00831FC9">
        <w:rPr>
          <w:rFonts w:ascii="Times New Roman" w:hAnsi="Times New Roman" w:cs="Times New Roman"/>
          <w:sz w:val="24"/>
          <w:szCs w:val="24"/>
        </w:rPr>
        <w:fldChar w:fldCharType="end"/>
      </w:r>
      <w:r w:rsidR="007D1170">
        <w:rPr>
          <w:rFonts w:ascii="Times New Roman" w:hAnsi="Times New Roman" w:cs="Times New Roman"/>
          <w:sz w:val="24"/>
          <w:szCs w:val="24"/>
        </w:rPr>
        <w:t>.</w:t>
      </w:r>
    </w:p>
    <w:p w14:paraId="3EA16D11" w14:textId="201CD732" w:rsidR="0053287E" w:rsidRPr="0053287E" w:rsidRDefault="00831FC9" w:rsidP="0053287E">
      <w:pPr>
        <w:rPr>
          <w:rFonts w:ascii="Times New Roman" w:hAnsi="Times New Roman" w:cs="Times New Roman"/>
          <w:sz w:val="24"/>
          <w:szCs w:val="24"/>
        </w:rPr>
      </w:pPr>
      <w:r w:rsidRPr="00831FC9">
        <w:rPr>
          <w:rFonts w:ascii="Times New Roman" w:hAnsi="Times New Roman" w:cs="Times New Roman"/>
          <w:sz w:val="24"/>
          <w:szCs w:val="24"/>
        </w:rPr>
        <w:t>Typhoid fever is an acute systemic infection caused by the</w:t>
      </w:r>
      <w:r w:rsidR="007D1170">
        <w:rPr>
          <w:rFonts w:ascii="Times New Roman" w:hAnsi="Times New Roman" w:cs="Times New Roman"/>
          <w:sz w:val="24"/>
          <w:szCs w:val="24"/>
        </w:rPr>
        <w:t xml:space="preserve"> </w:t>
      </w:r>
      <w:r w:rsidRPr="00831FC9">
        <w:rPr>
          <w:rFonts w:ascii="Times New Roman" w:hAnsi="Times New Roman" w:cs="Times New Roman"/>
          <w:sz w:val="24"/>
          <w:szCs w:val="24"/>
        </w:rPr>
        <w:t xml:space="preserve">bacterium </w:t>
      </w:r>
      <w:r w:rsidRPr="007D1170">
        <w:rPr>
          <w:rFonts w:ascii="Times New Roman" w:hAnsi="Times New Roman" w:cs="Times New Roman"/>
          <w:i/>
          <w:iCs/>
          <w:sz w:val="24"/>
          <w:szCs w:val="24"/>
        </w:rPr>
        <w:t>Salmonella enterica</w:t>
      </w:r>
      <w:r w:rsidRPr="00831FC9">
        <w:rPr>
          <w:rFonts w:ascii="Times New Roman" w:hAnsi="Times New Roman" w:cs="Times New Roman"/>
          <w:sz w:val="24"/>
          <w:szCs w:val="24"/>
        </w:rPr>
        <w:t xml:space="preserve"> serovar Typhi. </w:t>
      </w:r>
      <w:r w:rsidRPr="007D1170">
        <w:rPr>
          <w:rFonts w:ascii="Times New Roman" w:hAnsi="Times New Roman" w:cs="Times New Roman"/>
          <w:i/>
          <w:iCs/>
          <w:sz w:val="24"/>
          <w:szCs w:val="24"/>
        </w:rPr>
        <w:t>Salmonella enterica</w:t>
      </w:r>
      <w:r w:rsidRPr="00831FC9">
        <w:rPr>
          <w:rFonts w:ascii="Times New Roman" w:hAnsi="Times New Roman" w:cs="Times New Roman"/>
          <w:sz w:val="24"/>
          <w:szCs w:val="24"/>
        </w:rPr>
        <w:t xml:space="preserve"> serovars </w:t>
      </w:r>
      <w:proofErr w:type="spellStart"/>
      <w:r w:rsidRPr="00831FC9">
        <w:rPr>
          <w:rFonts w:ascii="Times New Roman" w:hAnsi="Times New Roman" w:cs="Times New Roman"/>
          <w:sz w:val="24"/>
          <w:szCs w:val="24"/>
        </w:rPr>
        <w:t>Paratyphi</w:t>
      </w:r>
      <w:proofErr w:type="spellEnd"/>
      <w:r w:rsidRPr="00831FC9">
        <w:rPr>
          <w:rFonts w:ascii="Times New Roman" w:hAnsi="Times New Roman" w:cs="Times New Roman"/>
          <w:sz w:val="24"/>
          <w:szCs w:val="24"/>
        </w:rPr>
        <w:t xml:space="preserve"> A, B, and C</w:t>
      </w:r>
      <w:r w:rsidR="007D1170">
        <w:rPr>
          <w:rFonts w:ascii="Times New Roman" w:hAnsi="Times New Roman" w:cs="Times New Roman"/>
          <w:sz w:val="24"/>
          <w:szCs w:val="24"/>
        </w:rPr>
        <w:t>,</w:t>
      </w:r>
      <w:r w:rsidRPr="00831FC9">
        <w:rPr>
          <w:rFonts w:ascii="Times New Roman" w:hAnsi="Times New Roman" w:cs="Times New Roman"/>
          <w:sz w:val="24"/>
          <w:szCs w:val="24"/>
        </w:rPr>
        <w:t xml:space="preserve"> cause the clinically similar condition, paratyphoid fever</w:t>
      </w:r>
      <w:r w:rsidR="005D78E5">
        <w:rPr>
          <w:rFonts w:ascii="Times New Roman" w:hAnsi="Times New Roman" w:cs="Times New Roman"/>
          <w:sz w:val="24"/>
          <w:szCs w:val="24"/>
        </w:rPr>
        <w:t>, and both conditions</w:t>
      </w:r>
      <w:r w:rsidRPr="00831FC9">
        <w:rPr>
          <w:rFonts w:ascii="Times New Roman" w:hAnsi="Times New Roman" w:cs="Times New Roman"/>
          <w:sz w:val="24"/>
          <w:szCs w:val="24"/>
        </w:rPr>
        <w:t xml:space="preserve"> are collectively referred to as enteric fevers</w:t>
      </w:r>
      <w:r w:rsidR="007D1170">
        <w:rPr>
          <w:rFonts w:ascii="Times New Roman" w:hAnsi="Times New Roman" w:cs="Times New Roman"/>
          <w:sz w:val="24"/>
          <w:szCs w:val="24"/>
        </w:rPr>
        <w:t xml:space="preserve"> </w:t>
      </w:r>
      <w:r w:rsidR="007D1170">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{"citationItems":[{"id":"ITEM-1","itemData":{"DOI":"10.1590/s1517-83822009000200022","ISSN":"1517-8382","abstract":"This survey was designed to determine the prevalence of Plasmodium falciparum and Salmonella Typhi among febrile HIV/AIDS patients in Ekpoma. Malaria and typhoid risk factors in Ekpoma included occupation, poor health facilities and poor sanitation. Malaria and typhoid are highly prevalent among Ekpoma HIV/AIDS patients.","author":[{"dropping-particle":"","family":"Agwu","given":"E.","non-dropping-particle":"","parse-names":false,"suffix":""},{"dropping-particle":"","family":"Ihongbe","given":"J.C.","non-dropping-particle":"","parse-names":false,"suffix":""},{"dropping-particle":"","family":"Okogun","given":"G.R.A.","non-dropping-particle":"","parse-names":false,"suffix":""},{"dropping-particle":"","family":"Inyang","given":"N.J.","non-dropping-particle":"","parse-names":false,"suffix":""}],"container-title":"Brazilian Journal of Microbiology","id":"ITEM-1","issue":"2","issued":{"date-parts":[["2009"]]},"page":"329-332","title":"High incidence of co-infection with Malaria and Typhoid in febrile HIV infected and AIDS patients in Ekpoma, Edo State, Nigeria","type":"article-journal","volume":"40"},"uris":["http://www.mendeley.com/documents/?uuid=26b901a4-f88a-4fc3-80e3-d36f36ae18aa"]}],"mendeley":{"formattedCitation":"[5]","plainTextFormattedCitation":"[5]","previouslyFormattedCitation":"[5]"},"properties":{"noteIndex":0},"schema":"https://github.com/citation-style-language/schema/raw/master/csl-citation.json"}</w:instrText>
      </w:r>
      <w:r w:rsidR="007D1170">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[5]</w:t>
      </w:r>
      <w:r w:rsidR="007D1170">
        <w:rPr>
          <w:rFonts w:ascii="Times New Roman" w:hAnsi="Times New Roman" w:cs="Times New Roman"/>
          <w:sz w:val="24"/>
          <w:szCs w:val="24"/>
        </w:rPr>
        <w:fldChar w:fldCharType="end"/>
      </w:r>
      <w:r w:rsidR="007D1170">
        <w:rPr>
          <w:rFonts w:ascii="Times New Roman" w:hAnsi="Times New Roman" w:cs="Times New Roman"/>
          <w:sz w:val="24"/>
          <w:szCs w:val="24"/>
        </w:rPr>
        <w:t xml:space="preserve">. </w:t>
      </w:r>
      <w:r w:rsidR="007D1170" w:rsidRPr="007D1170">
        <w:rPr>
          <w:rFonts w:ascii="Times New Roman" w:hAnsi="Times New Roman" w:cs="Times New Roman"/>
          <w:sz w:val="24"/>
          <w:szCs w:val="24"/>
        </w:rPr>
        <w:t>The association of HIV infection</w:t>
      </w:r>
      <w:r w:rsidR="007D1170">
        <w:rPr>
          <w:rFonts w:ascii="Times New Roman" w:hAnsi="Times New Roman" w:cs="Times New Roman"/>
          <w:sz w:val="24"/>
          <w:szCs w:val="24"/>
        </w:rPr>
        <w:t xml:space="preserve"> </w:t>
      </w:r>
      <w:r w:rsidR="007D1170" w:rsidRPr="007D1170">
        <w:rPr>
          <w:rFonts w:ascii="Times New Roman" w:hAnsi="Times New Roman" w:cs="Times New Roman"/>
          <w:sz w:val="24"/>
          <w:szCs w:val="24"/>
        </w:rPr>
        <w:t>with typhoid fever remains unclear</w:t>
      </w:r>
      <w:r w:rsidR="007D1170">
        <w:rPr>
          <w:rFonts w:ascii="Times New Roman" w:hAnsi="Times New Roman" w:cs="Times New Roman"/>
          <w:sz w:val="24"/>
          <w:szCs w:val="24"/>
        </w:rPr>
        <w:t>; however, there is a clear risk of typhoid and paratyphoid fever in HIV infected persons coming from typhoid-endemic areas.</w:t>
      </w:r>
      <w:r w:rsidR="007D1170" w:rsidRPr="007D1170">
        <w:rPr>
          <w:rFonts w:ascii="Times New Roman" w:hAnsi="Times New Roman" w:cs="Times New Roman"/>
          <w:sz w:val="24"/>
          <w:szCs w:val="24"/>
        </w:rPr>
        <w:t xml:space="preserve"> </w:t>
      </w:r>
      <w:r w:rsidR="007D1170">
        <w:rPr>
          <w:rFonts w:ascii="Times New Roman" w:hAnsi="Times New Roman" w:cs="Times New Roman"/>
          <w:sz w:val="24"/>
          <w:szCs w:val="24"/>
        </w:rPr>
        <w:t xml:space="preserve">Although it is shown that </w:t>
      </w:r>
      <w:r w:rsidR="007D1170" w:rsidRPr="007D1170">
        <w:rPr>
          <w:rFonts w:ascii="Times New Roman" w:hAnsi="Times New Roman" w:cs="Times New Roman"/>
          <w:sz w:val="24"/>
          <w:szCs w:val="24"/>
        </w:rPr>
        <w:t>an increased risk of acquiring typhoid fever among HIV-infected persons was described in Peru</w:t>
      </w:r>
      <w:r w:rsidR="007D1170">
        <w:rPr>
          <w:rFonts w:ascii="Times New Roman" w:hAnsi="Times New Roman" w:cs="Times New Roman"/>
          <w:sz w:val="24"/>
          <w:szCs w:val="24"/>
        </w:rPr>
        <w:t xml:space="preserve">, in the United States, typhoid fever has not been widely associated with AIDS </w:t>
      </w:r>
      <w:r w:rsidR="007D1170">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{"citationItems":[{"id":"ITEM-1","itemData":{"DOI":"10.1001/archinte.1991.00400020125026","ISSN":"15383679","PMID":"1899554","abstract":"Eight cases of typhoid and paratyphoid fever were identified during a 4-year period in a cohort of 117 patients who were positive for human immunodeficiency virus in Lima, Peru. Asymptomatic patients with human immundeficiency virus infection and patients with the lymphadenopathy syndrome had a typical clinical presentation and response to therapy. Patients with the acquired immunodeficiency syndrome who were culture positive for Salmonella typhi or Salmonella paratyphi presented with fulminent diarrhea and/or colitis; the two patients for whom at least 2 months of follow-up were available relapsed. In our cohort there were 0.06 cases of typhoid or paratyphoid per patient year of observation; this rate is approximately 60 times that in the general population in Lima, and 25 times that in the 15- to 35-year-old age group. Our data indicate that patients who are positive for human immunodeficiency virus are at significantly increased risk for infection with S typhi and S paratyphi, and suggest that the clinical presentation of these diseases in patients with the acquired immunodeficiency syndrome differs from that seen in immunocompetent hosts. © 1991, American Medical Association. All rights reserved.","author":[{"dropping-particle":"","family":"Gotuzzo","given":"Eduardo","non-dropping-particle":"","parse-names":false,"suffix":""},{"dropping-particle":"","family":"Frisancho","given":"Oscar","non-dropping-particle":"","parse-names":false,"suffix":""},{"dropping-particle":"","family":"Sanchez","given":"Jorge","non-dropping-particle":"","parse-names":false,"suffix":""},{"dropping-particle":"","family":"Liendo","given":"Gustavo","non-dropping-particle":"","parse-names":false,"suffix":""},{"dropping-particle":"","family":"Carrillo","given":"Carlos","non-dropping-particle":"","parse-names":false,"suffix":""},{"dropping-particle":"","family":"Black","given":"Robert E.","non-dropping-particle":"","parse-names":false,"suffix":""},{"dropping-particle":"","family":"Morris","given":"J. Glenn","non-dropping-particle":"","parse-names":false,"suffix":""}],"container-title":"Archives of Internal Medicine","id":"ITEM-1","issue":"2","issued":{"date-parts":[["1991"]]},"page":"381-382","title":"Association Between the Acquired Immunodeficiency Syndrome and Infection With Salmonella typhi or Salmonella paratyphi in an Endemic Typhoid Area","type":"article-journal","volume":"151"},"uris":["http://www.mendeley.com/documents/?uuid=16c8cb8c-5a46-434d-8d95-2fc438c4d510"]}],"mendeley":{"formattedCitation":"[6]","plainTextFormattedCitation":"[6]","previouslyFormattedCitation":"[6]"},"properties":{"noteIndex":0},"schema":"https://github.com/citation-style-language/schema/raw/master/csl-citation.json"}</w:instrText>
      </w:r>
      <w:r w:rsidR="007D1170">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[6]</w:t>
      </w:r>
      <w:r w:rsidR="007D1170">
        <w:rPr>
          <w:rFonts w:ascii="Times New Roman" w:hAnsi="Times New Roman" w:cs="Times New Roman"/>
          <w:sz w:val="24"/>
          <w:szCs w:val="24"/>
        </w:rPr>
        <w:fldChar w:fldCharType="end"/>
      </w:r>
      <w:r w:rsidR="007D1170">
        <w:rPr>
          <w:rFonts w:ascii="Times New Roman" w:hAnsi="Times New Roman" w:cs="Times New Roman"/>
          <w:sz w:val="24"/>
          <w:szCs w:val="24"/>
        </w:rPr>
        <w:t xml:space="preserve">. </w:t>
      </w:r>
      <w:r w:rsidR="008E5540">
        <w:rPr>
          <w:rFonts w:ascii="Times New Roman" w:hAnsi="Times New Roman" w:cs="Times New Roman"/>
          <w:sz w:val="24"/>
          <w:szCs w:val="24"/>
        </w:rPr>
        <w:t>Nevertheless, t</w:t>
      </w:r>
      <w:r w:rsidR="007D1170">
        <w:rPr>
          <w:rFonts w:ascii="Times New Roman" w:hAnsi="Times New Roman" w:cs="Times New Roman"/>
          <w:sz w:val="24"/>
          <w:szCs w:val="24"/>
        </w:rPr>
        <w:t xml:space="preserve">he diagnosis of typhoid should be considered in HIV infected individuals, mainly when they present with severe ulcerative </w:t>
      </w:r>
      <w:proofErr w:type="spellStart"/>
      <w:r w:rsidR="007D1170">
        <w:rPr>
          <w:rFonts w:ascii="Times New Roman" w:hAnsi="Times New Roman" w:cs="Times New Roman"/>
          <w:sz w:val="24"/>
          <w:szCs w:val="24"/>
        </w:rPr>
        <w:t>diarrhoea</w:t>
      </w:r>
      <w:proofErr w:type="spellEnd"/>
      <w:r w:rsidR="007D1170">
        <w:rPr>
          <w:rFonts w:ascii="Times New Roman" w:hAnsi="Times New Roman" w:cs="Times New Roman"/>
          <w:sz w:val="24"/>
          <w:szCs w:val="24"/>
        </w:rPr>
        <w:t xml:space="preserve">. Similarly, the occurrence of an atypical typhoid syndrome in persons from typhoid-endemic areas should raise the possibility of a concomitant HIV infection </w:t>
      </w:r>
      <w:r w:rsidR="007D1170">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{"citationItems":[{"id":"ITEM-1","itemData":{"DOI":"10.1001/archinte.1991.00400020125026","ISSN":"15383679","PMID":"1899554","abstract":"Eight cases of typhoid and paratyphoid fever were identified during a 4-year period in a cohort of 117 patients who were positive for human immunodeficiency virus in Lima, Peru. Asymptomatic patients with human immundeficiency virus infection and patients with the lymphadenopathy syndrome had a typical clinical presentation and response to therapy. Patients with the acquired immunodeficiency syndrome who were culture positive for Salmonella typhi or Salmonella paratyphi presented with fulminent diarrhea and/or colitis; the two patients for whom at least 2 months of follow-up were available relapsed. In our cohort there were 0.06 cases of typhoid or paratyphoid per patient year of observation; this rate is approximately 60 times that in the general population in Lima, and 25 times that in the 15- to 35-year-old age group. Our data indicate that patients who are positive for human immunodeficiency virus are at significantly increased risk for infection with S typhi and S paratyphi, and suggest that the clinical presentation of these diseases in patients with the acquired immunodeficiency syndrome differs from that seen in immunocompetent hosts. © 1991, American Medical Association. All rights reserved.","author":[{"dropping-particle":"","family":"Gotuzzo","given":"Eduardo","non-dropping-particle":"","parse-names":false,"suffix":""},{"dropping-particle":"","family":"Frisancho","given":"Oscar","non-dropping-particle":"","parse-names":false,"suffix":""},{"dropping-particle":"","family":"Sanchez","given":"Jorge","non-dropping-particle":"","parse-names":false,"suffix":""},{"dropping-particle":"","family":"Liendo","given":"Gustavo","non-dropping-particle":"","parse-names":false,"suffix":""},{"dropping-particle":"","family":"Carrillo","given":"Carlos","non-dropping-particle":"","parse-names":false,"suffix":""},{"dropping-particle":"","family":"Black","given":"Robert E.","non-dropping-particle":"","parse-names":false,"suffix":""},{"dropping-particle":"","family":"Morris","given":"J. Glenn","non-dropping-particle":"","parse-names":false,"suffix":""}],"container-title":"Archives of Internal Medicine","id":"ITEM-1","issue":"2","issued":{"date-parts":[["1991"]]},"page":"381-382","title":"Association Between the Acquired Immunodeficiency Syndrome and Infection With Salmonella typhi or Salmonella paratyphi in an Endemic Typhoid Area","type":"article-journal","volume":"151"},"uris":["http://www.mendeley.com/documents/?uuid=16c8cb8c-5a46-434d-8d95-2fc438c4d510"]}],"mendeley":{"formattedCitation":"[6]","plainTextFormattedCitation":"[6]","previouslyFormattedCitation":"[6]"},"properties":{"noteIndex":0},"schema":"https://github.com/citation-style-language/schema/raw/master/csl-citation.json"}</w:instrText>
      </w:r>
      <w:r w:rsidR="007D1170">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[6]</w:t>
      </w:r>
      <w:r w:rsidR="007D1170">
        <w:rPr>
          <w:rFonts w:ascii="Times New Roman" w:hAnsi="Times New Roman" w:cs="Times New Roman"/>
          <w:sz w:val="24"/>
          <w:szCs w:val="24"/>
        </w:rPr>
        <w:fldChar w:fldCharType="end"/>
      </w:r>
      <w:r w:rsidR="007D1170">
        <w:rPr>
          <w:rFonts w:ascii="Times New Roman" w:hAnsi="Times New Roman" w:cs="Times New Roman"/>
          <w:sz w:val="24"/>
          <w:szCs w:val="24"/>
        </w:rPr>
        <w:t>. We present a case of a 38-year-old male diagnosed with HIV and later found to have a typhoid ulcer on the intestine found on surgery due to bowel perforation, surprisingly with negative serology for typhoid, scummed due to</w:t>
      </w:r>
      <w:r w:rsidR="007D1170" w:rsidRPr="00D43833">
        <w:rPr>
          <w:rFonts w:ascii="Times New Roman" w:hAnsi="Times New Roman" w:cs="Times New Roman"/>
          <w:sz w:val="24"/>
          <w:szCs w:val="24"/>
        </w:rPr>
        <w:t xml:space="preserve"> </w:t>
      </w:r>
      <w:r w:rsidR="007D1170">
        <w:rPr>
          <w:rFonts w:ascii="Times New Roman" w:hAnsi="Times New Roman" w:cs="Times New Roman"/>
          <w:sz w:val="24"/>
          <w:szCs w:val="24"/>
        </w:rPr>
        <w:t>a</w:t>
      </w:r>
      <w:r w:rsidR="007D1170" w:rsidRPr="00D43833">
        <w:rPr>
          <w:rFonts w:ascii="Times New Roman" w:hAnsi="Times New Roman" w:cs="Times New Roman"/>
          <w:sz w:val="24"/>
          <w:szCs w:val="24"/>
        </w:rPr>
        <w:t>cquired immunodeficiency with severe pneumonia.</w:t>
      </w:r>
    </w:p>
    <w:p w14:paraId="45B8E7B8" w14:textId="79839255" w:rsidR="00D43833" w:rsidRPr="007E6102" w:rsidRDefault="00F05B9E" w:rsidP="00D43833">
      <w:pPr>
        <w:rPr>
          <w:rFonts w:ascii="Times New Roman" w:hAnsi="Times New Roman" w:cs="Times New Roman"/>
          <w:b/>
          <w:bCs/>
          <w:sz w:val="24"/>
          <w:szCs w:val="24"/>
        </w:rPr>
      </w:pPr>
      <w:r>
        <w:rPr>
          <w:rFonts w:ascii="Times New Roman" w:hAnsi="Times New Roman" w:cs="Times New Roman"/>
          <w:b/>
          <w:bCs/>
          <w:sz w:val="24"/>
          <w:szCs w:val="24"/>
        </w:rPr>
        <w:t>5. Patient Information</w:t>
      </w:r>
    </w:p>
    <w:p w14:paraId="0FF05F86" w14:textId="2950C9B0" w:rsidR="00F56728" w:rsidRDefault="00D43833" w:rsidP="00D43833">
      <w:pPr>
        <w:rPr>
          <w:rFonts w:ascii="Times New Roman" w:hAnsi="Times New Roman" w:cs="Times New Roman"/>
          <w:sz w:val="24"/>
          <w:szCs w:val="24"/>
        </w:rPr>
      </w:pPr>
      <w:r w:rsidRPr="00D43833">
        <w:rPr>
          <w:rFonts w:ascii="Times New Roman" w:hAnsi="Times New Roman" w:cs="Times New Roman"/>
          <w:sz w:val="24"/>
          <w:szCs w:val="24"/>
        </w:rPr>
        <w:t>A 38</w:t>
      </w:r>
      <w:r w:rsidR="00F56728">
        <w:rPr>
          <w:rFonts w:ascii="Times New Roman" w:hAnsi="Times New Roman" w:cs="Times New Roman"/>
          <w:sz w:val="24"/>
          <w:szCs w:val="24"/>
        </w:rPr>
        <w:t>-year-</w:t>
      </w:r>
      <w:r w:rsidRPr="00D43833">
        <w:rPr>
          <w:rFonts w:ascii="Times New Roman" w:hAnsi="Times New Roman" w:cs="Times New Roman"/>
          <w:sz w:val="24"/>
          <w:szCs w:val="24"/>
        </w:rPr>
        <w:t xml:space="preserve">old gentleman presented to our ward with a history of fever with significant </w:t>
      </w:r>
      <w:r w:rsidR="00F56728">
        <w:rPr>
          <w:rFonts w:ascii="Times New Roman" w:hAnsi="Times New Roman" w:cs="Times New Roman"/>
          <w:sz w:val="24"/>
          <w:szCs w:val="24"/>
        </w:rPr>
        <w:t>weight loss and loss of appetite for eight months.</w:t>
      </w:r>
      <w:r w:rsidRPr="00D43833">
        <w:rPr>
          <w:rFonts w:ascii="Times New Roman" w:hAnsi="Times New Roman" w:cs="Times New Roman"/>
          <w:sz w:val="24"/>
          <w:szCs w:val="24"/>
        </w:rPr>
        <w:t xml:space="preserve"> His fever was initially low grade intermittent</w:t>
      </w:r>
      <w:r w:rsidR="00F56728">
        <w:rPr>
          <w:rFonts w:ascii="Times New Roman" w:hAnsi="Times New Roman" w:cs="Times New Roman"/>
          <w:sz w:val="24"/>
          <w:szCs w:val="24"/>
        </w:rPr>
        <w:t>,</w:t>
      </w:r>
      <w:r w:rsidRPr="00D43833">
        <w:rPr>
          <w:rFonts w:ascii="Times New Roman" w:hAnsi="Times New Roman" w:cs="Times New Roman"/>
          <w:sz w:val="24"/>
          <w:szCs w:val="24"/>
        </w:rPr>
        <w:t xml:space="preserve"> and </w:t>
      </w:r>
      <w:r w:rsidR="00F56728">
        <w:rPr>
          <w:rFonts w:ascii="Times New Roman" w:hAnsi="Times New Roman" w:cs="Times New Roman"/>
          <w:sz w:val="24"/>
          <w:szCs w:val="24"/>
        </w:rPr>
        <w:t xml:space="preserve">he </w:t>
      </w:r>
      <w:r w:rsidRPr="00D43833">
        <w:rPr>
          <w:rFonts w:ascii="Times New Roman" w:hAnsi="Times New Roman" w:cs="Times New Roman"/>
          <w:sz w:val="24"/>
          <w:szCs w:val="24"/>
        </w:rPr>
        <w:t xml:space="preserve">had responded to paracetamol. </w:t>
      </w:r>
      <w:r w:rsidR="00F56728">
        <w:rPr>
          <w:rFonts w:ascii="Times New Roman" w:hAnsi="Times New Roman" w:cs="Times New Roman"/>
          <w:sz w:val="24"/>
          <w:szCs w:val="24"/>
        </w:rPr>
        <w:t>However,</w:t>
      </w:r>
      <w:r w:rsidRPr="00D43833">
        <w:rPr>
          <w:rFonts w:ascii="Times New Roman" w:hAnsi="Times New Roman" w:cs="Times New Roman"/>
          <w:sz w:val="24"/>
          <w:szCs w:val="24"/>
        </w:rPr>
        <w:t xml:space="preserve"> later his fever became high grade</w:t>
      </w:r>
      <w:r w:rsidR="00F56728">
        <w:rPr>
          <w:rFonts w:ascii="Times New Roman" w:hAnsi="Times New Roman" w:cs="Times New Roman"/>
          <w:sz w:val="24"/>
          <w:szCs w:val="24"/>
        </w:rPr>
        <w:t>,</w:t>
      </w:r>
      <w:r w:rsidRPr="00D43833">
        <w:rPr>
          <w:rFonts w:ascii="Times New Roman" w:hAnsi="Times New Roman" w:cs="Times New Roman"/>
          <w:sz w:val="24"/>
          <w:szCs w:val="24"/>
        </w:rPr>
        <w:t xml:space="preserve"> associated with profuse sweating and generalized body weakness. He had lost about 20 k</w:t>
      </w:r>
      <w:r w:rsidR="00F56728">
        <w:rPr>
          <w:rFonts w:ascii="Times New Roman" w:hAnsi="Times New Roman" w:cs="Times New Roman"/>
          <w:sz w:val="24"/>
          <w:szCs w:val="24"/>
        </w:rPr>
        <w:t>g</w:t>
      </w:r>
      <w:r w:rsidRPr="00D43833">
        <w:rPr>
          <w:rFonts w:ascii="Times New Roman" w:hAnsi="Times New Roman" w:cs="Times New Roman"/>
          <w:sz w:val="24"/>
          <w:szCs w:val="24"/>
        </w:rPr>
        <w:t xml:space="preserve"> of weight throughout th</w:t>
      </w:r>
      <w:r w:rsidR="00F56728">
        <w:rPr>
          <w:rFonts w:ascii="Times New Roman" w:hAnsi="Times New Roman" w:cs="Times New Roman"/>
          <w:sz w:val="24"/>
          <w:szCs w:val="24"/>
        </w:rPr>
        <w:t>ese eight months,</w:t>
      </w:r>
      <w:r w:rsidRPr="00D43833">
        <w:rPr>
          <w:rFonts w:ascii="Times New Roman" w:hAnsi="Times New Roman" w:cs="Times New Roman"/>
          <w:sz w:val="24"/>
          <w:szCs w:val="24"/>
        </w:rPr>
        <w:t xml:space="preserve"> and his skin had darkened, so his appear</w:t>
      </w:r>
      <w:r w:rsidR="00F56728">
        <w:rPr>
          <w:rFonts w:ascii="Times New Roman" w:hAnsi="Times New Roman" w:cs="Times New Roman"/>
          <w:sz w:val="24"/>
          <w:szCs w:val="24"/>
        </w:rPr>
        <w:t>a</w:t>
      </w:r>
      <w:r w:rsidRPr="00D43833">
        <w:rPr>
          <w:rFonts w:ascii="Times New Roman" w:hAnsi="Times New Roman" w:cs="Times New Roman"/>
          <w:sz w:val="24"/>
          <w:szCs w:val="24"/>
        </w:rPr>
        <w:t>nce had become</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difficult for his family members to recognize him on arrival.  Also</w:t>
      </w:r>
      <w:r w:rsidR="00F56728">
        <w:rPr>
          <w:rFonts w:ascii="Times New Roman" w:hAnsi="Times New Roman" w:cs="Times New Roman"/>
          <w:sz w:val="24"/>
          <w:szCs w:val="24"/>
        </w:rPr>
        <w:t>,</w:t>
      </w:r>
      <w:r w:rsidRPr="00D43833">
        <w:rPr>
          <w:rFonts w:ascii="Times New Roman" w:hAnsi="Times New Roman" w:cs="Times New Roman"/>
          <w:sz w:val="24"/>
          <w:szCs w:val="24"/>
        </w:rPr>
        <w:t xml:space="preserve"> there was an associated severe loss of appetite and reflux symptoms with occasional vomiting and epigastric pain. He also had myalgia </w:t>
      </w:r>
      <w:r w:rsidR="005B7EDA">
        <w:rPr>
          <w:rFonts w:ascii="Times New Roman" w:hAnsi="Times New Roman" w:cs="Times New Roman"/>
          <w:sz w:val="24"/>
          <w:szCs w:val="24"/>
        </w:rPr>
        <w:t xml:space="preserve">and </w:t>
      </w:r>
      <w:r w:rsidRPr="00D43833">
        <w:rPr>
          <w:rFonts w:ascii="Times New Roman" w:hAnsi="Times New Roman" w:cs="Times New Roman"/>
          <w:sz w:val="24"/>
          <w:szCs w:val="24"/>
        </w:rPr>
        <w:t xml:space="preserve">exertional </w:t>
      </w:r>
      <w:proofErr w:type="spellStart"/>
      <w:r w:rsidR="005B7EDA">
        <w:rPr>
          <w:rFonts w:ascii="Times New Roman" w:hAnsi="Times New Roman" w:cs="Times New Roman"/>
          <w:sz w:val="24"/>
          <w:szCs w:val="24"/>
        </w:rPr>
        <w:t>dyspnoea</w:t>
      </w:r>
      <w:proofErr w:type="spellEnd"/>
      <w:r w:rsidRPr="00D43833">
        <w:rPr>
          <w:rFonts w:ascii="Times New Roman" w:hAnsi="Times New Roman" w:cs="Times New Roman"/>
          <w:sz w:val="24"/>
          <w:szCs w:val="24"/>
        </w:rPr>
        <w:t>.</w:t>
      </w:r>
    </w:p>
    <w:p w14:paraId="12E94040" w14:textId="772ED550" w:rsidR="00F56728" w:rsidRDefault="00F56728" w:rsidP="00D43833">
      <w:pPr>
        <w:rPr>
          <w:rFonts w:ascii="Times New Roman" w:hAnsi="Times New Roman" w:cs="Times New Roman"/>
          <w:sz w:val="24"/>
          <w:szCs w:val="24"/>
        </w:rPr>
      </w:pPr>
      <w:r>
        <w:rPr>
          <w:rFonts w:ascii="Times New Roman" w:hAnsi="Times New Roman" w:cs="Times New Roman"/>
          <w:sz w:val="24"/>
          <w:szCs w:val="24"/>
        </w:rPr>
        <w:lastRenderedPageBreak/>
        <w:t>Nevertheless, h</w:t>
      </w:r>
      <w:r w:rsidR="00D43833" w:rsidRPr="00D43833">
        <w:rPr>
          <w:rFonts w:ascii="Times New Roman" w:hAnsi="Times New Roman" w:cs="Times New Roman"/>
          <w:sz w:val="24"/>
          <w:szCs w:val="24"/>
        </w:rPr>
        <w:t>e denied any cough,</w:t>
      </w:r>
      <w:r>
        <w:rPr>
          <w:rFonts w:ascii="Times New Roman" w:hAnsi="Times New Roman" w:cs="Times New Roman"/>
          <w:sz w:val="24"/>
          <w:szCs w:val="24"/>
        </w:rPr>
        <w:t xml:space="preserve"> </w:t>
      </w:r>
      <w:r w:rsidR="00D43833" w:rsidRPr="00D43833">
        <w:rPr>
          <w:rFonts w:ascii="Times New Roman" w:hAnsi="Times New Roman" w:cs="Times New Roman"/>
          <w:sz w:val="24"/>
          <w:szCs w:val="24"/>
        </w:rPr>
        <w:t>altered bowel habits,</w:t>
      </w:r>
      <w:r>
        <w:rPr>
          <w:rFonts w:ascii="Times New Roman" w:hAnsi="Times New Roman" w:cs="Times New Roman"/>
          <w:sz w:val="24"/>
          <w:szCs w:val="24"/>
        </w:rPr>
        <w:t xml:space="preserve"> </w:t>
      </w:r>
      <w:r w:rsidR="00D43833" w:rsidRPr="00D43833">
        <w:rPr>
          <w:rFonts w:ascii="Times New Roman" w:hAnsi="Times New Roman" w:cs="Times New Roman"/>
          <w:sz w:val="24"/>
          <w:szCs w:val="24"/>
        </w:rPr>
        <w:t>altered urinary habits, long term backache,</w:t>
      </w:r>
      <w:r>
        <w:rPr>
          <w:rFonts w:ascii="Times New Roman" w:hAnsi="Times New Roman" w:cs="Times New Roman"/>
          <w:sz w:val="24"/>
          <w:szCs w:val="24"/>
        </w:rPr>
        <w:t xml:space="preserve"> </w:t>
      </w:r>
      <w:r w:rsidR="00D43833" w:rsidRPr="00D43833">
        <w:rPr>
          <w:rFonts w:ascii="Times New Roman" w:hAnsi="Times New Roman" w:cs="Times New Roman"/>
          <w:sz w:val="24"/>
          <w:szCs w:val="24"/>
        </w:rPr>
        <w:t xml:space="preserve">hair loss, </w:t>
      </w:r>
      <w:r>
        <w:rPr>
          <w:rFonts w:ascii="Times New Roman" w:hAnsi="Times New Roman" w:cs="Times New Roman"/>
          <w:sz w:val="24"/>
          <w:szCs w:val="24"/>
        </w:rPr>
        <w:t xml:space="preserve">any </w:t>
      </w:r>
      <w:r w:rsidR="00D43833" w:rsidRPr="00D43833">
        <w:rPr>
          <w:rFonts w:ascii="Times New Roman" w:hAnsi="Times New Roman" w:cs="Times New Roman"/>
          <w:sz w:val="24"/>
          <w:szCs w:val="24"/>
        </w:rPr>
        <w:t xml:space="preserve">rashes, joint pains, </w:t>
      </w:r>
      <w:r>
        <w:rPr>
          <w:rFonts w:ascii="Times New Roman" w:hAnsi="Times New Roman" w:cs="Times New Roman"/>
          <w:sz w:val="24"/>
          <w:szCs w:val="24"/>
        </w:rPr>
        <w:t xml:space="preserve">any </w:t>
      </w:r>
      <w:r w:rsidR="00D43833" w:rsidRPr="00D43833">
        <w:rPr>
          <w:rFonts w:ascii="Times New Roman" w:hAnsi="Times New Roman" w:cs="Times New Roman"/>
          <w:sz w:val="24"/>
          <w:szCs w:val="24"/>
        </w:rPr>
        <w:t xml:space="preserve">history of altered </w:t>
      </w:r>
      <w:proofErr w:type="spellStart"/>
      <w:r w:rsidR="00D43833" w:rsidRPr="00D43833">
        <w:rPr>
          <w:rFonts w:ascii="Times New Roman" w:hAnsi="Times New Roman" w:cs="Times New Roman"/>
          <w:sz w:val="24"/>
          <w:szCs w:val="24"/>
        </w:rPr>
        <w:t>behavio</w:t>
      </w:r>
      <w:r>
        <w:rPr>
          <w:rFonts w:ascii="Times New Roman" w:hAnsi="Times New Roman" w:cs="Times New Roman"/>
          <w:sz w:val="24"/>
          <w:szCs w:val="24"/>
        </w:rPr>
        <w:t>u</w:t>
      </w:r>
      <w:r w:rsidR="00D43833" w:rsidRPr="00D43833">
        <w:rPr>
          <w:rFonts w:ascii="Times New Roman" w:hAnsi="Times New Roman" w:cs="Times New Roman"/>
          <w:sz w:val="24"/>
          <w:szCs w:val="24"/>
        </w:rPr>
        <w:t>r</w:t>
      </w:r>
      <w:proofErr w:type="spellEnd"/>
      <w:r w:rsidR="00D43833" w:rsidRPr="00D43833">
        <w:rPr>
          <w:rFonts w:ascii="Times New Roman" w:hAnsi="Times New Roman" w:cs="Times New Roman"/>
          <w:sz w:val="24"/>
          <w:szCs w:val="24"/>
        </w:rPr>
        <w:t xml:space="preserve"> or personality changes or any bleeding manifestations. He had worked abroad in </w:t>
      </w:r>
      <w:proofErr w:type="gramStart"/>
      <w:r w:rsidR="00D43833" w:rsidRPr="00D43833">
        <w:rPr>
          <w:rFonts w:ascii="Times New Roman" w:hAnsi="Times New Roman" w:cs="Times New Roman"/>
          <w:sz w:val="24"/>
          <w:szCs w:val="24"/>
        </w:rPr>
        <w:t>a  middle</w:t>
      </w:r>
      <w:proofErr w:type="gramEnd"/>
      <w:r w:rsidR="00D43833" w:rsidRPr="00D43833">
        <w:rPr>
          <w:rFonts w:ascii="Times New Roman" w:hAnsi="Times New Roman" w:cs="Times New Roman"/>
          <w:sz w:val="24"/>
          <w:szCs w:val="24"/>
        </w:rPr>
        <w:t xml:space="preserve"> east country as a construction site supervisor for the past </w:t>
      </w:r>
      <w:r>
        <w:rPr>
          <w:rFonts w:ascii="Times New Roman" w:hAnsi="Times New Roman" w:cs="Times New Roman"/>
          <w:sz w:val="24"/>
          <w:szCs w:val="24"/>
        </w:rPr>
        <w:t>five</w:t>
      </w:r>
      <w:r w:rsidR="00D43833" w:rsidRPr="00D43833">
        <w:rPr>
          <w:rFonts w:ascii="Times New Roman" w:hAnsi="Times New Roman" w:cs="Times New Roman"/>
          <w:sz w:val="24"/>
          <w:szCs w:val="24"/>
        </w:rPr>
        <w:t xml:space="preserve"> years and had returned to Sri Lanka just one month ago.</w:t>
      </w:r>
      <w:r>
        <w:rPr>
          <w:rFonts w:ascii="Times New Roman" w:hAnsi="Times New Roman" w:cs="Times New Roman"/>
          <w:sz w:val="24"/>
          <w:szCs w:val="24"/>
        </w:rPr>
        <w:t xml:space="preserve"> There was no family history of malignancies or any contact history of </w:t>
      </w:r>
      <w:r w:rsidR="005B7EDA">
        <w:rPr>
          <w:rFonts w:ascii="Times New Roman" w:hAnsi="Times New Roman" w:cs="Times New Roman"/>
          <w:sz w:val="24"/>
          <w:szCs w:val="24"/>
        </w:rPr>
        <w:t>t</w:t>
      </w:r>
      <w:r>
        <w:rPr>
          <w:rFonts w:ascii="Times New Roman" w:hAnsi="Times New Roman" w:cs="Times New Roman"/>
          <w:sz w:val="24"/>
          <w:szCs w:val="24"/>
        </w:rPr>
        <w:t xml:space="preserve">uberculosis. </w:t>
      </w:r>
      <w:r w:rsidR="00D43833" w:rsidRPr="00D43833">
        <w:rPr>
          <w:rFonts w:ascii="Times New Roman" w:hAnsi="Times New Roman" w:cs="Times New Roman"/>
          <w:sz w:val="24"/>
          <w:szCs w:val="24"/>
        </w:rPr>
        <w:t>He was married</w:t>
      </w:r>
      <w:r>
        <w:rPr>
          <w:rFonts w:ascii="Times New Roman" w:hAnsi="Times New Roman" w:cs="Times New Roman"/>
          <w:sz w:val="24"/>
          <w:szCs w:val="24"/>
        </w:rPr>
        <w:t>,</w:t>
      </w:r>
      <w:r w:rsidR="00D43833" w:rsidRPr="00D43833">
        <w:rPr>
          <w:rFonts w:ascii="Times New Roman" w:hAnsi="Times New Roman" w:cs="Times New Roman"/>
          <w:sz w:val="24"/>
          <w:szCs w:val="24"/>
        </w:rPr>
        <w:t xml:space="preserve"> </w:t>
      </w:r>
      <w:r>
        <w:rPr>
          <w:rFonts w:ascii="Times New Roman" w:hAnsi="Times New Roman" w:cs="Times New Roman"/>
          <w:sz w:val="24"/>
          <w:szCs w:val="24"/>
        </w:rPr>
        <w:t>having</w:t>
      </w:r>
      <w:r w:rsidR="00D43833" w:rsidRPr="00D43833">
        <w:rPr>
          <w:rFonts w:ascii="Times New Roman" w:hAnsi="Times New Roman" w:cs="Times New Roman"/>
          <w:sz w:val="24"/>
          <w:szCs w:val="24"/>
        </w:rPr>
        <w:t xml:space="preserve"> two children but had several high</w:t>
      </w:r>
      <w:r>
        <w:rPr>
          <w:rFonts w:ascii="Times New Roman" w:hAnsi="Times New Roman" w:cs="Times New Roman"/>
          <w:sz w:val="24"/>
          <w:szCs w:val="24"/>
        </w:rPr>
        <w:t>-</w:t>
      </w:r>
      <w:r w:rsidR="00D43833" w:rsidRPr="00D43833">
        <w:rPr>
          <w:rFonts w:ascii="Times New Roman" w:hAnsi="Times New Roman" w:cs="Times New Roman"/>
          <w:sz w:val="24"/>
          <w:szCs w:val="24"/>
        </w:rPr>
        <w:t xml:space="preserve">risk sexual encounters while working abroad. He </w:t>
      </w:r>
      <w:r>
        <w:rPr>
          <w:rFonts w:ascii="Times New Roman" w:hAnsi="Times New Roman" w:cs="Times New Roman"/>
          <w:sz w:val="24"/>
          <w:szCs w:val="24"/>
        </w:rPr>
        <w:t>was an occasional drinker and a non-smoker</w:t>
      </w:r>
      <w:r w:rsidR="00D43833" w:rsidRPr="00D43833">
        <w:rPr>
          <w:rFonts w:ascii="Times New Roman" w:hAnsi="Times New Roman" w:cs="Times New Roman"/>
          <w:sz w:val="24"/>
          <w:szCs w:val="24"/>
        </w:rPr>
        <w:t>.</w:t>
      </w:r>
      <w:r>
        <w:rPr>
          <w:rFonts w:ascii="Times New Roman" w:hAnsi="Times New Roman" w:cs="Times New Roman"/>
          <w:sz w:val="24"/>
          <w:szCs w:val="24"/>
        </w:rPr>
        <w:t xml:space="preserve"> </w:t>
      </w:r>
      <w:r w:rsidR="00D43833" w:rsidRPr="00D43833">
        <w:rPr>
          <w:rFonts w:ascii="Times New Roman" w:hAnsi="Times New Roman" w:cs="Times New Roman"/>
          <w:sz w:val="24"/>
          <w:szCs w:val="24"/>
        </w:rPr>
        <w:t>He had consumed food from outside while working abroad.</w:t>
      </w:r>
      <w:r>
        <w:rPr>
          <w:rFonts w:ascii="Times New Roman" w:hAnsi="Times New Roman" w:cs="Times New Roman"/>
          <w:sz w:val="24"/>
          <w:szCs w:val="24"/>
        </w:rPr>
        <w:t xml:space="preserve"> </w:t>
      </w:r>
      <w:r w:rsidR="00D43833" w:rsidRPr="00D43833">
        <w:rPr>
          <w:rFonts w:ascii="Times New Roman" w:hAnsi="Times New Roman" w:cs="Times New Roman"/>
          <w:sz w:val="24"/>
          <w:szCs w:val="24"/>
        </w:rPr>
        <w:t>He had sought medical treatment for the above symptoms</w:t>
      </w:r>
      <w:r>
        <w:rPr>
          <w:rFonts w:ascii="Times New Roman" w:hAnsi="Times New Roman" w:cs="Times New Roman"/>
          <w:sz w:val="24"/>
          <w:szCs w:val="24"/>
        </w:rPr>
        <w:t xml:space="preserve"> previously</w:t>
      </w:r>
      <w:r w:rsidR="00D43833" w:rsidRPr="00D43833">
        <w:rPr>
          <w:rFonts w:ascii="Times New Roman" w:hAnsi="Times New Roman" w:cs="Times New Roman"/>
          <w:sz w:val="24"/>
          <w:szCs w:val="24"/>
        </w:rPr>
        <w:t xml:space="preserve"> and was given treatment for reflux symptoms but had no proper medical follow up.</w:t>
      </w:r>
    </w:p>
    <w:p w14:paraId="4FEF8849" w14:textId="3B3F4874" w:rsidR="00F05B9E" w:rsidRPr="00F05B9E" w:rsidRDefault="00F05B9E" w:rsidP="00D43833">
      <w:pPr>
        <w:rPr>
          <w:rFonts w:ascii="Times New Roman" w:hAnsi="Times New Roman" w:cs="Times New Roman"/>
          <w:b/>
          <w:bCs/>
          <w:sz w:val="24"/>
          <w:szCs w:val="24"/>
        </w:rPr>
      </w:pPr>
      <w:r>
        <w:rPr>
          <w:rFonts w:ascii="Times New Roman" w:hAnsi="Times New Roman" w:cs="Times New Roman"/>
          <w:b/>
          <w:bCs/>
          <w:sz w:val="24"/>
          <w:szCs w:val="24"/>
        </w:rPr>
        <w:t>6. Clinical Findings</w:t>
      </w:r>
    </w:p>
    <w:p w14:paraId="30430740" w14:textId="5B51C218" w:rsidR="00D43833" w:rsidRDefault="00D43833" w:rsidP="00D43833">
      <w:pPr>
        <w:rPr>
          <w:rFonts w:ascii="Times New Roman" w:hAnsi="Times New Roman" w:cs="Times New Roman"/>
          <w:sz w:val="24"/>
          <w:szCs w:val="24"/>
        </w:rPr>
      </w:pPr>
      <w:r w:rsidRPr="00D43833">
        <w:rPr>
          <w:rFonts w:ascii="Times New Roman" w:hAnsi="Times New Roman" w:cs="Times New Roman"/>
          <w:sz w:val="24"/>
          <w:szCs w:val="24"/>
        </w:rPr>
        <w:t>On examination</w:t>
      </w:r>
      <w:r w:rsidR="00F56728">
        <w:rPr>
          <w:rFonts w:ascii="Times New Roman" w:hAnsi="Times New Roman" w:cs="Times New Roman"/>
          <w:sz w:val="24"/>
          <w:szCs w:val="24"/>
        </w:rPr>
        <w:t>,</w:t>
      </w:r>
      <w:r w:rsidRPr="00D43833">
        <w:rPr>
          <w:rFonts w:ascii="Times New Roman" w:hAnsi="Times New Roman" w:cs="Times New Roman"/>
          <w:sz w:val="24"/>
          <w:szCs w:val="24"/>
        </w:rPr>
        <w:t xml:space="preserve"> he was a tanned</w:t>
      </w:r>
      <w:r w:rsidR="00F56728">
        <w:rPr>
          <w:rFonts w:ascii="Times New Roman" w:hAnsi="Times New Roman" w:cs="Times New Roman"/>
          <w:sz w:val="24"/>
          <w:szCs w:val="24"/>
        </w:rPr>
        <w:t>,</w:t>
      </w:r>
      <w:r w:rsidRPr="00D43833">
        <w:rPr>
          <w:rFonts w:ascii="Times New Roman" w:hAnsi="Times New Roman" w:cs="Times New Roman"/>
          <w:sz w:val="24"/>
          <w:szCs w:val="24"/>
        </w:rPr>
        <w:t xml:space="preserve"> thinly built</w:t>
      </w:r>
      <w:r w:rsidR="00F56728">
        <w:rPr>
          <w:rFonts w:ascii="Times New Roman" w:hAnsi="Times New Roman" w:cs="Times New Roman"/>
          <w:sz w:val="24"/>
          <w:szCs w:val="24"/>
        </w:rPr>
        <w:t>,</w:t>
      </w:r>
      <w:r w:rsidRPr="00D43833">
        <w:rPr>
          <w:rFonts w:ascii="Times New Roman" w:hAnsi="Times New Roman" w:cs="Times New Roman"/>
          <w:sz w:val="24"/>
          <w:szCs w:val="24"/>
        </w:rPr>
        <w:t xml:space="preserve"> anxious man with many stretch marks at creases with a BMI of 18 </w:t>
      </w:r>
      <w:r w:rsidR="00F56728">
        <w:rPr>
          <w:rFonts w:ascii="Times New Roman" w:hAnsi="Times New Roman" w:cs="Times New Roman"/>
          <w:sz w:val="24"/>
          <w:szCs w:val="24"/>
        </w:rPr>
        <w:t>kg/m</w:t>
      </w:r>
      <w:r w:rsidR="00F56728">
        <w:rPr>
          <w:rFonts w:ascii="Times New Roman" w:hAnsi="Times New Roman" w:cs="Times New Roman"/>
          <w:sz w:val="24"/>
          <w:szCs w:val="24"/>
          <w:vertAlign w:val="superscript"/>
        </w:rPr>
        <w:t>2</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He was febrile (100.8</w:t>
      </w:r>
      <w:r w:rsidR="00F56728">
        <w:rPr>
          <w:rFonts w:ascii="Times New Roman" w:hAnsi="Times New Roman" w:cs="Times New Roman"/>
          <w:sz w:val="24"/>
          <w:szCs w:val="24"/>
        </w:rPr>
        <w:t xml:space="preserve"> °F</w:t>
      </w:r>
      <w:r w:rsidRPr="00D43833">
        <w:rPr>
          <w:rFonts w:ascii="Times New Roman" w:hAnsi="Times New Roman" w:cs="Times New Roman"/>
          <w:sz w:val="24"/>
          <w:szCs w:val="24"/>
        </w:rPr>
        <w:t>)</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and mild</w:t>
      </w:r>
      <w:r w:rsidR="00F56728">
        <w:rPr>
          <w:rFonts w:ascii="Times New Roman" w:hAnsi="Times New Roman" w:cs="Times New Roman"/>
          <w:sz w:val="24"/>
          <w:szCs w:val="24"/>
        </w:rPr>
        <w:t>ly</w:t>
      </w:r>
      <w:r w:rsidRPr="00D43833">
        <w:rPr>
          <w:rFonts w:ascii="Times New Roman" w:hAnsi="Times New Roman" w:cs="Times New Roman"/>
          <w:sz w:val="24"/>
          <w:szCs w:val="24"/>
        </w:rPr>
        <w:t xml:space="preserve"> pallor.</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 xml:space="preserve">He had </w:t>
      </w:r>
      <w:proofErr w:type="gramStart"/>
      <w:r w:rsidR="00F56728">
        <w:rPr>
          <w:rFonts w:ascii="Times New Roman" w:hAnsi="Times New Roman" w:cs="Times New Roman"/>
          <w:sz w:val="24"/>
          <w:szCs w:val="24"/>
        </w:rPr>
        <w:t>did</w:t>
      </w:r>
      <w:proofErr w:type="gramEnd"/>
      <w:r w:rsidR="00F56728">
        <w:rPr>
          <w:rFonts w:ascii="Times New Roman" w:hAnsi="Times New Roman" w:cs="Times New Roman"/>
          <w:sz w:val="24"/>
          <w:szCs w:val="24"/>
        </w:rPr>
        <w:t xml:space="preserve"> not have any </w:t>
      </w:r>
      <w:r w:rsidRPr="00D43833">
        <w:rPr>
          <w:rFonts w:ascii="Times New Roman" w:hAnsi="Times New Roman" w:cs="Times New Roman"/>
          <w:sz w:val="24"/>
          <w:szCs w:val="24"/>
        </w:rPr>
        <w:t>rashes,</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 xml:space="preserve">lymphadenopathy, </w:t>
      </w:r>
      <w:r w:rsidR="00F56728">
        <w:rPr>
          <w:rFonts w:ascii="Times New Roman" w:hAnsi="Times New Roman" w:cs="Times New Roman"/>
          <w:sz w:val="24"/>
          <w:szCs w:val="24"/>
        </w:rPr>
        <w:t xml:space="preserve">ankle oedema, </w:t>
      </w:r>
      <w:r w:rsidRPr="00D43833">
        <w:rPr>
          <w:rFonts w:ascii="Times New Roman" w:hAnsi="Times New Roman" w:cs="Times New Roman"/>
          <w:sz w:val="24"/>
          <w:szCs w:val="24"/>
        </w:rPr>
        <w:t>clubbing or peripheral stigmata of infective endocarditis.</w:t>
      </w:r>
      <w:r w:rsidR="00F56728">
        <w:rPr>
          <w:rFonts w:ascii="Times New Roman" w:hAnsi="Times New Roman" w:cs="Times New Roman"/>
          <w:sz w:val="24"/>
          <w:szCs w:val="24"/>
        </w:rPr>
        <w:t xml:space="preserve"> O</w:t>
      </w:r>
      <w:r w:rsidRPr="00D43833">
        <w:rPr>
          <w:rFonts w:ascii="Times New Roman" w:hAnsi="Times New Roman" w:cs="Times New Roman"/>
          <w:sz w:val="24"/>
          <w:szCs w:val="24"/>
        </w:rPr>
        <w:t>ral hygiene</w:t>
      </w:r>
      <w:r w:rsidR="00F56728">
        <w:rPr>
          <w:rFonts w:ascii="Times New Roman" w:hAnsi="Times New Roman" w:cs="Times New Roman"/>
          <w:sz w:val="24"/>
          <w:szCs w:val="24"/>
        </w:rPr>
        <w:t xml:space="preserve"> was good,</w:t>
      </w:r>
      <w:r w:rsidRPr="00D43833">
        <w:rPr>
          <w:rFonts w:ascii="Times New Roman" w:hAnsi="Times New Roman" w:cs="Times New Roman"/>
          <w:sz w:val="24"/>
          <w:szCs w:val="24"/>
        </w:rPr>
        <w:t xml:space="preserve"> and </w:t>
      </w:r>
      <w:r w:rsidR="00F56728">
        <w:rPr>
          <w:rFonts w:ascii="Times New Roman" w:hAnsi="Times New Roman" w:cs="Times New Roman"/>
          <w:sz w:val="24"/>
          <w:szCs w:val="24"/>
        </w:rPr>
        <w:t>the</w:t>
      </w:r>
      <w:r w:rsidRPr="00D43833">
        <w:rPr>
          <w:rFonts w:ascii="Times New Roman" w:hAnsi="Times New Roman" w:cs="Times New Roman"/>
          <w:sz w:val="24"/>
          <w:szCs w:val="24"/>
        </w:rPr>
        <w:t xml:space="preserve"> throat</w:t>
      </w:r>
      <w:r w:rsidR="00F56728">
        <w:rPr>
          <w:rFonts w:ascii="Times New Roman" w:hAnsi="Times New Roman" w:cs="Times New Roman"/>
          <w:sz w:val="24"/>
          <w:szCs w:val="24"/>
        </w:rPr>
        <w:t xml:space="preserve"> was healthy-looking</w:t>
      </w:r>
      <w:r w:rsidRPr="00D43833">
        <w:rPr>
          <w:rFonts w:ascii="Times New Roman" w:hAnsi="Times New Roman" w:cs="Times New Roman"/>
          <w:sz w:val="24"/>
          <w:szCs w:val="24"/>
        </w:rPr>
        <w:t xml:space="preserve">. </w:t>
      </w:r>
      <w:r w:rsidR="00F56728">
        <w:rPr>
          <w:rFonts w:ascii="Times New Roman" w:hAnsi="Times New Roman" w:cs="Times New Roman"/>
          <w:sz w:val="24"/>
          <w:szCs w:val="24"/>
        </w:rPr>
        <w:t xml:space="preserve">His vitals were stable with a </w:t>
      </w:r>
      <w:r w:rsidRPr="00D43833">
        <w:rPr>
          <w:rFonts w:ascii="Times New Roman" w:hAnsi="Times New Roman" w:cs="Times New Roman"/>
          <w:sz w:val="24"/>
          <w:szCs w:val="24"/>
        </w:rPr>
        <w:t xml:space="preserve">heart rate </w:t>
      </w:r>
      <w:r w:rsidR="00F56728">
        <w:rPr>
          <w:rFonts w:ascii="Times New Roman" w:hAnsi="Times New Roman" w:cs="Times New Roman"/>
          <w:sz w:val="24"/>
          <w:szCs w:val="24"/>
        </w:rPr>
        <w:t>of</w:t>
      </w:r>
      <w:r w:rsidRPr="00D43833">
        <w:rPr>
          <w:rFonts w:ascii="Times New Roman" w:hAnsi="Times New Roman" w:cs="Times New Roman"/>
          <w:sz w:val="24"/>
          <w:szCs w:val="24"/>
        </w:rPr>
        <w:t xml:space="preserve"> 96</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b</w:t>
      </w:r>
      <w:r w:rsidR="00F56728">
        <w:rPr>
          <w:rFonts w:ascii="Times New Roman" w:hAnsi="Times New Roman" w:cs="Times New Roman"/>
          <w:sz w:val="24"/>
          <w:szCs w:val="24"/>
        </w:rPr>
        <w:t>eats per</w:t>
      </w:r>
      <w:r w:rsidRPr="00D43833">
        <w:rPr>
          <w:rFonts w:ascii="Times New Roman" w:hAnsi="Times New Roman" w:cs="Times New Roman"/>
          <w:sz w:val="24"/>
          <w:szCs w:val="24"/>
        </w:rPr>
        <w:t xml:space="preserve"> </w:t>
      </w:r>
      <w:r w:rsidR="00F56728">
        <w:rPr>
          <w:rFonts w:ascii="Times New Roman" w:hAnsi="Times New Roman" w:cs="Times New Roman"/>
          <w:sz w:val="24"/>
          <w:szCs w:val="24"/>
        </w:rPr>
        <w:t>minute</w:t>
      </w:r>
      <w:r w:rsidRPr="00D43833">
        <w:rPr>
          <w:rFonts w:ascii="Times New Roman" w:hAnsi="Times New Roman" w:cs="Times New Roman"/>
          <w:sz w:val="24"/>
          <w:szCs w:val="24"/>
        </w:rPr>
        <w:t xml:space="preserve"> </w:t>
      </w:r>
      <w:r w:rsidR="00F56728">
        <w:rPr>
          <w:rFonts w:ascii="Times New Roman" w:hAnsi="Times New Roman" w:cs="Times New Roman"/>
          <w:sz w:val="24"/>
          <w:szCs w:val="24"/>
        </w:rPr>
        <w:t>and a respiratory rate of 16 cycles per minute with a peripheral oxygen saturation of 98%. On auscultation, there was no any</w:t>
      </w:r>
      <w:r w:rsidRPr="00D43833">
        <w:rPr>
          <w:rFonts w:ascii="Times New Roman" w:hAnsi="Times New Roman" w:cs="Times New Roman"/>
          <w:sz w:val="24"/>
          <w:szCs w:val="24"/>
        </w:rPr>
        <w:t xml:space="preserve"> audible murmurs</w:t>
      </w:r>
      <w:r w:rsidR="00F56728">
        <w:rPr>
          <w:rFonts w:ascii="Times New Roman" w:hAnsi="Times New Roman" w:cs="Times New Roman"/>
          <w:sz w:val="24"/>
          <w:szCs w:val="24"/>
        </w:rPr>
        <w:t xml:space="preserve"> or any added sounds over the lungs.</w:t>
      </w:r>
      <w:r w:rsidRPr="00D43833">
        <w:rPr>
          <w:rFonts w:ascii="Times New Roman" w:hAnsi="Times New Roman" w:cs="Times New Roman"/>
          <w:sz w:val="24"/>
          <w:szCs w:val="24"/>
        </w:rPr>
        <w:t xml:space="preserve"> </w:t>
      </w:r>
      <w:r w:rsidR="00F56728">
        <w:rPr>
          <w:rFonts w:ascii="Times New Roman" w:hAnsi="Times New Roman" w:cs="Times New Roman"/>
          <w:sz w:val="24"/>
          <w:szCs w:val="24"/>
        </w:rPr>
        <w:t xml:space="preserve">The blood pressure was normal, without any postural drop. On abdominal examination, there was </w:t>
      </w:r>
      <w:r w:rsidRPr="00D43833">
        <w:rPr>
          <w:rFonts w:ascii="Times New Roman" w:hAnsi="Times New Roman" w:cs="Times New Roman"/>
          <w:sz w:val="24"/>
          <w:szCs w:val="24"/>
        </w:rPr>
        <w:t>mild epigastric tenderness but no hepatosplenomegaly. His neurological examination was normal</w:t>
      </w:r>
      <w:r w:rsidR="00F56728">
        <w:rPr>
          <w:rFonts w:ascii="Times New Roman" w:hAnsi="Times New Roman" w:cs="Times New Roman"/>
          <w:sz w:val="24"/>
          <w:szCs w:val="24"/>
        </w:rPr>
        <w:t>,</w:t>
      </w:r>
      <w:r w:rsidRPr="00D43833">
        <w:rPr>
          <w:rFonts w:ascii="Times New Roman" w:hAnsi="Times New Roman" w:cs="Times New Roman"/>
          <w:sz w:val="24"/>
          <w:szCs w:val="24"/>
        </w:rPr>
        <w:t xml:space="preserve"> including the fund</w:t>
      </w:r>
      <w:r w:rsidR="00F56728">
        <w:rPr>
          <w:rFonts w:ascii="Times New Roman" w:hAnsi="Times New Roman" w:cs="Times New Roman"/>
          <w:sz w:val="24"/>
          <w:szCs w:val="24"/>
        </w:rPr>
        <w:t>al examination</w:t>
      </w:r>
      <w:r w:rsidRPr="00D43833">
        <w:rPr>
          <w:rFonts w:ascii="Times New Roman" w:hAnsi="Times New Roman" w:cs="Times New Roman"/>
          <w:sz w:val="24"/>
          <w:szCs w:val="24"/>
        </w:rPr>
        <w:t>.</w:t>
      </w:r>
    </w:p>
    <w:p w14:paraId="6A8FF34D" w14:textId="5A3936FA" w:rsidR="00F05B9E" w:rsidRDefault="00F05B9E" w:rsidP="00D43833">
      <w:pPr>
        <w:rPr>
          <w:rFonts w:ascii="Times New Roman" w:hAnsi="Times New Roman" w:cs="Times New Roman"/>
          <w:b/>
          <w:bCs/>
          <w:sz w:val="24"/>
          <w:szCs w:val="24"/>
        </w:rPr>
      </w:pPr>
      <w:r>
        <w:rPr>
          <w:rFonts w:ascii="Times New Roman" w:hAnsi="Times New Roman" w:cs="Times New Roman"/>
          <w:b/>
          <w:bCs/>
          <w:sz w:val="24"/>
          <w:szCs w:val="24"/>
        </w:rPr>
        <w:t>7. Timeline</w:t>
      </w:r>
    </w:p>
    <w:tbl>
      <w:tblPr>
        <w:tblStyle w:val="TableGrid"/>
        <w:tblW w:w="0" w:type="auto"/>
        <w:tblLook w:val="04A0" w:firstRow="1" w:lastRow="0" w:firstColumn="1" w:lastColumn="0" w:noHBand="0" w:noVBand="1"/>
      </w:tblPr>
      <w:tblGrid>
        <w:gridCol w:w="1975"/>
        <w:gridCol w:w="7375"/>
      </w:tblGrid>
      <w:tr w:rsidR="00F05B9E" w14:paraId="7D0C31BA" w14:textId="77777777" w:rsidTr="006463D8">
        <w:tc>
          <w:tcPr>
            <w:tcW w:w="1975" w:type="dxa"/>
          </w:tcPr>
          <w:p w14:paraId="58E781FD" w14:textId="462CCB81" w:rsidR="00F05B9E" w:rsidRDefault="00F05B9E" w:rsidP="006463D8">
            <w:pPr>
              <w:rPr>
                <w:rFonts w:ascii="Times New Roman" w:hAnsi="Times New Roman" w:cs="Times New Roman"/>
                <w:sz w:val="24"/>
                <w:szCs w:val="24"/>
              </w:rPr>
            </w:pPr>
            <w:r>
              <w:rPr>
                <w:rFonts w:ascii="Times New Roman" w:hAnsi="Times New Roman" w:cs="Times New Roman"/>
                <w:sz w:val="24"/>
                <w:szCs w:val="24"/>
              </w:rPr>
              <w:t>Admission</w:t>
            </w:r>
          </w:p>
        </w:tc>
        <w:tc>
          <w:tcPr>
            <w:tcW w:w="7375" w:type="dxa"/>
          </w:tcPr>
          <w:p w14:paraId="4472A40C" w14:textId="77777777" w:rsidR="00F05B9E" w:rsidRDefault="00F05B9E" w:rsidP="006463D8">
            <w:pPr>
              <w:rPr>
                <w:rFonts w:ascii="Times New Roman" w:hAnsi="Times New Roman" w:cs="Times New Roman"/>
                <w:sz w:val="24"/>
                <w:szCs w:val="24"/>
              </w:rPr>
            </w:pPr>
            <w:r w:rsidRPr="008E5540">
              <w:rPr>
                <w:rFonts w:ascii="Times New Roman" w:hAnsi="Times New Roman" w:cs="Times New Roman"/>
                <w:sz w:val="24"/>
                <w:szCs w:val="24"/>
              </w:rPr>
              <w:t xml:space="preserve">Fever for </w:t>
            </w:r>
            <w:r>
              <w:rPr>
                <w:rFonts w:ascii="Times New Roman" w:hAnsi="Times New Roman" w:cs="Times New Roman"/>
                <w:sz w:val="24"/>
                <w:szCs w:val="24"/>
              </w:rPr>
              <w:t>eight</w:t>
            </w:r>
            <w:r w:rsidRPr="008E5540">
              <w:rPr>
                <w:rFonts w:ascii="Times New Roman" w:hAnsi="Times New Roman" w:cs="Times New Roman"/>
                <w:sz w:val="24"/>
                <w:szCs w:val="24"/>
              </w:rPr>
              <w:t xml:space="preserve"> months with </w:t>
            </w:r>
            <w:r>
              <w:rPr>
                <w:rFonts w:ascii="Times New Roman" w:hAnsi="Times New Roman" w:cs="Times New Roman"/>
                <w:sz w:val="24"/>
                <w:szCs w:val="24"/>
              </w:rPr>
              <w:t>loss of</w:t>
            </w:r>
            <w:r w:rsidRPr="008E5540">
              <w:rPr>
                <w:rFonts w:ascii="Times New Roman" w:hAnsi="Times New Roman" w:cs="Times New Roman"/>
                <w:sz w:val="24"/>
                <w:szCs w:val="24"/>
              </w:rPr>
              <w:t xml:space="preserve"> appetite</w:t>
            </w:r>
            <w:r>
              <w:rPr>
                <w:rFonts w:ascii="Times New Roman" w:hAnsi="Times New Roman" w:cs="Times New Roman"/>
                <w:sz w:val="24"/>
                <w:szCs w:val="24"/>
              </w:rPr>
              <w:t xml:space="preserve"> and loss of weight</w:t>
            </w:r>
          </w:p>
        </w:tc>
      </w:tr>
      <w:tr w:rsidR="00F05B9E" w14:paraId="3C3EAF8E" w14:textId="77777777" w:rsidTr="006463D8">
        <w:tc>
          <w:tcPr>
            <w:tcW w:w="1975" w:type="dxa"/>
          </w:tcPr>
          <w:p w14:paraId="57DCB6D0" w14:textId="77777777" w:rsidR="00F05B9E" w:rsidRDefault="00F05B9E" w:rsidP="006463D8">
            <w:pPr>
              <w:rPr>
                <w:rFonts w:ascii="Times New Roman" w:hAnsi="Times New Roman" w:cs="Times New Roman"/>
                <w:sz w:val="24"/>
                <w:szCs w:val="24"/>
              </w:rPr>
            </w:pPr>
            <w:r>
              <w:rPr>
                <w:rFonts w:ascii="Times New Roman" w:hAnsi="Times New Roman" w:cs="Times New Roman"/>
                <w:sz w:val="24"/>
                <w:szCs w:val="24"/>
              </w:rPr>
              <w:t>Day 10</w:t>
            </w:r>
          </w:p>
        </w:tc>
        <w:tc>
          <w:tcPr>
            <w:tcW w:w="7375" w:type="dxa"/>
          </w:tcPr>
          <w:p w14:paraId="495E2859" w14:textId="77777777" w:rsidR="00F05B9E" w:rsidRDefault="00F05B9E" w:rsidP="006463D8">
            <w:pPr>
              <w:rPr>
                <w:rFonts w:ascii="Times New Roman" w:hAnsi="Times New Roman" w:cs="Times New Roman"/>
                <w:sz w:val="24"/>
                <w:szCs w:val="24"/>
              </w:rPr>
            </w:pPr>
            <w:r>
              <w:rPr>
                <w:rFonts w:ascii="Times New Roman" w:hAnsi="Times New Roman" w:cs="Times New Roman"/>
                <w:sz w:val="24"/>
                <w:szCs w:val="24"/>
              </w:rPr>
              <w:t>Diagnosis of HIV</w:t>
            </w:r>
          </w:p>
        </w:tc>
      </w:tr>
      <w:tr w:rsidR="00F05B9E" w14:paraId="64452D24" w14:textId="77777777" w:rsidTr="006463D8">
        <w:tc>
          <w:tcPr>
            <w:tcW w:w="1975" w:type="dxa"/>
          </w:tcPr>
          <w:p w14:paraId="4BE1B087" w14:textId="77777777" w:rsidR="00F05B9E" w:rsidRDefault="00F05B9E" w:rsidP="006463D8">
            <w:pPr>
              <w:rPr>
                <w:rFonts w:ascii="Times New Roman" w:hAnsi="Times New Roman" w:cs="Times New Roman"/>
                <w:sz w:val="24"/>
                <w:szCs w:val="24"/>
              </w:rPr>
            </w:pPr>
            <w:r>
              <w:rPr>
                <w:rFonts w:ascii="Times New Roman" w:hAnsi="Times New Roman" w:cs="Times New Roman"/>
                <w:sz w:val="24"/>
                <w:szCs w:val="24"/>
              </w:rPr>
              <w:t>Day 15</w:t>
            </w:r>
          </w:p>
        </w:tc>
        <w:tc>
          <w:tcPr>
            <w:tcW w:w="7375" w:type="dxa"/>
          </w:tcPr>
          <w:p w14:paraId="2C3E11FF" w14:textId="77777777" w:rsidR="00F05B9E" w:rsidRDefault="00F05B9E" w:rsidP="006463D8">
            <w:pPr>
              <w:rPr>
                <w:rFonts w:ascii="Times New Roman" w:hAnsi="Times New Roman" w:cs="Times New Roman"/>
                <w:sz w:val="24"/>
                <w:szCs w:val="24"/>
              </w:rPr>
            </w:pPr>
            <w:r>
              <w:rPr>
                <w:rFonts w:ascii="Times New Roman" w:hAnsi="Times New Roman" w:cs="Times New Roman"/>
                <w:sz w:val="24"/>
                <w:szCs w:val="24"/>
              </w:rPr>
              <w:t>Antiretroviral therapy started</w:t>
            </w:r>
          </w:p>
        </w:tc>
      </w:tr>
      <w:tr w:rsidR="00F05B9E" w14:paraId="782072C7" w14:textId="77777777" w:rsidTr="006463D8">
        <w:tc>
          <w:tcPr>
            <w:tcW w:w="1975" w:type="dxa"/>
          </w:tcPr>
          <w:p w14:paraId="4CE19F2F" w14:textId="77777777" w:rsidR="00F05B9E" w:rsidRDefault="00F05B9E" w:rsidP="006463D8">
            <w:pPr>
              <w:rPr>
                <w:rFonts w:ascii="Times New Roman" w:hAnsi="Times New Roman" w:cs="Times New Roman"/>
                <w:sz w:val="24"/>
                <w:szCs w:val="24"/>
              </w:rPr>
            </w:pPr>
            <w:r>
              <w:rPr>
                <w:rFonts w:ascii="Times New Roman" w:hAnsi="Times New Roman" w:cs="Times New Roman"/>
                <w:sz w:val="24"/>
                <w:szCs w:val="24"/>
              </w:rPr>
              <w:t>Day 18</w:t>
            </w:r>
          </w:p>
        </w:tc>
        <w:tc>
          <w:tcPr>
            <w:tcW w:w="7375" w:type="dxa"/>
          </w:tcPr>
          <w:p w14:paraId="06A4B781" w14:textId="77777777" w:rsidR="00F05B9E" w:rsidRDefault="00F05B9E" w:rsidP="006463D8">
            <w:pPr>
              <w:rPr>
                <w:rFonts w:ascii="Times New Roman" w:hAnsi="Times New Roman" w:cs="Times New Roman"/>
                <w:sz w:val="24"/>
                <w:szCs w:val="24"/>
              </w:rPr>
            </w:pPr>
            <w:r w:rsidRPr="008E5540">
              <w:rPr>
                <w:rFonts w:ascii="Times New Roman" w:hAnsi="Times New Roman" w:cs="Times New Roman"/>
                <w:sz w:val="24"/>
                <w:szCs w:val="24"/>
              </w:rPr>
              <w:t>Loose stools</w:t>
            </w:r>
            <w:r>
              <w:rPr>
                <w:rFonts w:ascii="Times New Roman" w:hAnsi="Times New Roman" w:cs="Times New Roman"/>
                <w:sz w:val="24"/>
                <w:szCs w:val="24"/>
              </w:rPr>
              <w:t xml:space="preserve"> and</w:t>
            </w:r>
            <w:r w:rsidRPr="008E5540">
              <w:rPr>
                <w:rFonts w:ascii="Times New Roman" w:hAnsi="Times New Roman" w:cs="Times New Roman"/>
                <w:sz w:val="24"/>
                <w:szCs w:val="24"/>
              </w:rPr>
              <w:t xml:space="preserve"> vomiting</w:t>
            </w:r>
          </w:p>
        </w:tc>
      </w:tr>
      <w:tr w:rsidR="00F05B9E" w14:paraId="1142675D" w14:textId="77777777" w:rsidTr="006463D8">
        <w:tc>
          <w:tcPr>
            <w:tcW w:w="1975" w:type="dxa"/>
          </w:tcPr>
          <w:p w14:paraId="0FE02EDD" w14:textId="77777777" w:rsidR="00F05B9E" w:rsidRDefault="00F05B9E" w:rsidP="006463D8">
            <w:pPr>
              <w:rPr>
                <w:rFonts w:ascii="Times New Roman" w:hAnsi="Times New Roman" w:cs="Times New Roman"/>
                <w:sz w:val="24"/>
                <w:szCs w:val="24"/>
              </w:rPr>
            </w:pPr>
            <w:r>
              <w:rPr>
                <w:rFonts w:ascii="Times New Roman" w:hAnsi="Times New Roman" w:cs="Times New Roman"/>
                <w:sz w:val="24"/>
                <w:szCs w:val="24"/>
              </w:rPr>
              <w:t>Day 21</w:t>
            </w:r>
          </w:p>
        </w:tc>
        <w:tc>
          <w:tcPr>
            <w:tcW w:w="7375" w:type="dxa"/>
          </w:tcPr>
          <w:p w14:paraId="26727D6C" w14:textId="77777777" w:rsidR="00F05B9E" w:rsidRDefault="00F05B9E" w:rsidP="006463D8">
            <w:pPr>
              <w:rPr>
                <w:rFonts w:ascii="Times New Roman" w:hAnsi="Times New Roman" w:cs="Times New Roman"/>
                <w:sz w:val="24"/>
                <w:szCs w:val="24"/>
              </w:rPr>
            </w:pPr>
            <w:r>
              <w:rPr>
                <w:rFonts w:ascii="Times New Roman" w:hAnsi="Times New Roman" w:cs="Times New Roman"/>
                <w:sz w:val="24"/>
                <w:szCs w:val="24"/>
              </w:rPr>
              <w:t>Bowel perforation, surgery and diagnosis of typhoid ulcer</w:t>
            </w:r>
          </w:p>
        </w:tc>
      </w:tr>
      <w:tr w:rsidR="00F05B9E" w14:paraId="27A080FA" w14:textId="77777777" w:rsidTr="006463D8">
        <w:tc>
          <w:tcPr>
            <w:tcW w:w="1975" w:type="dxa"/>
          </w:tcPr>
          <w:p w14:paraId="3B840712" w14:textId="77777777" w:rsidR="00F05B9E" w:rsidRDefault="00F05B9E" w:rsidP="006463D8">
            <w:pPr>
              <w:rPr>
                <w:rFonts w:ascii="Times New Roman" w:hAnsi="Times New Roman" w:cs="Times New Roman"/>
                <w:sz w:val="24"/>
                <w:szCs w:val="24"/>
              </w:rPr>
            </w:pPr>
            <w:r>
              <w:rPr>
                <w:rFonts w:ascii="Times New Roman" w:hAnsi="Times New Roman" w:cs="Times New Roman"/>
                <w:sz w:val="24"/>
                <w:szCs w:val="24"/>
              </w:rPr>
              <w:t>Day 23</w:t>
            </w:r>
          </w:p>
        </w:tc>
        <w:tc>
          <w:tcPr>
            <w:tcW w:w="7375" w:type="dxa"/>
          </w:tcPr>
          <w:p w14:paraId="530FFE6D" w14:textId="77777777" w:rsidR="00F05B9E" w:rsidRDefault="00F05B9E" w:rsidP="006463D8">
            <w:pPr>
              <w:rPr>
                <w:rFonts w:ascii="Times New Roman" w:hAnsi="Times New Roman" w:cs="Times New Roman"/>
                <w:sz w:val="24"/>
                <w:szCs w:val="24"/>
              </w:rPr>
            </w:pPr>
            <w:r>
              <w:rPr>
                <w:rFonts w:ascii="Times New Roman" w:hAnsi="Times New Roman" w:cs="Times New Roman"/>
                <w:sz w:val="24"/>
                <w:szCs w:val="24"/>
              </w:rPr>
              <w:t xml:space="preserve">Pneumonia and </w:t>
            </w:r>
            <w:proofErr w:type="spellStart"/>
            <w:r>
              <w:rPr>
                <w:rFonts w:ascii="Times New Roman" w:hAnsi="Times New Roman" w:cs="Times New Roman"/>
                <w:sz w:val="24"/>
                <w:szCs w:val="24"/>
              </w:rPr>
              <w:t>haemodynamic</w:t>
            </w:r>
            <w:proofErr w:type="spellEnd"/>
            <w:r>
              <w:rPr>
                <w:rFonts w:ascii="Times New Roman" w:hAnsi="Times New Roman" w:cs="Times New Roman"/>
                <w:sz w:val="24"/>
                <w:szCs w:val="24"/>
              </w:rPr>
              <w:t xml:space="preserve"> instability</w:t>
            </w:r>
          </w:p>
        </w:tc>
      </w:tr>
      <w:tr w:rsidR="00F05B9E" w14:paraId="7F474603" w14:textId="77777777" w:rsidTr="006463D8">
        <w:tc>
          <w:tcPr>
            <w:tcW w:w="1975" w:type="dxa"/>
          </w:tcPr>
          <w:p w14:paraId="5380C771" w14:textId="77777777" w:rsidR="00F05B9E" w:rsidRDefault="00F05B9E" w:rsidP="006463D8">
            <w:pPr>
              <w:rPr>
                <w:rFonts w:ascii="Times New Roman" w:hAnsi="Times New Roman" w:cs="Times New Roman"/>
                <w:sz w:val="24"/>
                <w:szCs w:val="24"/>
              </w:rPr>
            </w:pPr>
            <w:r>
              <w:rPr>
                <w:rFonts w:ascii="Times New Roman" w:hAnsi="Times New Roman" w:cs="Times New Roman"/>
                <w:sz w:val="24"/>
                <w:szCs w:val="24"/>
              </w:rPr>
              <w:t>Day 25</w:t>
            </w:r>
          </w:p>
        </w:tc>
        <w:tc>
          <w:tcPr>
            <w:tcW w:w="7375" w:type="dxa"/>
          </w:tcPr>
          <w:p w14:paraId="0E7024FA" w14:textId="77777777" w:rsidR="00F05B9E" w:rsidRDefault="00F05B9E" w:rsidP="006463D8">
            <w:pPr>
              <w:rPr>
                <w:rFonts w:ascii="Times New Roman" w:hAnsi="Times New Roman" w:cs="Times New Roman"/>
                <w:sz w:val="24"/>
                <w:szCs w:val="24"/>
              </w:rPr>
            </w:pPr>
            <w:r>
              <w:rPr>
                <w:rFonts w:ascii="Times New Roman" w:hAnsi="Times New Roman" w:cs="Times New Roman"/>
                <w:sz w:val="24"/>
                <w:szCs w:val="24"/>
              </w:rPr>
              <w:t>Death</w:t>
            </w:r>
          </w:p>
        </w:tc>
      </w:tr>
    </w:tbl>
    <w:p w14:paraId="5FFEF673" w14:textId="77777777" w:rsidR="00F05B9E" w:rsidRPr="00F05B9E" w:rsidRDefault="00F05B9E" w:rsidP="00D43833">
      <w:pPr>
        <w:rPr>
          <w:rFonts w:ascii="Times New Roman" w:hAnsi="Times New Roman" w:cs="Times New Roman"/>
          <w:sz w:val="24"/>
          <w:szCs w:val="24"/>
        </w:rPr>
      </w:pPr>
    </w:p>
    <w:p w14:paraId="5F32277B" w14:textId="64ED1B31" w:rsidR="00F05B9E" w:rsidRPr="00F05B9E" w:rsidRDefault="00F05B9E" w:rsidP="00D43833">
      <w:pPr>
        <w:rPr>
          <w:rFonts w:ascii="Times New Roman" w:hAnsi="Times New Roman" w:cs="Times New Roman"/>
          <w:b/>
          <w:bCs/>
          <w:sz w:val="24"/>
          <w:szCs w:val="24"/>
        </w:rPr>
      </w:pPr>
      <w:r>
        <w:rPr>
          <w:rFonts w:ascii="Times New Roman" w:hAnsi="Times New Roman" w:cs="Times New Roman"/>
          <w:b/>
          <w:bCs/>
          <w:sz w:val="24"/>
          <w:szCs w:val="24"/>
        </w:rPr>
        <w:t>8. Diagnostic Assessment</w:t>
      </w:r>
    </w:p>
    <w:p w14:paraId="2C244CCD" w14:textId="3F87FE43" w:rsidR="00F56728" w:rsidRDefault="00D43833" w:rsidP="00D43833">
      <w:pPr>
        <w:rPr>
          <w:rFonts w:ascii="Times New Roman" w:hAnsi="Times New Roman" w:cs="Times New Roman"/>
          <w:sz w:val="24"/>
          <w:szCs w:val="24"/>
        </w:rPr>
      </w:pPr>
      <w:r w:rsidRPr="00D43833">
        <w:rPr>
          <w:rFonts w:ascii="Times New Roman" w:hAnsi="Times New Roman" w:cs="Times New Roman"/>
          <w:sz w:val="24"/>
          <w:szCs w:val="24"/>
        </w:rPr>
        <w:t xml:space="preserve">His initial </w:t>
      </w:r>
      <w:r w:rsidR="00F56728">
        <w:rPr>
          <w:rFonts w:ascii="Times New Roman" w:hAnsi="Times New Roman" w:cs="Times New Roman"/>
          <w:sz w:val="24"/>
          <w:szCs w:val="24"/>
        </w:rPr>
        <w:t>f</w:t>
      </w:r>
      <w:r w:rsidRPr="00D43833">
        <w:rPr>
          <w:rFonts w:ascii="Times New Roman" w:hAnsi="Times New Roman" w:cs="Times New Roman"/>
          <w:sz w:val="24"/>
          <w:szCs w:val="24"/>
        </w:rPr>
        <w:t xml:space="preserve">ull blood count revealed </w:t>
      </w:r>
      <w:r w:rsidR="00F56728">
        <w:rPr>
          <w:rFonts w:ascii="Times New Roman" w:hAnsi="Times New Roman" w:cs="Times New Roman"/>
          <w:sz w:val="24"/>
          <w:szCs w:val="24"/>
        </w:rPr>
        <w:t xml:space="preserve">a white cell count of </w:t>
      </w:r>
      <w:r w:rsidRPr="00D43833">
        <w:rPr>
          <w:rFonts w:ascii="Times New Roman" w:hAnsi="Times New Roman" w:cs="Times New Roman"/>
          <w:sz w:val="24"/>
          <w:szCs w:val="24"/>
        </w:rPr>
        <w:t>7.02</w:t>
      </w:r>
      <w:r w:rsidR="00F56728">
        <w:rPr>
          <w:rFonts w:ascii="Times New Roman" w:hAnsi="Times New Roman" w:cs="Times New Roman"/>
          <w:sz w:val="24"/>
          <w:szCs w:val="24"/>
        </w:rPr>
        <w:t xml:space="preserve"> × 10</w:t>
      </w:r>
      <w:r w:rsidR="00F56728">
        <w:rPr>
          <w:rFonts w:ascii="Times New Roman" w:hAnsi="Times New Roman" w:cs="Times New Roman"/>
          <w:sz w:val="24"/>
          <w:szCs w:val="24"/>
          <w:vertAlign w:val="superscript"/>
        </w:rPr>
        <w:t>9</w:t>
      </w:r>
      <w:r w:rsidR="00F56728">
        <w:rPr>
          <w:rFonts w:ascii="Times New Roman" w:hAnsi="Times New Roman" w:cs="Times New Roman"/>
          <w:sz w:val="24"/>
          <w:szCs w:val="24"/>
        </w:rPr>
        <w:t xml:space="preserve"> / L</w:t>
      </w:r>
      <w:r w:rsidRPr="00D43833">
        <w:rPr>
          <w:rFonts w:ascii="Times New Roman" w:hAnsi="Times New Roman" w:cs="Times New Roman"/>
          <w:sz w:val="24"/>
          <w:szCs w:val="24"/>
        </w:rPr>
        <w:t xml:space="preserve">, </w:t>
      </w:r>
      <w:r w:rsidR="00F56728">
        <w:rPr>
          <w:rFonts w:ascii="Times New Roman" w:hAnsi="Times New Roman" w:cs="Times New Roman"/>
          <w:sz w:val="24"/>
          <w:szCs w:val="24"/>
        </w:rPr>
        <w:t>neutrophils</w:t>
      </w:r>
      <w:r w:rsidRPr="00D43833">
        <w:rPr>
          <w:rFonts w:ascii="Times New Roman" w:hAnsi="Times New Roman" w:cs="Times New Roman"/>
          <w:sz w:val="24"/>
          <w:szCs w:val="24"/>
        </w:rPr>
        <w:t xml:space="preserve"> 6.67</w:t>
      </w:r>
      <w:r w:rsidR="00F56728">
        <w:rPr>
          <w:rFonts w:ascii="Times New Roman" w:hAnsi="Times New Roman" w:cs="Times New Roman"/>
          <w:sz w:val="24"/>
          <w:szCs w:val="24"/>
        </w:rPr>
        <w:t xml:space="preserve"> × 10</w:t>
      </w:r>
      <w:r w:rsidR="00F56728">
        <w:rPr>
          <w:rFonts w:ascii="Times New Roman" w:hAnsi="Times New Roman" w:cs="Times New Roman"/>
          <w:sz w:val="24"/>
          <w:szCs w:val="24"/>
          <w:vertAlign w:val="superscript"/>
        </w:rPr>
        <w:t>9</w:t>
      </w:r>
      <w:r w:rsidR="00F56728">
        <w:rPr>
          <w:rFonts w:ascii="Times New Roman" w:hAnsi="Times New Roman" w:cs="Times New Roman"/>
          <w:sz w:val="24"/>
          <w:szCs w:val="24"/>
        </w:rPr>
        <w:t xml:space="preserve"> / L</w:t>
      </w:r>
      <w:r w:rsidRPr="00D43833">
        <w:rPr>
          <w:rFonts w:ascii="Times New Roman" w:hAnsi="Times New Roman" w:cs="Times New Roman"/>
          <w:sz w:val="24"/>
          <w:szCs w:val="24"/>
        </w:rPr>
        <w:t xml:space="preserve">, </w:t>
      </w:r>
      <w:r w:rsidR="00F56728">
        <w:rPr>
          <w:rFonts w:ascii="Times New Roman" w:hAnsi="Times New Roman" w:cs="Times New Roman"/>
          <w:sz w:val="24"/>
          <w:szCs w:val="24"/>
        </w:rPr>
        <w:t xml:space="preserve">lymphocytes </w:t>
      </w:r>
      <w:r w:rsidRPr="00D43833">
        <w:rPr>
          <w:rFonts w:ascii="Times New Roman" w:hAnsi="Times New Roman" w:cs="Times New Roman"/>
          <w:sz w:val="24"/>
          <w:szCs w:val="24"/>
        </w:rPr>
        <w:t>0.28</w:t>
      </w:r>
      <w:r w:rsidR="00F56728">
        <w:rPr>
          <w:rFonts w:ascii="Times New Roman" w:hAnsi="Times New Roman" w:cs="Times New Roman"/>
          <w:sz w:val="24"/>
          <w:szCs w:val="24"/>
        </w:rPr>
        <w:t xml:space="preserve"> × 10</w:t>
      </w:r>
      <w:r w:rsidR="00F56728">
        <w:rPr>
          <w:rFonts w:ascii="Times New Roman" w:hAnsi="Times New Roman" w:cs="Times New Roman"/>
          <w:sz w:val="24"/>
          <w:szCs w:val="24"/>
          <w:vertAlign w:val="superscript"/>
        </w:rPr>
        <w:t>9</w:t>
      </w:r>
      <w:r w:rsidR="00F56728">
        <w:rPr>
          <w:rFonts w:ascii="Times New Roman" w:hAnsi="Times New Roman" w:cs="Times New Roman"/>
          <w:sz w:val="24"/>
          <w:szCs w:val="24"/>
        </w:rPr>
        <w:t xml:space="preserve"> / L</w:t>
      </w:r>
      <w:r w:rsidRPr="00D43833">
        <w:rPr>
          <w:rFonts w:ascii="Times New Roman" w:hAnsi="Times New Roman" w:cs="Times New Roman"/>
          <w:sz w:val="24"/>
          <w:szCs w:val="24"/>
        </w:rPr>
        <w:t xml:space="preserve">, </w:t>
      </w:r>
      <w:r w:rsidR="00F56728">
        <w:rPr>
          <w:rFonts w:ascii="Times New Roman" w:hAnsi="Times New Roman" w:cs="Times New Roman"/>
          <w:sz w:val="24"/>
          <w:szCs w:val="24"/>
        </w:rPr>
        <w:t>eosinophils</w:t>
      </w:r>
      <w:r w:rsidRPr="00D43833">
        <w:rPr>
          <w:rFonts w:ascii="Times New Roman" w:hAnsi="Times New Roman" w:cs="Times New Roman"/>
          <w:sz w:val="24"/>
          <w:szCs w:val="24"/>
        </w:rPr>
        <w:t xml:space="preserve"> 0.01</w:t>
      </w:r>
      <w:r w:rsidR="00F56728">
        <w:rPr>
          <w:rFonts w:ascii="Times New Roman" w:hAnsi="Times New Roman" w:cs="Times New Roman"/>
          <w:sz w:val="24"/>
          <w:szCs w:val="24"/>
        </w:rPr>
        <w:t xml:space="preserve"> × 10</w:t>
      </w:r>
      <w:r w:rsidR="00F56728">
        <w:rPr>
          <w:rFonts w:ascii="Times New Roman" w:hAnsi="Times New Roman" w:cs="Times New Roman"/>
          <w:sz w:val="24"/>
          <w:szCs w:val="24"/>
          <w:vertAlign w:val="superscript"/>
        </w:rPr>
        <w:t>9</w:t>
      </w:r>
      <w:r w:rsidR="00F56728">
        <w:rPr>
          <w:rFonts w:ascii="Times New Roman" w:hAnsi="Times New Roman" w:cs="Times New Roman"/>
          <w:sz w:val="24"/>
          <w:szCs w:val="24"/>
        </w:rPr>
        <w:t xml:space="preserve"> / L</w:t>
      </w:r>
      <w:r w:rsidRPr="00D43833">
        <w:rPr>
          <w:rFonts w:ascii="Times New Roman" w:hAnsi="Times New Roman" w:cs="Times New Roman"/>
          <w:sz w:val="24"/>
          <w:szCs w:val="24"/>
        </w:rPr>
        <w:t xml:space="preserve">, </w:t>
      </w:r>
      <w:r w:rsidR="00F56728">
        <w:rPr>
          <w:rFonts w:ascii="Times New Roman" w:hAnsi="Times New Roman" w:cs="Times New Roman"/>
          <w:sz w:val="24"/>
          <w:szCs w:val="24"/>
        </w:rPr>
        <w:t xml:space="preserve">a </w:t>
      </w:r>
      <w:proofErr w:type="spellStart"/>
      <w:r w:rsidR="00F56728">
        <w:rPr>
          <w:rFonts w:ascii="Times New Roman" w:hAnsi="Times New Roman" w:cs="Times New Roman"/>
          <w:sz w:val="24"/>
          <w:szCs w:val="24"/>
        </w:rPr>
        <w:t>haemoglobin</w:t>
      </w:r>
      <w:proofErr w:type="spellEnd"/>
      <w:r w:rsidR="00F56728">
        <w:rPr>
          <w:rFonts w:ascii="Times New Roman" w:hAnsi="Times New Roman" w:cs="Times New Roman"/>
          <w:sz w:val="24"/>
          <w:szCs w:val="24"/>
        </w:rPr>
        <w:t xml:space="preserve"> level of </w:t>
      </w:r>
      <w:r w:rsidRPr="00D43833">
        <w:rPr>
          <w:rFonts w:ascii="Times New Roman" w:hAnsi="Times New Roman" w:cs="Times New Roman"/>
          <w:sz w:val="24"/>
          <w:szCs w:val="24"/>
        </w:rPr>
        <w:t>10.2</w:t>
      </w:r>
      <w:r w:rsidR="00F56728">
        <w:rPr>
          <w:rFonts w:ascii="Times New Roman" w:hAnsi="Times New Roman" w:cs="Times New Roman"/>
          <w:sz w:val="24"/>
          <w:szCs w:val="24"/>
        </w:rPr>
        <w:t xml:space="preserve"> g/dL, mean corpuscular volume </w:t>
      </w:r>
      <w:r w:rsidRPr="00D43833">
        <w:rPr>
          <w:rFonts w:ascii="Times New Roman" w:hAnsi="Times New Roman" w:cs="Times New Roman"/>
          <w:sz w:val="24"/>
          <w:szCs w:val="24"/>
        </w:rPr>
        <w:t>84.9</w:t>
      </w:r>
      <w:r w:rsidR="00F56728">
        <w:rPr>
          <w:rFonts w:ascii="Times New Roman" w:hAnsi="Times New Roman" w:cs="Times New Roman"/>
          <w:sz w:val="24"/>
          <w:szCs w:val="24"/>
        </w:rPr>
        <w:t xml:space="preserve"> </w:t>
      </w:r>
      <w:proofErr w:type="spellStart"/>
      <w:r w:rsidR="00F56728">
        <w:rPr>
          <w:rFonts w:ascii="Times New Roman" w:hAnsi="Times New Roman" w:cs="Times New Roman"/>
          <w:sz w:val="24"/>
          <w:szCs w:val="24"/>
        </w:rPr>
        <w:t>fL</w:t>
      </w:r>
      <w:proofErr w:type="spellEnd"/>
      <w:r w:rsidRPr="00D43833">
        <w:rPr>
          <w:rFonts w:ascii="Times New Roman" w:hAnsi="Times New Roman" w:cs="Times New Roman"/>
          <w:sz w:val="24"/>
          <w:szCs w:val="24"/>
        </w:rPr>
        <w:t>,</w:t>
      </w:r>
      <w:r w:rsidR="00F56728">
        <w:rPr>
          <w:rFonts w:ascii="Times New Roman" w:hAnsi="Times New Roman" w:cs="Times New Roman"/>
          <w:sz w:val="24"/>
          <w:szCs w:val="24"/>
        </w:rPr>
        <w:t xml:space="preserve"> and</w:t>
      </w:r>
      <w:r w:rsidRPr="00D43833">
        <w:rPr>
          <w:rFonts w:ascii="Times New Roman" w:hAnsi="Times New Roman" w:cs="Times New Roman"/>
          <w:sz w:val="24"/>
          <w:szCs w:val="24"/>
        </w:rPr>
        <w:t xml:space="preserve"> </w:t>
      </w:r>
      <w:r w:rsidR="00F56728">
        <w:rPr>
          <w:rFonts w:ascii="Times New Roman" w:hAnsi="Times New Roman" w:cs="Times New Roman"/>
          <w:sz w:val="24"/>
          <w:szCs w:val="24"/>
        </w:rPr>
        <w:t xml:space="preserve">a </w:t>
      </w:r>
      <w:r w:rsidRPr="00D43833">
        <w:rPr>
          <w:rFonts w:ascii="Times New Roman" w:hAnsi="Times New Roman" w:cs="Times New Roman"/>
          <w:sz w:val="24"/>
          <w:szCs w:val="24"/>
        </w:rPr>
        <w:t>pl</w:t>
      </w:r>
      <w:r w:rsidR="00F56728">
        <w:rPr>
          <w:rFonts w:ascii="Times New Roman" w:hAnsi="Times New Roman" w:cs="Times New Roman"/>
          <w:sz w:val="24"/>
          <w:szCs w:val="24"/>
        </w:rPr>
        <w:t xml:space="preserve">atelet count of </w:t>
      </w:r>
      <w:r w:rsidRPr="00D43833">
        <w:rPr>
          <w:rFonts w:ascii="Times New Roman" w:hAnsi="Times New Roman" w:cs="Times New Roman"/>
          <w:sz w:val="24"/>
          <w:szCs w:val="24"/>
        </w:rPr>
        <w:t>120</w:t>
      </w:r>
      <w:r w:rsidR="00F56728">
        <w:rPr>
          <w:rFonts w:ascii="Times New Roman" w:hAnsi="Times New Roman" w:cs="Times New Roman"/>
          <w:sz w:val="24"/>
          <w:szCs w:val="24"/>
        </w:rPr>
        <w:t xml:space="preserve"> × 10</w:t>
      </w:r>
      <w:r w:rsidR="00F56728">
        <w:rPr>
          <w:rFonts w:ascii="Times New Roman" w:hAnsi="Times New Roman" w:cs="Times New Roman"/>
          <w:sz w:val="24"/>
          <w:szCs w:val="24"/>
          <w:vertAlign w:val="superscript"/>
        </w:rPr>
        <w:t>3</w:t>
      </w:r>
      <w:r w:rsidR="00F56728">
        <w:rPr>
          <w:rFonts w:ascii="Times New Roman" w:hAnsi="Times New Roman" w:cs="Times New Roman"/>
          <w:sz w:val="24"/>
          <w:szCs w:val="24"/>
        </w:rPr>
        <w:t xml:space="preserve"> / µL. The C-reactive protein </w:t>
      </w:r>
      <w:r w:rsidR="003F771A">
        <w:rPr>
          <w:rFonts w:ascii="Times New Roman" w:hAnsi="Times New Roman" w:cs="Times New Roman"/>
          <w:sz w:val="24"/>
          <w:szCs w:val="24"/>
        </w:rPr>
        <w:t xml:space="preserve">(CRP) </w:t>
      </w:r>
      <w:r w:rsidR="00F56728">
        <w:rPr>
          <w:rFonts w:ascii="Times New Roman" w:hAnsi="Times New Roman" w:cs="Times New Roman"/>
          <w:sz w:val="24"/>
          <w:szCs w:val="24"/>
        </w:rPr>
        <w:t>level was</w:t>
      </w:r>
      <w:r w:rsidRPr="00D43833">
        <w:rPr>
          <w:rFonts w:ascii="Times New Roman" w:hAnsi="Times New Roman" w:cs="Times New Roman"/>
          <w:sz w:val="24"/>
          <w:szCs w:val="24"/>
        </w:rPr>
        <w:t xml:space="preserve"> 25</w:t>
      </w:r>
      <w:r w:rsidR="00F56728">
        <w:rPr>
          <w:rFonts w:ascii="Times New Roman" w:hAnsi="Times New Roman" w:cs="Times New Roman"/>
          <w:sz w:val="24"/>
          <w:szCs w:val="24"/>
        </w:rPr>
        <w:t xml:space="preserve"> mg/L, and the erythrocyte sedimentation rate</w:t>
      </w:r>
      <w:r w:rsidR="003F771A">
        <w:rPr>
          <w:rFonts w:ascii="Times New Roman" w:hAnsi="Times New Roman" w:cs="Times New Roman"/>
          <w:sz w:val="24"/>
          <w:szCs w:val="24"/>
        </w:rPr>
        <w:t xml:space="preserve"> (ESR)</w:t>
      </w:r>
      <w:r w:rsidR="00F56728">
        <w:rPr>
          <w:rFonts w:ascii="Times New Roman" w:hAnsi="Times New Roman" w:cs="Times New Roman"/>
          <w:sz w:val="24"/>
          <w:szCs w:val="24"/>
        </w:rPr>
        <w:t xml:space="preserve"> was </w:t>
      </w:r>
      <w:r w:rsidRPr="00D43833">
        <w:rPr>
          <w:rFonts w:ascii="Times New Roman" w:hAnsi="Times New Roman" w:cs="Times New Roman"/>
          <w:sz w:val="24"/>
          <w:szCs w:val="24"/>
        </w:rPr>
        <w:t>80</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mm/h.</w:t>
      </w:r>
      <w:r w:rsidR="00F56728">
        <w:rPr>
          <w:rFonts w:ascii="Times New Roman" w:hAnsi="Times New Roman" w:cs="Times New Roman"/>
          <w:sz w:val="24"/>
          <w:szCs w:val="24"/>
        </w:rPr>
        <w:t xml:space="preserve"> The findings on the blood picture</w:t>
      </w:r>
      <w:r w:rsidRPr="00D43833">
        <w:rPr>
          <w:rFonts w:ascii="Times New Roman" w:hAnsi="Times New Roman" w:cs="Times New Roman"/>
          <w:sz w:val="24"/>
          <w:szCs w:val="24"/>
        </w:rPr>
        <w:t xml:space="preserve"> were compatible with chronic inflammation/infection.</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 xml:space="preserve">Liver functions and coagulation profile were normal. His </w:t>
      </w:r>
      <w:r w:rsidR="00F56728">
        <w:rPr>
          <w:rFonts w:ascii="Times New Roman" w:hAnsi="Times New Roman" w:cs="Times New Roman"/>
          <w:sz w:val="24"/>
          <w:szCs w:val="24"/>
        </w:rPr>
        <w:t>s</w:t>
      </w:r>
      <w:r w:rsidRPr="00D43833">
        <w:rPr>
          <w:rFonts w:ascii="Times New Roman" w:hAnsi="Times New Roman" w:cs="Times New Roman"/>
          <w:sz w:val="24"/>
          <w:szCs w:val="24"/>
        </w:rPr>
        <w:t xml:space="preserve">odium </w:t>
      </w:r>
      <w:r w:rsidR="00F56728">
        <w:rPr>
          <w:rFonts w:ascii="Times New Roman" w:hAnsi="Times New Roman" w:cs="Times New Roman"/>
          <w:sz w:val="24"/>
          <w:szCs w:val="24"/>
        </w:rPr>
        <w:t xml:space="preserve">level </w:t>
      </w:r>
      <w:r w:rsidRPr="00D43833">
        <w:rPr>
          <w:rFonts w:ascii="Times New Roman" w:hAnsi="Times New Roman" w:cs="Times New Roman"/>
          <w:sz w:val="24"/>
          <w:szCs w:val="24"/>
        </w:rPr>
        <w:t>was 130</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m</w:t>
      </w:r>
      <w:r w:rsidR="00F56728">
        <w:rPr>
          <w:rFonts w:ascii="Times New Roman" w:hAnsi="Times New Roman" w:cs="Times New Roman"/>
          <w:sz w:val="24"/>
          <w:szCs w:val="24"/>
        </w:rPr>
        <w:t>mol</w:t>
      </w:r>
      <w:r w:rsidRPr="00D43833">
        <w:rPr>
          <w:rFonts w:ascii="Times New Roman" w:hAnsi="Times New Roman" w:cs="Times New Roman"/>
          <w:sz w:val="24"/>
          <w:szCs w:val="24"/>
        </w:rPr>
        <w:t>/</w:t>
      </w:r>
      <w:r w:rsidR="00F56728">
        <w:rPr>
          <w:rFonts w:ascii="Times New Roman" w:hAnsi="Times New Roman" w:cs="Times New Roman"/>
          <w:sz w:val="24"/>
          <w:szCs w:val="24"/>
        </w:rPr>
        <w:t>L,</w:t>
      </w:r>
      <w:r w:rsidRPr="00D43833">
        <w:rPr>
          <w:rFonts w:ascii="Times New Roman" w:hAnsi="Times New Roman" w:cs="Times New Roman"/>
          <w:sz w:val="24"/>
          <w:szCs w:val="24"/>
        </w:rPr>
        <w:t xml:space="preserve"> and </w:t>
      </w:r>
      <w:r w:rsidR="00F56728">
        <w:rPr>
          <w:rFonts w:ascii="Times New Roman" w:hAnsi="Times New Roman" w:cs="Times New Roman"/>
          <w:sz w:val="24"/>
          <w:szCs w:val="24"/>
        </w:rPr>
        <w:t xml:space="preserve">his </w:t>
      </w:r>
      <w:r w:rsidRPr="00D43833">
        <w:rPr>
          <w:rFonts w:ascii="Times New Roman" w:hAnsi="Times New Roman" w:cs="Times New Roman"/>
          <w:sz w:val="24"/>
          <w:szCs w:val="24"/>
        </w:rPr>
        <w:t>potassium</w:t>
      </w:r>
      <w:r w:rsidR="00F56728">
        <w:rPr>
          <w:rFonts w:ascii="Times New Roman" w:hAnsi="Times New Roman" w:cs="Times New Roman"/>
          <w:sz w:val="24"/>
          <w:szCs w:val="24"/>
        </w:rPr>
        <w:t xml:space="preserve"> level</w:t>
      </w:r>
      <w:r w:rsidRPr="00D43833">
        <w:rPr>
          <w:rFonts w:ascii="Times New Roman" w:hAnsi="Times New Roman" w:cs="Times New Roman"/>
          <w:sz w:val="24"/>
          <w:szCs w:val="24"/>
        </w:rPr>
        <w:t xml:space="preserve"> was 4.5</w:t>
      </w:r>
      <w:r w:rsidR="00F56728">
        <w:rPr>
          <w:rFonts w:ascii="Times New Roman" w:hAnsi="Times New Roman" w:cs="Times New Roman"/>
          <w:sz w:val="24"/>
          <w:szCs w:val="24"/>
        </w:rPr>
        <w:t xml:space="preserve"> mmol/L</w:t>
      </w:r>
      <w:r w:rsidRPr="00D43833">
        <w:rPr>
          <w:rFonts w:ascii="Times New Roman" w:hAnsi="Times New Roman" w:cs="Times New Roman"/>
          <w:sz w:val="24"/>
          <w:szCs w:val="24"/>
        </w:rPr>
        <w:t>.</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His initial blood and urine cultures were negative for any growth. His initial chest X</w:t>
      </w:r>
      <w:r w:rsidR="00F56728">
        <w:rPr>
          <w:rFonts w:ascii="Times New Roman" w:hAnsi="Times New Roman" w:cs="Times New Roman"/>
          <w:sz w:val="24"/>
          <w:szCs w:val="24"/>
        </w:rPr>
        <w:t>-</w:t>
      </w:r>
      <w:r w:rsidRPr="00D43833">
        <w:rPr>
          <w:rFonts w:ascii="Times New Roman" w:hAnsi="Times New Roman" w:cs="Times New Roman"/>
          <w:sz w:val="24"/>
          <w:szCs w:val="24"/>
        </w:rPr>
        <w:t>ray and abdom</w:t>
      </w:r>
      <w:r w:rsidR="00F56728">
        <w:rPr>
          <w:rFonts w:ascii="Times New Roman" w:hAnsi="Times New Roman" w:cs="Times New Roman"/>
          <w:sz w:val="24"/>
          <w:szCs w:val="24"/>
        </w:rPr>
        <w:t>i</w:t>
      </w:r>
      <w:r w:rsidRPr="00D43833">
        <w:rPr>
          <w:rFonts w:ascii="Times New Roman" w:hAnsi="Times New Roman" w:cs="Times New Roman"/>
          <w:sz w:val="24"/>
          <w:szCs w:val="24"/>
        </w:rPr>
        <w:t>n</w:t>
      </w:r>
      <w:r w:rsidR="00F56728">
        <w:rPr>
          <w:rFonts w:ascii="Times New Roman" w:hAnsi="Times New Roman" w:cs="Times New Roman"/>
          <w:sz w:val="24"/>
          <w:szCs w:val="24"/>
        </w:rPr>
        <w:t>al ultrasound</w:t>
      </w:r>
      <w:r w:rsidRPr="00D43833">
        <w:rPr>
          <w:rFonts w:ascii="Times New Roman" w:hAnsi="Times New Roman" w:cs="Times New Roman"/>
          <w:sz w:val="24"/>
          <w:szCs w:val="24"/>
        </w:rPr>
        <w:t xml:space="preserve"> were unremarkable. His Mantoux test was negative,</w:t>
      </w:r>
      <w:r w:rsidR="00F56728">
        <w:rPr>
          <w:rFonts w:ascii="Times New Roman" w:hAnsi="Times New Roman" w:cs="Times New Roman"/>
          <w:sz w:val="24"/>
          <w:szCs w:val="24"/>
        </w:rPr>
        <w:t xml:space="preserve"> and </w:t>
      </w:r>
      <w:r w:rsidRPr="00D43833">
        <w:rPr>
          <w:rFonts w:ascii="Times New Roman" w:hAnsi="Times New Roman" w:cs="Times New Roman"/>
          <w:sz w:val="24"/>
          <w:szCs w:val="24"/>
        </w:rPr>
        <w:t xml:space="preserve">sputum </w:t>
      </w:r>
      <w:r w:rsidR="00F56728">
        <w:rPr>
          <w:rFonts w:ascii="Times New Roman" w:hAnsi="Times New Roman" w:cs="Times New Roman"/>
          <w:sz w:val="24"/>
          <w:szCs w:val="24"/>
        </w:rPr>
        <w:t>for acid-fast bacilli</w:t>
      </w:r>
      <w:r w:rsidRPr="00D43833">
        <w:rPr>
          <w:rFonts w:ascii="Times New Roman" w:hAnsi="Times New Roman" w:cs="Times New Roman"/>
          <w:sz w:val="24"/>
          <w:szCs w:val="24"/>
        </w:rPr>
        <w:t xml:space="preserve"> was also negative</w:t>
      </w:r>
      <w:r w:rsidR="00F56728">
        <w:rPr>
          <w:rFonts w:ascii="Times New Roman" w:hAnsi="Times New Roman" w:cs="Times New Roman"/>
          <w:sz w:val="24"/>
          <w:szCs w:val="24"/>
        </w:rPr>
        <w:t>.</w:t>
      </w:r>
      <w:r w:rsidRPr="00D43833">
        <w:rPr>
          <w:rFonts w:ascii="Times New Roman" w:hAnsi="Times New Roman" w:cs="Times New Roman"/>
          <w:sz w:val="24"/>
          <w:szCs w:val="24"/>
        </w:rPr>
        <w:t xml:space="preserve"> </w:t>
      </w:r>
      <w:r w:rsidR="00F56728">
        <w:rPr>
          <w:rFonts w:ascii="Times New Roman" w:hAnsi="Times New Roman" w:cs="Times New Roman"/>
          <w:sz w:val="24"/>
          <w:szCs w:val="24"/>
        </w:rPr>
        <w:t>The</w:t>
      </w:r>
      <w:r w:rsidRPr="00D43833">
        <w:rPr>
          <w:rFonts w:ascii="Times New Roman" w:hAnsi="Times New Roman" w:cs="Times New Roman"/>
          <w:sz w:val="24"/>
          <w:szCs w:val="24"/>
        </w:rPr>
        <w:t xml:space="preserve"> random serum cortisol level was 100</w:t>
      </w:r>
      <w:r w:rsidR="00F56728">
        <w:rPr>
          <w:rFonts w:ascii="Times New Roman" w:hAnsi="Times New Roman" w:cs="Times New Roman"/>
          <w:sz w:val="24"/>
          <w:szCs w:val="24"/>
        </w:rPr>
        <w:t xml:space="preserve"> µ</w:t>
      </w:r>
      <w:r w:rsidRPr="00D43833">
        <w:rPr>
          <w:rFonts w:ascii="Times New Roman" w:hAnsi="Times New Roman" w:cs="Times New Roman"/>
          <w:sz w:val="24"/>
          <w:szCs w:val="24"/>
        </w:rPr>
        <w:t>g/d</w:t>
      </w:r>
      <w:r w:rsidR="00F56728">
        <w:rPr>
          <w:rFonts w:ascii="Times New Roman" w:hAnsi="Times New Roman" w:cs="Times New Roman"/>
          <w:sz w:val="24"/>
          <w:szCs w:val="24"/>
        </w:rPr>
        <w:t>L</w:t>
      </w:r>
      <w:r w:rsidRPr="00D43833">
        <w:rPr>
          <w:rFonts w:ascii="Times New Roman" w:hAnsi="Times New Roman" w:cs="Times New Roman"/>
          <w:sz w:val="24"/>
          <w:szCs w:val="24"/>
        </w:rPr>
        <w:t xml:space="preserve">. </w:t>
      </w:r>
      <w:r w:rsidR="00F56728">
        <w:rPr>
          <w:rFonts w:ascii="Times New Roman" w:hAnsi="Times New Roman" w:cs="Times New Roman"/>
          <w:sz w:val="24"/>
          <w:szCs w:val="24"/>
        </w:rPr>
        <w:t xml:space="preserve">His </w:t>
      </w:r>
      <w:r w:rsidRPr="00D43833">
        <w:rPr>
          <w:rFonts w:ascii="Times New Roman" w:hAnsi="Times New Roman" w:cs="Times New Roman"/>
          <w:sz w:val="24"/>
          <w:szCs w:val="24"/>
        </w:rPr>
        <w:t>Hepatitis A,</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B,</w:t>
      </w:r>
      <w:r w:rsidR="00F56728">
        <w:rPr>
          <w:rFonts w:ascii="Times New Roman" w:hAnsi="Times New Roman" w:cs="Times New Roman"/>
          <w:sz w:val="24"/>
          <w:szCs w:val="24"/>
        </w:rPr>
        <w:t xml:space="preserve"> and </w:t>
      </w:r>
      <w:r w:rsidRPr="00D43833">
        <w:rPr>
          <w:rFonts w:ascii="Times New Roman" w:hAnsi="Times New Roman" w:cs="Times New Roman"/>
          <w:sz w:val="24"/>
          <w:szCs w:val="24"/>
        </w:rPr>
        <w:t>C antigen and antibod</w:t>
      </w:r>
      <w:r w:rsidR="00F56728">
        <w:rPr>
          <w:rFonts w:ascii="Times New Roman" w:hAnsi="Times New Roman" w:cs="Times New Roman"/>
          <w:sz w:val="24"/>
          <w:szCs w:val="24"/>
        </w:rPr>
        <w:t>y levels</w:t>
      </w:r>
      <w:r w:rsidRPr="00D43833">
        <w:rPr>
          <w:rFonts w:ascii="Times New Roman" w:hAnsi="Times New Roman" w:cs="Times New Roman"/>
          <w:sz w:val="24"/>
          <w:szCs w:val="24"/>
        </w:rPr>
        <w:t xml:space="preserve"> were </w:t>
      </w:r>
      <w:r w:rsidR="00F56728">
        <w:rPr>
          <w:rFonts w:ascii="Times New Roman" w:hAnsi="Times New Roman" w:cs="Times New Roman"/>
          <w:sz w:val="24"/>
          <w:szCs w:val="24"/>
        </w:rPr>
        <w:t>below the cut off value for the population</w:t>
      </w:r>
      <w:r w:rsidRPr="00D43833">
        <w:rPr>
          <w:rFonts w:ascii="Times New Roman" w:hAnsi="Times New Roman" w:cs="Times New Roman"/>
          <w:sz w:val="24"/>
          <w:szCs w:val="24"/>
        </w:rPr>
        <w:t>,</w:t>
      </w:r>
      <w:r w:rsidR="00F56728">
        <w:rPr>
          <w:rFonts w:ascii="Times New Roman" w:hAnsi="Times New Roman" w:cs="Times New Roman"/>
          <w:sz w:val="24"/>
          <w:szCs w:val="24"/>
        </w:rPr>
        <w:t xml:space="preserve"> and the </w:t>
      </w:r>
      <w:r w:rsidRPr="00D43833">
        <w:rPr>
          <w:rFonts w:ascii="Times New Roman" w:hAnsi="Times New Roman" w:cs="Times New Roman"/>
          <w:sz w:val="24"/>
          <w:szCs w:val="24"/>
        </w:rPr>
        <w:t>Melioidosis antibody</w:t>
      </w:r>
      <w:r w:rsidR="00F56728">
        <w:rPr>
          <w:rFonts w:ascii="Times New Roman" w:hAnsi="Times New Roman" w:cs="Times New Roman"/>
          <w:sz w:val="24"/>
          <w:szCs w:val="24"/>
        </w:rPr>
        <w:t xml:space="preserve"> level</w:t>
      </w:r>
      <w:r w:rsidRPr="00D43833">
        <w:rPr>
          <w:rFonts w:ascii="Times New Roman" w:hAnsi="Times New Roman" w:cs="Times New Roman"/>
          <w:sz w:val="24"/>
          <w:szCs w:val="24"/>
        </w:rPr>
        <w:t xml:space="preserve"> was </w:t>
      </w:r>
      <w:r w:rsidR="00F56728">
        <w:rPr>
          <w:rFonts w:ascii="Times New Roman" w:hAnsi="Times New Roman" w:cs="Times New Roman"/>
          <w:sz w:val="24"/>
          <w:szCs w:val="24"/>
        </w:rPr>
        <w:t xml:space="preserve">also </w:t>
      </w:r>
      <w:r w:rsidRPr="00D43833">
        <w:rPr>
          <w:rFonts w:ascii="Times New Roman" w:hAnsi="Times New Roman" w:cs="Times New Roman"/>
          <w:sz w:val="24"/>
          <w:szCs w:val="24"/>
        </w:rPr>
        <w:t xml:space="preserve">negative. </w:t>
      </w:r>
      <w:r w:rsidR="00F56728">
        <w:rPr>
          <w:rFonts w:ascii="Times New Roman" w:hAnsi="Times New Roman" w:cs="Times New Roman"/>
          <w:sz w:val="24"/>
          <w:szCs w:val="24"/>
        </w:rPr>
        <w:t>However,</w:t>
      </w:r>
      <w:r w:rsidRPr="00D43833">
        <w:rPr>
          <w:rFonts w:ascii="Times New Roman" w:hAnsi="Times New Roman" w:cs="Times New Roman"/>
          <w:sz w:val="24"/>
          <w:szCs w:val="24"/>
        </w:rPr>
        <w:t xml:space="preserve"> his </w:t>
      </w:r>
      <w:r w:rsidR="00F56728">
        <w:rPr>
          <w:rFonts w:ascii="Times New Roman" w:hAnsi="Times New Roman" w:cs="Times New Roman"/>
          <w:sz w:val="24"/>
          <w:szCs w:val="24"/>
        </w:rPr>
        <w:lastRenderedPageBreak/>
        <w:t>HIV</w:t>
      </w:r>
      <w:r w:rsidRPr="00D43833">
        <w:rPr>
          <w:rFonts w:ascii="Times New Roman" w:hAnsi="Times New Roman" w:cs="Times New Roman"/>
          <w:sz w:val="24"/>
          <w:szCs w:val="24"/>
        </w:rPr>
        <w:t xml:space="preserve"> Ag/Ab combo assay, P24 antigen</w:t>
      </w:r>
      <w:r w:rsidR="00F56728">
        <w:rPr>
          <w:rFonts w:ascii="Times New Roman" w:hAnsi="Times New Roman" w:cs="Times New Roman"/>
          <w:sz w:val="24"/>
          <w:szCs w:val="24"/>
        </w:rPr>
        <w:t>,</w:t>
      </w:r>
      <w:r w:rsidRPr="00D43833">
        <w:rPr>
          <w:rFonts w:ascii="Times New Roman" w:hAnsi="Times New Roman" w:cs="Times New Roman"/>
          <w:sz w:val="24"/>
          <w:szCs w:val="24"/>
        </w:rPr>
        <w:t xml:space="preserve"> became positive</w:t>
      </w:r>
      <w:r w:rsidR="00F56728">
        <w:rPr>
          <w:rFonts w:ascii="Times New Roman" w:hAnsi="Times New Roman" w:cs="Times New Roman"/>
          <w:sz w:val="24"/>
          <w:szCs w:val="24"/>
        </w:rPr>
        <w:t>,</w:t>
      </w:r>
      <w:r w:rsidRPr="00D43833">
        <w:rPr>
          <w:rFonts w:ascii="Times New Roman" w:hAnsi="Times New Roman" w:cs="Times New Roman"/>
          <w:sz w:val="24"/>
          <w:szCs w:val="24"/>
        </w:rPr>
        <w:t xml:space="preserve"> and he was found to have a CD4 count of 473</w:t>
      </w:r>
      <w:r w:rsidR="00F56728">
        <w:rPr>
          <w:rFonts w:ascii="Times New Roman" w:hAnsi="Times New Roman" w:cs="Times New Roman"/>
          <w:sz w:val="24"/>
          <w:szCs w:val="24"/>
        </w:rPr>
        <w:t xml:space="preserve"> cells/mm</w:t>
      </w:r>
      <w:r w:rsidR="00F56728">
        <w:rPr>
          <w:rFonts w:ascii="Times New Roman" w:hAnsi="Times New Roman" w:cs="Times New Roman"/>
          <w:sz w:val="24"/>
          <w:szCs w:val="24"/>
          <w:vertAlign w:val="superscript"/>
        </w:rPr>
        <w:t>3</w:t>
      </w:r>
      <w:r w:rsidRPr="00D43833">
        <w:rPr>
          <w:rFonts w:ascii="Times New Roman" w:hAnsi="Times New Roman" w:cs="Times New Roman"/>
          <w:sz w:val="24"/>
          <w:szCs w:val="24"/>
        </w:rPr>
        <w:t>.</w:t>
      </w:r>
    </w:p>
    <w:p w14:paraId="01E72394" w14:textId="77391BFC" w:rsidR="00F56728" w:rsidRDefault="00D43833" w:rsidP="00D43833">
      <w:pPr>
        <w:rPr>
          <w:rFonts w:ascii="Times New Roman" w:hAnsi="Times New Roman" w:cs="Times New Roman"/>
          <w:sz w:val="24"/>
          <w:szCs w:val="24"/>
        </w:rPr>
      </w:pPr>
      <w:r w:rsidRPr="00D43833">
        <w:rPr>
          <w:rFonts w:ascii="Times New Roman" w:hAnsi="Times New Roman" w:cs="Times New Roman"/>
          <w:sz w:val="24"/>
          <w:szCs w:val="24"/>
        </w:rPr>
        <w:t xml:space="preserve">Then we sent </w:t>
      </w:r>
      <w:r w:rsidR="00F56728">
        <w:rPr>
          <w:rFonts w:ascii="Times New Roman" w:hAnsi="Times New Roman" w:cs="Times New Roman"/>
          <w:sz w:val="24"/>
          <w:szCs w:val="24"/>
        </w:rPr>
        <w:t>cytomegalovirus (CMV)</w:t>
      </w:r>
      <w:r w:rsidRPr="00D43833">
        <w:rPr>
          <w:rFonts w:ascii="Times New Roman" w:hAnsi="Times New Roman" w:cs="Times New Roman"/>
          <w:sz w:val="24"/>
          <w:szCs w:val="24"/>
        </w:rPr>
        <w:t>,</w:t>
      </w:r>
      <w:r w:rsidR="00F56728">
        <w:rPr>
          <w:rFonts w:ascii="Times New Roman" w:hAnsi="Times New Roman" w:cs="Times New Roman"/>
          <w:sz w:val="24"/>
          <w:szCs w:val="24"/>
        </w:rPr>
        <w:t xml:space="preserve"> and</w:t>
      </w:r>
      <w:r w:rsidRPr="00D43833">
        <w:rPr>
          <w:rFonts w:ascii="Times New Roman" w:hAnsi="Times New Roman" w:cs="Times New Roman"/>
          <w:sz w:val="24"/>
          <w:szCs w:val="24"/>
        </w:rPr>
        <w:t xml:space="preserve"> Toxoplasma IgM and IgG, Tuberculous </w:t>
      </w:r>
      <w:r w:rsidR="00F56728">
        <w:rPr>
          <w:rFonts w:ascii="Times New Roman" w:hAnsi="Times New Roman" w:cs="Times New Roman"/>
          <w:sz w:val="24"/>
          <w:szCs w:val="24"/>
        </w:rPr>
        <w:t>interferon-gamma release assay</w:t>
      </w:r>
      <w:r w:rsidRPr="00D43833">
        <w:rPr>
          <w:rFonts w:ascii="Times New Roman" w:hAnsi="Times New Roman" w:cs="Times New Roman"/>
          <w:sz w:val="24"/>
          <w:szCs w:val="24"/>
        </w:rPr>
        <w:t xml:space="preserve">, </w:t>
      </w:r>
      <w:r w:rsidR="00F56728">
        <w:rPr>
          <w:rFonts w:ascii="Times New Roman" w:hAnsi="Times New Roman" w:cs="Times New Roman"/>
          <w:sz w:val="24"/>
          <w:szCs w:val="24"/>
        </w:rPr>
        <w:t xml:space="preserve">standard agglutination test where all </w:t>
      </w:r>
      <w:r w:rsidRPr="00D43833">
        <w:rPr>
          <w:rFonts w:ascii="Times New Roman" w:hAnsi="Times New Roman" w:cs="Times New Roman"/>
          <w:sz w:val="24"/>
          <w:szCs w:val="24"/>
        </w:rPr>
        <w:t>were turned out to be negative</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Eye screening for CMV was negative</w:t>
      </w:r>
      <w:r w:rsidR="00F56728">
        <w:rPr>
          <w:rFonts w:ascii="Times New Roman" w:hAnsi="Times New Roman" w:cs="Times New Roman"/>
          <w:sz w:val="24"/>
          <w:szCs w:val="24"/>
        </w:rPr>
        <w:t xml:space="preserve">. We </w:t>
      </w:r>
      <w:r w:rsidRPr="00D43833">
        <w:rPr>
          <w:rFonts w:ascii="Times New Roman" w:hAnsi="Times New Roman" w:cs="Times New Roman"/>
          <w:sz w:val="24"/>
          <w:szCs w:val="24"/>
        </w:rPr>
        <w:t xml:space="preserve">also performed a </w:t>
      </w:r>
      <w:r w:rsidR="00F56728">
        <w:rPr>
          <w:rFonts w:ascii="Times New Roman" w:hAnsi="Times New Roman" w:cs="Times New Roman"/>
          <w:sz w:val="24"/>
          <w:szCs w:val="24"/>
        </w:rPr>
        <w:t>high-resolution CT (</w:t>
      </w:r>
      <w:r w:rsidRPr="00D43833">
        <w:rPr>
          <w:rFonts w:ascii="Times New Roman" w:hAnsi="Times New Roman" w:cs="Times New Roman"/>
          <w:sz w:val="24"/>
          <w:szCs w:val="24"/>
        </w:rPr>
        <w:t>HRCT</w:t>
      </w:r>
      <w:r w:rsidR="00F56728">
        <w:rPr>
          <w:rFonts w:ascii="Times New Roman" w:hAnsi="Times New Roman" w:cs="Times New Roman"/>
          <w:sz w:val="24"/>
          <w:szCs w:val="24"/>
        </w:rPr>
        <w:t>)</w:t>
      </w:r>
      <w:r w:rsidRPr="00D43833">
        <w:rPr>
          <w:rFonts w:ascii="Times New Roman" w:hAnsi="Times New Roman" w:cs="Times New Roman"/>
          <w:sz w:val="24"/>
          <w:szCs w:val="24"/>
        </w:rPr>
        <w:t xml:space="preserve"> </w:t>
      </w:r>
      <w:r w:rsidR="00F56728">
        <w:rPr>
          <w:rFonts w:ascii="Times New Roman" w:hAnsi="Times New Roman" w:cs="Times New Roman"/>
          <w:sz w:val="24"/>
          <w:szCs w:val="24"/>
        </w:rPr>
        <w:t>of the c</w:t>
      </w:r>
      <w:r w:rsidRPr="00D43833">
        <w:rPr>
          <w:rFonts w:ascii="Times New Roman" w:hAnsi="Times New Roman" w:cs="Times New Roman"/>
          <w:sz w:val="24"/>
          <w:szCs w:val="24"/>
        </w:rPr>
        <w:t xml:space="preserve">hest to exclude </w:t>
      </w:r>
      <w:r w:rsidRPr="00F56728">
        <w:rPr>
          <w:rFonts w:ascii="Times New Roman" w:hAnsi="Times New Roman" w:cs="Times New Roman"/>
          <w:i/>
          <w:iCs/>
          <w:sz w:val="24"/>
          <w:szCs w:val="24"/>
        </w:rPr>
        <w:t>Pneumocystis carinii</w:t>
      </w:r>
      <w:r w:rsidR="00F56728">
        <w:rPr>
          <w:rFonts w:ascii="Times New Roman" w:hAnsi="Times New Roman" w:cs="Times New Roman"/>
          <w:sz w:val="24"/>
          <w:szCs w:val="24"/>
        </w:rPr>
        <w:t>,</w:t>
      </w:r>
      <w:r w:rsidRPr="00D43833">
        <w:rPr>
          <w:rFonts w:ascii="Times New Roman" w:hAnsi="Times New Roman" w:cs="Times New Roman"/>
          <w:sz w:val="24"/>
          <w:szCs w:val="24"/>
        </w:rPr>
        <w:t xml:space="preserve"> and </w:t>
      </w:r>
      <w:r w:rsidR="00F56728">
        <w:rPr>
          <w:rFonts w:ascii="Times New Roman" w:hAnsi="Times New Roman" w:cs="Times New Roman"/>
          <w:sz w:val="24"/>
          <w:szCs w:val="24"/>
        </w:rPr>
        <w:t xml:space="preserve">it </w:t>
      </w:r>
      <w:r w:rsidRPr="00D43833">
        <w:rPr>
          <w:rFonts w:ascii="Times New Roman" w:hAnsi="Times New Roman" w:cs="Times New Roman"/>
          <w:sz w:val="24"/>
          <w:szCs w:val="24"/>
        </w:rPr>
        <w:t xml:space="preserve">was also turned out to be normal. </w:t>
      </w:r>
      <w:r w:rsidR="008E5540">
        <w:rPr>
          <w:rFonts w:ascii="Times New Roman" w:hAnsi="Times New Roman" w:cs="Times New Roman"/>
          <w:sz w:val="24"/>
          <w:szCs w:val="24"/>
        </w:rPr>
        <w:t>Finally, t</w:t>
      </w:r>
      <w:r w:rsidRPr="00D43833">
        <w:rPr>
          <w:rFonts w:ascii="Times New Roman" w:hAnsi="Times New Roman" w:cs="Times New Roman"/>
          <w:sz w:val="24"/>
          <w:szCs w:val="24"/>
        </w:rPr>
        <w:t>he patient was counselled</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 xml:space="preserve">about his HIV status, </w:t>
      </w:r>
      <w:r w:rsidR="00F56728">
        <w:rPr>
          <w:rFonts w:ascii="Times New Roman" w:hAnsi="Times New Roman" w:cs="Times New Roman"/>
          <w:sz w:val="24"/>
          <w:szCs w:val="24"/>
        </w:rPr>
        <w:t xml:space="preserve">the </w:t>
      </w:r>
      <w:r w:rsidRPr="00D43833">
        <w:rPr>
          <w:rFonts w:ascii="Times New Roman" w:hAnsi="Times New Roman" w:cs="Times New Roman"/>
          <w:sz w:val="24"/>
          <w:szCs w:val="24"/>
        </w:rPr>
        <w:t>family was also counselled after taking permission from the patient</w:t>
      </w:r>
      <w:r w:rsidR="00F56728">
        <w:rPr>
          <w:rFonts w:ascii="Times New Roman" w:hAnsi="Times New Roman" w:cs="Times New Roman"/>
          <w:sz w:val="24"/>
          <w:szCs w:val="24"/>
        </w:rPr>
        <w:t>,</w:t>
      </w:r>
      <w:r w:rsidRPr="00D43833">
        <w:rPr>
          <w:rFonts w:ascii="Times New Roman" w:hAnsi="Times New Roman" w:cs="Times New Roman"/>
          <w:sz w:val="24"/>
          <w:szCs w:val="24"/>
        </w:rPr>
        <w:t xml:space="preserve"> and family members were tested to be negative.</w:t>
      </w:r>
    </w:p>
    <w:p w14:paraId="64F3960B" w14:textId="3A680E14" w:rsidR="00F05B9E" w:rsidRPr="00F05B9E" w:rsidRDefault="00F05B9E" w:rsidP="00D43833">
      <w:pPr>
        <w:rPr>
          <w:rFonts w:ascii="Times New Roman" w:hAnsi="Times New Roman" w:cs="Times New Roman"/>
          <w:b/>
          <w:bCs/>
          <w:sz w:val="24"/>
          <w:szCs w:val="24"/>
        </w:rPr>
      </w:pPr>
      <w:r>
        <w:rPr>
          <w:rFonts w:ascii="Times New Roman" w:hAnsi="Times New Roman" w:cs="Times New Roman"/>
          <w:b/>
          <w:bCs/>
          <w:sz w:val="24"/>
          <w:szCs w:val="24"/>
        </w:rPr>
        <w:t>9. Therapeutic Intervention</w:t>
      </w:r>
    </w:p>
    <w:p w14:paraId="12DA4F4B" w14:textId="0AF55C6E" w:rsidR="00D43833" w:rsidRPr="00D43833" w:rsidRDefault="00D43833" w:rsidP="00D43833">
      <w:pPr>
        <w:rPr>
          <w:rFonts w:ascii="Times New Roman" w:hAnsi="Times New Roman" w:cs="Times New Roman"/>
          <w:sz w:val="24"/>
          <w:szCs w:val="24"/>
        </w:rPr>
      </w:pPr>
      <w:r w:rsidRPr="00D43833">
        <w:rPr>
          <w:rFonts w:ascii="Times New Roman" w:hAnsi="Times New Roman" w:cs="Times New Roman"/>
          <w:sz w:val="24"/>
          <w:szCs w:val="24"/>
        </w:rPr>
        <w:t>The patient was started</w:t>
      </w:r>
      <w:r w:rsidR="00F56728">
        <w:rPr>
          <w:rFonts w:ascii="Times New Roman" w:hAnsi="Times New Roman" w:cs="Times New Roman"/>
          <w:sz w:val="24"/>
          <w:szCs w:val="24"/>
        </w:rPr>
        <w:t xml:space="preserve"> with</w:t>
      </w:r>
      <w:r w:rsidRPr="00D43833">
        <w:rPr>
          <w:rFonts w:ascii="Times New Roman" w:hAnsi="Times New Roman" w:cs="Times New Roman"/>
          <w:sz w:val="24"/>
          <w:szCs w:val="24"/>
        </w:rPr>
        <w:t xml:space="preserve"> treatment</w:t>
      </w:r>
      <w:r w:rsidR="00F56728">
        <w:rPr>
          <w:rFonts w:ascii="Times New Roman" w:hAnsi="Times New Roman" w:cs="Times New Roman"/>
          <w:sz w:val="24"/>
          <w:szCs w:val="24"/>
        </w:rPr>
        <w:t>s</w:t>
      </w:r>
      <w:r w:rsidRPr="00D43833">
        <w:rPr>
          <w:rFonts w:ascii="Times New Roman" w:hAnsi="Times New Roman" w:cs="Times New Roman"/>
          <w:sz w:val="24"/>
          <w:szCs w:val="24"/>
        </w:rPr>
        <w:t xml:space="preserve"> for HIV with Efavirenz 600</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mg daily, Emtricitabine 200</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mg daily and Tenofovir 300mg daily.</w:t>
      </w:r>
      <w:r w:rsidR="00F56728">
        <w:rPr>
          <w:rFonts w:ascii="Times New Roman" w:hAnsi="Times New Roman" w:cs="Times New Roman"/>
          <w:sz w:val="24"/>
          <w:szCs w:val="24"/>
        </w:rPr>
        <w:t xml:space="preserve"> </w:t>
      </w:r>
      <w:r w:rsidR="008E5540">
        <w:rPr>
          <w:rFonts w:ascii="Times New Roman" w:hAnsi="Times New Roman" w:cs="Times New Roman"/>
          <w:sz w:val="24"/>
          <w:szCs w:val="24"/>
        </w:rPr>
        <w:t>In addition, h</w:t>
      </w:r>
      <w:r w:rsidR="00F56728">
        <w:rPr>
          <w:rFonts w:ascii="Times New Roman" w:hAnsi="Times New Roman" w:cs="Times New Roman"/>
          <w:sz w:val="24"/>
          <w:szCs w:val="24"/>
        </w:rPr>
        <w:t xml:space="preserve">ighly Active </w:t>
      </w:r>
      <w:r w:rsidRPr="00D43833">
        <w:rPr>
          <w:rFonts w:ascii="Times New Roman" w:hAnsi="Times New Roman" w:cs="Times New Roman"/>
          <w:sz w:val="24"/>
          <w:szCs w:val="24"/>
        </w:rPr>
        <w:t xml:space="preserve">Antiretroviral </w:t>
      </w:r>
      <w:r w:rsidR="00F56728">
        <w:rPr>
          <w:rFonts w:ascii="Times New Roman" w:hAnsi="Times New Roman" w:cs="Times New Roman"/>
          <w:sz w:val="24"/>
          <w:szCs w:val="24"/>
        </w:rPr>
        <w:t>T</w:t>
      </w:r>
      <w:r w:rsidRPr="00D43833">
        <w:rPr>
          <w:rFonts w:ascii="Times New Roman" w:hAnsi="Times New Roman" w:cs="Times New Roman"/>
          <w:sz w:val="24"/>
          <w:szCs w:val="24"/>
        </w:rPr>
        <w:t>herapy</w:t>
      </w:r>
      <w:r w:rsidR="00F56728">
        <w:rPr>
          <w:rFonts w:ascii="Times New Roman" w:hAnsi="Times New Roman" w:cs="Times New Roman"/>
          <w:sz w:val="24"/>
          <w:szCs w:val="24"/>
        </w:rPr>
        <w:t xml:space="preserve"> (HAART)</w:t>
      </w:r>
      <w:r w:rsidRPr="00D43833">
        <w:rPr>
          <w:rFonts w:ascii="Times New Roman" w:hAnsi="Times New Roman" w:cs="Times New Roman"/>
          <w:sz w:val="24"/>
          <w:szCs w:val="24"/>
        </w:rPr>
        <w:t xml:space="preserve"> was started under cover of </w:t>
      </w:r>
      <w:r w:rsidR="00F56728">
        <w:rPr>
          <w:rFonts w:ascii="Times New Roman" w:hAnsi="Times New Roman" w:cs="Times New Roman"/>
          <w:sz w:val="24"/>
          <w:szCs w:val="24"/>
        </w:rPr>
        <w:t>intravenous</w:t>
      </w:r>
      <w:r w:rsidRPr="00D43833">
        <w:rPr>
          <w:rFonts w:ascii="Times New Roman" w:hAnsi="Times New Roman" w:cs="Times New Roman"/>
          <w:sz w:val="24"/>
          <w:szCs w:val="24"/>
        </w:rPr>
        <w:t xml:space="preserve"> Meropenem 1</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 xml:space="preserve">g </w:t>
      </w:r>
      <w:r w:rsidR="00F56728">
        <w:rPr>
          <w:rFonts w:ascii="Times New Roman" w:hAnsi="Times New Roman" w:cs="Times New Roman"/>
          <w:sz w:val="24"/>
          <w:szCs w:val="24"/>
        </w:rPr>
        <w:t>8 hourly</w:t>
      </w:r>
      <w:r w:rsidRPr="00D43833">
        <w:rPr>
          <w:rFonts w:ascii="Times New Roman" w:hAnsi="Times New Roman" w:cs="Times New Roman"/>
          <w:sz w:val="24"/>
          <w:szCs w:val="24"/>
        </w:rPr>
        <w:t>,</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Doxycycline 100</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mg daily and Cotrimoxazole 960</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 xml:space="preserve">mg daily </w:t>
      </w:r>
      <w:r w:rsidR="00F56728">
        <w:rPr>
          <w:rFonts w:ascii="Times New Roman" w:hAnsi="Times New Roman" w:cs="Times New Roman"/>
          <w:sz w:val="24"/>
          <w:szCs w:val="24"/>
        </w:rPr>
        <w:t xml:space="preserve">as </w:t>
      </w:r>
      <w:r w:rsidRPr="00D43833">
        <w:rPr>
          <w:rFonts w:ascii="Times New Roman" w:hAnsi="Times New Roman" w:cs="Times New Roman"/>
          <w:sz w:val="24"/>
          <w:szCs w:val="24"/>
        </w:rPr>
        <w:t>prophylaxis</w:t>
      </w:r>
      <w:r w:rsidR="00F56728">
        <w:rPr>
          <w:rFonts w:ascii="Times New Roman" w:hAnsi="Times New Roman" w:cs="Times New Roman"/>
          <w:sz w:val="24"/>
          <w:szCs w:val="24"/>
        </w:rPr>
        <w:t xml:space="preserve"> for pneumocystis pneumonia</w:t>
      </w:r>
      <w:r w:rsidRPr="00D43833">
        <w:rPr>
          <w:rFonts w:ascii="Times New Roman" w:hAnsi="Times New Roman" w:cs="Times New Roman"/>
          <w:sz w:val="24"/>
          <w:szCs w:val="24"/>
        </w:rPr>
        <w:t>.</w:t>
      </w:r>
    </w:p>
    <w:p w14:paraId="5C20B720" w14:textId="5335C4AE" w:rsidR="00D43833" w:rsidRPr="00D43833" w:rsidRDefault="00D43833" w:rsidP="00D43833">
      <w:pPr>
        <w:rPr>
          <w:rFonts w:ascii="Times New Roman" w:hAnsi="Times New Roman" w:cs="Times New Roman"/>
          <w:sz w:val="24"/>
          <w:szCs w:val="24"/>
        </w:rPr>
      </w:pPr>
      <w:r w:rsidRPr="00D43833">
        <w:rPr>
          <w:rFonts w:ascii="Times New Roman" w:hAnsi="Times New Roman" w:cs="Times New Roman"/>
          <w:sz w:val="24"/>
          <w:szCs w:val="24"/>
        </w:rPr>
        <w:t xml:space="preserve">After </w:t>
      </w:r>
      <w:r w:rsidR="00F56728">
        <w:rPr>
          <w:rFonts w:ascii="Times New Roman" w:hAnsi="Times New Roman" w:cs="Times New Roman"/>
          <w:sz w:val="24"/>
          <w:szCs w:val="24"/>
        </w:rPr>
        <w:t>three</w:t>
      </w:r>
      <w:r w:rsidRPr="00D43833">
        <w:rPr>
          <w:rFonts w:ascii="Times New Roman" w:hAnsi="Times New Roman" w:cs="Times New Roman"/>
          <w:sz w:val="24"/>
          <w:szCs w:val="24"/>
        </w:rPr>
        <w:t xml:space="preserve"> days of starting </w:t>
      </w:r>
      <w:r w:rsidR="00F56728">
        <w:rPr>
          <w:rFonts w:ascii="Times New Roman" w:hAnsi="Times New Roman" w:cs="Times New Roman"/>
          <w:sz w:val="24"/>
          <w:szCs w:val="24"/>
        </w:rPr>
        <w:t xml:space="preserve">the </w:t>
      </w:r>
      <w:r w:rsidRPr="00D43833">
        <w:rPr>
          <w:rFonts w:ascii="Times New Roman" w:hAnsi="Times New Roman" w:cs="Times New Roman"/>
          <w:sz w:val="24"/>
          <w:szCs w:val="24"/>
        </w:rPr>
        <w:t>above retroviral therapy</w:t>
      </w:r>
      <w:r w:rsidR="00F56728">
        <w:rPr>
          <w:rFonts w:ascii="Times New Roman" w:hAnsi="Times New Roman" w:cs="Times New Roman"/>
          <w:sz w:val="24"/>
          <w:szCs w:val="24"/>
        </w:rPr>
        <w:t>,</w:t>
      </w:r>
      <w:r w:rsidRPr="00D43833">
        <w:rPr>
          <w:rFonts w:ascii="Times New Roman" w:hAnsi="Times New Roman" w:cs="Times New Roman"/>
          <w:sz w:val="24"/>
          <w:szCs w:val="24"/>
        </w:rPr>
        <w:t xml:space="preserve"> </w:t>
      </w:r>
      <w:r w:rsidR="00F56728">
        <w:rPr>
          <w:rFonts w:ascii="Times New Roman" w:hAnsi="Times New Roman" w:cs="Times New Roman"/>
          <w:sz w:val="24"/>
          <w:szCs w:val="24"/>
        </w:rPr>
        <w:t xml:space="preserve">the </w:t>
      </w:r>
      <w:r w:rsidRPr="00D43833">
        <w:rPr>
          <w:rFonts w:ascii="Times New Roman" w:hAnsi="Times New Roman" w:cs="Times New Roman"/>
          <w:sz w:val="24"/>
          <w:szCs w:val="24"/>
        </w:rPr>
        <w:t xml:space="preserve">patient developed nausea, vomiting and loose stools </w:t>
      </w:r>
      <w:r w:rsidR="00F56728">
        <w:rPr>
          <w:rFonts w:ascii="Times New Roman" w:hAnsi="Times New Roman" w:cs="Times New Roman"/>
          <w:sz w:val="24"/>
          <w:szCs w:val="24"/>
        </w:rPr>
        <w:t>while continuing</w:t>
      </w:r>
      <w:r w:rsidRPr="00D43833">
        <w:rPr>
          <w:rFonts w:ascii="Times New Roman" w:hAnsi="Times New Roman" w:cs="Times New Roman"/>
          <w:sz w:val="24"/>
          <w:szCs w:val="24"/>
        </w:rPr>
        <w:t xml:space="preserve"> the preexisting fever. We gave him supportive treatment for loose stools</w:t>
      </w:r>
      <w:r w:rsidR="00F56728">
        <w:rPr>
          <w:rFonts w:ascii="Times New Roman" w:hAnsi="Times New Roman" w:cs="Times New Roman"/>
          <w:sz w:val="24"/>
          <w:szCs w:val="24"/>
        </w:rPr>
        <w:t>,</w:t>
      </w:r>
      <w:r w:rsidRPr="00D43833">
        <w:rPr>
          <w:rFonts w:ascii="Times New Roman" w:hAnsi="Times New Roman" w:cs="Times New Roman"/>
          <w:sz w:val="24"/>
          <w:szCs w:val="24"/>
        </w:rPr>
        <w:t xml:space="preserve"> and it settled after </w:t>
      </w:r>
      <w:r w:rsidR="00F56728">
        <w:rPr>
          <w:rFonts w:ascii="Times New Roman" w:hAnsi="Times New Roman" w:cs="Times New Roman"/>
          <w:sz w:val="24"/>
          <w:szCs w:val="24"/>
        </w:rPr>
        <w:t>two</w:t>
      </w:r>
      <w:r w:rsidRPr="00D43833">
        <w:rPr>
          <w:rFonts w:ascii="Times New Roman" w:hAnsi="Times New Roman" w:cs="Times New Roman"/>
          <w:sz w:val="24"/>
          <w:szCs w:val="24"/>
        </w:rPr>
        <w:t xml:space="preserve"> days.</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Four days later</w:t>
      </w:r>
      <w:r w:rsidR="00F56728">
        <w:rPr>
          <w:rFonts w:ascii="Times New Roman" w:hAnsi="Times New Roman" w:cs="Times New Roman"/>
          <w:sz w:val="24"/>
          <w:szCs w:val="24"/>
        </w:rPr>
        <w:t>,</w:t>
      </w:r>
      <w:r w:rsidRPr="00D43833">
        <w:rPr>
          <w:rFonts w:ascii="Times New Roman" w:hAnsi="Times New Roman" w:cs="Times New Roman"/>
          <w:sz w:val="24"/>
          <w:szCs w:val="24"/>
        </w:rPr>
        <w:t xml:space="preserve"> </w:t>
      </w:r>
      <w:r w:rsidR="00F56728">
        <w:rPr>
          <w:rFonts w:ascii="Times New Roman" w:hAnsi="Times New Roman" w:cs="Times New Roman"/>
          <w:sz w:val="24"/>
          <w:szCs w:val="24"/>
        </w:rPr>
        <w:t>the patient complained of severe shortness of breath and epigastric pain in the morning</w:t>
      </w:r>
      <w:r w:rsidRPr="00D43833">
        <w:rPr>
          <w:rFonts w:ascii="Times New Roman" w:hAnsi="Times New Roman" w:cs="Times New Roman"/>
          <w:sz w:val="24"/>
          <w:szCs w:val="24"/>
        </w:rPr>
        <w:t>.</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 xml:space="preserve">His </w:t>
      </w:r>
      <w:r w:rsidR="00F56728">
        <w:rPr>
          <w:rFonts w:ascii="Times New Roman" w:hAnsi="Times New Roman" w:cs="Times New Roman"/>
          <w:sz w:val="24"/>
          <w:szCs w:val="24"/>
        </w:rPr>
        <w:t>respiratory rate</w:t>
      </w:r>
      <w:r w:rsidRPr="00D43833">
        <w:rPr>
          <w:rFonts w:ascii="Times New Roman" w:hAnsi="Times New Roman" w:cs="Times New Roman"/>
          <w:sz w:val="24"/>
          <w:szCs w:val="24"/>
        </w:rPr>
        <w:t xml:space="preserve"> was 40</w:t>
      </w:r>
      <w:r w:rsidR="00F56728">
        <w:rPr>
          <w:rFonts w:ascii="Times New Roman" w:hAnsi="Times New Roman" w:cs="Times New Roman"/>
          <w:sz w:val="24"/>
          <w:szCs w:val="24"/>
        </w:rPr>
        <w:t xml:space="preserve"> cycles per minute,</w:t>
      </w:r>
      <w:r w:rsidRPr="00D43833">
        <w:rPr>
          <w:rFonts w:ascii="Times New Roman" w:hAnsi="Times New Roman" w:cs="Times New Roman"/>
          <w:sz w:val="24"/>
          <w:szCs w:val="24"/>
        </w:rPr>
        <w:t xml:space="preserve"> and </w:t>
      </w:r>
      <w:r w:rsidR="00F56728">
        <w:rPr>
          <w:rFonts w:ascii="Times New Roman" w:hAnsi="Times New Roman" w:cs="Times New Roman"/>
          <w:sz w:val="24"/>
          <w:szCs w:val="24"/>
        </w:rPr>
        <w:t xml:space="preserve">his </w:t>
      </w:r>
      <w:r w:rsidRPr="00D43833">
        <w:rPr>
          <w:rFonts w:ascii="Times New Roman" w:hAnsi="Times New Roman" w:cs="Times New Roman"/>
          <w:sz w:val="24"/>
          <w:szCs w:val="24"/>
        </w:rPr>
        <w:t>lungs were clea</w:t>
      </w:r>
      <w:r w:rsidR="00F56728">
        <w:rPr>
          <w:rFonts w:ascii="Times New Roman" w:hAnsi="Times New Roman" w:cs="Times New Roman"/>
          <w:sz w:val="24"/>
          <w:szCs w:val="24"/>
        </w:rPr>
        <w:t>r on auscultation.</w:t>
      </w:r>
      <w:r w:rsidRPr="00D43833">
        <w:rPr>
          <w:rFonts w:ascii="Times New Roman" w:hAnsi="Times New Roman" w:cs="Times New Roman"/>
          <w:sz w:val="24"/>
          <w:szCs w:val="24"/>
        </w:rPr>
        <w:t xml:space="preserve"> </w:t>
      </w:r>
      <w:r w:rsidR="00F56728">
        <w:rPr>
          <w:rFonts w:ascii="Times New Roman" w:hAnsi="Times New Roman" w:cs="Times New Roman"/>
          <w:sz w:val="24"/>
          <w:szCs w:val="24"/>
        </w:rPr>
        <w:t>The h</w:t>
      </w:r>
      <w:r w:rsidRPr="00D43833">
        <w:rPr>
          <w:rFonts w:ascii="Times New Roman" w:hAnsi="Times New Roman" w:cs="Times New Roman"/>
          <w:sz w:val="24"/>
          <w:szCs w:val="24"/>
        </w:rPr>
        <w:t>eart rate was 120</w:t>
      </w:r>
      <w:r w:rsidR="00F56728">
        <w:rPr>
          <w:rFonts w:ascii="Times New Roman" w:hAnsi="Times New Roman" w:cs="Times New Roman"/>
          <w:sz w:val="24"/>
          <w:szCs w:val="24"/>
        </w:rPr>
        <w:t xml:space="preserve"> beats per minute,</w:t>
      </w:r>
      <w:r w:rsidRPr="00D43833">
        <w:rPr>
          <w:rFonts w:ascii="Times New Roman" w:hAnsi="Times New Roman" w:cs="Times New Roman"/>
          <w:sz w:val="24"/>
          <w:szCs w:val="24"/>
        </w:rPr>
        <w:t xml:space="preserve"> and </w:t>
      </w:r>
      <w:r w:rsidR="00F56728">
        <w:rPr>
          <w:rFonts w:ascii="Times New Roman" w:hAnsi="Times New Roman" w:cs="Times New Roman"/>
          <w:sz w:val="24"/>
          <w:szCs w:val="24"/>
        </w:rPr>
        <w:t xml:space="preserve">the </w:t>
      </w:r>
      <w:r w:rsidRPr="00D43833">
        <w:rPr>
          <w:rFonts w:ascii="Times New Roman" w:hAnsi="Times New Roman" w:cs="Times New Roman"/>
          <w:sz w:val="24"/>
          <w:szCs w:val="24"/>
        </w:rPr>
        <w:t>blood pressure was 90/60</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mm</w:t>
      </w:r>
      <w:r w:rsidR="00F56728">
        <w:rPr>
          <w:rFonts w:ascii="Times New Roman" w:hAnsi="Times New Roman" w:cs="Times New Roman"/>
          <w:sz w:val="24"/>
          <w:szCs w:val="24"/>
        </w:rPr>
        <w:t>H</w:t>
      </w:r>
      <w:r w:rsidRPr="00D43833">
        <w:rPr>
          <w:rFonts w:ascii="Times New Roman" w:hAnsi="Times New Roman" w:cs="Times New Roman"/>
          <w:sz w:val="24"/>
          <w:szCs w:val="24"/>
        </w:rPr>
        <w:t>g.</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His epigastric area was tender, bowel sounds were sluggish</w:t>
      </w:r>
      <w:r w:rsidR="00F56728">
        <w:rPr>
          <w:rFonts w:ascii="Times New Roman" w:hAnsi="Times New Roman" w:cs="Times New Roman"/>
          <w:sz w:val="24"/>
          <w:szCs w:val="24"/>
        </w:rPr>
        <w:t>,</w:t>
      </w:r>
      <w:r w:rsidRPr="00D43833">
        <w:rPr>
          <w:rFonts w:ascii="Times New Roman" w:hAnsi="Times New Roman" w:cs="Times New Roman"/>
          <w:sz w:val="24"/>
          <w:szCs w:val="24"/>
        </w:rPr>
        <w:t xml:space="preserve"> and the patient had not opened </w:t>
      </w:r>
      <w:r w:rsidR="00F56728">
        <w:rPr>
          <w:rFonts w:ascii="Times New Roman" w:hAnsi="Times New Roman" w:cs="Times New Roman"/>
          <w:sz w:val="24"/>
          <w:szCs w:val="24"/>
        </w:rPr>
        <w:t xml:space="preserve">his </w:t>
      </w:r>
      <w:r w:rsidRPr="00D43833">
        <w:rPr>
          <w:rFonts w:ascii="Times New Roman" w:hAnsi="Times New Roman" w:cs="Times New Roman"/>
          <w:sz w:val="24"/>
          <w:szCs w:val="24"/>
        </w:rPr>
        <w:t>bowel for one day. The urgent</w:t>
      </w:r>
      <w:r w:rsidR="005D78E5">
        <w:rPr>
          <w:rFonts w:ascii="Times New Roman" w:hAnsi="Times New Roman" w:cs="Times New Roman"/>
          <w:sz w:val="24"/>
          <w:szCs w:val="24"/>
        </w:rPr>
        <w:t xml:space="preserve"> blood gas analysis</w:t>
      </w:r>
      <w:r w:rsidRPr="00D43833">
        <w:rPr>
          <w:rFonts w:ascii="Times New Roman" w:hAnsi="Times New Roman" w:cs="Times New Roman"/>
          <w:sz w:val="24"/>
          <w:szCs w:val="24"/>
        </w:rPr>
        <w:t xml:space="preserve"> revealed respiratory alkalosis with lactic acidosis.</w:t>
      </w:r>
    </w:p>
    <w:p w14:paraId="6E1E4062" w14:textId="52748AEE" w:rsidR="00D43833" w:rsidRPr="00D43833" w:rsidRDefault="00D43833" w:rsidP="00D43833">
      <w:pPr>
        <w:rPr>
          <w:rFonts w:ascii="Times New Roman" w:hAnsi="Times New Roman" w:cs="Times New Roman"/>
          <w:sz w:val="24"/>
          <w:szCs w:val="24"/>
        </w:rPr>
      </w:pPr>
      <w:r w:rsidRPr="00D43833">
        <w:rPr>
          <w:rFonts w:ascii="Times New Roman" w:hAnsi="Times New Roman" w:cs="Times New Roman"/>
          <w:sz w:val="24"/>
          <w:szCs w:val="24"/>
        </w:rPr>
        <w:t>Then we urgently took an urgent chest X</w:t>
      </w:r>
      <w:r w:rsidR="00F56728">
        <w:rPr>
          <w:rFonts w:ascii="Times New Roman" w:hAnsi="Times New Roman" w:cs="Times New Roman"/>
          <w:sz w:val="24"/>
          <w:szCs w:val="24"/>
        </w:rPr>
        <w:t>-</w:t>
      </w:r>
      <w:r w:rsidRPr="00D43833">
        <w:rPr>
          <w:rFonts w:ascii="Times New Roman" w:hAnsi="Times New Roman" w:cs="Times New Roman"/>
          <w:sz w:val="24"/>
          <w:szCs w:val="24"/>
        </w:rPr>
        <w:t>ray of the patient</w:t>
      </w:r>
      <w:r w:rsidR="00F56728">
        <w:rPr>
          <w:rFonts w:ascii="Times New Roman" w:hAnsi="Times New Roman" w:cs="Times New Roman"/>
          <w:sz w:val="24"/>
          <w:szCs w:val="24"/>
        </w:rPr>
        <w:t xml:space="preserve"> and found</w:t>
      </w:r>
      <w:r w:rsidRPr="00D43833">
        <w:rPr>
          <w:rFonts w:ascii="Times New Roman" w:hAnsi="Times New Roman" w:cs="Times New Roman"/>
          <w:sz w:val="24"/>
          <w:szCs w:val="24"/>
        </w:rPr>
        <w:t xml:space="preserve"> air under the diaphragm. The patient was urgently referred to the surgical team</w:t>
      </w:r>
      <w:r w:rsidR="00F56728">
        <w:rPr>
          <w:rFonts w:ascii="Times New Roman" w:hAnsi="Times New Roman" w:cs="Times New Roman"/>
          <w:sz w:val="24"/>
          <w:szCs w:val="24"/>
        </w:rPr>
        <w:t>,</w:t>
      </w:r>
      <w:r w:rsidRPr="00D43833">
        <w:rPr>
          <w:rFonts w:ascii="Times New Roman" w:hAnsi="Times New Roman" w:cs="Times New Roman"/>
          <w:sz w:val="24"/>
          <w:szCs w:val="24"/>
        </w:rPr>
        <w:t xml:space="preserve"> and an urgent exploratory laparotomy was done.</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During the laparotomy</w:t>
      </w:r>
      <w:r w:rsidR="00F56728">
        <w:rPr>
          <w:rFonts w:ascii="Times New Roman" w:hAnsi="Times New Roman" w:cs="Times New Roman"/>
          <w:sz w:val="24"/>
          <w:szCs w:val="24"/>
        </w:rPr>
        <w:t>,</w:t>
      </w:r>
      <w:r w:rsidRPr="00D43833">
        <w:rPr>
          <w:rFonts w:ascii="Times New Roman" w:hAnsi="Times New Roman" w:cs="Times New Roman"/>
          <w:sz w:val="24"/>
          <w:szCs w:val="24"/>
        </w:rPr>
        <w:t xml:space="preserve"> the surgical team had found peritoneal free fluid and found to have distal ileal perforation with a longitudinal white deep ulcer suggestive of a typhoid ulcer. </w:t>
      </w:r>
      <w:r w:rsidR="00F56728">
        <w:rPr>
          <w:rFonts w:ascii="Times New Roman" w:hAnsi="Times New Roman" w:cs="Times New Roman"/>
          <w:sz w:val="24"/>
          <w:szCs w:val="24"/>
        </w:rPr>
        <w:t>The p</w:t>
      </w:r>
      <w:r w:rsidRPr="00D43833">
        <w:rPr>
          <w:rFonts w:ascii="Times New Roman" w:hAnsi="Times New Roman" w:cs="Times New Roman"/>
          <w:sz w:val="24"/>
          <w:szCs w:val="24"/>
        </w:rPr>
        <w:t>erforated segment was brought out as a stoma</w:t>
      </w:r>
      <w:r w:rsidR="00F56728">
        <w:rPr>
          <w:rFonts w:ascii="Times New Roman" w:hAnsi="Times New Roman" w:cs="Times New Roman"/>
          <w:sz w:val="24"/>
          <w:szCs w:val="24"/>
        </w:rPr>
        <w:t>,</w:t>
      </w:r>
      <w:r w:rsidRPr="00D43833">
        <w:rPr>
          <w:rFonts w:ascii="Times New Roman" w:hAnsi="Times New Roman" w:cs="Times New Roman"/>
          <w:sz w:val="24"/>
          <w:szCs w:val="24"/>
        </w:rPr>
        <w:t xml:space="preserve"> and a tube drain was placed.</w:t>
      </w:r>
    </w:p>
    <w:p w14:paraId="451C885D" w14:textId="59104BCE" w:rsidR="00F56728" w:rsidRDefault="00D43833" w:rsidP="00D43833">
      <w:pPr>
        <w:rPr>
          <w:rFonts w:ascii="Times New Roman" w:hAnsi="Times New Roman" w:cs="Times New Roman"/>
          <w:sz w:val="24"/>
          <w:szCs w:val="24"/>
        </w:rPr>
      </w:pPr>
      <w:r w:rsidRPr="00D43833">
        <w:rPr>
          <w:rFonts w:ascii="Times New Roman" w:hAnsi="Times New Roman" w:cs="Times New Roman"/>
          <w:sz w:val="24"/>
          <w:szCs w:val="24"/>
        </w:rPr>
        <w:t>After the surgery</w:t>
      </w:r>
      <w:r w:rsidR="00F56728">
        <w:rPr>
          <w:rFonts w:ascii="Times New Roman" w:hAnsi="Times New Roman" w:cs="Times New Roman"/>
          <w:sz w:val="24"/>
          <w:szCs w:val="24"/>
        </w:rPr>
        <w:t>,</w:t>
      </w:r>
      <w:r w:rsidRPr="00D43833">
        <w:rPr>
          <w:rFonts w:ascii="Times New Roman" w:hAnsi="Times New Roman" w:cs="Times New Roman"/>
          <w:sz w:val="24"/>
          <w:szCs w:val="24"/>
        </w:rPr>
        <w:t xml:space="preserve"> he was given continuous ventilatory care and was covered with </w:t>
      </w:r>
      <w:r w:rsidR="00F56728">
        <w:rPr>
          <w:rFonts w:ascii="Times New Roman" w:hAnsi="Times New Roman" w:cs="Times New Roman"/>
          <w:sz w:val="24"/>
          <w:szCs w:val="24"/>
        </w:rPr>
        <w:t xml:space="preserve">intravenous </w:t>
      </w:r>
      <w:r w:rsidRPr="00D43833">
        <w:rPr>
          <w:rFonts w:ascii="Times New Roman" w:hAnsi="Times New Roman" w:cs="Times New Roman"/>
          <w:sz w:val="24"/>
          <w:szCs w:val="24"/>
        </w:rPr>
        <w:t xml:space="preserve">meropenem, </w:t>
      </w:r>
      <w:r w:rsidR="00F56728">
        <w:rPr>
          <w:rFonts w:ascii="Times New Roman" w:hAnsi="Times New Roman" w:cs="Times New Roman"/>
          <w:sz w:val="24"/>
          <w:szCs w:val="24"/>
        </w:rPr>
        <w:t>m</w:t>
      </w:r>
      <w:r w:rsidRPr="00D43833">
        <w:rPr>
          <w:rFonts w:ascii="Times New Roman" w:hAnsi="Times New Roman" w:cs="Times New Roman"/>
          <w:sz w:val="24"/>
          <w:szCs w:val="24"/>
        </w:rPr>
        <w:t xml:space="preserve">etronidazole and </w:t>
      </w:r>
      <w:r w:rsidR="00F56728">
        <w:rPr>
          <w:rFonts w:ascii="Times New Roman" w:hAnsi="Times New Roman" w:cs="Times New Roman"/>
          <w:sz w:val="24"/>
          <w:szCs w:val="24"/>
        </w:rPr>
        <w:t>t</w:t>
      </w:r>
      <w:r w:rsidRPr="00D43833">
        <w:rPr>
          <w:rFonts w:ascii="Times New Roman" w:hAnsi="Times New Roman" w:cs="Times New Roman"/>
          <w:sz w:val="24"/>
          <w:szCs w:val="24"/>
        </w:rPr>
        <w:t>eicoplanin.</w:t>
      </w:r>
      <w:r w:rsidR="00F56728">
        <w:rPr>
          <w:rFonts w:ascii="Times New Roman" w:hAnsi="Times New Roman" w:cs="Times New Roman"/>
          <w:sz w:val="24"/>
          <w:szCs w:val="24"/>
        </w:rPr>
        <w:t xml:space="preserve"> </w:t>
      </w:r>
      <w:r w:rsidR="008E5540">
        <w:rPr>
          <w:rFonts w:ascii="Times New Roman" w:hAnsi="Times New Roman" w:cs="Times New Roman"/>
          <w:sz w:val="24"/>
          <w:szCs w:val="24"/>
        </w:rPr>
        <w:t>The cotrimoxazole dose was increased up to 960 mg 6 hourly, and Tamiflu was added, although influenza nasal swab screening was negative. After two days, his chest X-ray revealed bilateral patchy inflammatory shadows</w:t>
      </w:r>
      <w:r w:rsidRPr="00D43833">
        <w:rPr>
          <w:rFonts w:ascii="Times New Roman" w:hAnsi="Times New Roman" w:cs="Times New Roman"/>
          <w:sz w:val="24"/>
          <w:szCs w:val="24"/>
        </w:rPr>
        <w:t>.</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 xml:space="preserve">His platelet </w:t>
      </w:r>
      <w:proofErr w:type="gramStart"/>
      <w:r w:rsidRPr="00D43833">
        <w:rPr>
          <w:rFonts w:ascii="Times New Roman" w:hAnsi="Times New Roman" w:cs="Times New Roman"/>
          <w:sz w:val="24"/>
          <w:szCs w:val="24"/>
        </w:rPr>
        <w:t>count</w:t>
      </w:r>
      <w:proofErr w:type="gramEnd"/>
      <w:r w:rsidRPr="00D43833">
        <w:rPr>
          <w:rFonts w:ascii="Times New Roman" w:hAnsi="Times New Roman" w:cs="Times New Roman"/>
          <w:sz w:val="24"/>
          <w:szCs w:val="24"/>
        </w:rPr>
        <w:t xml:space="preserve"> gradually dropped to 119</w:t>
      </w:r>
      <w:r w:rsidR="00F56728">
        <w:rPr>
          <w:rFonts w:ascii="Times New Roman" w:hAnsi="Times New Roman" w:cs="Times New Roman"/>
          <w:sz w:val="24"/>
          <w:szCs w:val="24"/>
        </w:rPr>
        <w:t xml:space="preserve"> × 10</w:t>
      </w:r>
      <w:r w:rsidR="00F56728">
        <w:rPr>
          <w:rFonts w:ascii="Times New Roman" w:hAnsi="Times New Roman" w:cs="Times New Roman"/>
          <w:sz w:val="24"/>
          <w:szCs w:val="24"/>
          <w:vertAlign w:val="superscript"/>
        </w:rPr>
        <w:t>3</w:t>
      </w:r>
      <w:r w:rsidR="00F56728">
        <w:rPr>
          <w:rFonts w:ascii="Times New Roman" w:hAnsi="Times New Roman" w:cs="Times New Roman"/>
          <w:sz w:val="24"/>
          <w:szCs w:val="24"/>
        </w:rPr>
        <w:t xml:space="preserve"> / µL,</w:t>
      </w:r>
      <w:r w:rsidRPr="00D43833">
        <w:rPr>
          <w:rFonts w:ascii="Times New Roman" w:hAnsi="Times New Roman" w:cs="Times New Roman"/>
          <w:sz w:val="24"/>
          <w:szCs w:val="24"/>
        </w:rPr>
        <w:t xml:space="preserve"> and blood picture findings </w:t>
      </w:r>
      <w:r w:rsidR="00F56728">
        <w:rPr>
          <w:rFonts w:ascii="Times New Roman" w:hAnsi="Times New Roman" w:cs="Times New Roman"/>
          <w:sz w:val="24"/>
          <w:szCs w:val="24"/>
        </w:rPr>
        <w:t>suggested m</w:t>
      </w:r>
      <w:r w:rsidRPr="00D43833">
        <w:rPr>
          <w:rFonts w:ascii="Times New Roman" w:hAnsi="Times New Roman" w:cs="Times New Roman"/>
          <w:sz w:val="24"/>
          <w:szCs w:val="24"/>
        </w:rPr>
        <w:t xml:space="preserve">icroangiopathic hemolytic </w:t>
      </w:r>
      <w:proofErr w:type="spellStart"/>
      <w:r w:rsidRPr="00D43833">
        <w:rPr>
          <w:rFonts w:ascii="Times New Roman" w:hAnsi="Times New Roman" w:cs="Times New Roman"/>
          <w:sz w:val="24"/>
          <w:szCs w:val="24"/>
        </w:rPr>
        <w:t>an</w:t>
      </w:r>
      <w:r w:rsidR="00F56728">
        <w:rPr>
          <w:rFonts w:ascii="Times New Roman" w:hAnsi="Times New Roman" w:cs="Times New Roman"/>
          <w:sz w:val="24"/>
          <w:szCs w:val="24"/>
        </w:rPr>
        <w:t>a</w:t>
      </w:r>
      <w:r w:rsidRPr="00D43833">
        <w:rPr>
          <w:rFonts w:ascii="Times New Roman" w:hAnsi="Times New Roman" w:cs="Times New Roman"/>
          <w:sz w:val="24"/>
          <w:szCs w:val="24"/>
        </w:rPr>
        <w:t>emia</w:t>
      </w:r>
      <w:proofErr w:type="spellEnd"/>
      <w:r w:rsidRPr="00D43833">
        <w:rPr>
          <w:rFonts w:ascii="Times New Roman" w:hAnsi="Times New Roman" w:cs="Times New Roman"/>
          <w:sz w:val="24"/>
          <w:szCs w:val="24"/>
        </w:rPr>
        <w:t xml:space="preserve">. His coagulation profile </w:t>
      </w:r>
      <w:r w:rsidR="00F56728">
        <w:rPr>
          <w:rFonts w:ascii="Times New Roman" w:hAnsi="Times New Roman" w:cs="Times New Roman"/>
          <w:sz w:val="24"/>
          <w:szCs w:val="24"/>
        </w:rPr>
        <w:t xml:space="preserve">was </w:t>
      </w:r>
      <w:r w:rsidRPr="00D43833">
        <w:rPr>
          <w:rFonts w:ascii="Times New Roman" w:hAnsi="Times New Roman" w:cs="Times New Roman"/>
          <w:sz w:val="24"/>
          <w:szCs w:val="24"/>
        </w:rPr>
        <w:t xml:space="preserve">also deranged with prolonged </w:t>
      </w:r>
      <w:r w:rsidR="00F56728">
        <w:rPr>
          <w:rFonts w:ascii="Times New Roman" w:hAnsi="Times New Roman" w:cs="Times New Roman"/>
          <w:sz w:val="24"/>
          <w:szCs w:val="24"/>
        </w:rPr>
        <w:t>PT/</w:t>
      </w:r>
      <w:r w:rsidRPr="00D43833">
        <w:rPr>
          <w:rFonts w:ascii="Times New Roman" w:hAnsi="Times New Roman" w:cs="Times New Roman"/>
          <w:sz w:val="24"/>
          <w:szCs w:val="24"/>
        </w:rPr>
        <w:t>INR</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(1.9) and APTT (59</w:t>
      </w:r>
      <w:r w:rsidR="00F56728">
        <w:rPr>
          <w:rFonts w:ascii="Times New Roman" w:hAnsi="Times New Roman" w:cs="Times New Roman"/>
          <w:sz w:val="24"/>
          <w:szCs w:val="24"/>
        </w:rPr>
        <w:t xml:space="preserve"> s</w:t>
      </w:r>
      <w:r w:rsidRPr="00D43833">
        <w:rPr>
          <w:rFonts w:ascii="Times New Roman" w:hAnsi="Times New Roman" w:cs="Times New Roman"/>
          <w:sz w:val="24"/>
          <w:szCs w:val="24"/>
        </w:rPr>
        <w:t>).</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He gradually became hemodynamically unstable and was supported with inotropes.</w:t>
      </w:r>
    </w:p>
    <w:p w14:paraId="37CA4BF1" w14:textId="6BEBFB24" w:rsidR="00F56728" w:rsidRDefault="00D43833" w:rsidP="00D43833">
      <w:pPr>
        <w:rPr>
          <w:rFonts w:ascii="Times New Roman" w:hAnsi="Times New Roman" w:cs="Times New Roman"/>
          <w:sz w:val="24"/>
          <w:szCs w:val="24"/>
        </w:rPr>
      </w:pPr>
      <w:r w:rsidRPr="00D43833">
        <w:rPr>
          <w:rFonts w:ascii="Times New Roman" w:hAnsi="Times New Roman" w:cs="Times New Roman"/>
          <w:sz w:val="24"/>
          <w:szCs w:val="24"/>
        </w:rPr>
        <w:t>The histology report of the resected specimen revealed marked enlargement of Payer’s patches and lymphoid tissue in the appendix and ascending colon</w:t>
      </w:r>
      <w:r w:rsidR="00F56728">
        <w:rPr>
          <w:rFonts w:ascii="Times New Roman" w:hAnsi="Times New Roman" w:cs="Times New Roman"/>
          <w:sz w:val="24"/>
          <w:szCs w:val="24"/>
        </w:rPr>
        <w:t>,</w:t>
      </w:r>
      <w:r w:rsidRPr="00D43833">
        <w:rPr>
          <w:rFonts w:ascii="Times New Roman" w:hAnsi="Times New Roman" w:cs="Times New Roman"/>
          <w:sz w:val="24"/>
          <w:szCs w:val="24"/>
        </w:rPr>
        <w:t xml:space="preserve"> leading to mucosal elevation along </w:t>
      </w:r>
      <w:r w:rsidR="00F56728">
        <w:rPr>
          <w:rFonts w:ascii="Times New Roman" w:hAnsi="Times New Roman" w:cs="Times New Roman"/>
          <w:sz w:val="24"/>
          <w:szCs w:val="24"/>
        </w:rPr>
        <w:t>the ileum</w:t>
      </w:r>
      <w:r w:rsidRPr="00D43833">
        <w:rPr>
          <w:rFonts w:ascii="Times New Roman" w:hAnsi="Times New Roman" w:cs="Times New Roman"/>
          <w:sz w:val="24"/>
          <w:szCs w:val="24"/>
        </w:rPr>
        <w:t>.</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 xml:space="preserve">Distal ileum and proximal colon showed multiple variably sized punched out lesions with a slightly elevated margin, </w:t>
      </w:r>
      <w:proofErr w:type="spellStart"/>
      <w:r w:rsidRPr="00D43833">
        <w:rPr>
          <w:rFonts w:ascii="Times New Roman" w:hAnsi="Times New Roman" w:cs="Times New Roman"/>
          <w:sz w:val="24"/>
          <w:szCs w:val="24"/>
        </w:rPr>
        <w:t>oedematous</w:t>
      </w:r>
      <w:proofErr w:type="spellEnd"/>
      <w:r w:rsidR="00F56728">
        <w:rPr>
          <w:rFonts w:ascii="Times New Roman" w:hAnsi="Times New Roman" w:cs="Times New Roman"/>
          <w:sz w:val="24"/>
          <w:szCs w:val="24"/>
        </w:rPr>
        <w:t xml:space="preserve"> </w:t>
      </w:r>
      <w:proofErr w:type="spellStart"/>
      <w:r w:rsidRPr="00D43833">
        <w:rPr>
          <w:rFonts w:ascii="Times New Roman" w:hAnsi="Times New Roman" w:cs="Times New Roman"/>
          <w:sz w:val="24"/>
          <w:szCs w:val="24"/>
        </w:rPr>
        <w:t>hyperaemic</w:t>
      </w:r>
      <w:proofErr w:type="spellEnd"/>
      <w:r w:rsidRPr="00D43833">
        <w:rPr>
          <w:rFonts w:ascii="Times New Roman" w:hAnsi="Times New Roman" w:cs="Times New Roman"/>
          <w:sz w:val="24"/>
          <w:szCs w:val="24"/>
        </w:rPr>
        <w:t xml:space="preserve"> mucosal patches with </w:t>
      </w:r>
      <w:proofErr w:type="spellStart"/>
      <w:r w:rsidRPr="00D43833">
        <w:rPr>
          <w:rFonts w:ascii="Times New Roman" w:hAnsi="Times New Roman" w:cs="Times New Roman"/>
          <w:sz w:val="24"/>
          <w:szCs w:val="24"/>
        </w:rPr>
        <w:t>haemorrhagic</w:t>
      </w:r>
      <w:proofErr w:type="spellEnd"/>
      <w:r w:rsidRPr="00D43833">
        <w:rPr>
          <w:rFonts w:ascii="Times New Roman" w:hAnsi="Times New Roman" w:cs="Times New Roman"/>
          <w:sz w:val="24"/>
          <w:szCs w:val="24"/>
        </w:rPr>
        <w:t xml:space="preserve"> spots and shallow perforated ulcers.</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 xml:space="preserve">Microscopy revealed </w:t>
      </w:r>
      <w:r w:rsidR="00F56728">
        <w:rPr>
          <w:rFonts w:ascii="Times New Roman" w:hAnsi="Times New Roman" w:cs="Times New Roman"/>
          <w:sz w:val="24"/>
          <w:szCs w:val="24"/>
        </w:rPr>
        <w:t>neutrophils</w:t>
      </w:r>
      <w:r w:rsidRPr="00D43833">
        <w:rPr>
          <w:rFonts w:ascii="Times New Roman" w:hAnsi="Times New Roman" w:cs="Times New Roman"/>
          <w:sz w:val="24"/>
          <w:szCs w:val="24"/>
        </w:rPr>
        <w:t>,</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 xml:space="preserve">histiocytes with cytoplasmic </w:t>
      </w:r>
      <w:r w:rsidRPr="00D43833">
        <w:rPr>
          <w:rFonts w:ascii="Times New Roman" w:hAnsi="Times New Roman" w:cs="Times New Roman"/>
          <w:sz w:val="24"/>
          <w:szCs w:val="24"/>
        </w:rPr>
        <w:lastRenderedPageBreak/>
        <w:t>bacteria,</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 xml:space="preserve">nuclear debris and </w:t>
      </w:r>
      <w:proofErr w:type="spellStart"/>
      <w:r w:rsidRPr="00D43833">
        <w:rPr>
          <w:rFonts w:ascii="Times New Roman" w:hAnsi="Times New Roman" w:cs="Times New Roman"/>
          <w:sz w:val="24"/>
          <w:szCs w:val="24"/>
        </w:rPr>
        <w:t>haemorrhage</w:t>
      </w:r>
      <w:proofErr w:type="spellEnd"/>
      <w:r w:rsidRPr="00D43833">
        <w:rPr>
          <w:rFonts w:ascii="Times New Roman" w:hAnsi="Times New Roman" w:cs="Times New Roman"/>
          <w:sz w:val="24"/>
          <w:szCs w:val="24"/>
        </w:rPr>
        <w:t xml:space="preserve"> within the colonic lamina prop</w:t>
      </w:r>
      <w:r w:rsidR="00F56728">
        <w:rPr>
          <w:rFonts w:ascii="Times New Roman" w:hAnsi="Times New Roman" w:cs="Times New Roman"/>
          <w:sz w:val="24"/>
          <w:szCs w:val="24"/>
        </w:rPr>
        <w:t>r</w:t>
      </w:r>
      <w:r w:rsidRPr="00D43833">
        <w:rPr>
          <w:rFonts w:ascii="Times New Roman" w:hAnsi="Times New Roman" w:cs="Times New Roman"/>
          <w:sz w:val="24"/>
          <w:szCs w:val="24"/>
        </w:rPr>
        <w:t>ia associated with a lymphocytic infiltrate.</w:t>
      </w:r>
      <w:r w:rsidR="00F56728">
        <w:rPr>
          <w:rFonts w:ascii="Times New Roman" w:hAnsi="Times New Roman" w:cs="Times New Roman"/>
          <w:sz w:val="24"/>
          <w:szCs w:val="24"/>
        </w:rPr>
        <w:t xml:space="preserve"> </w:t>
      </w:r>
      <w:r w:rsidRPr="00D43833">
        <w:rPr>
          <w:rFonts w:ascii="Times New Roman" w:hAnsi="Times New Roman" w:cs="Times New Roman"/>
          <w:sz w:val="24"/>
          <w:szCs w:val="24"/>
        </w:rPr>
        <w:t>The findings were suggestive of a perforated Typhoid ulcer.</w:t>
      </w:r>
    </w:p>
    <w:p w14:paraId="570E7808" w14:textId="108D9B07" w:rsidR="00F05B9E" w:rsidRPr="00F05B9E" w:rsidRDefault="00F05B9E" w:rsidP="00D43833">
      <w:pPr>
        <w:rPr>
          <w:rFonts w:ascii="Times New Roman" w:hAnsi="Times New Roman" w:cs="Times New Roman"/>
          <w:b/>
          <w:bCs/>
          <w:sz w:val="24"/>
          <w:szCs w:val="24"/>
        </w:rPr>
      </w:pPr>
      <w:r>
        <w:rPr>
          <w:rFonts w:ascii="Times New Roman" w:hAnsi="Times New Roman" w:cs="Times New Roman"/>
          <w:b/>
          <w:bCs/>
          <w:sz w:val="24"/>
          <w:szCs w:val="24"/>
        </w:rPr>
        <w:t>10. Follow-up and Outcome</w:t>
      </w:r>
    </w:p>
    <w:p w14:paraId="6F6E3504" w14:textId="77777777" w:rsidR="00F05B9E" w:rsidRDefault="00D43833" w:rsidP="00D43833">
      <w:pPr>
        <w:rPr>
          <w:rFonts w:ascii="Times New Roman" w:hAnsi="Times New Roman" w:cs="Times New Roman"/>
          <w:sz w:val="24"/>
          <w:szCs w:val="24"/>
        </w:rPr>
      </w:pPr>
      <w:r w:rsidRPr="00D43833">
        <w:rPr>
          <w:rFonts w:ascii="Times New Roman" w:hAnsi="Times New Roman" w:cs="Times New Roman"/>
          <w:sz w:val="24"/>
          <w:szCs w:val="24"/>
        </w:rPr>
        <w:t>Despite all the resuscitation care given</w:t>
      </w:r>
      <w:r w:rsidR="00F56728">
        <w:rPr>
          <w:rFonts w:ascii="Times New Roman" w:hAnsi="Times New Roman" w:cs="Times New Roman"/>
          <w:sz w:val="24"/>
          <w:szCs w:val="24"/>
        </w:rPr>
        <w:t>,</w:t>
      </w:r>
      <w:r w:rsidRPr="00D43833">
        <w:rPr>
          <w:rFonts w:ascii="Times New Roman" w:hAnsi="Times New Roman" w:cs="Times New Roman"/>
          <w:sz w:val="24"/>
          <w:szCs w:val="24"/>
        </w:rPr>
        <w:t xml:space="preserve"> the patient </w:t>
      </w:r>
      <w:r w:rsidR="00F56728">
        <w:rPr>
          <w:rFonts w:ascii="Times New Roman" w:hAnsi="Times New Roman" w:cs="Times New Roman"/>
          <w:sz w:val="24"/>
          <w:szCs w:val="24"/>
        </w:rPr>
        <w:t>scummed</w:t>
      </w:r>
      <w:r w:rsidRPr="00D43833">
        <w:rPr>
          <w:rFonts w:ascii="Times New Roman" w:hAnsi="Times New Roman" w:cs="Times New Roman"/>
          <w:sz w:val="24"/>
          <w:szCs w:val="24"/>
        </w:rPr>
        <w:t xml:space="preserve"> </w:t>
      </w:r>
      <w:r w:rsidR="00F56728">
        <w:rPr>
          <w:rFonts w:ascii="Times New Roman" w:hAnsi="Times New Roman" w:cs="Times New Roman"/>
          <w:sz w:val="24"/>
          <w:szCs w:val="24"/>
        </w:rPr>
        <w:t>four</w:t>
      </w:r>
      <w:r w:rsidRPr="00D43833">
        <w:rPr>
          <w:rFonts w:ascii="Times New Roman" w:hAnsi="Times New Roman" w:cs="Times New Roman"/>
          <w:sz w:val="24"/>
          <w:szCs w:val="24"/>
        </w:rPr>
        <w:t xml:space="preserve"> days after the surgery. </w:t>
      </w:r>
      <w:r w:rsidR="00F56728">
        <w:rPr>
          <w:rFonts w:ascii="Times New Roman" w:hAnsi="Times New Roman" w:cs="Times New Roman"/>
          <w:sz w:val="24"/>
          <w:szCs w:val="24"/>
        </w:rPr>
        <w:t>The c</w:t>
      </w:r>
      <w:r w:rsidRPr="00D43833">
        <w:rPr>
          <w:rFonts w:ascii="Times New Roman" w:hAnsi="Times New Roman" w:cs="Times New Roman"/>
          <w:sz w:val="24"/>
          <w:szCs w:val="24"/>
        </w:rPr>
        <w:t xml:space="preserve">ause of death was given as </w:t>
      </w:r>
      <w:r w:rsidR="00F56728">
        <w:rPr>
          <w:rFonts w:ascii="Times New Roman" w:hAnsi="Times New Roman" w:cs="Times New Roman"/>
          <w:sz w:val="24"/>
          <w:szCs w:val="24"/>
        </w:rPr>
        <w:t>a</w:t>
      </w:r>
      <w:r w:rsidRPr="00D43833">
        <w:rPr>
          <w:rFonts w:ascii="Times New Roman" w:hAnsi="Times New Roman" w:cs="Times New Roman"/>
          <w:sz w:val="24"/>
          <w:szCs w:val="24"/>
        </w:rPr>
        <w:t xml:space="preserve">cquired immunodeficiency with perforated small bowel </w:t>
      </w:r>
      <w:r w:rsidR="007D1170">
        <w:rPr>
          <w:rFonts w:ascii="Times New Roman" w:hAnsi="Times New Roman" w:cs="Times New Roman"/>
          <w:sz w:val="24"/>
          <w:szCs w:val="24"/>
        </w:rPr>
        <w:t>t</w:t>
      </w:r>
      <w:r w:rsidRPr="00D43833">
        <w:rPr>
          <w:rFonts w:ascii="Times New Roman" w:hAnsi="Times New Roman" w:cs="Times New Roman"/>
          <w:sz w:val="24"/>
          <w:szCs w:val="24"/>
        </w:rPr>
        <w:t>yphoid ulcer with severe pneumonia.</w:t>
      </w:r>
    </w:p>
    <w:p w14:paraId="1ACAAABF" w14:textId="7CD7546E" w:rsidR="007D1170" w:rsidRDefault="00F05B9E" w:rsidP="00D43833">
      <w:pPr>
        <w:rPr>
          <w:rFonts w:ascii="Times New Roman" w:hAnsi="Times New Roman" w:cs="Times New Roman"/>
          <w:sz w:val="24"/>
          <w:szCs w:val="24"/>
        </w:rPr>
      </w:pPr>
      <w:r>
        <w:rPr>
          <w:rFonts w:ascii="Times New Roman" w:hAnsi="Times New Roman" w:cs="Times New Roman"/>
          <w:b/>
          <w:bCs/>
          <w:sz w:val="24"/>
          <w:szCs w:val="24"/>
        </w:rPr>
        <w:t xml:space="preserve">11. </w:t>
      </w:r>
      <w:r w:rsidR="007D1170">
        <w:rPr>
          <w:rFonts w:ascii="Times New Roman" w:hAnsi="Times New Roman" w:cs="Times New Roman"/>
          <w:b/>
          <w:bCs/>
          <w:sz w:val="24"/>
          <w:szCs w:val="24"/>
        </w:rPr>
        <w:t>Discussion</w:t>
      </w:r>
    </w:p>
    <w:p w14:paraId="21D4DF7E" w14:textId="4E22A7B7" w:rsidR="005B7EDA" w:rsidRDefault="005B7EDA" w:rsidP="00D43833">
      <w:pPr>
        <w:rPr>
          <w:rFonts w:ascii="Times New Roman" w:hAnsi="Times New Roman" w:cs="Times New Roman"/>
          <w:sz w:val="24"/>
          <w:szCs w:val="24"/>
        </w:rPr>
      </w:pPr>
      <w:r w:rsidRPr="005B7EDA">
        <w:rPr>
          <w:rFonts w:ascii="Times New Roman" w:hAnsi="Times New Roman" w:cs="Times New Roman"/>
          <w:sz w:val="24"/>
          <w:szCs w:val="24"/>
        </w:rPr>
        <w:t>HIV infection is one of the</w:t>
      </w:r>
      <w:r>
        <w:rPr>
          <w:rFonts w:ascii="Times New Roman" w:hAnsi="Times New Roman" w:cs="Times New Roman"/>
          <w:sz w:val="24"/>
          <w:szCs w:val="24"/>
        </w:rPr>
        <w:t xml:space="preserve"> leading</w:t>
      </w:r>
      <w:r w:rsidRPr="005B7EDA">
        <w:rPr>
          <w:rFonts w:ascii="Times New Roman" w:hAnsi="Times New Roman" w:cs="Times New Roman"/>
          <w:sz w:val="24"/>
          <w:szCs w:val="24"/>
        </w:rPr>
        <w:t xml:space="preserve"> causes of morbidity and mortality worldwide, with</w:t>
      </w:r>
      <w:r>
        <w:rPr>
          <w:rFonts w:ascii="Times New Roman" w:hAnsi="Times New Roman" w:cs="Times New Roman"/>
          <w:sz w:val="24"/>
          <w:szCs w:val="24"/>
        </w:rPr>
        <w:t xml:space="preserve"> </w:t>
      </w:r>
      <w:r w:rsidRPr="005B7EDA">
        <w:rPr>
          <w:rFonts w:ascii="Times New Roman" w:hAnsi="Times New Roman" w:cs="Times New Roman"/>
          <w:sz w:val="24"/>
          <w:szCs w:val="24"/>
        </w:rPr>
        <w:t>most of the disease concentrated in sub-Saharan Africa. As the infection often takes hold in adults who are in the prime of their economic productivity, HIV infection has dramatically altered the economies of many countries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{"citationItems":[{"id":"ITEM-1","itemData":{"DOI":"10.1038/nrdp.2015.35","ISSN":"2056676X","PMID":"27188527","abstract":"More than 75 million people worldwide have been infected with human immunodeficiency virus (HIV), and there are now approximately 37 million individuals living with the infection. Untreated HIV replication causes progressive CD4+ T cell loss and a wide range of immunological abnormalities, leading to an increased risk of infectious and oncological complications. HIV infection also contributes to cardiovascular disease, bone disease, renal and hepatic dysfunction and several other common morbidities. Antiretroviral drugs are highly effective at inhibiting HIV replication, and for individuals who can access and adhere to these drugs, combination antiretroviral therapy leads to durable (and probably lifelong) suppression of viral replication. Viral suppression enables immune recovery and the near elimination of the risk for developing acquired immune deficiency syndrome (AIDS). Despite effective treatment, HIV-infected individuals have a higher than expected risk of heart, bone, liver, kidney and neurological disease. When used optimally by an infected (or by an uninfected) person, antiretroviral drugs can virtually eliminate the risk of HIV transmission. Despite major advances in prevention sciences, HIV transmission remains common in many vulnerable populations, including men who have sex with men, injection drug users and sex workers. Owing to a lack of widespread HIV testing and the costs and toxicities associated with antiretroviral drugs, the majority of the infected population is not on effective antiretroviral therapy. To reverse the pandemic, improved prevention, treatment and implementation approaches are necessary.","author":[{"dropping-particle":"","family":"Deeks","given":"Steven G.","non-dropping-particle":"","parse-names":false,"suffix":""},{"dropping-particle":"","family":"Overbaugh","given":"Julie","non-dropping-particle":"","parse-names":false,"suffix":""},{"dropping-particle":"","family":"Phillips","given":"Andrew","non-dropping-particle":"","parse-names":false,"suffix":""},{"dropping-particle":"","family":"Buchbinder","given":"Susan","non-dropping-particle":"","parse-names":false,"suffix":""}],"container-title":"Nature Reviews Disease Primers","id":"ITEM-1","issue":"October","issued":{"date-parts":[["2015"]]},"title":"HIV infection","type":"article-journal","volume":"1"},"uris":["http://www.mendeley.com/documents/?uuid=2129300f-aa04-420e-9edc-8f0381d61261"]}],"mendeley":{"formattedCitation":"[1]","plainTextFormattedCitation":"[1]","previouslyFormattedCitation":"[1]"},"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[1]</w:t>
      </w:r>
      <w:r>
        <w:rPr>
          <w:rFonts w:ascii="Times New Roman" w:hAnsi="Times New Roman" w:cs="Times New Roman"/>
          <w:sz w:val="24"/>
          <w:szCs w:val="24"/>
        </w:rPr>
        <w:fldChar w:fldCharType="end"/>
      </w:r>
      <w:r>
        <w:rPr>
          <w:rFonts w:ascii="Times New Roman" w:hAnsi="Times New Roman" w:cs="Times New Roman"/>
          <w:sz w:val="24"/>
          <w:szCs w:val="24"/>
        </w:rPr>
        <w:t>. Regardless of its multisystem involvement</w:t>
      </w:r>
      <w:r w:rsidRPr="005B7EDA">
        <w:rPr>
          <w:rFonts w:ascii="Times New Roman" w:hAnsi="Times New Roman" w:cs="Times New Roman"/>
          <w:sz w:val="24"/>
          <w:szCs w:val="24"/>
        </w:rPr>
        <w:t xml:space="preserve">, more than 20 </w:t>
      </w:r>
      <w:r>
        <w:rPr>
          <w:rFonts w:ascii="Times New Roman" w:hAnsi="Times New Roman" w:cs="Times New Roman"/>
          <w:sz w:val="24"/>
          <w:szCs w:val="24"/>
        </w:rPr>
        <w:t>%</w:t>
      </w:r>
      <w:r w:rsidRPr="005B7EDA">
        <w:rPr>
          <w:rFonts w:ascii="Times New Roman" w:hAnsi="Times New Roman" w:cs="Times New Roman"/>
          <w:sz w:val="24"/>
          <w:szCs w:val="24"/>
        </w:rPr>
        <w:t xml:space="preserve"> of patients with HIV infection remain undiagnosed</w:t>
      </w:r>
      <w:r>
        <w:rPr>
          <w:rFonts w:ascii="Times New Roman" w:hAnsi="Times New Roman" w:cs="Times New Roman"/>
          <w:sz w:val="24"/>
          <w:szCs w:val="24"/>
        </w:rPr>
        <w:t xml:space="preserve">. </w:t>
      </w:r>
      <w:r w:rsidRPr="005B7EDA">
        <w:rPr>
          <w:rFonts w:ascii="Times New Roman" w:hAnsi="Times New Roman" w:cs="Times New Roman"/>
          <w:sz w:val="24"/>
          <w:szCs w:val="24"/>
        </w:rPr>
        <w:t>Although the overall incidence of</w:t>
      </w:r>
      <w:r>
        <w:rPr>
          <w:rFonts w:ascii="Times New Roman" w:hAnsi="Times New Roman" w:cs="Times New Roman"/>
          <w:sz w:val="24"/>
          <w:szCs w:val="24"/>
        </w:rPr>
        <w:t xml:space="preserve"> </w:t>
      </w:r>
      <w:r w:rsidRPr="005B7EDA">
        <w:rPr>
          <w:rFonts w:ascii="Times New Roman" w:hAnsi="Times New Roman" w:cs="Times New Roman"/>
          <w:sz w:val="24"/>
          <w:szCs w:val="24"/>
        </w:rPr>
        <w:t>many opportunistic infections has decreased with effective chemoprophylaxis and combination antiretroviral therapy,</w:t>
      </w:r>
      <w:r>
        <w:rPr>
          <w:rFonts w:ascii="Times New Roman" w:hAnsi="Times New Roman" w:cs="Times New Roman"/>
          <w:sz w:val="24"/>
          <w:szCs w:val="24"/>
        </w:rPr>
        <w:t xml:space="preserve"> </w:t>
      </w:r>
      <w:r w:rsidRPr="005B7EDA">
        <w:rPr>
          <w:rFonts w:ascii="Times New Roman" w:hAnsi="Times New Roman" w:cs="Times New Roman"/>
          <w:sz w:val="24"/>
          <w:szCs w:val="24"/>
        </w:rPr>
        <w:t>prompt recognition and appropriate management are imperative to decrease mortality related to these conditions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{"citationItems":[{"id":"ITEM-1","itemData":{"ISSN":"0002838X","PMID":"21322514","abstract":"Patients with human immunodefciency virus (HIV) infection often develop multiple complications and comorbidities. Opportunistic infections should always be considered in the evaluation of symptomatic patients with advanced HIV/AIDS, although the overall incidence of these infections has decreased. Primary care of HIV infection includes the early detection of some complications through screening at-risk and symptomatic patients with routine laboratory monitoring (e.g., comprehensive metabolic and lipid panels) and validated tools (e.g., the HIV Dementia Scale). Treatment of many chronic complications is similar for patients with HIV infection and those without infection; however, combination antiretroviral therapy has shown beneft for some conditions, such as HIV-associated nephropathy. For other complications, such as cardiovascular disease and lipoatrophy, management may include switching antiretroviral regimens to reduce exposure to HIV medications known to cause toxicity. ©2011 American Academy of Family Physicians.","author":[{"dropping-particle":"","family":"Chu","given":"Carolyn","non-dropping-particle":"","parse-names":false,"suffix":""},{"dropping-particle":"","family":"Selwyn","given":"Peter A.","non-dropping-particle":"","parse-names":false,"suffix":""}],"container-title":"American Family Physician","id":"ITEM-1","issue":"4","issued":{"date-parts":[["2011"]]},"page":"395-406","title":"Complications of HIV infection: A systems-based approach","type":"article-journal","volume":"83"},"uris":["http://www.mendeley.com/documents/?uuid=849725a1-85ff-4627-8c4f-adc137d2fe3f"]}],"mendeley":{"formattedCitation":"[4]","plainTextFormattedCitation":"[4]","previouslyFormattedCitation":"[4]"},"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[4]</w:t>
      </w:r>
      <w:r>
        <w:rPr>
          <w:rFonts w:ascii="Times New Roman" w:hAnsi="Times New Roman" w:cs="Times New Roman"/>
          <w:sz w:val="24"/>
          <w:szCs w:val="24"/>
        </w:rPr>
        <w:fldChar w:fldCharType="end"/>
      </w:r>
      <w:r>
        <w:rPr>
          <w:rFonts w:ascii="Times New Roman" w:hAnsi="Times New Roman" w:cs="Times New Roman"/>
          <w:sz w:val="24"/>
          <w:szCs w:val="24"/>
        </w:rPr>
        <w:t xml:space="preserve">. The relationship between HIV infection and typhoid has been unclear. Studies done in typhoid endemic areas have demonstrated an increased risk of typhoid and paratyphoid fever in HIV infected persons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{"citationItems":[{"id":"ITEM-1","itemData":{"DOI":"10.1001/archinte.1991.00400020125026","ISSN":"15383679","PMID":"1899554","abstract":"Eight cases of typhoid and paratyphoid fever were identified during a 4-year period in a cohort of 117 patients who were positive for human immunodeficiency virus in Lima, Peru. Asymptomatic patients with human immundeficiency virus infection and patients with the lymphadenopathy syndrome had a typical clinical presentation and response to therapy. Patients with the acquired immunodeficiency syndrome who were culture positive for Salmonella typhi or Salmonella paratyphi presented with fulminent diarrhea and/or colitis; the two patients for whom at least 2 months of follow-up were available relapsed. In our cohort there were 0.06 cases of typhoid or paratyphoid per patient year of observation; this rate is approximately 60 times that in the general population in Lima, and 25 times that in the 15- to 35-year-old age group. Our data indicate that patients who are positive for human immunodeficiency virus are at significantly increased risk for infection with S typhi and S paratyphi, and suggest that the clinical presentation of these diseases in patients with the acquired immunodeficiency syndrome differs from that seen in immunocompetent hosts. © 1991, American Medical Association. All rights reserved.","author":[{"dropping-particle":"","family":"Gotuzzo","given":"Eduardo","non-dropping-particle":"","parse-names":false,"suffix":""},{"dropping-particle":"","family":"Frisancho","given":"Oscar","non-dropping-particle":"","parse-names":false,"suffix":""},{"dropping-particle":"","family":"Sanchez","given":"Jorge","non-dropping-particle":"","parse-names":false,"suffix":""},{"dropping-particle":"","family":"Liendo","given":"Gustavo","non-dropping-particle":"","parse-names":false,"suffix":""},{"dropping-particle":"","family":"Carrillo","given":"Carlos","non-dropping-particle":"","parse-names":false,"suffix":""},{"dropping-particle":"","family":"Black","given":"Robert E.","non-dropping-particle":"","parse-names":false,"suffix":""},{"dropping-particle":"","family":"Morris","given":"J. Glenn","non-dropping-particle":"","parse-names":false,"suffix":""}],"container-title":"Archives of Internal Medicine","id":"ITEM-1","issue":"2","issued":{"date-parts":[["1991"]]},"page":"381-382","title":"Association Between the Acquired Immunodeficiency Syndrome and Infection With Salmonella typhi or Salmonella paratyphi in an Endemic Typhoid Area","type":"article-journal","volume":"151"},"uris":["http://www.mendeley.com/documents/?uuid=16c8cb8c-5a46-434d-8d95-2fc438c4d510"]}],"mendeley":{"formattedCitation":"[6]","plainTextFormattedCitation":"[6]","previouslyFormattedCitation":"[6]"},"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[6]</w:t>
      </w:r>
      <w:r>
        <w:rPr>
          <w:rFonts w:ascii="Times New Roman" w:hAnsi="Times New Roman" w:cs="Times New Roman"/>
          <w:sz w:val="24"/>
          <w:szCs w:val="24"/>
        </w:rPr>
        <w:fldChar w:fldCharType="end"/>
      </w:r>
      <w:r>
        <w:rPr>
          <w:rFonts w:ascii="Times New Roman" w:hAnsi="Times New Roman" w:cs="Times New Roman"/>
          <w:sz w:val="24"/>
          <w:szCs w:val="24"/>
        </w:rPr>
        <w:t>.  In contrast, a study done in Tanzania</w:t>
      </w:r>
      <w:r w:rsidRPr="005B7EDA">
        <w:rPr>
          <w:rFonts w:ascii="Times New Roman" w:hAnsi="Times New Roman" w:cs="Times New Roman"/>
          <w:sz w:val="24"/>
          <w:szCs w:val="24"/>
        </w:rPr>
        <w:t xml:space="preserve"> showed an apparent protective effect of HIV against Salmonella</w:t>
      </w:r>
      <w:r>
        <w:rPr>
          <w:rFonts w:ascii="Times New Roman" w:hAnsi="Times New Roman" w:cs="Times New Roman"/>
          <w:sz w:val="24"/>
          <w:szCs w:val="24"/>
        </w:rPr>
        <w:t xml:space="preserve"> as those results were explained by using</w:t>
      </w:r>
      <w:r w:rsidRPr="005B7EDA">
        <w:rPr>
          <w:rFonts w:ascii="Times New Roman" w:hAnsi="Times New Roman" w:cs="Times New Roman"/>
          <w:sz w:val="24"/>
          <w:szCs w:val="24"/>
        </w:rPr>
        <w:t xml:space="preserve"> </w:t>
      </w:r>
      <w:r>
        <w:rPr>
          <w:rFonts w:ascii="Times New Roman" w:hAnsi="Times New Roman" w:cs="Times New Roman"/>
          <w:sz w:val="24"/>
          <w:szCs w:val="24"/>
        </w:rPr>
        <w:t>trimethoprim-sulfamethoxazole</w:t>
      </w:r>
      <w:r w:rsidRPr="005B7EDA">
        <w:rPr>
          <w:rFonts w:ascii="Times New Roman" w:hAnsi="Times New Roman" w:cs="Times New Roman"/>
          <w:sz w:val="24"/>
          <w:szCs w:val="24"/>
        </w:rPr>
        <w:t xml:space="preserve"> prophylaxis</w:t>
      </w:r>
      <w:r>
        <w:rPr>
          <w:rFonts w:ascii="Times New Roman" w:hAnsi="Times New Roman" w:cs="Times New Roman"/>
          <w:sz w:val="24"/>
          <w:szCs w:val="24"/>
        </w:rPr>
        <w:t>, which</w:t>
      </w:r>
      <w:r w:rsidRPr="005B7EDA">
        <w:rPr>
          <w:rFonts w:ascii="Times New Roman" w:hAnsi="Times New Roman" w:cs="Times New Roman"/>
          <w:sz w:val="24"/>
          <w:szCs w:val="24"/>
        </w:rPr>
        <w:t xml:space="preserve"> could protect against typhoid fever</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{"citationItems":[{"id":"ITEM-1","itemData":{"DOI":"10.1093/cid/ciq103","ISSN":"10584838","PMID":"21217181","abstract":"Background: Few studies describe patterns of human immunodeficiency virus (HIV) co-infections in African hospitals in the antiretroviral therapy (ART) era. Methods: We enrolled consecutive admitted patients aged ≥13 years with oral temperature of ≥38.0°C during 1 year in Moshi, Tanzania. A standardized clinical history and physical examination was done and hospital outcome recorded. HIV antibody testing, aerobic and mycobacterial blood cultures, and malaria film were performed. HIV-infected patients also received serum cryptococcal antigen testing and CD4+ T lymphocyte count (CD4 cell count). Results: Of 403 patients enrolled, the median age was 38 years (range, 14-96 years), 217 (53.8%) were female, and 157 (39.0%) were HIV-infected. Of HIV-infected patients, the median CD4 cell count was 98 cells/μL (range, 1-1,105 cells/μL), 20 (12.7%) were receiving ART, and 29 (18.5%) were receiving trimethoprimsulfamethoxazole prophylaxis. There were 112 (27.7%) patients who had evidence of invasive disease, including 26 (23.2%) with Salmonella serotype Typhi infection, 24 (21.4%) with Streptococcus pneumoniae infection, 17 (15.2%) with Cryptococcus neoformans infection, 12 (10.7%) with Mycobacterium tuberculosis complex infection, 8 (7.1%) with Plasmodium falciparum infection, and 7 (6.3%) with Escherichia coli infection. HIV infection was associated with M. tuberculosis and C. neoformans bloodstream infection but not with E. coli, S. pneumoniae, or P. falciparum infection. HIV infection appeared to be protective against Salmonella. Typhi bloodstream infection (odds ratio,.12; P =.001). Conclusions: While Salmonella Typhi and S. pneumoniae were the most common causes of invasive infection overall, M. tuberculosis and C. neoformans were the leading causes of bloodstream infection among HIV-infected inpatients in Tanzania in the ART era. We demonstrate a protective effect of HIV against Salmonella. Typhi bloodstream infection in this setting. HIV co-infections continue to account for a large proportion of febrile admissions in Tanzania. © The Author 2011. Published by Oxford University Press on behalf of the Infectious Diseases Society of America.","author":[{"dropping-particle":"","family":"Crump","given":"John A.","non-dropping-particle":"","parse-names":false,"suffix":""},{"dropping-particle":"","family":"Ramadhani","given":"Habib O.","non-dropping-particle":"","parse-names":false,"suffix":""},{"dropping-particle":"","family":"Morrissey","given":"Anne B.","non-dropping-particle":"","parse-names":false,"suffix":""},{"dropping-particle":"","family":"Saganda","given":"Wilbrod","non-dropping-particle":"","parse-names":false,"suffix":""},{"dropping-particle":"","family":"Mwako","given":"Mtumwa S.","non-dropping-particle":"","parse-names":false,"suffix":""},{"dropping-particle":"","family":"Yang","given":"Lan Yan","non-dropping-particle":"","parse-names":false,"suffix":""},{"dropping-particle":"","family":"Chow","given":"Shein Chung","non-dropping-particle":"","parse-names":false,"suffix":""},{"dropping-particle":"","family":"Morpeth","given":"Susan C.","non-dropping-particle":"","parse-names":false,"suffix":""},{"dropping-particle":"","family":"Reyburn","given":"Hugh","non-dropping-particle":"","parse-names":false,"suffix":""},{"dropping-particle":"","family":"Njau","given":"Boniface N.","non-dropping-particle":"","parse-names":false,"suffix":""},{"dropping-particle":"V.","family":"Shaw","given":"Andrea","non-dropping-particle":"","parse-names":false,"suffix":""},{"dropping-particle":"","family":"Diefenthal","given":"Helmut C.","non-dropping-particle":"","parse-names":false,"suffix":""},{"dropping-particle":"","family":"Shao","given":"John F.","non-dropping-particle":"","parse-names":false,"suffix":""},{"dropping-particle":"","family":"Bartlett","given":"John A.","non-dropping-particle":"","parse-names":false,"suffix":""},{"dropping-particle":"","family":"Maro","given":"Venance P.","non-dropping-particle":"","parse-names":false,"suffix":""}],"container-title":"Clinical Infectious Diseases","id":"ITEM-1","issue":"3","issued":{"date-parts":[["2011"]]},"page":"341-348","title":"Invasive bacterial and fungal infections among hospitalized HIV-infected and HIV-uninfected adults and adolescents in northern Tanzania","type":"article-journal","volume":"52"},"uris":["http://www.mendeley.com/documents/?uuid=471f6019-3b45-4e5d-9f84-09f79991ebf9"]}],"mendeley":{"formattedCitation":"[7]","plainTextFormattedCitation":"[7]","previouslyFormattedCitation":"[7]"},"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[7]</w:t>
      </w:r>
      <w:r>
        <w:rPr>
          <w:rFonts w:ascii="Times New Roman" w:hAnsi="Times New Roman" w:cs="Times New Roman"/>
          <w:sz w:val="24"/>
          <w:szCs w:val="24"/>
        </w:rPr>
        <w:fldChar w:fldCharType="end"/>
      </w:r>
      <w:r>
        <w:rPr>
          <w:rFonts w:ascii="Times New Roman" w:hAnsi="Times New Roman" w:cs="Times New Roman"/>
          <w:sz w:val="24"/>
          <w:szCs w:val="24"/>
        </w:rPr>
        <w:t>.</w:t>
      </w:r>
    </w:p>
    <w:p w14:paraId="5AFCAE11" w14:textId="3EA69C76" w:rsidR="005B7EDA" w:rsidRDefault="005B7EDA" w:rsidP="005B7EDA">
      <w:pPr>
        <w:rPr>
          <w:rFonts w:ascii="Times New Roman" w:hAnsi="Times New Roman" w:cs="Times New Roman"/>
          <w:sz w:val="24"/>
          <w:szCs w:val="24"/>
        </w:rPr>
      </w:pPr>
      <w:r>
        <w:rPr>
          <w:rFonts w:ascii="Times New Roman" w:hAnsi="Times New Roman" w:cs="Times New Roman"/>
          <w:sz w:val="24"/>
          <w:szCs w:val="24"/>
        </w:rPr>
        <w:t>The diagnosis of HIV infection remains a challenge since many</w:t>
      </w:r>
      <w:r w:rsidRPr="005B7EDA">
        <w:rPr>
          <w:rFonts w:ascii="Times New Roman" w:hAnsi="Times New Roman" w:cs="Times New Roman"/>
          <w:sz w:val="24"/>
          <w:szCs w:val="24"/>
        </w:rPr>
        <w:t xml:space="preserve"> patients may have an asymptomatic infection after exposure</w:t>
      </w:r>
      <w:r>
        <w:rPr>
          <w:rFonts w:ascii="Times New Roman" w:hAnsi="Times New Roman" w:cs="Times New Roman"/>
          <w:sz w:val="24"/>
          <w:szCs w:val="24"/>
        </w:rPr>
        <w:t xml:space="preserve">, where it takes </w:t>
      </w:r>
      <w:r w:rsidRPr="005B7EDA">
        <w:rPr>
          <w:rFonts w:ascii="Times New Roman" w:hAnsi="Times New Roman" w:cs="Times New Roman"/>
          <w:sz w:val="24"/>
          <w:szCs w:val="24"/>
        </w:rPr>
        <w:t>2 to 4 weeks</w:t>
      </w:r>
      <w:r>
        <w:rPr>
          <w:rFonts w:ascii="Times New Roman" w:hAnsi="Times New Roman" w:cs="Times New Roman"/>
          <w:sz w:val="24"/>
          <w:szCs w:val="24"/>
        </w:rPr>
        <w:t xml:space="preserve"> from the exposure to the onset of the symptoms.</w:t>
      </w:r>
      <w:r w:rsidRPr="005B7EDA">
        <w:rPr>
          <w:rFonts w:ascii="Times New Roman" w:hAnsi="Times New Roman" w:cs="Times New Roman"/>
          <w:sz w:val="24"/>
          <w:szCs w:val="24"/>
        </w:rPr>
        <w:t xml:space="preserve"> </w:t>
      </w:r>
      <w:r>
        <w:rPr>
          <w:rFonts w:ascii="Times New Roman" w:hAnsi="Times New Roman" w:cs="Times New Roman"/>
          <w:sz w:val="24"/>
          <w:szCs w:val="24"/>
        </w:rPr>
        <w:t>In a</w:t>
      </w:r>
      <w:r w:rsidRPr="005B7EDA">
        <w:rPr>
          <w:rFonts w:ascii="Times New Roman" w:hAnsi="Times New Roman" w:cs="Times New Roman"/>
          <w:sz w:val="24"/>
          <w:szCs w:val="24"/>
        </w:rPr>
        <w:t>cute retroviral syndrome</w:t>
      </w:r>
      <w:r>
        <w:rPr>
          <w:rFonts w:ascii="Times New Roman" w:hAnsi="Times New Roman" w:cs="Times New Roman"/>
          <w:sz w:val="24"/>
          <w:szCs w:val="24"/>
        </w:rPr>
        <w:t xml:space="preserve">, symptoms like fatigue, muscle pain, skin rash, headache, sore throat and swollen lymph nodes </w:t>
      </w:r>
      <w:r w:rsidRPr="005B7EDA">
        <w:rPr>
          <w:rFonts w:ascii="Times New Roman" w:hAnsi="Times New Roman" w:cs="Times New Roman"/>
          <w:sz w:val="24"/>
          <w:szCs w:val="24"/>
        </w:rPr>
        <w:t xml:space="preserve">may appear acutely. Although none of these symptoms </w:t>
      </w:r>
      <w:r>
        <w:rPr>
          <w:rFonts w:ascii="Times New Roman" w:hAnsi="Times New Roman" w:cs="Times New Roman"/>
          <w:sz w:val="24"/>
          <w:szCs w:val="24"/>
        </w:rPr>
        <w:t>is</w:t>
      </w:r>
      <w:r w:rsidRPr="005B7EDA">
        <w:rPr>
          <w:rFonts w:ascii="Times New Roman" w:hAnsi="Times New Roman" w:cs="Times New Roman"/>
          <w:sz w:val="24"/>
          <w:szCs w:val="24"/>
        </w:rPr>
        <w:t xml:space="preserve"> specific to HIV, t</w:t>
      </w:r>
      <w:r>
        <w:rPr>
          <w:rFonts w:ascii="Times New Roman" w:hAnsi="Times New Roman" w:cs="Times New Roman"/>
          <w:sz w:val="24"/>
          <w:szCs w:val="24"/>
        </w:rPr>
        <w:t xml:space="preserve">heir </w:t>
      </w:r>
      <w:r w:rsidRPr="005B7EDA">
        <w:rPr>
          <w:rFonts w:ascii="Times New Roman" w:hAnsi="Times New Roman" w:cs="Times New Roman"/>
          <w:sz w:val="24"/>
          <w:szCs w:val="24"/>
        </w:rPr>
        <w:t xml:space="preserve">increased severity and </w:t>
      </w:r>
      <w:r>
        <w:rPr>
          <w:rFonts w:ascii="Times New Roman" w:hAnsi="Times New Roman" w:cs="Times New Roman"/>
          <w:sz w:val="24"/>
          <w:szCs w:val="24"/>
        </w:rPr>
        <w:t xml:space="preserve">prolonged </w:t>
      </w:r>
      <w:r w:rsidRPr="005B7EDA">
        <w:rPr>
          <w:rFonts w:ascii="Times New Roman" w:hAnsi="Times New Roman" w:cs="Times New Roman"/>
          <w:sz w:val="24"/>
          <w:szCs w:val="24"/>
        </w:rPr>
        <w:t>duration i</w:t>
      </w:r>
      <w:r>
        <w:rPr>
          <w:rFonts w:ascii="Times New Roman" w:hAnsi="Times New Roman" w:cs="Times New Roman"/>
          <w:sz w:val="24"/>
          <w:szCs w:val="24"/>
        </w:rPr>
        <w:t>ndicate</w:t>
      </w:r>
      <w:r w:rsidRPr="005B7EDA">
        <w:rPr>
          <w:rFonts w:ascii="Times New Roman" w:hAnsi="Times New Roman" w:cs="Times New Roman"/>
          <w:sz w:val="24"/>
          <w:szCs w:val="24"/>
        </w:rPr>
        <w:t xml:space="preserve"> </w:t>
      </w:r>
      <w:r>
        <w:rPr>
          <w:rFonts w:ascii="Times New Roman" w:hAnsi="Times New Roman" w:cs="Times New Roman"/>
          <w:sz w:val="24"/>
          <w:szCs w:val="24"/>
        </w:rPr>
        <w:t xml:space="preserve">a </w:t>
      </w:r>
      <w:r w:rsidRPr="005B7EDA">
        <w:rPr>
          <w:rFonts w:ascii="Times New Roman" w:hAnsi="Times New Roman" w:cs="Times New Roman"/>
          <w:sz w:val="24"/>
          <w:szCs w:val="24"/>
        </w:rPr>
        <w:t>poor prognosis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{"citationItems":[{"id":"ITEM-1","itemData":{"DOI":"10.1016/B978-0-444-63849-6.00006-2","ISBN":"9780444638496","ISSN":"22124152","PMID":"29604985","abstract":"Primary human immunodeficiency virus type 1 (HIV-1) infection is defined as the period from initial infection with HIV to complete seroconversion. Neurologic sequelae of primary HIV-1 infection are not uncommon, potentially affecting all parts of the nervous system. It is important for the neurologist to be aware of symptomatic primary HIV infection, as it may afford an early and accurate diagnosis of HIV infection and the opportunity for consideration of early antiretroviral therapy. This chapter introduces the clinical manifestations of primary HIV infection, including the laboratory and diagnostic approach, before detailing the various neurologic sequelae. Finally the treatment of primary HIV infection and neurologic sequelae are discussed, in the context of recent advances in the field of HIV reservoirs and longer-term neurologic complications.","author":[{"dropping-particle":"","family":"Brew","given":"Bruce James","non-dropping-particle":"","parse-names":false,"suffix":""},{"dropping-particle":"","family":"Garber","given":"Justin Y.","non-dropping-particle":"","parse-names":false,"suffix":""}],"container-title":"Handbook of Clinical Neurology","edition":"1","id":"ITEM-1","issued":{"date-parts":[["2018"]]},"number-of-pages":"65-74","publisher":"Elsevier B.V.","title":"Neurologic sequelae of primary HIV infection","type":"book","volume":"152"},"uris":["http://www.mendeley.com/documents/?uuid=86bdbee4-5499-4f38-bf31-247c7cc21918"]}],"mendeley":{"formattedCitation":"[8]","plainTextFormattedCitation":"[8]","previouslyFormattedCitation":"[8]"},"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[8]</w:t>
      </w:r>
      <w:r>
        <w:rPr>
          <w:rFonts w:ascii="Times New Roman" w:hAnsi="Times New Roman" w:cs="Times New Roman"/>
          <w:sz w:val="24"/>
          <w:szCs w:val="24"/>
        </w:rPr>
        <w:fldChar w:fldCharType="end"/>
      </w:r>
      <w:r>
        <w:rPr>
          <w:rFonts w:ascii="Times New Roman" w:hAnsi="Times New Roman" w:cs="Times New Roman"/>
          <w:sz w:val="24"/>
          <w:szCs w:val="24"/>
        </w:rPr>
        <w:t>.</w:t>
      </w:r>
      <w:r w:rsidR="003C36F6">
        <w:rPr>
          <w:rFonts w:ascii="Times New Roman" w:hAnsi="Times New Roman" w:cs="Times New Roman"/>
          <w:sz w:val="24"/>
          <w:szCs w:val="24"/>
        </w:rPr>
        <w:t xml:space="preserve"> However, f</w:t>
      </w:r>
      <w:r w:rsidR="003C36F6" w:rsidRPr="003C36F6">
        <w:rPr>
          <w:rFonts w:ascii="Times New Roman" w:hAnsi="Times New Roman" w:cs="Times New Roman"/>
          <w:sz w:val="24"/>
          <w:szCs w:val="24"/>
        </w:rPr>
        <w:t>ever is the most common symptom</w:t>
      </w:r>
      <w:r w:rsidR="003C36F6">
        <w:rPr>
          <w:rFonts w:ascii="Times New Roman" w:hAnsi="Times New Roman" w:cs="Times New Roman"/>
          <w:sz w:val="24"/>
          <w:szCs w:val="24"/>
        </w:rPr>
        <w:t xml:space="preserve"> of HIV infection, which</w:t>
      </w:r>
      <w:r w:rsidR="003C36F6" w:rsidRPr="003C36F6">
        <w:rPr>
          <w:rFonts w:ascii="Times New Roman" w:hAnsi="Times New Roman" w:cs="Times New Roman"/>
          <w:sz w:val="24"/>
          <w:szCs w:val="24"/>
        </w:rPr>
        <w:t xml:space="preserve"> present in 80-90% of patients</w:t>
      </w:r>
      <w:r w:rsidR="003C36F6">
        <w:rPr>
          <w:rFonts w:ascii="Times New Roman" w:hAnsi="Times New Roman" w:cs="Times New Roman"/>
          <w:sz w:val="24"/>
          <w:szCs w:val="24"/>
        </w:rPr>
        <w:t xml:space="preserve"> </w:t>
      </w:r>
      <w:r w:rsidR="003C36F6">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10.1136/bmj.c4583","ISBN":"1259151891","ISSN":"17561833","PMID":"20819875","author":[{"dropping-particle":"","family":"Das","given":"Gautam","non-dropping-particle":"","parse-names":false,"suffix":""},{"dropping-particle":"","family":"Baglioni","given":"Piero","non-dropping-particle":"","parse-names":false,"suffix":""},{"dropping-particle":"","family":"Okosieme","given":"Onyebuchi","non-dropping-particle":"","parse-names":false,"suffix":""}],"container-title":"BMJ (Online)","id":"ITEM-1","issue":"7783","issued":{"date-parts":[["2010"]]},"page":"1159-1160","title":"Primary HIV infection","type":"article-journal","volume":"341"},"uris":["http://www.mendeley.com/documents/?uuid=55840f27-616a-445d-97d8-5f0bef987784"]}],"mendeley":{"formattedCitation":"[9]","plainTextFormattedCitation":"[9]","previouslyFormattedCitation":"[9]"},"properties":{"noteIndex":0},"schema":"https://github.com/citation-style-language/schema/raw/master/csl-citation.json"}</w:instrText>
      </w:r>
      <w:r w:rsidR="003C36F6">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[9]</w:t>
      </w:r>
      <w:r w:rsidR="003C36F6">
        <w:rPr>
          <w:rFonts w:ascii="Times New Roman" w:hAnsi="Times New Roman" w:cs="Times New Roman"/>
          <w:sz w:val="24"/>
          <w:szCs w:val="24"/>
        </w:rPr>
        <w:fldChar w:fldCharType="end"/>
      </w:r>
      <w:r w:rsidR="003C36F6" w:rsidRPr="003C36F6">
        <w:rPr>
          <w:rFonts w:ascii="Times New Roman" w:hAnsi="Times New Roman" w:cs="Times New Roman"/>
          <w:sz w:val="24"/>
          <w:szCs w:val="24"/>
        </w:rPr>
        <w:t>.</w:t>
      </w:r>
      <w:r>
        <w:rPr>
          <w:rFonts w:ascii="Times New Roman" w:hAnsi="Times New Roman" w:cs="Times New Roman"/>
          <w:sz w:val="24"/>
          <w:szCs w:val="24"/>
        </w:rPr>
        <w:t xml:space="preserve"> </w:t>
      </w:r>
      <w:r w:rsidRPr="005B7EDA">
        <w:rPr>
          <w:rFonts w:ascii="Times New Roman" w:hAnsi="Times New Roman" w:cs="Times New Roman"/>
          <w:sz w:val="24"/>
          <w:szCs w:val="24"/>
        </w:rPr>
        <w:t xml:space="preserve">Chronic HIV infection can be characterized by either with or </w:t>
      </w:r>
      <w:r>
        <w:rPr>
          <w:rFonts w:ascii="Times New Roman" w:hAnsi="Times New Roman" w:cs="Times New Roman"/>
          <w:sz w:val="24"/>
          <w:szCs w:val="24"/>
        </w:rPr>
        <w:t xml:space="preserve">without </w:t>
      </w:r>
      <w:r w:rsidRPr="005B7EDA">
        <w:rPr>
          <w:rFonts w:ascii="Times New Roman" w:hAnsi="Times New Roman" w:cs="Times New Roman"/>
          <w:sz w:val="24"/>
          <w:szCs w:val="24"/>
        </w:rPr>
        <w:t>AIDS and can progress to advanced HIV infection</w:t>
      </w:r>
      <w:r>
        <w:rPr>
          <w:rFonts w:ascii="Times New Roman" w:hAnsi="Times New Roman" w:cs="Times New Roman"/>
          <w:sz w:val="24"/>
          <w:szCs w:val="24"/>
        </w:rPr>
        <w:t>. In c</w:t>
      </w:r>
      <w:r w:rsidRPr="005B7EDA">
        <w:rPr>
          <w:rFonts w:ascii="Times New Roman" w:hAnsi="Times New Roman" w:cs="Times New Roman"/>
          <w:sz w:val="24"/>
          <w:szCs w:val="24"/>
        </w:rPr>
        <w:t>hronic HIV infection without AIDS</w:t>
      </w:r>
      <w:r>
        <w:rPr>
          <w:rFonts w:ascii="Times New Roman" w:hAnsi="Times New Roman" w:cs="Times New Roman"/>
          <w:sz w:val="24"/>
          <w:szCs w:val="24"/>
        </w:rPr>
        <w:t xml:space="preserve">, the predominant </w:t>
      </w:r>
      <w:r w:rsidR="003C36F6">
        <w:rPr>
          <w:rFonts w:ascii="Times New Roman" w:hAnsi="Times New Roman" w:cs="Times New Roman"/>
          <w:sz w:val="24"/>
          <w:szCs w:val="24"/>
        </w:rPr>
        <w:t>features</w:t>
      </w:r>
      <w:r>
        <w:rPr>
          <w:rFonts w:ascii="Times New Roman" w:hAnsi="Times New Roman" w:cs="Times New Roman"/>
          <w:sz w:val="24"/>
          <w:szCs w:val="24"/>
        </w:rPr>
        <w:t xml:space="preserve"> </w:t>
      </w:r>
      <w:r w:rsidR="003C36F6">
        <w:rPr>
          <w:rFonts w:ascii="Times New Roman" w:hAnsi="Times New Roman" w:cs="Times New Roman"/>
          <w:sz w:val="24"/>
          <w:szCs w:val="24"/>
        </w:rPr>
        <w:t>include</w:t>
      </w:r>
      <w:r>
        <w:rPr>
          <w:rFonts w:ascii="Times New Roman" w:hAnsi="Times New Roman" w:cs="Times New Roman"/>
          <w:sz w:val="24"/>
          <w:szCs w:val="24"/>
        </w:rPr>
        <w:t xml:space="preserve"> oral t</w:t>
      </w:r>
      <w:r w:rsidRPr="005B7EDA">
        <w:rPr>
          <w:rFonts w:ascii="Times New Roman" w:hAnsi="Times New Roman" w:cs="Times New Roman"/>
          <w:sz w:val="24"/>
          <w:szCs w:val="24"/>
        </w:rPr>
        <w:t>hrush</w:t>
      </w:r>
      <w:r>
        <w:rPr>
          <w:rFonts w:ascii="Times New Roman" w:hAnsi="Times New Roman" w:cs="Times New Roman"/>
          <w:sz w:val="24"/>
          <w:szCs w:val="24"/>
        </w:rPr>
        <w:t xml:space="preserve">, </w:t>
      </w:r>
      <w:r w:rsidRPr="005B7EDA">
        <w:rPr>
          <w:rFonts w:ascii="Times New Roman" w:hAnsi="Times New Roman" w:cs="Times New Roman"/>
          <w:sz w:val="24"/>
          <w:szCs w:val="24"/>
        </w:rPr>
        <w:t>vaginal candidiasis</w:t>
      </w:r>
      <w:r>
        <w:rPr>
          <w:rFonts w:ascii="Times New Roman" w:hAnsi="Times New Roman" w:cs="Times New Roman"/>
          <w:sz w:val="24"/>
          <w:szCs w:val="24"/>
        </w:rPr>
        <w:t xml:space="preserve">, </w:t>
      </w:r>
      <w:r w:rsidRPr="005B7EDA">
        <w:rPr>
          <w:rFonts w:ascii="Times New Roman" w:hAnsi="Times New Roman" w:cs="Times New Roman"/>
          <w:sz w:val="24"/>
          <w:szCs w:val="24"/>
        </w:rPr>
        <w:t>oral hairy leukoplakia</w:t>
      </w:r>
      <w:r>
        <w:rPr>
          <w:rFonts w:ascii="Times New Roman" w:hAnsi="Times New Roman" w:cs="Times New Roman"/>
          <w:sz w:val="24"/>
          <w:szCs w:val="24"/>
        </w:rPr>
        <w:t xml:space="preserve">, </w:t>
      </w:r>
      <w:r w:rsidRPr="005B7EDA">
        <w:rPr>
          <w:rFonts w:ascii="Times New Roman" w:hAnsi="Times New Roman" w:cs="Times New Roman"/>
          <w:sz w:val="24"/>
          <w:szCs w:val="24"/>
        </w:rPr>
        <w:t>herpes zoster</w:t>
      </w:r>
      <w:r>
        <w:rPr>
          <w:rFonts w:ascii="Times New Roman" w:hAnsi="Times New Roman" w:cs="Times New Roman"/>
          <w:sz w:val="24"/>
          <w:szCs w:val="24"/>
        </w:rPr>
        <w:t xml:space="preserve"> and </w:t>
      </w:r>
      <w:r w:rsidRPr="005B7EDA">
        <w:rPr>
          <w:rFonts w:ascii="Times New Roman" w:hAnsi="Times New Roman" w:cs="Times New Roman"/>
          <w:sz w:val="24"/>
          <w:szCs w:val="24"/>
        </w:rPr>
        <w:t>peripheral neuropathy</w:t>
      </w:r>
      <w:r>
        <w:rPr>
          <w:rFonts w:ascii="Times New Roman" w:hAnsi="Times New Roman" w:cs="Times New Roman"/>
          <w:sz w:val="24"/>
          <w:szCs w:val="24"/>
        </w:rPr>
        <w:t xml:space="preserve">. </w:t>
      </w:r>
      <w:r w:rsidRPr="005B7EDA">
        <w:rPr>
          <w:rFonts w:ascii="Times New Roman" w:hAnsi="Times New Roman" w:cs="Times New Roman"/>
          <w:sz w:val="24"/>
          <w:szCs w:val="24"/>
        </w:rPr>
        <w:t>Chronic HIV infection with AIDS is defined as a CD4 cell count &lt;200 cells/</w:t>
      </w:r>
      <w:r>
        <w:rPr>
          <w:rFonts w:ascii="Times New Roman" w:hAnsi="Times New Roman" w:cs="Times New Roman"/>
          <w:sz w:val="24"/>
          <w:szCs w:val="24"/>
        </w:rPr>
        <w:t>µ</w:t>
      </w:r>
      <w:r w:rsidRPr="005B7EDA">
        <w:rPr>
          <w:rFonts w:ascii="Times New Roman" w:hAnsi="Times New Roman" w:cs="Times New Roman"/>
          <w:sz w:val="24"/>
          <w:szCs w:val="24"/>
        </w:rPr>
        <w:t>L or the presence of any AIDS-defining condition regardless of the CD4 cell count.</w:t>
      </w:r>
      <w:r>
        <w:rPr>
          <w:rFonts w:ascii="Times New Roman" w:hAnsi="Times New Roman" w:cs="Times New Roman"/>
          <w:sz w:val="24"/>
          <w:szCs w:val="24"/>
        </w:rPr>
        <w:t xml:space="preserve"> The</w:t>
      </w:r>
      <w:r w:rsidRPr="005B7EDA">
        <w:rPr>
          <w:rFonts w:ascii="Times New Roman" w:hAnsi="Times New Roman" w:cs="Times New Roman"/>
          <w:sz w:val="24"/>
          <w:szCs w:val="24"/>
        </w:rPr>
        <w:t xml:space="preserve"> AIDS-defining conditions </w:t>
      </w:r>
      <w:r>
        <w:rPr>
          <w:rFonts w:ascii="Times New Roman" w:hAnsi="Times New Roman" w:cs="Times New Roman"/>
          <w:sz w:val="24"/>
          <w:szCs w:val="24"/>
        </w:rPr>
        <w:t>include r</w:t>
      </w:r>
      <w:r w:rsidRPr="005B7EDA">
        <w:rPr>
          <w:rFonts w:ascii="Times New Roman" w:hAnsi="Times New Roman" w:cs="Times New Roman"/>
          <w:sz w:val="24"/>
          <w:szCs w:val="24"/>
        </w:rPr>
        <w:t>ecurrent pneumonia</w:t>
      </w:r>
      <w:r>
        <w:rPr>
          <w:rFonts w:ascii="Times New Roman" w:hAnsi="Times New Roman" w:cs="Times New Roman"/>
          <w:sz w:val="24"/>
          <w:szCs w:val="24"/>
        </w:rPr>
        <w:t xml:space="preserve">, </w:t>
      </w:r>
      <w:r w:rsidRPr="005B7EDA">
        <w:rPr>
          <w:rFonts w:ascii="Times New Roman" w:hAnsi="Times New Roman" w:cs="Times New Roman"/>
          <w:sz w:val="24"/>
          <w:szCs w:val="24"/>
        </w:rPr>
        <w:t>chronic intestinal</w:t>
      </w:r>
      <w:r>
        <w:rPr>
          <w:rFonts w:ascii="Times New Roman" w:hAnsi="Times New Roman" w:cs="Times New Roman"/>
          <w:sz w:val="24"/>
          <w:szCs w:val="24"/>
        </w:rPr>
        <w:t xml:space="preserve"> cryptosporidiosis, </w:t>
      </w:r>
      <w:r w:rsidR="003C36F6">
        <w:rPr>
          <w:rFonts w:ascii="Times New Roman" w:hAnsi="Times New Roman" w:cs="Times New Roman"/>
          <w:sz w:val="24"/>
          <w:szCs w:val="24"/>
        </w:rPr>
        <w:t>K</w:t>
      </w:r>
      <w:r w:rsidRPr="005B7EDA">
        <w:rPr>
          <w:rFonts w:ascii="Times New Roman" w:hAnsi="Times New Roman" w:cs="Times New Roman"/>
          <w:sz w:val="24"/>
          <w:szCs w:val="24"/>
        </w:rPr>
        <w:t>aposi sarcoma</w:t>
      </w:r>
      <w:r>
        <w:rPr>
          <w:rFonts w:ascii="Times New Roman" w:hAnsi="Times New Roman" w:cs="Times New Roman"/>
          <w:sz w:val="24"/>
          <w:szCs w:val="24"/>
        </w:rPr>
        <w:t xml:space="preserve">, Burkitt </w:t>
      </w:r>
      <w:r w:rsidRPr="005B7EDA">
        <w:rPr>
          <w:rFonts w:ascii="Times New Roman" w:hAnsi="Times New Roman" w:cs="Times New Roman"/>
          <w:sz w:val="24"/>
          <w:szCs w:val="24"/>
        </w:rPr>
        <w:t>lymphoma</w:t>
      </w:r>
      <w:r>
        <w:rPr>
          <w:rFonts w:ascii="Times New Roman" w:hAnsi="Times New Roman" w:cs="Times New Roman"/>
          <w:sz w:val="24"/>
          <w:szCs w:val="24"/>
        </w:rPr>
        <w:t xml:space="preserve">, </w:t>
      </w:r>
      <w:r w:rsidRPr="005B7EDA">
        <w:rPr>
          <w:rFonts w:ascii="Times New Roman" w:hAnsi="Times New Roman" w:cs="Times New Roman"/>
          <w:sz w:val="24"/>
          <w:szCs w:val="24"/>
        </w:rPr>
        <w:t>tuberculosis</w:t>
      </w:r>
      <w:r>
        <w:rPr>
          <w:rFonts w:ascii="Times New Roman" w:hAnsi="Times New Roman" w:cs="Times New Roman"/>
          <w:sz w:val="24"/>
          <w:szCs w:val="24"/>
        </w:rPr>
        <w:t xml:space="preserve">, </w:t>
      </w:r>
      <w:r w:rsidRPr="005B7EDA">
        <w:rPr>
          <w:rFonts w:ascii="Times New Roman" w:hAnsi="Times New Roman" w:cs="Times New Roman"/>
          <w:sz w:val="24"/>
          <w:szCs w:val="24"/>
        </w:rPr>
        <w:t xml:space="preserve">pneumocystis </w:t>
      </w:r>
      <w:proofErr w:type="spellStart"/>
      <w:r w:rsidRPr="005B7EDA">
        <w:rPr>
          <w:rFonts w:ascii="Times New Roman" w:hAnsi="Times New Roman" w:cs="Times New Roman"/>
          <w:sz w:val="24"/>
          <w:szCs w:val="24"/>
        </w:rPr>
        <w:t>jirovecii</w:t>
      </w:r>
      <w:proofErr w:type="spellEnd"/>
      <w:r w:rsidRPr="005B7EDA">
        <w:rPr>
          <w:rFonts w:ascii="Times New Roman" w:hAnsi="Times New Roman" w:cs="Times New Roman"/>
          <w:sz w:val="24"/>
          <w:szCs w:val="24"/>
        </w:rPr>
        <w:t xml:space="preserve"> </w:t>
      </w:r>
      <w:r>
        <w:rPr>
          <w:rFonts w:ascii="Times New Roman" w:hAnsi="Times New Roman" w:cs="Times New Roman"/>
          <w:sz w:val="24"/>
          <w:szCs w:val="24"/>
        </w:rPr>
        <w:t xml:space="preserve">pneumonia and </w:t>
      </w:r>
      <w:r w:rsidRPr="005B7EDA">
        <w:rPr>
          <w:rFonts w:ascii="Times New Roman" w:hAnsi="Times New Roman" w:cs="Times New Roman"/>
          <w:sz w:val="24"/>
          <w:szCs w:val="24"/>
        </w:rPr>
        <w:t>progressive multifocal leukoencephalopathy</w:t>
      </w:r>
      <w:r>
        <w:rPr>
          <w:rFonts w:ascii="Times New Roman" w:hAnsi="Times New Roman" w:cs="Times New Roman"/>
          <w:sz w:val="24"/>
          <w:szCs w:val="24"/>
        </w:rPr>
        <w:t xml:space="preserve">. </w:t>
      </w:r>
      <w:r w:rsidRPr="005B7EDA">
        <w:rPr>
          <w:rFonts w:ascii="Times New Roman" w:hAnsi="Times New Roman" w:cs="Times New Roman"/>
          <w:sz w:val="24"/>
          <w:szCs w:val="24"/>
        </w:rPr>
        <w:t>Advanced HIV infection is defined as a CD4 cell count &lt;50 cells/</w:t>
      </w:r>
      <w:r>
        <w:rPr>
          <w:rFonts w:ascii="Times New Roman" w:hAnsi="Times New Roman" w:cs="Times New Roman"/>
          <w:sz w:val="24"/>
          <w:szCs w:val="24"/>
        </w:rPr>
        <w:t>µ</w:t>
      </w:r>
      <w:r w:rsidRPr="005B7EDA">
        <w:rPr>
          <w:rFonts w:ascii="Times New Roman" w:hAnsi="Times New Roman" w:cs="Times New Roman"/>
          <w:sz w:val="24"/>
          <w:szCs w:val="24"/>
        </w:rPr>
        <w:t>L</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{"citationItems":[{"id":"ITEM-1","itemData":{"URL":"https://www.ncbi.nlm.nih.gov/books/NBK534860/","abstract":"The human immunodeficiency virus (HIV) is an enveloped retrovirus that contains 2 copies of a single-stranded RNA genome. It causes the acquired immunodeficiency syndrome (AIDS) that is the last stage of HIV disease. Two to four weeks after HIV enters the body, the patient may complain of symptoms of primary infection.[1] After that, a long chronic HIV infection occurs, which can last for decades.[2] AIDS is mainly characterized by opportunistic infections and tumors, which are usually fatal without treatment.[3][4]","accessed":{"date-parts":[["2021","6","7"]]},"author":[{"dropping-particle":"","family":"Vaillant","given":"Angel A. Justiz","non-dropping-particle":"","parse-names":false,"suffix":""},{"dropping-particle":"","family":"Gulick.","given":"Peter G.","non-dropping-particle":"","parse-names":false,"suffix":""}],"container-title":"National Center for Biotechnology Information","id":"ITEM-1","issued":{"date-parts":[["2020"]]},"page":"1","title":"HIV Disease Current Practice","type":"webpage"},"uris":["http://www.mendeley.com/documents/?uuid=2c379d63-60ce-3a06-8cb6-820ffed216d4"]}],"mendeley":{"formattedCitation":"[10]","plainTextFormattedCitation":"[10]","previouslyFormattedCitation":"[10]"},"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[10]</w:t>
      </w:r>
      <w:r>
        <w:rPr>
          <w:rFonts w:ascii="Times New Roman" w:hAnsi="Times New Roman" w:cs="Times New Roman"/>
          <w:sz w:val="24"/>
          <w:szCs w:val="24"/>
        </w:rPr>
        <w:fldChar w:fldCharType="end"/>
      </w:r>
      <w:r>
        <w:rPr>
          <w:rFonts w:ascii="Times New Roman" w:hAnsi="Times New Roman" w:cs="Times New Roman"/>
          <w:sz w:val="24"/>
          <w:szCs w:val="24"/>
        </w:rPr>
        <w:t>. Our patient had chronic low-grade intermittent</w:t>
      </w:r>
      <w:r w:rsidRPr="00D43833">
        <w:rPr>
          <w:rFonts w:ascii="Times New Roman" w:hAnsi="Times New Roman" w:cs="Times New Roman"/>
          <w:sz w:val="24"/>
          <w:szCs w:val="24"/>
        </w:rPr>
        <w:t xml:space="preserve"> fever with significant </w:t>
      </w:r>
      <w:r>
        <w:rPr>
          <w:rFonts w:ascii="Times New Roman" w:hAnsi="Times New Roman" w:cs="Times New Roman"/>
          <w:sz w:val="24"/>
          <w:szCs w:val="24"/>
        </w:rPr>
        <w:t>weight loss and anorexia for eight months, where his</w:t>
      </w:r>
      <w:r w:rsidRPr="00D43833">
        <w:rPr>
          <w:rFonts w:ascii="Times New Roman" w:hAnsi="Times New Roman" w:cs="Times New Roman"/>
          <w:sz w:val="24"/>
          <w:szCs w:val="24"/>
        </w:rPr>
        <w:t xml:space="preserve"> fever became high grade</w:t>
      </w:r>
      <w:r>
        <w:rPr>
          <w:rFonts w:ascii="Times New Roman" w:hAnsi="Times New Roman" w:cs="Times New Roman"/>
          <w:sz w:val="24"/>
          <w:szCs w:val="24"/>
        </w:rPr>
        <w:t>,</w:t>
      </w:r>
      <w:r w:rsidRPr="00D43833">
        <w:rPr>
          <w:rFonts w:ascii="Times New Roman" w:hAnsi="Times New Roman" w:cs="Times New Roman"/>
          <w:sz w:val="24"/>
          <w:szCs w:val="24"/>
        </w:rPr>
        <w:t xml:space="preserve"> associated with profuse sweating and generalized body weakness.</w:t>
      </w:r>
      <w:r>
        <w:rPr>
          <w:rFonts w:ascii="Times New Roman" w:hAnsi="Times New Roman" w:cs="Times New Roman"/>
          <w:sz w:val="24"/>
          <w:szCs w:val="24"/>
        </w:rPr>
        <w:t xml:space="preserve"> </w:t>
      </w:r>
      <w:r w:rsidRPr="00D43833">
        <w:rPr>
          <w:rFonts w:ascii="Times New Roman" w:hAnsi="Times New Roman" w:cs="Times New Roman"/>
          <w:sz w:val="24"/>
          <w:szCs w:val="24"/>
        </w:rPr>
        <w:t>He also had myalgia</w:t>
      </w:r>
      <w:r>
        <w:rPr>
          <w:rFonts w:ascii="Times New Roman" w:hAnsi="Times New Roman" w:cs="Times New Roman"/>
          <w:sz w:val="24"/>
          <w:szCs w:val="24"/>
        </w:rPr>
        <w:t xml:space="preserve"> and</w:t>
      </w:r>
      <w:r w:rsidRPr="00D43833">
        <w:rPr>
          <w:rFonts w:ascii="Times New Roman" w:hAnsi="Times New Roman" w:cs="Times New Roman"/>
          <w:sz w:val="24"/>
          <w:szCs w:val="24"/>
        </w:rPr>
        <w:t xml:space="preserve"> exertional </w:t>
      </w:r>
      <w:proofErr w:type="spellStart"/>
      <w:r>
        <w:rPr>
          <w:rFonts w:ascii="Times New Roman" w:hAnsi="Times New Roman" w:cs="Times New Roman"/>
          <w:sz w:val="24"/>
          <w:szCs w:val="24"/>
        </w:rPr>
        <w:t>dyspnoea</w:t>
      </w:r>
      <w:proofErr w:type="spellEnd"/>
      <w:r>
        <w:rPr>
          <w:rFonts w:ascii="Times New Roman" w:hAnsi="Times New Roman" w:cs="Times New Roman"/>
          <w:sz w:val="24"/>
          <w:szCs w:val="24"/>
        </w:rPr>
        <w:t xml:space="preserve">; however, there was no lymphadenopathy, and the oral hygiene was good. All these symptoms were non-specific though the diagnosis of </w:t>
      </w:r>
      <w:r w:rsidR="003C36F6">
        <w:rPr>
          <w:rFonts w:ascii="Times New Roman" w:hAnsi="Times New Roman" w:cs="Times New Roman"/>
          <w:sz w:val="24"/>
          <w:szCs w:val="24"/>
        </w:rPr>
        <w:t xml:space="preserve">an </w:t>
      </w:r>
      <w:r>
        <w:rPr>
          <w:rFonts w:ascii="Times New Roman" w:hAnsi="Times New Roman" w:cs="Times New Roman"/>
          <w:sz w:val="24"/>
          <w:szCs w:val="24"/>
        </w:rPr>
        <w:t>infection</w:t>
      </w:r>
      <w:r w:rsidR="003C36F6">
        <w:rPr>
          <w:rFonts w:ascii="Times New Roman" w:hAnsi="Times New Roman" w:cs="Times New Roman"/>
          <w:sz w:val="24"/>
          <w:szCs w:val="24"/>
        </w:rPr>
        <w:t xml:space="preserve"> or an inflammatory condition</w:t>
      </w:r>
      <w:r>
        <w:rPr>
          <w:rFonts w:ascii="Times New Roman" w:hAnsi="Times New Roman" w:cs="Times New Roman"/>
          <w:sz w:val="24"/>
          <w:szCs w:val="24"/>
        </w:rPr>
        <w:t xml:space="preserve"> w</w:t>
      </w:r>
      <w:r w:rsidR="003C36F6">
        <w:rPr>
          <w:rFonts w:ascii="Times New Roman" w:hAnsi="Times New Roman" w:cs="Times New Roman"/>
          <w:sz w:val="24"/>
          <w:szCs w:val="24"/>
        </w:rPr>
        <w:t>ere</w:t>
      </w:r>
      <w:r>
        <w:rPr>
          <w:rFonts w:ascii="Times New Roman" w:hAnsi="Times New Roman" w:cs="Times New Roman"/>
          <w:sz w:val="24"/>
          <w:szCs w:val="24"/>
        </w:rPr>
        <w:t xml:space="preserve"> most likely.</w:t>
      </w:r>
      <w:r w:rsidR="003C36F6">
        <w:rPr>
          <w:rFonts w:ascii="Times New Roman" w:hAnsi="Times New Roman" w:cs="Times New Roman"/>
          <w:sz w:val="24"/>
          <w:szCs w:val="24"/>
        </w:rPr>
        <w:t xml:space="preserve"> He also had a travel history to the middle east; therefore, it is </w:t>
      </w:r>
      <w:r w:rsidR="003C36F6">
        <w:rPr>
          <w:rFonts w:ascii="Times New Roman" w:hAnsi="Times New Roman" w:cs="Times New Roman"/>
          <w:sz w:val="24"/>
          <w:szCs w:val="24"/>
        </w:rPr>
        <w:lastRenderedPageBreak/>
        <w:t xml:space="preserve">essential to consider such social factors in the diagnosis of HIV, although the prevalence of HIV in the middle east is relatively low </w:t>
      </w:r>
      <w:r w:rsidR="003C36F6">
        <w:rPr>
          <w:rFonts w:ascii="Times New Roman" w:hAnsi="Times New Roman" w:cs="Times New Roman"/>
          <w:sz w:val="24"/>
          <w:szCs w:val="24"/>
        </w:rPr>
        <w:fldChar w:fldCharType="begin" w:fldLock="1"/>
      </w:r>
      <w:r w:rsidR="00EC717A">
        <w:rPr>
          <w:rFonts w:ascii="Times New Roman" w:hAnsi="Times New Roman" w:cs="Times New Roman"/>
          <w:sz w:val="24"/>
          <w:szCs w:val="24"/>
        </w:rPr>
        <w:instrText xml:space="preserve">ADDIN CSL_CITATION {"citationItems":[{"id":"ITEM-1","itemData":{"abstract":"*24.5 million [21.6 million-25.5 million] people were accessing antiretroviral therapy (*end of June 2019). 37.9 million [32.7 million-44.0 million] people globally were living with HIV (end 2018). 1.7 million [1.4 million-2.3 million] people became newly infected with HIV (end 2018). 770 000 [570 000-1.1 million] people died from AIDS-related illnesses (end 2018). 74.9 million [58.3 million-98.1 million] people have become infected with HIV since the start of the epidemic (end 2018). 32.0 million [23.6 million-43.8 million] people have died from AIDS-related illnesses since the start of the epidemic (end 2018). People living with HIV </w:instrText>
      </w:r>
      <w:r w:rsidR="00EC717A">
        <w:rPr>
          <w:rFonts w:ascii="Times New Roman" w:hAnsi="Times New Roman" w:cs="Times New Roman"/>
          <w:sz w:val="24"/>
          <w:szCs w:val="24"/>
        </w:rPr>
        <w:instrText xml:space="preserve"> In 2018, there were 37.9 million [32.7 million-44.0 million] people living with HIV.-36.2 million [31.3 million-42.0 million] adults.-1.7 million [1.3 million-2.2 million] children (&lt;15 years). </w:instrText>
      </w:r>
      <w:r w:rsidR="00EC717A">
        <w:rPr>
          <w:rFonts w:ascii="Times New Roman" w:hAnsi="Times New Roman" w:cs="Times New Roman"/>
          <w:sz w:val="24"/>
          <w:szCs w:val="24"/>
        </w:rPr>
        <w:instrText xml:space="preserve"> 79% [67-92%] of all people living with HIV knew their HIV status. </w:instrText>
      </w:r>
      <w:r w:rsidR="00EC717A">
        <w:rPr>
          <w:rFonts w:ascii="Times New Roman" w:hAnsi="Times New Roman" w:cs="Times New Roman"/>
          <w:sz w:val="24"/>
          <w:szCs w:val="24"/>
        </w:rPr>
        <w:instrText xml:space="preserve"> About 8.1 million people did not know that they were living with HIV. People living with HIV accessing antiretroviral therapy </w:instrText>
      </w:r>
      <w:r w:rsidR="00EC717A">
        <w:rPr>
          <w:rFonts w:ascii="Times New Roman" w:hAnsi="Times New Roman" w:cs="Times New Roman"/>
          <w:sz w:val="24"/>
          <w:szCs w:val="24"/>
        </w:rPr>
        <w:instrText xml:space="preserve"> As of end of June 2019, 24.5 million [21.6 million-25.5 million] people were accessing antiretroviral therapy. </w:instrText>
      </w:r>
      <w:r w:rsidR="00EC717A">
        <w:rPr>
          <w:rFonts w:ascii="Times New Roman" w:hAnsi="Times New Roman" w:cs="Times New Roman"/>
          <w:sz w:val="24"/>
          <w:szCs w:val="24"/>
        </w:rPr>
        <w:instrText xml:space="preserve"> In 2018, 23.3 million [20.5 million-24.3 million] people living with HIV were accessing antiretroviral therapy, up from 7.7 million [6.8 million-8.0 million] in 2010. </w:instrText>
      </w:r>
      <w:r w:rsidR="00EC717A">
        <w:rPr>
          <w:rFonts w:ascii="Times New Roman" w:hAnsi="Times New Roman" w:cs="Times New Roman"/>
          <w:sz w:val="24"/>
          <w:szCs w:val="24"/>
        </w:rPr>
        <w:instrText xml:space="preserve"> In 2018, 62% [47-74%] of all people living with HIV were accessing treatment.-62% [47-75%] of adults aged 15 years and older living with HIV had access to treatment, as did 54% [37-73%] of children aged 0-14 years.-68% [52-82%] of female adults aged 15 years and older had access to treatment however, just 55% [41-68%] of male adults aged 15 years and older had access. </w:instrText>
      </w:r>
      <w:r w:rsidR="00EC717A">
        <w:rPr>
          <w:rFonts w:ascii="Times New Roman" w:hAnsi="Times New Roman" w:cs="Times New Roman"/>
          <w:sz w:val="24"/>
          <w:szCs w:val="24"/>
        </w:rPr>
        <w:instrText> 82% [62-&gt;95%] of pregnant women living with HIV had access to antiretroviral medicines to prevent transmission of HIV to their child in 2018.","author":[{"dropping-particle":"","family":"UNAIDS","given":"","non-dropping-particle":"","parse-names":false,"suffix":""}],"container-title":"Ending the AIDS epidemic","id":"ITEM-1","issue":"June","issued":{"date-parts":[["2015"]]},"page":"1-3","title":"Global Hiv Statistics","type":"article-journal"},"uris":["http://www.mendeley.com/documents/?uuid=17bcace8-7983-4b88-8206-caa2f8585cb5"]}],"mendeley":{"formattedCitation":"[2]","plainTextFormattedCitation":"[2]","previouslyFormattedCitation":"[2]"},"properties":{"noteIndex":0},"schema":"https://github.com/citation-style-language/schema/raw/master/csl-citation.json"}</w:instrText>
      </w:r>
      <w:r w:rsidR="003C36F6">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[2]</w:t>
      </w:r>
      <w:r w:rsidR="003C36F6">
        <w:rPr>
          <w:rFonts w:ascii="Times New Roman" w:hAnsi="Times New Roman" w:cs="Times New Roman"/>
          <w:sz w:val="24"/>
          <w:szCs w:val="24"/>
        </w:rPr>
        <w:fldChar w:fldCharType="end"/>
      </w:r>
      <w:r w:rsidR="003C36F6">
        <w:rPr>
          <w:rFonts w:ascii="Times New Roman" w:hAnsi="Times New Roman" w:cs="Times New Roman"/>
          <w:sz w:val="24"/>
          <w:szCs w:val="24"/>
        </w:rPr>
        <w:t>.</w:t>
      </w:r>
    </w:p>
    <w:p w14:paraId="3B614323" w14:textId="677C242C" w:rsidR="003F771A" w:rsidRDefault="003C36F6" w:rsidP="003F771A">
      <w:pPr>
        <w:rPr>
          <w:rFonts w:ascii="Times New Roman" w:hAnsi="Times New Roman" w:cs="Times New Roman"/>
          <w:sz w:val="24"/>
          <w:szCs w:val="24"/>
        </w:rPr>
      </w:pPr>
      <w:r>
        <w:rPr>
          <w:rFonts w:ascii="Times New Roman" w:hAnsi="Times New Roman" w:cs="Times New Roman"/>
          <w:sz w:val="24"/>
          <w:szCs w:val="24"/>
        </w:rPr>
        <w:t xml:space="preserve">Since clinical features are non-specific in HIV infection, blood investigations play a vital role in the diagnosis. </w:t>
      </w:r>
      <w:r w:rsidRPr="003C36F6">
        <w:rPr>
          <w:rFonts w:ascii="Times New Roman" w:hAnsi="Times New Roman" w:cs="Times New Roman"/>
          <w:sz w:val="24"/>
          <w:szCs w:val="24"/>
        </w:rPr>
        <w:t xml:space="preserve">The </w:t>
      </w:r>
      <w:r>
        <w:rPr>
          <w:rFonts w:ascii="Times New Roman" w:hAnsi="Times New Roman" w:cs="Times New Roman"/>
          <w:sz w:val="24"/>
          <w:szCs w:val="24"/>
        </w:rPr>
        <w:t>full blood count</w:t>
      </w:r>
      <w:r w:rsidRPr="003C36F6">
        <w:rPr>
          <w:rFonts w:ascii="Times New Roman" w:hAnsi="Times New Roman" w:cs="Times New Roman"/>
          <w:sz w:val="24"/>
          <w:szCs w:val="24"/>
        </w:rPr>
        <w:t xml:space="preserve"> </w:t>
      </w:r>
      <w:r>
        <w:rPr>
          <w:rFonts w:ascii="Times New Roman" w:hAnsi="Times New Roman" w:cs="Times New Roman"/>
          <w:sz w:val="24"/>
          <w:szCs w:val="24"/>
        </w:rPr>
        <w:t>is an</w:t>
      </w:r>
      <w:r w:rsidRPr="003C36F6">
        <w:rPr>
          <w:rFonts w:ascii="Times New Roman" w:hAnsi="Times New Roman" w:cs="Times New Roman"/>
          <w:sz w:val="24"/>
          <w:szCs w:val="24"/>
        </w:rPr>
        <w:t xml:space="preserve"> affordable, routinely performed test</w:t>
      </w:r>
      <w:r>
        <w:rPr>
          <w:rFonts w:ascii="Times New Roman" w:hAnsi="Times New Roman" w:cs="Times New Roman"/>
          <w:sz w:val="24"/>
          <w:szCs w:val="24"/>
        </w:rPr>
        <w:t>, even in resource-limited settings with essential clues for the diagnosis</w:t>
      </w:r>
      <w:r w:rsidRPr="003C36F6">
        <w:rPr>
          <w:rFonts w:ascii="Times New Roman" w:hAnsi="Times New Roman" w:cs="Times New Roman"/>
          <w:sz w:val="24"/>
          <w:szCs w:val="24"/>
        </w:rPr>
        <w:t xml:space="preserve">. Leucopenia </w:t>
      </w:r>
      <w:r>
        <w:rPr>
          <w:rFonts w:ascii="Times New Roman" w:hAnsi="Times New Roman" w:cs="Times New Roman"/>
          <w:sz w:val="24"/>
          <w:szCs w:val="24"/>
        </w:rPr>
        <w:t>is a common finding in</w:t>
      </w:r>
      <w:r w:rsidRPr="003C36F6">
        <w:rPr>
          <w:rFonts w:ascii="Times New Roman" w:hAnsi="Times New Roman" w:cs="Times New Roman"/>
          <w:sz w:val="24"/>
          <w:szCs w:val="24"/>
        </w:rPr>
        <w:t xml:space="preserve"> HIV </w:t>
      </w:r>
      <w:r>
        <w:rPr>
          <w:rFonts w:ascii="Times New Roman" w:hAnsi="Times New Roman" w:cs="Times New Roman"/>
          <w:sz w:val="24"/>
          <w:szCs w:val="24"/>
        </w:rPr>
        <w:t>infection</w:t>
      </w:r>
      <w:r w:rsidRPr="003C36F6">
        <w:rPr>
          <w:rFonts w:ascii="Times New Roman" w:hAnsi="Times New Roman" w:cs="Times New Roman"/>
          <w:sz w:val="24"/>
          <w:szCs w:val="24"/>
        </w:rPr>
        <w:t xml:space="preserve"> predominantly</w:t>
      </w:r>
      <w:r>
        <w:rPr>
          <w:rFonts w:ascii="Times New Roman" w:hAnsi="Times New Roman" w:cs="Times New Roman"/>
          <w:sz w:val="24"/>
          <w:szCs w:val="24"/>
        </w:rPr>
        <w:t xml:space="preserve"> </w:t>
      </w:r>
      <w:r w:rsidRPr="003C36F6">
        <w:rPr>
          <w:rFonts w:ascii="Times New Roman" w:hAnsi="Times New Roman" w:cs="Times New Roman"/>
          <w:sz w:val="24"/>
          <w:szCs w:val="24"/>
        </w:rPr>
        <w:t>due to lymphopenia and neutropenia</w:t>
      </w:r>
      <w:r>
        <w:rPr>
          <w:rFonts w:ascii="Times New Roman" w:hAnsi="Times New Roman" w:cs="Times New Roman"/>
          <w:sz w:val="24"/>
          <w:szCs w:val="24"/>
        </w:rPr>
        <w:t xml:space="preserve">, and </w:t>
      </w:r>
      <w:proofErr w:type="spellStart"/>
      <w:r>
        <w:rPr>
          <w:rFonts w:ascii="Times New Roman" w:hAnsi="Times New Roman" w:cs="Times New Roman"/>
          <w:sz w:val="24"/>
          <w:szCs w:val="24"/>
        </w:rPr>
        <w:t>haemoglobin</w:t>
      </w:r>
      <w:proofErr w:type="spellEnd"/>
      <w:r>
        <w:rPr>
          <w:rFonts w:ascii="Times New Roman" w:hAnsi="Times New Roman" w:cs="Times New Roman"/>
          <w:sz w:val="24"/>
          <w:szCs w:val="24"/>
        </w:rPr>
        <w:t xml:space="preserve"> concentration is also low. The c</w:t>
      </w:r>
      <w:r w:rsidRPr="003C36F6">
        <w:rPr>
          <w:rFonts w:ascii="Times New Roman" w:hAnsi="Times New Roman" w:cs="Times New Roman"/>
          <w:sz w:val="24"/>
          <w:szCs w:val="24"/>
        </w:rPr>
        <w:t>auses</w:t>
      </w:r>
      <w:r>
        <w:rPr>
          <w:rFonts w:ascii="Times New Roman" w:hAnsi="Times New Roman" w:cs="Times New Roman"/>
          <w:sz w:val="24"/>
          <w:szCs w:val="24"/>
        </w:rPr>
        <w:t xml:space="preserve"> for these findings</w:t>
      </w:r>
      <w:r w:rsidRPr="003C36F6">
        <w:rPr>
          <w:rFonts w:ascii="Times New Roman" w:hAnsi="Times New Roman" w:cs="Times New Roman"/>
          <w:sz w:val="24"/>
          <w:szCs w:val="24"/>
        </w:rPr>
        <w:t xml:space="preserve"> are multifactorial, includ</w:t>
      </w:r>
      <w:r>
        <w:rPr>
          <w:rFonts w:ascii="Times New Roman" w:hAnsi="Times New Roman" w:cs="Times New Roman"/>
          <w:sz w:val="24"/>
          <w:szCs w:val="24"/>
        </w:rPr>
        <w:t>ing</w:t>
      </w:r>
      <w:r w:rsidRPr="003C36F6">
        <w:rPr>
          <w:rFonts w:ascii="Times New Roman" w:hAnsi="Times New Roman" w:cs="Times New Roman"/>
          <w:sz w:val="24"/>
          <w:szCs w:val="24"/>
        </w:rPr>
        <w:t xml:space="preserve"> immune activation and release of cytokines, effects of </w:t>
      </w:r>
      <w:r>
        <w:rPr>
          <w:rFonts w:ascii="Times New Roman" w:hAnsi="Times New Roman" w:cs="Times New Roman"/>
          <w:sz w:val="24"/>
          <w:szCs w:val="24"/>
        </w:rPr>
        <w:t>antiretroviral therapy</w:t>
      </w:r>
      <w:r w:rsidRPr="003C36F6">
        <w:rPr>
          <w:rFonts w:ascii="Times New Roman" w:hAnsi="Times New Roman" w:cs="Times New Roman"/>
          <w:sz w:val="24"/>
          <w:szCs w:val="24"/>
        </w:rPr>
        <w:t xml:space="preserve"> and opportunistic infections</w:t>
      </w:r>
      <w:r>
        <w:rPr>
          <w:rFonts w:ascii="Times New Roman" w:hAnsi="Times New Roman" w:cs="Times New Roman"/>
          <w:sz w:val="24"/>
          <w:szCs w:val="24"/>
        </w:rPr>
        <w:t>, which lead to</w:t>
      </w:r>
      <w:r w:rsidRPr="003C36F6">
        <w:rPr>
          <w:rFonts w:ascii="Times New Roman" w:hAnsi="Times New Roman" w:cs="Times New Roman"/>
          <w:sz w:val="24"/>
          <w:szCs w:val="24"/>
        </w:rPr>
        <w:t xml:space="preserve"> decreased bone marrow production and increased peripheral destruction of cells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10.7196/samj.6983","ISSN":"0256-9574","author":[{"dropping-particle":"","family":"Vanker","given":"Naadira","non-dropping-particle":"","parse-names":false,"suffix":""},{"dropping-particle":"","family":"Ipp","given":"Hayley","non-dropping-particle":"","parse-names":false,"suffix":""}],"container-title":"South African Medical Journal","id":"ITEM-1","issue":"1","issued":{"date-parts":[["2013","10","11"]]},"page":"45","publisher":"Health and Medical Publishing Group","title":"The use of the full blood count and differential parameters to assess immune activation levels in asymptomatic, untreated HIV infection","type":"article-journal","volume":"104"},"uris":["http://www.mendeley.com/documents/?uuid=df3cbac8-7922-3d7e-a050-e063b9b09021"]}],"mendeley":{"formattedCitation":"[11]","plainTextFormattedCitation":"[11]","previouslyFormattedCitation":"[11]"},"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[11]</w:t>
      </w:r>
      <w:r>
        <w:rPr>
          <w:rFonts w:ascii="Times New Roman" w:hAnsi="Times New Roman" w:cs="Times New Roman"/>
          <w:sz w:val="24"/>
          <w:szCs w:val="24"/>
        </w:rPr>
        <w:fldChar w:fldCharType="end"/>
      </w:r>
      <w:r w:rsidRPr="003C36F6">
        <w:rPr>
          <w:rFonts w:ascii="Times New Roman" w:hAnsi="Times New Roman" w:cs="Times New Roman"/>
          <w:sz w:val="24"/>
          <w:szCs w:val="24"/>
        </w:rPr>
        <w:t>.</w:t>
      </w:r>
      <w:r>
        <w:rPr>
          <w:rFonts w:ascii="Times New Roman" w:hAnsi="Times New Roman" w:cs="Times New Roman"/>
          <w:sz w:val="24"/>
          <w:szCs w:val="24"/>
        </w:rPr>
        <w:t xml:space="preserve"> In our patient, the</w:t>
      </w:r>
      <w:r w:rsidRPr="00D43833">
        <w:rPr>
          <w:rFonts w:ascii="Times New Roman" w:hAnsi="Times New Roman" w:cs="Times New Roman"/>
          <w:sz w:val="24"/>
          <w:szCs w:val="24"/>
        </w:rPr>
        <w:t xml:space="preserve"> initia</w:t>
      </w:r>
      <w:r>
        <w:rPr>
          <w:rFonts w:ascii="Times New Roman" w:hAnsi="Times New Roman" w:cs="Times New Roman"/>
          <w:sz w:val="24"/>
          <w:szCs w:val="24"/>
        </w:rPr>
        <w:t>l</w:t>
      </w:r>
      <w:r w:rsidRPr="00D43833">
        <w:rPr>
          <w:rFonts w:ascii="Times New Roman" w:hAnsi="Times New Roman" w:cs="Times New Roman"/>
          <w:sz w:val="24"/>
          <w:szCs w:val="24"/>
        </w:rPr>
        <w:t xml:space="preserve"> </w:t>
      </w:r>
      <w:r>
        <w:rPr>
          <w:rFonts w:ascii="Times New Roman" w:hAnsi="Times New Roman" w:cs="Times New Roman"/>
          <w:sz w:val="24"/>
          <w:szCs w:val="24"/>
        </w:rPr>
        <w:t>f</w:t>
      </w:r>
      <w:r w:rsidRPr="00D43833">
        <w:rPr>
          <w:rFonts w:ascii="Times New Roman" w:hAnsi="Times New Roman" w:cs="Times New Roman"/>
          <w:sz w:val="24"/>
          <w:szCs w:val="24"/>
        </w:rPr>
        <w:t xml:space="preserve">ull blood count revealed </w:t>
      </w:r>
      <w:r>
        <w:rPr>
          <w:rFonts w:ascii="Times New Roman" w:hAnsi="Times New Roman" w:cs="Times New Roman"/>
          <w:sz w:val="24"/>
          <w:szCs w:val="24"/>
        </w:rPr>
        <w:t xml:space="preserve">a normal white cell count, </w:t>
      </w:r>
      <w:r w:rsidRPr="00D43833">
        <w:rPr>
          <w:rFonts w:ascii="Times New Roman" w:hAnsi="Times New Roman" w:cs="Times New Roman"/>
          <w:sz w:val="24"/>
          <w:szCs w:val="24"/>
        </w:rPr>
        <w:t>7.02</w:t>
      </w:r>
      <w:r>
        <w:rPr>
          <w:rFonts w:ascii="Times New Roman" w:hAnsi="Times New Roman" w:cs="Times New Roman"/>
          <w:sz w:val="24"/>
          <w:szCs w:val="24"/>
        </w:rPr>
        <w:t xml:space="preserve"> × 10</w:t>
      </w:r>
      <w:r>
        <w:rPr>
          <w:rFonts w:ascii="Times New Roman" w:hAnsi="Times New Roman" w:cs="Times New Roman"/>
          <w:sz w:val="24"/>
          <w:szCs w:val="24"/>
          <w:vertAlign w:val="superscript"/>
        </w:rPr>
        <w:t>9</w:t>
      </w:r>
      <w:r>
        <w:rPr>
          <w:rFonts w:ascii="Times New Roman" w:hAnsi="Times New Roman" w:cs="Times New Roman"/>
          <w:sz w:val="24"/>
          <w:szCs w:val="24"/>
        </w:rPr>
        <w:t xml:space="preserve"> / L (</w:t>
      </w:r>
      <w:r w:rsidRPr="003C36F6">
        <w:rPr>
          <w:rFonts w:ascii="Times New Roman" w:hAnsi="Times New Roman" w:cs="Times New Roman"/>
          <w:sz w:val="24"/>
          <w:szCs w:val="24"/>
        </w:rPr>
        <w:t>4.09–11.00</w:t>
      </w:r>
      <w:r>
        <w:rPr>
          <w:rFonts w:ascii="Times New Roman" w:hAnsi="Times New Roman" w:cs="Times New Roman"/>
          <w:sz w:val="24"/>
          <w:szCs w:val="24"/>
        </w:rPr>
        <w:t>)</w:t>
      </w:r>
      <w:r w:rsidRPr="00D43833">
        <w:rPr>
          <w:rFonts w:ascii="Times New Roman" w:hAnsi="Times New Roman" w:cs="Times New Roman"/>
          <w:sz w:val="24"/>
          <w:szCs w:val="24"/>
        </w:rPr>
        <w:t>,</w:t>
      </w:r>
      <w:r>
        <w:rPr>
          <w:rFonts w:ascii="Times New Roman" w:hAnsi="Times New Roman" w:cs="Times New Roman"/>
          <w:sz w:val="24"/>
          <w:szCs w:val="24"/>
        </w:rPr>
        <w:t xml:space="preserve"> and a normal</w:t>
      </w:r>
      <w:r w:rsidRPr="00D43833">
        <w:rPr>
          <w:rFonts w:ascii="Times New Roman" w:hAnsi="Times New Roman" w:cs="Times New Roman"/>
          <w:sz w:val="24"/>
          <w:szCs w:val="24"/>
        </w:rPr>
        <w:t xml:space="preserve"> </w:t>
      </w:r>
      <w:r>
        <w:rPr>
          <w:rFonts w:ascii="Times New Roman" w:hAnsi="Times New Roman" w:cs="Times New Roman"/>
          <w:sz w:val="24"/>
          <w:szCs w:val="24"/>
        </w:rPr>
        <w:t>neutrophil count,</w:t>
      </w:r>
      <w:r w:rsidRPr="00D43833">
        <w:rPr>
          <w:rFonts w:ascii="Times New Roman" w:hAnsi="Times New Roman" w:cs="Times New Roman"/>
          <w:sz w:val="24"/>
          <w:szCs w:val="24"/>
        </w:rPr>
        <w:t xml:space="preserve"> 6.67</w:t>
      </w:r>
      <w:r>
        <w:rPr>
          <w:rFonts w:ascii="Times New Roman" w:hAnsi="Times New Roman" w:cs="Times New Roman"/>
          <w:sz w:val="24"/>
          <w:szCs w:val="24"/>
        </w:rPr>
        <w:t xml:space="preserve"> × 10</w:t>
      </w:r>
      <w:r>
        <w:rPr>
          <w:rFonts w:ascii="Times New Roman" w:hAnsi="Times New Roman" w:cs="Times New Roman"/>
          <w:sz w:val="24"/>
          <w:szCs w:val="24"/>
          <w:vertAlign w:val="superscript"/>
        </w:rPr>
        <w:t>9</w:t>
      </w:r>
      <w:r>
        <w:rPr>
          <w:rFonts w:ascii="Times New Roman" w:hAnsi="Times New Roman" w:cs="Times New Roman"/>
          <w:sz w:val="24"/>
          <w:szCs w:val="24"/>
        </w:rPr>
        <w:t xml:space="preserve"> / L (</w:t>
      </w:r>
      <w:r w:rsidRPr="003C36F6">
        <w:rPr>
          <w:rFonts w:ascii="Times New Roman" w:hAnsi="Times New Roman" w:cs="Times New Roman"/>
          <w:sz w:val="24"/>
          <w:szCs w:val="24"/>
        </w:rPr>
        <w:t>1.78–6.9</w:t>
      </w:r>
      <w:r>
        <w:rPr>
          <w:rFonts w:ascii="Times New Roman" w:hAnsi="Times New Roman" w:cs="Times New Roman"/>
          <w:sz w:val="24"/>
          <w:szCs w:val="24"/>
        </w:rPr>
        <w:t>5). However, the</w:t>
      </w:r>
      <w:r w:rsidRPr="00D43833">
        <w:rPr>
          <w:rFonts w:ascii="Times New Roman" w:hAnsi="Times New Roman" w:cs="Times New Roman"/>
          <w:sz w:val="24"/>
          <w:szCs w:val="24"/>
        </w:rPr>
        <w:t xml:space="preserve"> </w:t>
      </w:r>
      <w:r>
        <w:rPr>
          <w:rFonts w:ascii="Times New Roman" w:hAnsi="Times New Roman" w:cs="Times New Roman"/>
          <w:sz w:val="24"/>
          <w:szCs w:val="24"/>
        </w:rPr>
        <w:t xml:space="preserve">lymphocyte count, </w:t>
      </w:r>
      <w:r w:rsidRPr="00D43833">
        <w:rPr>
          <w:rFonts w:ascii="Times New Roman" w:hAnsi="Times New Roman" w:cs="Times New Roman"/>
          <w:sz w:val="24"/>
          <w:szCs w:val="24"/>
        </w:rPr>
        <w:t>0.28</w:t>
      </w:r>
      <w:r>
        <w:rPr>
          <w:rFonts w:ascii="Times New Roman" w:hAnsi="Times New Roman" w:cs="Times New Roman"/>
          <w:sz w:val="24"/>
          <w:szCs w:val="24"/>
        </w:rPr>
        <w:t xml:space="preserve"> × 10</w:t>
      </w:r>
      <w:r>
        <w:rPr>
          <w:rFonts w:ascii="Times New Roman" w:hAnsi="Times New Roman" w:cs="Times New Roman"/>
          <w:sz w:val="24"/>
          <w:szCs w:val="24"/>
          <w:vertAlign w:val="superscript"/>
        </w:rPr>
        <w:t>9</w:t>
      </w:r>
      <w:r>
        <w:rPr>
          <w:rFonts w:ascii="Times New Roman" w:hAnsi="Times New Roman" w:cs="Times New Roman"/>
          <w:sz w:val="24"/>
          <w:szCs w:val="24"/>
        </w:rPr>
        <w:t xml:space="preserve"> / L (</w:t>
      </w:r>
      <w:r w:rsidRPr="003C36F6">
        <w:rPr>
          <w:rFonts w:ascii="Times New Roman" w:hAnsi="Times New Roman" w:cs="Times New Roman"/>
          <w:sz w:val="24"/>
          <w:szCs w:val="24"/>
        </w:rPr>
        <w:t>1.34–3.9</w:t>
      </w:r>
      <w:r>
        <w:rPr>
          <w:rFonts w:ascii="Times New Roman" w:hAnsi="Times New Roman" w:cs="Times New Roman"/>
          <w:sz w:val="24"/>
          <w:szCs w:val="24"/>
        </w:rPr>
        <w:t>2)</w:t>
      </w:r>
      <w:r w:rsidRPr="00D43833">
        <w:rPr>
          <w:rFonts w:ascii="Times New Roman" w:hAnsi="Times New Roman" w:cs="Times New Roman"/>
          <w:sz w:val="24"/>
          <w:szCs w:val="24"/>
        </w:rPr>
        <w:t>,</w:t>
      </w:r>
      <w:r>
        <w:rPr>
          <w:rFonts w:ascii="Times New Roman" w:hAnsi="Times New Roman" w:cs="Times New Roman"/>
          <w:sz w:val="24"/>
          <w:szCs w:val="24"/>
        </w:rPr>
        <w:t xml:space="preserve"> and the</w:t>
      </w:r>
      <w:r w:rsidRPr="00D43833">
        <w:rPr>
          <w:rFonts w:ascii="Times New Roman" w:hAnsi="Times New Roman" w:cs="Times New Roman"/>
          <w:sz w:val="24"/>
          <w:szCs w:val="24"/>
        </w:rPr>
        <w:t xml:space="preserve"> </w:t>
      </w:r>
      <w:r>
        <w:rPr>
          <w:rFonts w:ascii="Times New Roman" w:hAnsi="Times New Roman" w:cs="Times New Roman"/>
          <w:sz w:val="24"/>
          <w:szCs w:val="24"/>
        </w:rPr>
        <w:t>eosinophil count,</w:t>
      </w:r>
      <w:r w:rsidRPr="00D43833">
        <w:rPr>
          <w:rFonts w:ascii="Times New Roman" w:hAnsi="Times New Roman" w:cs="Times New Roman"/>
          <w:sz w:val="24"/>
          <w:szCs w:val="24"/>
        </w:rPr>
        <w:t xml:space="preserve"> 0.01</w:t>
      </w:r>
      <w:r>
        <w:rPr>
          <w:rFonts w:ascii="Times New Roman" w:hAnsi="Times New Roman" w:cs="Times New Roman"/>
          <w:sz w:val="24"/>
          <w:szCs w:val="24"/>
        </w:rPr>
        <w:t xml:space="preserve"> × 10</w:t>
      </w:r>
      <w:r>
        <w:rPr>
          <w:rFonts w:ascii="Times New Roman" w:hAnsi="Times New Roman" w:cs="Times New Roman"/>
          <w:sz w:val="24"/>
          <w:szCs w:val="24"/>
          <w:vertAlign w:val="superscript"/>
        </w:rPr>
        <w:t>9</w:t>
      </w:r>
      <w:r>
        <w:rPr>
          <w:rFonts w:ascii="Times New Roman" w:hAnsi="Times New Roman" w:cs="Times New Roman"/>
          <w:sz w:val="24"/>
          <w:szCs w:val="24"/>
        </w:rPr>
        <w:t xml:space="preserve"> / L (</w:t>
      </w:r>
      <w:r w:rsidRPr="003C36F6">
        <w:rPr>
          <w:rFonts w:ascii="Times New Roman" w:hAnsi="Times New Roman" w:cs="Times New Roman"/>
          <w:sz w:val="24"/>
          <w:szCs w:val="24"/>
        </w:rPr>
        <w:t>0.0</w:t>
      </w:r>
      <w:r>
        <w:rPr>
          <w:rFonts w:ascii="Times New Roman" w:hAnsi="Times New Roman" w:cs="Times New Roman"/>
          <w:sz w:val="24"/>
          <w:szCs w:val="24"/>
        </w:rPr>
        <w:t>5</w:t>
      </w:r>
      <w:r w:rsidRPr="003C36F6">
        <w:rPr>
          <w:rFonts w:ascii="Times New Roman" w:hAnsi="Times New Roman" w:cs="Times New Roman"/>
          <w:sz w:val="24"/>
          <w:szCs w:val="24"/>
        </w:rPr>
        <w:t>–0.5</w:t>
      </w:r>
      <w:r>
        <w:rPr>
          <w:rFonts w:ascii="Times New Roman" w:hAnsi="Times New Roman" w:cs="Times New Roman"/>
          <w:sz w:val="24"/>
          <w:szCs w:val="24"/>
        </w:rPr>
        <w:t>5), were low</w:t>
      </w:r>
      <w:r w:rsidRPr="00D43833">
        <w:rPr>
          <w:rFonts w:ascii="Times New Roman" w:hAnsi="Times New Roman" w:cs="Times New Roman"/>
          <w:sz w:val="24"/>
          <w:szCs w:val="24"/>
        </w:rPr>
        <w:t>,</w:t>
      </w:r>
      <w:r>
        <w:rPr>
          <w:rFonts w:ascii="Times New Roman" w:hAnsi="Times New Roman" w:cs="Times New Roman"/>
          <w:sz w:val="24"/>
          <w:szCs w:val="24"/>
        </w:rPr>
        <w:t xml:space="preserve"> along with a</w:t>
      </w:r>
      <w:r w:rsidRPr="00D43833">
        <w:rPr>
          <w:rFonts w:ascii="Times New Roman" w:hAnsi="Times New Roman" w:cs="Times New Roman"/>
          <w:sz w:val="24"/>
          <w:szCs w:val="24"/>
        </w:rPr>
        <w:t xml:space="preserve"> </w:t>
      </w:r>
      <w:r>
        <w:rPr>
          <w:rFonts w:ascii="Times New Roman" w:hAnsi="Times New Roman" w:cs="Times New Roman"/>
          <w:sz w:val="24"/>
          <w:szCs w:val="24"/>
        </w:rPr>
        <w:t xml:space="preserve">low </w:t>
      </w:r>
      <w:proofErr w:type="spellStart"/>
      <w:r>
        <w:rPr>
          <w:rFonts w:ascii="Times New Roman" w:hAnsi="Times New Roman" w:cs="Times New Roman"/>
          <w:sz w:val="24"/>
          <w:szCs w:val="24"/>
        </w:rPr>
        <w:t>haemoglobin</w:t>
      </w:r>
      <w:proofErr w:type="spellEnd"/>
      <w:r>
        <w:rPr>
          <w:rFonts w:ascii="Times New Roman" w:hAnsi="Times New Roman" w:cs="Times New Roman"/>
          <w:sz w:val="24"/>
          <w:szCs w:val="24"/>
        </w:rPr>
        <w:t xml:space="preserve"> level of </w:t>
      </w:r>
      <w:r w:rsidRPr="00D43833">
        <w:rPr>
          <w:rFonts w:ascii="Times New Roman" w:hAnsi="Times New Roman" w:cs="Times New Roman"/>
          <w:sz w:val="24"/>
          <w:szCs w:val="24"/>
        </w:rPr>
        <w:t>10.2</w:t>
      </w:r>
      <w:r>
        <w:rPr>
          <w:rFonts w:ascii="Times New Roman" w:hAnsi="Times New Roman" w:cs="Times New Roman"/>
          <w:sz w:val="24"/>
          <w:szCs w:val="24"/>
        </w:rPr>
        <w:t xml:space="preserve"> g/dL (</w:t>
      </w:r>
      <w:r w:rsidRPr="003C36F6">
        <w:rPr>
          <w:rFonts w:ascii="Times New Roman" w:hAnsi="Times New Roman" w:cs="Times New Roman"/>
          <w:sz w:val="24"/>
          <w:szCs w:val="24"/>
        </w:rPr>
        <w:t>13</w:t>
      </w:r>
      <w:r>
        <w:rPr>
          <w:rFonts w:ascii="Times New Roman" w:hAnsi="Times New Roman" w:cs="Times New Roman"/>
          <w:sz w:val="24"/>
          <w:szCs w:val="24"/>
        </w:rPr>
        <w:t>.</w:t>
      </w:r>
      <w:r w:rsidRPr="003C36F6">
        <w:rPr>
          <w:rFonts w:ascii="Times New Roman" w:hAnsi="Times New Roman" w:cs="Times New Roman"/>
          <w:sz w:val="24"/>
          <w:szCs w:val="24"/>
        </w:rPr>
        <w:t>4–16</w:t>
      </w:r>
      <w:r>
        <w:rPr>
          <w:rFonts w:ascii="Times New Roman" w:hAnsi="Times New Roman" w:cs="Times New Roman"/>
          <w:sz w:val="24"/>
          <w:szCs w:val="24"/>
        </w:rPr>
        <w:t>.</w:t>
      </w:r>
      <w:r w:rsidRPr="003C36F6">
        <w:rPr>
          <w:rFonts w:ascii="Times New Roman" w:hAnsi="Times New Roman" w:cs="Times New Roman"/>
          <w:sz w:val="24"/>
          <w:szCs w:val="24"/>
        </w:rPr>
        <w:t>7</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{"citationItems":[{"id":"ITEM-1","itemData":{"DOI":"10.1136/jclinpath-2013-201687","ISSN":"14724146","PMID":"24170208","abstract":"Aims To determine full blood count (FBC) normal reference values for adults. Methods FBC normal values for healthy adults were defined, after establishing preanalytical conditions, in a population of 33 258 subjects, 19 612 men and 13 646 women. The values were established after excluding from this population all people having conditions liable to modify, directly or indirectly, FBC parameters. Results Results for values of standard parameters are provided in detail for each parameter, by sex and by age group from 16 to 69 years of age. In addition, we present FBC values from a population of 339 subjects aged over 69 years with no comorbidities. Conclusions These normal values are proposed for use in everyday practice. They make it possible to distinguish, without ambiguity, a normal situation from a pathological situation. Moreover, they might be used over all mainland France.","author":[{"dropping-particle":"","family":"Troussard","given":"Xavier","non-dropping-particle":"","parse-names":false,"suffix":""},{"dropping-particle":"","family":"Vol","given":"Sylviane","non-dropping-particle":"","parse-names":false,"suffix":""},{"dropping-particle":"","family":"Cornet","given":"Edouard","non-dropping-particle":"","parse-names":false,"suffix":""},{"dropping-particle":"","family":"Bardet","given":"Valérie","non-dropping-particle":"","parse-names":false,"suffix":""},{"dropping-particle":"","family":"Couaillac","given":"Jean Paul","non-dropping-particle":"","parse-names":false,"suffix":""},{"dropping-particle":"","family":"Fossat","given":"Chantal","non-dropping-particle":"","parse-names":false,"suffix":""},{"dropping-particle":"","family":"Luce","given":"Jean Charles","non-dropping-particle":"","parse-names":false,"suffix":""},{"dropping-particle":"","family":"Maldonado","given":"Eric","non-dropping-particle":"","parse-names":false,"suffix":""},{"dropping-particle":"","family":"Siguret","given":"Virginie","non-dropping-particle":"","parse-names":false,"suffix":""},{"dropping-particle":"","family":"Tichet","given":"Jean","non-dropping-particle":"","parse-names":false,"suffix":""},{"dropping-particle":"","family":"Lantieri","given":"Olivier","non-dropping-particle":"","parse-names":false,"suffix":""},{"dropping-particle":"","family":"Corberand","given":"Joël","non-dropping-particle":"","parse-names":false,"suffix":""}],"container-title":"Journal of Clinical Pathology","id":"ITEM-1","issue":"4","issued":{"date-parts":[["2014"]]},"page":"341-344","title":"Full blood count normal reference values for adults in France","type":"article-journal","volume":"67"},"uris":["http://www.mendeley.com/documents/?uuid=64b45d6e-2b7c-42fd-b097-a07e5b058170"]}],"mendeley":{"formattedCitation":"[12]","plainTextFormattedCitation":"[12]","previouslyFormattedCitation":"[12]"},"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[12]</w:t>
      </w:r>
      <w:r>
        <w:rPr>
          <w:rFonts w:ascii="Times New Roman" w:hAnsi="Times New Roman" w:cs="Times New Roman"/>
          <w:sz w:val="24"/>
          <w:szCs w:val="24"/>
        </w:rPr>
        <w:fldChar w:fldCharType="end"/>
      </w:r>
      <w:r>
        <w:rPr>
          <w:rFonts w:ascii="Times New Roman" w:hAnsi="Times New Roman" w:cs="Times New Roman"/>
          <w:sz w:val="24"/>
          <w:szCs w:val="24"/>
        </w:rPr>
        <w:t xml:space="preserve">. </w:t>
      </w:r>
    </w:p>
    <w:p w14:paraId="455C82C5" w14:textId="47292138" w:rsidR="003F771A" w:rsidRDefault="003F771A" w:rsidP="003C36F6">
      <w:pPr>
        <w:rPr>
          <w:rFonts w:ascii="Times New Roman" w:hAnsi="Times New Roman" w:cs="Times New Roman"/>
          <w:sz w:val="24"/>
          <w:szCs w:val="24"/>
        </w:rPr>
      </w:pPr>
      <w:r w:rsidRPr="003F771A">
        <w:rPr>
          <w:rFonts w:ascii="Times New Roman" w:hAnsi="Times New Roman" w:cs="Times New Roman"/>
          <w:sz w:val="24"/>
          <w:szCs w:val="24"/>
        </w:rPr>
        <w:t xml:space="preserve">ESR is not a </w:t>
      </w:r>
      <w:r>
        <w:rPr>
          <w:rFonts w:ascii="Times New Roman" w:hAnsi="Times New Roman" w:cs="Times New Roman"/>
          <w:sz w:val="24"/>
          <w:szCs w:val="24"/>
        </w:rPr>
        <w:t>help</w:t>
      </w:r>
      <w:r w:rsidRPr="003F771A">
        <w:rPr>
          <w:rFonts w:ascii="Times New Roman" w:hAnsi="Times New Roman" w:cs="Times New Roman"/>
          <w:sz w:val="24"/>
          <w:szCs w:val="24"/>
        </w:rPr>
        <w:t>ful test</w:t>
      </w:r>
      <w:r>
        <w:rPr>
          <w:rFonts w:ascii="Times New Roman" w:hAnsi="Times New Roman" w:cs="Times New Roman"/>
          <w:sz w:val="24"/>
          <w:szCs w:val="24"/>
        </w:rPr>
        <w:t xml:space="preserve"> in diagnosing HIV,</w:t>
      </w:r>
      <w:r w:rsidRPr="003F771A">
        <w:rPr>
          <w:rFonts w:ascii="Times New Roman" w:hAnsi="Times New Roman" w:cs="Times New Roman"/>
          <w:sz w:val="24"/>
          <w:szCs w:val="24"/>
        </w:rPr>
        <w:t xml:space="preserve"> </w:t>
      </w:r>
      <w:r>
        <w:rPr>
          <w:rFonts w:ascii="Times New Roman" w:hAnsi="Times New Roman" w:cs="Times New Roman"/>
          <w:sz w:val="24"/>
          <w:szCs w:val="24"/>
        </w:rPr>
        <w:t>a</w:t>
      </w:r>
      <w:r w:rsidRPr="003F771A">
        <w:rPr>
          <w:rFonts w:ascii="Times New Roman" w:hAnsi="Times New Roman" w:cs="Times New Roman"/>
          <w:sz w:val="24"/>
          <w:szCs w:val="24"/>
        </w:rPr>
        <w:t>lthough initially considered an indicator of disease progression</w:t>
      </w:r>
      <w:r>
        <w:rPr>
          <w:rFonts w:ascii="Times New Roman" w:hAnsi="Times New Roman" w:cs="Times New Roman"/>
          <w:sz w:val="24"/>
          <w:szCs w:val="24"/>
        </w:rPr>
        <w:t>,</w:t>
      </w:r>
      <w:r w:rsidRPr="003F771A">
        <w:rPr>
          <w:rFonts w:ascii="Times New Roman" w:hAnsi="Times New Roman" w:cs="Times New Roman"/>
          <w:sz w:val="24"/>
          <w:szCs w:val="24"/>
        </w:rPr>
        <w:t xml:space="preserve"> later studies disagreed or demonstrated only a negligible fall in CD4 count with rising ESR.</w:t>
      </w:r>
      <w:r>
        <w:rPr>
          <w:rFonts w:ascii="Times New Roman" w:hAnsi="Times New Roman" w:cs="Times New Roman"/>
          <w:sz w:val="24"/>
          <w:szCs w:val="24"/>
        </w:rPr>
        <w:t xml:space="preserve"> At the same time,</w:t>
      </w:r>
      <w:r w:rsidRPr="003F771A">
        <w:rPr>
          <w:rFonts w:ascii="Times New Roman" w:hAnsi="Times New Roman" w:cs="Times New Roman"/>
          <w:sz w:val="24"/>
          <w:szCs w:val="24"/>
        </w:rPr>
        <w:t xml:space="preserve"> ESR does not predict acute illness in HIV</w:t>
      </w:r>
      <w:r>
        <w:rPr>
          <w:rFonts w:ascii="Times New Roman" w:hAnsi="Times New Roman" w:cs="Times New Roman"/>
          <w:sz w:val="24"/>
          <w:szCs w:val="24"/>
        </w:rPr>
        <w:t>,</w:t>
      </w:r>
      <w:r w:rsidRPr="003F771A">
        <w:rPr>
          <w:rFonts w:ascii="Times New Roman" w:hAnsi="Times New Roman" w:cs="Times New Roman"/>
          <w:sz w:val="24"/>
          <w:szCs w:val="24"/>
        </w:rPr>
        <w:t xml:space="preserve"> and when measured, it is not uncommon to discover values in triple figures in otherwise asymptomatic individuals with normal CD4 counts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{"citationItems":[{"id":"ITEM-1","itemData":{"DOI":"10.1097/QAD.0b013e32833ef5d7.The","author":[{"dropping-particle":"","family":"David","given":"M Lowe","non-dropping-particle":"","parse-names":false,"suffix":""}],"container-title":"AIDS (London, England)","id":"ITEM-1","issue":"18","issued":{"date-parts":[["2010"]]},"page":"2773","title":"The ESR in HIV: A Neglected Parameter?","type":"article-journal","volume":"24"},"uris":["http://www.mendeley.com/documents/?uuid=447cd6e5-78ae-4ad2-9baf-00ef86219988"]}],"mendeley":{"formattedCitation":"[13]","plainTextFormattedCitation":"[13]","previouslyFormattedCitation":"[13]"},"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[13]</w:t>
      </w:r>
      <w:r>
        <w:rPr>
          <w:rFonts w:ascii="Times New Roman" w:hAnsi="Times New Roman" w:cs="Times New Roman"/>
          <w:sz w:val="24"/>
          <w:szCs w:val="24"/>
        </w:rPr>
        <w:fldChar w:fldCharType="end"/>
      </w:r>
      <w:r>
        <w:rPr>
          <w:rFonts w:ascii="Times New Roman" w:hAnsi="Times New Roman" w:cs="Times New Roman"/>
          <w:sz w:val="24"/>
          <w:szCs w:val="24"/>
        </w:rPr>
        <w:t xml:space="preserve">. However, </w:t>
      </w:r>
      <w:r w:rsidRPr="003F771A">
        <w:rPr>
          <w:rFonts w:ascii="Times New Roman" w:hAnsi="Times New Roman" w:cs="Times New Roman"/>
          <w:sz w:val="24"/>
          <w:szCs w:val="24"/>
        </w:rPr>
        <w:t xml:space="preserve">HIV-infected individuals </w:t>
      </w:r>
      <w:r>
        <w:rPr>
          <w:rFonts w:ascii="Times New Roman" w:hAnsi="Times New Roman" w:cs="Times New Roman"/>
          <w:sz w:val="24"/>
          <w:szCs w:val="24"/>
        </w:rPr>
        <w:t>show a</w:t>
      </w:r>
      <w:r w:rsidRPr="003F771A">
        <w:rPr>
          <w:rFonts w:ascii="Times New Roman" w:hAnsi="Times New Roman" w:cs="Times New Roman"/>
          <w:sz w:val="24"/>
          <w:szCs w:val="24"/>
        </w:rPr>
        <w:t xml:space="preserve"> significant</w:t>
      </w:r>
      <w:r>
        <w:rPr>
          <w:rFonts w:ascii="Times New Roman" w:hAnsi="Times New Roman" w:cs="Times New Roman"/>
          <w:sz w:val="24"/>
          <w:szCs w:val="24"/>
        </w:rPr>
        <w:t xml:space="preserve"> </w:t>
      </w:r>
      <w:r w:rsidRPr="003F771A">
        <w:rPr>
          <w:rFonts w:ascii="Times New Roman" w:hAnsi="Times New Roman" w:cs="Times New Roman"/>
          <w:sz w:val="24"/>
          <w:szCs w:val="24"/>
        </w:rPr>
        <w:t>increase in CRP over time</w:t>
      </w:r>
      <w:r>
        <w:rPr>
          <w:rFonts w:ascii="Times New Roman" w:hAnsi="Times New Roman" w:cs="Times New Roman"/>
          <w:sz w:val="24"/>
          <w:szCs w:val="24"/>
        </w:rPr>
        <w:t xml:space="preserve"> and the l</w:t>
      </w:r>
      <w:r w:rsidRPr="003F771A">
        <w:rPr>
          <w:rFonts w:ascii="Times New Roman" w:hAnsi="Times New Roman" w:cs="Times New Roman"/>
          <w:sz w:val="24"/>
          <w:szCs w:val="24"/>
        </w:rPr>
        <w:t xml:space="preserve">evel of CRP </w:t>
      </w:r>
      <w:r>
        <w:rPr>
          <w:rFonts w:ascii="Times New Roman" w:hAnsi="Times New Roman" w:cs="Times New Roman"/>
          <w:sz w:val="24"/>
          <w:szCs w:val="24"/>
        </w:rPr>
        <w:t>is</w:t>
      </w:r>
      <w:r w:rsidRPr="003F771A">
        <w:rPr>
          <w:rFonts w:ascii="Times New Roman" w:hAnsi="Times New Roman" w:cs="Times New Roman"/>
          <w:sz w:val="24"/>
          <w:szCs w:val="24"/>
        </w:rPr>
        <w:t xml:space="preserve"> associated with HIV</w:t>
      </w:r>
      <w:r>
        <w:rPr>
          <w:rFonts w:ascii="Times New Roman" w:hAnsi="Times New Roman" w:cs="Times New Roman"/>
          <w:sz w:val="24"/>
          <w:szCs w:val="24"/>
        </w:rPr>
        <w:t xml:space="preserve"> </w:t>
      </w:r>
      <w:r w:rsidRPr="003F771A">
        <w:rPr>
          <w:rFonts w:ascii="Times New Roman" w:hAnsi="Times New Roman" w:cs="Times New Roman"/>
          <w:sz w:val="24"/>
          <w:szCs w:val="24"/>
        </w:rPr>
        <w:t>disease progression independent of CD4 lymphocyte</w:t>
      </w:r>
      <w:r>
        <w:rPr>
          <w:rFonts w:ascii="Times New Roman" w:hAnsi="Times New Roman" w:cs="Times New Roman"/>
          <w:sz w:val="24"/>
          <w:szCs w:val="24"/>
        </w:rPr>
        <w:t xml:space="preserve"> </w:t>
      </w:r>
      <w:r w:rsidRPr="003F771A">
        <w:rPr>
          <w:rFonts w:ascii="Times New Roman" w:hAnsi="Times New Roman" w:cs="Times New Roman"/>
          <w:sz w:val="24"/>
          <w:szCs w:val="24"/>
        </w:rPr>
        <w:t>count and HIV</w:t>
      </w:r>
      <w:r>
        <w:rPr>
          <w:rFonts w:ascii="Times New Roman" w:hAnsi="Times New Roman" w:cs="Times New Roman"/>
          <w:sz w:val="24"/>
          <w:szCs w:val="24"/>
        </w:rPr>
        <w:t>/</w:t>
      </w:r>
      <w:r w:rsidRPr="003F771A">
        <w:rPr>
          <w:rFonts w:ascii="Times New Roman" w:hAnsi="Times New Roman" w:cs="Times New Roman"/>
          <w:sz w:val="24"/>
          <w:szCs w:val="24"/>
        </w:rPr>
        <w:t>RNA level</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{"citationItems":[{"id":"ITEM-1","itemData":{"DOI":"10.1001/archinte.166.1.64","ISSN":"00039926","PMID":"16401812","abstract":"Background: Limited data on acute-phase C-reactive protein (CRP) levels in human immunodeficiency virus (HIV) infection exist. Methods: We obtained a single measurement of CRP from 513 HIV-infected men in the Multicenter AIDS Cohort Study to examine the association between CRP and immune suppression and progression to AIDS. We estimated changes in CRP during the course of HIV infection in 81 of these individuals using specimens collected from October 1, 1984, to December 31, 1996. Results: The cross-sectional associations between log 10 CRP were correlated inversely with CD4 lymphocyte counts (r=-0.17; P&lt;.001) and directly with log 10 HIV RNA levels (r=0.20; P&lt;.001). Levels of CRP of more than 2.3 mg/L were associated with a decreased time to the development of AIDS (relative time to AIDS, 0.36; P&lt;.001) compared with individuals with CRP levels of 1.2 mg/L or less, which remained significant after adjustment for CD4 lymphocyte counts and HIV RNA and hemoglobin concentrations. Levels of CRP significantly increased over time with mean slopes of 8.5% (95% confidence interval, 4.9%-12.2%) and 4.5% (95% confidence interval CI, 2.1%-6.9%) per year for individuals with and without progression to AIDS, respectively. Individuals had a geometric mean CRP level of 2.5 mg/L in the 6-month interval before progression to AIDS, which was an increase from a nadir of 1.0 mg/L at 6.5 years before progression to AIDS. Conclusions: Levels of CRP were associated with HIV disease progression independent of CD4 lymphocyte counts and HIV RNA levels. In addition, regardless of progression to AIDS, HIV-infected individuals had a significant increase in CRP over time. This may have implications for cardiovascular disease among HIV-infected individuals. ©2006 American Medical Association. All rights reserved.","author":[{"dropping-particle":"","family":"Lau","given":"Bryan","non-dropping-particle":"","parse-names":false,"suffix":""},{"dropping-particle":"","family":"Sharrett","given":"Richey","non-dropping-particle":"","parse-names":false,"suffix":""},{"dropping-particle":"","family":"Kingsley","given":"Larry A","non-dropping-particle":"","parse-names":false,"suffix":""},{"dropping-particle":"","family":"Post","given":"Wendy","non-dropping-particle":"","parse-names":false,"suffix":""},{"dropping-particle":"","family":"Palella","given":"Frank J.","non-dropping-particle":"","parse-names":false,"suffix":""},{"dropping-particle":"","family":"Visscher","given":"Barbara","non-dropping-particle":"","parse-names":false,"suffix":""},{"dropping-particle":"","family":"Gange","given":"Stephen J.","non-dropping-particle":"","parse-names":false,"suffix":""}],"container-title":"Archives of Internal Medicine","id":"ITEM-1","issue":"1","issued":{"date-parts":[["2006"]]},"page":"64-70","title":"C-reactive protein is a marker for human immunodeficiency virus disease progression","type":"article-journal","volume":"166"},"uris":["http://www.mendeley.com/documents/?uuid=3de15d0b-81f1-4e22-aeb4-a90d94ad9194"]}],"mendeley":{"formattedCitation":"[14]","plainTextFormattedCitation":"[14]","previouslyFormattedCitation":"[14]"},"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[14]</w:t>
      </w:r>
      <w:r>
        <w:rPr>
          <w:rFonts w:ascii="Times New Roman" w:hAnsi="Times New Roman" w:cs="Times New Roman"/>
          <w:sz w:val="24"/>
          <w:szCs w:val="24"/>
        </w:rPr>
        <w:fldChar w:fldCharType="end"/>
      </w:r>
      <w:r w:rsidRPr="003F771A">
        <w:rPr>
          <w:rFonts w:ascii="Times New Roman" w:hAnsi="Times New Roman" w:cs="Times New Roman"/>
          <w:sz w:val="24"/>
          <w:szCs w:val="24"/>
        </w:rPr>
        <w:t xml:space="preserve">. </w:t>
      </w:r>
      <w:r>
        <w:rPr>
          <w:rFonts w:ascii="Times New Roman" w:hAnsi="Times New Roman" w:cs="Times New Roman"/>
          <w:sz w:val="24"/>
          <w:szCs w:val="24"/>
        </w:rPr>
        <w:t xml:space="preserve">Our patient had a </w:t>
      </w:r>
      <w:r w:rsidR="003C36F6">
        <w:rPr>
          <w:rFonts w:ascii="Times New Roman" w:hAnsi="Times New Roman" w:cs="Times New Roman"/>
          <w:sz w:val="24"/>
          <w:szCs w:val="24"/>
        </w:rPr>
        <w:t>C</w:t>
      </w:r>
      <w:r>
        <w:rPr>
          <w:rFonts w:ascii="Times New Roman" w:hAnsi="Times New Roman" w:cs="Times New Roman"/>
          <w:sz w:val="24"/>
          <w:szCs w:val="24"/>
        </w:rPr>
        <w:t>RP</w:t>
      </w:r>
      <w:r w:rsidR="003C36F6">
        <w:rPr>
          <w:rFonts w:ascii="Times New Roman" w:hAnsi="Times New Roman" w:cs="Times New Roman"/>
          <w:sz w:val="24"/>
          <w:szCs w:val="24"/>
        </w:rPr>
        <w:t xml:space="preserve"> level</w:t>
      </w:r>
      <w:r>
        <w:rPr>
          <w:rFonts w:ascii="Times New Roman" w:hAnsi="Times New Roman" w:cs="Times New Roman"/>
          <w:sz w:val="24"/>
          <w:szCs w:val="24"/>
        </w:rPr>
        <w:t xml:space="preserve"> of</w:t>
      </w:r>
      <w:r w:rsidR="003C36F6" w:rsidRPr="00D43833">
        <w:rPr>
          <w:rFonts w:ascii="Times New Roman" w:hAnsi="Times New Roman" w:cs="Times New Roman"/>
          <w:sz w:val="24"/>
          <w:szCs w:val="24"/>
        </w:rPr>
        <w:t xml:space="preserve"> 25</w:t>
      </w:r>
      <w:r w:rsidR="003C36F6">
        <w:rPr>
          <w:rFonts w:ascii="Times New Roman" w:hAnsi="Times New Roman" w:cs="Times New Roman"/>
          <w:sz w:val="24"/>
          <w:szCs w:val="24"/>
        </w:rPr>
        <w:t xml:space="preserve"> mg/L and </w:t>
      </w:r>
      <w:r>
        <w:rPr>
          <w:rFonts w:ascii="Times New Roman" w:hAnsi="Times New Roman" w:cs="Times New Roman"/>
          <w:sz w:val="24"/>
          <w:szCs w:val="24"/>
        </w:rPr>
        <w:t>an</w:t>
      </w:r>
      <w:r w:rsidR="003C36F6">
        <w:rPr>
          <w:rFonts w:ascii="Times New Roman" w:hAnsi="Times New Roman" w:cs="Times New Roman"/>
          <w:sz w:val="24"/>
          <w:szCs w:val="24"/>
        </w:rPr>
        <w:t xml:space="preserve"> </w:t>
      </w:r>
      <w:r>
        <w:rPr>
          <w:rFonts w:ascii="Times New Roman" w:hAnsi="Times New Roman" w:cs="Times New Roman"/>
          <w:sz w:val="24"/>
          <w:szCs w:val="24"/>
        </w:rPr>
        <w:t>ESR</w:t>
      </w:r>
      <w:r w:rsidR="003C36F6">
        <w:rPr>
          <w:rFonts w:ascii="Times New Roman" w:hAnsi="Times New Roman" w:cs="Times New Roman"/>
          <w:sz w:val="24"/>
          <w:szCs w:val="24"/>
        </w:rPr>
        <w:t xml:space="preserve"> </w:t>
      </w:r>
      <w:r>
        <w:rPr>
          <w:rFonts w:ascii="Times New Roman" w:hAnsi="Times New Roman" w:cs="Times New Roman"/>
          <w:sz w:val="24"/>
          <w:szCs w:val="24"/>
        </w:rPr>
        <w:t>of</w:t>
      </w:r>
      <w:r w:rsidR="003C36F6">
        <w:rPr>
          <w:rFonts w:ascii="Times New Roman" w:hAnsi="Times New Roman" w:cs="Times New Roman"/>
          <w:sz w:val="24"/>
          <w:szCs w:val="24"/>
        </w:rPr>
        <w:t xml:space="preserve"> </w:t>
      </w:r>
      <w:r w:rsidR="003C36F6" w:rsidRPr="00D43833">
        <w:rPr>
          <w:rFonts w:ascii="Times New Roman" w:hAnsi="Times New Roman" w:cs="Times New Roman"/>
          <w:sz w:val="24"/>
          <w:szCs w:val="24"/>
        </w:rPr>
        <w:t>80</w:t>
      </w:r>
      <w:r w:rsidR="003C36F6">
        <w:rPr>
          <w:rFonts w:ascii="Times New Roman" w:hAnsi="Times New Roman" w:cs="Times New Roman"/>
          <w:sz w:val="24"/>
          <w:szCs w:val="24"/>
        </w:rPr>
        <w:t xml:space="preserve"> </w:t>
      </w:r>
      <w:r w:rsidR="003C36F6" w:rsidRPr="00D43833">
        <w:rPr>
          <w:rFonts w:ascii="Times New Roman" w:hAnsi="Times New Roman" w:cs="Times New Roman"/>
          <w:sz w:val="24"/>
          <w:szCs w:val="24"/>
        </w:rPr>
        <w:t>mm/h</w:t>
      </w:r>
      <w:r>
        <w:rPr>
          <w:rFonts w:ascii="Times New Roman" w:hAnsi="Times New Roman" w:cs="Times New Roman"/>
          <w:sz w:val="24"/>
          <w:szCs w:val="24"/>
        </w:rPr>
        <w:t xml:space="preserve">, both values compatible with characteristic findings in HIV infection though not having any diagnostic value. Our patient also had hyponatremia with an average potassium level. </w:t>
      </w:r>
      <w:r w:rsidRPr="003F771A">
        <w:rPr>
          <w:rFonts w:ascii="Times New Roman" w:hAnsi="Times New Roman" w:cs="Times New Roman"/>
          <w:sz w:val="24"/>
          <w:szCs w:val="24"/>
        </w:rPr>
        <w:t>Hyponatremia in HIV disease and AIDS occur in 20–80% of hospitalized patients. A syndrome of inappropriate ADH secretion, volume depletion, and adrenal insufficiency, as well as some drugs, are the most common causes of hyponatremia in HIV-infected patients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{"citationItems":[{"id":"ITEM-1","itemData":{"DOI":"10.12659/AJCR.894299","ISSN":"19415923","PMID":"26436215","abstract":"Objective: Unusual clinical course Background: Hyponatremia is the most common disorder of body fluid and electrolyte balance in clinical practice. It is associated with increased morbidity, mortality, and length of hospital stay. Little is known about the relationship between hyponatremia and HIV disease. It is thought that hyponatremia in HIV is associated with a syndrome of inappropriate ADH secretion (SIADH), volume depletion, and adrenal insufficiency. Another common association is with Pneumocystis jirovecii (PCP). In early 1990s, there were several reports linking hyponatremia and HIV disease. It was found that these patients with acquired immune deficiency syndrome (AIDS) had abnormal adrenal cortical function. Additionally, these patients showed an abnormally elevated baseline cortisol level and a blunted response to cosyntropin. Case Report: Here, we present the case of an HIV patient presenting with hyponatremia and a physical examination suggestive of hypovolemia. Laboratory tests revealed urinary loss of sodium in the setting of normal serum cortisol level. The patient responded well to the administration of a mineralocorticoid hormone. Conclusions: Glucocorticoid resistance is an unusual cause of hyponatremia, and needs to be identified and treated accordingly.","author":[{"dropping-particle":"","family":"Madariaga","given":"Hector","non-dropping-particle":"","parse-names":false,"suffix":""},{"dropping-particle":"","family":"Kumar","given":"Aswini","non-dropping-particle":"","parse-names":false,"suffix":""},{"dropping-particle":"","family":"Khanna","given":"Apurv","non-dropping-particle":"","parse-names":false,"suffix":""}],"container-title":"American Journal of Case Reports","id":"ITEM-1","issued":{"date-parts":[["2015"]]},"page":"707-710","title":"A rare mechanism of hyponatremia in HIV disease","type":"article-journal","volume":"16"},"uris":["http://www.mendeley.com/documents/?uuid=be8c8412-2097-4f0e-aa4a-aefb41cea042"]}],"mendeley":{"formattedCitation":"[15]","plainTextFormattedCitation":"[15]","previouslyFormattedCitation":"[15]"},"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[15]</w:t>
      </w:r>
      <w:r>
        <w:rPr>
          <w:rFonts w:ascii="Times New Roman" w:hAnsi="Times New Roman" w:cs="Times New Roman"/>
          <w:sz w:val="24"/>
          <w:szCs w:val="24"/>
        </w:rPr>
        <w:fldChar w:fldCharType="end"/>
      </w:r>
      <w:r w:rsidRPr="003F771A">
        <w:rPr>
          <w:rFonts w:ascii="Times New Roman" w:hAnsi="Times New Roman" w:cs="Times New Roman"/>
          <w:sz w:val="24"/>
          <w:szCs w:val="24"/>
        </w:rPr>
        <w:t>.</w:t>
      </w:r>
    </w:p>
    <w:p w14:paraId="6B39BAC2" w14:textId="613908E8" w:rsidR="003F771A" w:rsidRDefault="003F771A" w:rsidP="00D43833">
      <w:pPr>
        <w:rPr>
          <w:rFonts w:ascii="Times New Roman" w:hAnsi="Times New Roman" w:cs="Times New Roman"/>
          <w:sz w:val="24"/>
          <w:szCs w:val="24"/>
        </w:rPr>
      </w:pPr>
      <w:r w:rsidRPr="003F771A">
        <w:rPr>
          <w:rFonts w:ascii="Times New Roman" w:hAnsi="Times New Roman" w:cs="Times New Roman"/>
          <w:sz w:val="24"/>
          <w:szCs w:val="24"/>
        </w:rPr>
        <w:t xml:space="preserve">HIV infection is </w:t>
      </w:r>
      <w:r>
        <w:rPr>
          <w:rFonts w:ascii="Times New Roman" w:hAnsi="Times New Roman" w:cs="Times New Roman"/>
          <w:sz w:val="24"/>
          <w:szCs w:val="24"/>
        </w:rPr>
        <w:t>confirmed</w:t>
      </w:r>
      <w:r w:rsidRPr="003F771A">
        <w:rPr>
          <w:rFonts w:ascii="Times New Roman" w:hAnsi="Times New Roman" w:cs="Times New Roman"/>
          <w:sz w:val="24"/>
          <w:szCs w:val="24"/>
        </w:rPr>
        <w:t xml:space="preserve"> either by </w:t>
      </w:r>
      <w:r>
        <w:rPr>
          <w:rFonts w:ascii="Times New Roman" w:hAnsi="Times New Roman" w:cs="Times New Roman"/>
          <w:sz w:val="24"/>
          <w:szCs w:val="24"/>
        </w:rPr>
        <w:t xml:space="preserve">detecting </w:t>
      </w:r>
      <w:r w:rsidRPr="003F771A">
        <w:rPr>
          <w:rFonts w:ascii="Times New Roman" w:hAnsi="Times New Roman" w:cs="Times New Roman"/>
          <w:sz w:val="24"/>
          <w:szCs w:val="24"/>
        </w:rPr>
        <w:t>HIV-specific antibodies in serum or plasma or by demonstrating the presence of the virus by nucleic acid detection using polymerase chain reaction (PCR), p24 antigen testing or, rarely these days, by growing virus in cell culture.</w:t>
      </w:r>
      <w:r>
        <w:rPr>
          <w:rFonts w:ascii="Times New Roman" w:hAnsi="Times New Roman" w:cs="Times New Roman"/>
          <w:sz w:val="24"/>
          <w:szCs w:val="24"/>
        </w:rPr>
        <w:t xml:space="preserve"> However, a</w:t>
      </w:r>
      <w:r w:rsidRPr="003F771A">
        <w:rPr>
          <w:rFonts w:ascii="Times New Roman" w:hAnsi="Times New Roman" w:cs="Times New Roman"/>
          <w:sz w:val="24"/>
          <w:szCs w:val="24"/>
        </w:rPr>
        <w:t>ntibody testing is most commonly used to diagnose HIV infection</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{"citationItems":[{"id":"ITEM-1","itemData":{"DOI":"10.1155/2005/515063","ISSN":"11802332","PMID":"18159524","abstract":"HIV diagnostic testing has come a long way since its inception in the early 1980s. Current enzyme immunoassays are sensitive enough to detect antibody as early as one to two weeks after infection. A variety of other assays are essential to confirm positive antibody screens (Western blot, polymerase chain reaction [PCR]), provide an adjunct to antibody testing (p24 antigen, PCR), or provide additional information for the clinician treating HIV-positive patients (qualitative and quantitative PCR, and genotyping). Most diagnostic laboratories have complex testing algorithms to ensure accuracy of results and optimal use of laboratory resources. The choice of assays is guided by the initial screening results and the clinical information provided by the physician; both are integral to the laboratory's ability to provide an accurate laboratory diagnosis. Laboratories should also provide specific information on specimen collection, storage and transport so that specimen integrity is not compromised, thereby preserving the accuracy of laboratory results. Point of Care tests have become increasingly popular in the United States and some places in Canada over the past several years. These tests provide rapid, on-site HIV results in a format that is relatively easy for clinic staff to perform. However, the performance of these tests requires adherence to good laboratory quality control practices, as well as the backup of a licensed diagnostic laboratory to provide confirmation and resolution of positive or indeterminate results. Laboratory quality assurance programs and the participation in HIV proficiency testing programs are essential to ensure that diagnostic laboratories provide accurate, timely and clinically relevant laboratory results. © 2005 Pulsus Group Inc. All rights reserved.","author":[{"dropping-particle":"","family":"Fearon","given":"Margaret","non-dropping-particle":"","parse-names":false,"suffix":""}],"container-title":"Canadian Journal of Infectious Diseases and Medical Microbiology","id":"ITEM-1","issue":"1","issued":{"date-parts":[["2005"]]},"page":"26-30","title":"The laboratory diagnosis of HIV infections","type":"article","volume":"16"},"uris":["http://www.mendeley.com/documents/?uuid=230bd44c-cced-4b27-ac26-ac1c3e5033cb"]}],"mendeley":{"formattedCitation":"[16]","plainTextFormattedCitation":"[16]","previouslyFormattedCitation":"[16]"},"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[16]</w:t>
      </w:r>
      <w:r>
        <w:rPr>
          <w:rFonts w:ascii="Times New Roman" w:hAnsi="Times New Roman" w:cs="Times New Roman"/>
          <w:sz w:val="24"/>
          <w:szCs w:val="24"/>
        </w:rPr>
        <w:fldChar w:fldCharType="end"/>
      </w:r>
      <w:r w:rsidRPr="003F771A">
        <w:rPr>
          <w:rFonts w:ascii="Times New Roman" w:hAnsi="Times New Roman" w:cs="Times New Roman"/>
          <w:sz w:val="24"/>
          <w:szCs w:val="24"/>
        </w:rPr>
        <w:t>.</w:t>
      </w:r>
      <w:r>
        <w:rPr>
          <w:rFonts w:ascii="Times New Roman" w:hAnsi="Times New Roman" w:cs="Times New Roman"/>
          <w:sz w:val="24"/>
          <w:szCs w:val="24"/>
        </w:rPr>
        <w:t xml:space="preserve"> </w:t>
      </w:r>
      <w:r w:rsidRPr="003F771A">
        <w:rPr>
          <w:rFonts w:ascii="Times New Roman" w:hAnsi="Times New Roman" w:cs="Times New Roman"/>
          <w:sz w:val="24"/>
          <w:szCs w:val="24"/>
        </w:rPr>
        <w:t>The most recent advances in EIA technology have produced ‘combination assays’, which allow for the simultaneous detection of p24 HIV antigen and HIV antibodies. This approach has further shortened the interval between HIV infection and detectable HIV antigen/antibodies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{"citationItems":[{"id":"ITEM-1","itemData":{"ISBN":"978 92 4 159908 5","abstract":"Worldwide, in 2008, an estimated 430 000 [240 000–610 000] new infections due to the human immunodeficiency virus (HIV) occurred in children, of which 90% were acquired through motherto-child transmission (MTCT) of HIV. Of the 430 000 new infections, between 280 000 and 360 000 were acquired during labour and in the pre-partum period. Of the remaining new infections, the majority were acquired during breastfeeding. In infantsi who acquire HIV around the time of delivery, disease progression occurs very rapidly in the first few months of life, often leading to death. To enable antiretroviral (ARV) prophylaxis to be given to infants as soon as possible after birth, all infants should have their HIV exposure status known at birth. As not all mothers are given HIV tests, very few HIV-exposed infants are identified and very few infants are known to be gaining access to early diagnosis, the necessary prerequisite to ‘timely’ initiation of antiretroviral therapy (ART). Currently, only an estimated 15% of HIV-exposed infants needing testing are tested in the first two months of life. Recently published data confirming dramatic survival benefits for infants started on ART as early as possible after the diagnosis of HIV, prompted a review of the World Health Organization (WHO) paediatric treatment guidelines. In June 2008, new guidance was issued, which recommends prompt initiation of ART in infants diagnosed with HIV infection. In order to identify those infants who will need immediate ART, early confirmation of HIV infection is required. In November 2008, a meeting was convened to review recommendations by WHO for the diagnostic testing of HIV infection in infants and children. The meeting brought together the guideline review group that had developed the initial recommendations in 2005. The guideline review group followed the grading of recommendations assessment, development and evaluation (GRADE) approach in reviewing the recommendations for early detection of HIV infection according to the current WHO Guidelines for Guidelines. This document contains the new recommendations. The full document, including GRADE evidence profiles and the factors that have been taken into account in the group's decision-making with respect to the strength of the recommendations, is available in annexes which are posted online at http://www.who.int/ hiv/topics/paediatric/en/","author":[{"dropping-particle":"","family":"WHO","given":"","non-dropping-particle":"","parse-names":false,"suffix":""}],"container-title":"WHO","id":"ITEM-1","issued":{"date-parts":[["2010"]]},"number-of-pages":"64","publisher":"World Health Organization","title":"Laboratory methods for diagnosis of HIV infection in infants and children.","type":"book"},"uris":["http://www.mendeley.com/documents/?uuid=ee10cd4b-8fb9-37ac-b9ab-5a0b9b2c6d65"]}],"mendeley":{"formattedCitation":"[17]","plainTextFormattedCitation":"[17]","previouslyFormattedCitation":"[17]"},"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[17]</w:t>
      </w:r>
      <w:r>
        <w:rPr>
          <w:rFonts w:ascii="Times New Roman" w:hAnsi="Times New Roman" w:cs="Times New Roman"/>
          <w:sz w:val="24"/>
          <w:szCs w:val="24"/>
        </w:rPr>
        <w:fldChar w:fldCharType="end"/>
      </w:r>
      <w:r w:rsidRPr="003F771A">
        <w:rPr>
          <w:rFonts w:ascii="Times New Roman" w:hAnsi="Times New Roman" w:cs="Times New Roman"/>
          <w:sz w:val="24"/>
          <w:szCs w:val="24"/>
        </w:rPr>
        <w:t>.</w:t>
      </w:r>
      <w:r>
        <w:rPr>
          <w:rFonts w:ascii="Times New Roman" w:hAnsi="Times New Roman" w:cs="Times New Roman"/>
          <w:sz w:val="24"/>
          <w:szCs w:val="24"/>
        </w:rPr>
        <w:t xml:space="preserve"> The diagnosis of </w:t>
      </w:r>
      <w:r w:rsidR="003C36F6">
        <w:rPr>
          <w:rFonts w:ascii="Times New Roman" w:hAnsi="Times New Roman" w:cs="Times New Roman"/>
          <w:sz w:val="24"/>
          <w:szCs w:val="24"/>
        </w:rPr>
        <w:t>HIV</w:t>
      </w:r>
      <w:r w:rsidR="003C36F6" w:rsidRPr="00D43833">
        <w:rPr>
          <w:rFonts w:ascii="Times New Roman" w:hAnsi="Times New Roman" w:cs="Times New Roman"/>
          <w:sz w:val="24"/>
          <w:szCs w:val="24"/>
        </w:rPr>
        <w:t xml:space="preserve"> </w:t>
      </w:r>
      <w:r>
        <w:rPr>
          <w:rFonts w:ascii="Times New Roman" w:hAnsi="Times New Roman" w:cs="Times New Roman"/>
          <w:sz w:val="24"/>
          <w:szCs w:val="24"/>
        </w:rPr>
        <w:t xml:space="preserve">was made in our patient by </w:t>
      </w:r>
      <w:r w:rsidR="003C36F6" w:rsidRPr="00D43833">
        <w:rPr>
          <w:rFonts w:ascii="Times New Roman" w:hAnsi="Times New Roman" w:cs="Times New Roman"/>
          <w:sz w:val="24"/>
          <w:szCs w:val="24"/>
        </w:rPr>
        <w:t xml:space="preserve">Ag/Ab combo assay, </w:t>
      </w:r>
      <w:r>
        <w:rPr>
          <w:rFonts w:ascii="Times New Roman" w:hAnsi="Times New Roman" w:cs="Times New Roman"/>
          <w:sz w:val="24"/>
          <w:szCs w:val="24"/>
        </w:rPr>
        <w:t>where p</w:t>
      </w:r>
      <w:r w:rsidR="003C36F6" w:rsidRPr="00D43833">
        <w:rPr>
          <w:rFonts w:ascii="Times New Roman" w:hAnsi="Times New Roman" w:cs="Times New Roman"/>
          <w:sz w:val="24"/>
          <w:szCs w:val="24"/>
        </w:rPr>
        <w:t>24 antigen became positive</w:t>
      </w:r>
      <w:r>
        <w:rPr>
          <w:rFonts w:ascii="Times New Roman" w:hAnsi="Times New Roman" w:cs="Times New Roman"/>
          <w:sz w:val="24"/>
          <w:szCs w:val="24"/>
        </w:rPr>
        <w:t>.</w:t>
      </w:r>
      <w:r w:rsidR="003C36F6" w:rsidRPr="00D43833">
        <w:rPr>
          <w:rFonts w:ascii="Times New Roman" w:hAnsi="Times New Roman" w:cs="Times New Roman"/>
          <w:sz w:val="24"/>
          <w:szCs w:val="24"/>
        </w:rPr>
        <w:t xml:space="preserve"> </w:t>
      </w:r>
      <w:r>
        <w:rPr>
          <w:rFonts w:ascii="Times New Roman" w:hAnsi="Times New Roman" w:cs="Times New Roman"/>
          <w:sz w:val="24"/>
          <w:szCs w:val="24"/>
        </w:rPr>
        <w:t>H</w:t>
      </w:r>
      <w:r w:rsidR="008E5540">
        <w:rPr>
          <w:rFonts w:ascii="Times New Roman" w:hAnsi="Times New Roman" w:cs="Times New Roman"/>
          <w:sz w:val="24"/>
          <w:szCs w:val="24"/>
        </w:rPr>
        <w:t>owever, h</w:t>
      </w:r>
      <w:r>
        <w:rPr>
          <w:rFonts w:ascii="Times New Roman" w:hAnsi="Times New Roman" w:cs="Times New Roman"/>
          <w:sz w:val="24"/>
          <w:szCs w:val="24"/>
        </w:rPr>
        <w:t>is</w:t>
      </w:r>
      <w:r w:rsidR="003C36F6" w:rsidRPr="00D43833">
        <w:rPr>
          <w:rFonts w:ascii="Times New Roman" w:hAnsi="Times New Roman" w:cs="Times New Roman"/>
          <w:sz w:val="24"/>
          <w:szCs w:val="24"/>
        </w:rPr>
        <w:t xml:space="preserve"> CD4 count </w:t>
      </w:r>
      <w:r>
        <w:rPr>
          <w:rFonts w:ascii="Times New Roman" w:hAnsi="Times New Roman" w:cs="Times New Roman"/>
          <w:sz w:val="24"/>
          <w:szCs w:val="24"/>
        </w:rPr>
        <w:t>was</w:t>
      </w:r>
      <w:r w:rsidR="003C36F6" w:rsidRPr="00D43833">
        <w:rPr>
          <w:rFonts w:ascii="Times New Roman" w:hAnsi="Times New Roman" w:cs="Times New Roman"/>
          <w:sz w:val="24"/>
          <w:szCs w:val="24"/>
        </w:rPr>
        <w:t xml:space="preserve"> 473</w:t>
      </w:r>
      <w:r w:rsidR="003C36F6">
        <w:rPr>
          <w:rFonts w:ascii="Times New Roman" w:hAnsi="Times New Roman" w:cs="Times New Roman"/>
          <w:sz w:val="24"/>
          <w:szCs w:val="24"/>
        </w:rPr>
        <w:t xml:space="preserve"> cells/mm</w:t>
      </w:r>
      <w:r w:rsidR="003C36F6">
        <w:rPr>
          <w:rFonts w:ascii="Times New Roman" w:hAnsi="Times New Roman" w:cs="Times New Roman"/>
          <w:sz w:val="24"/>
          <w:szCs w:val="24"/>
          <w:vertAlign w:val="superscript"/>
        </w:rPr>
        <w:t>3</w:t>
      </w:r>
      <w:r>
        <w:rPr>
          <w:rFonts w:ascii="Times New Roman" w:hAnsi="Times New Roman" w:cs="Times New Roman"/>
          <w:sz w:val="24"/>
          <w:szCs w:val="24"/>
          <w:vertAlign w:val="superscript"/>
        </w:rPr>
        <w:t>,</w:t>
      </w:r>
      <w:r>
        <w:rPr>
          <w:rFonts w:ascii="Times New Roman" w:hAnsi="Times New Roman" w:cs="Times New Roman"/>
          <w:sz w:val="24"/>
          <w:szCs w:val="24"/>
        </w:rPr>
        <w:t xml:space="preserve"> lower than the standard value of 500 – 1200 cells/mm</w:t>
      </w:r>
      <w:r>
        <w:rPr>
          <w:rFonts w:ascii="Times New Roman" w:hAnsi="Times New Roman" w:cs="Times New Roman"/>
          <w:sz w:val="24"/>
          <w:szCs w:val="24"/>
          <w:vertAlign w:val="superscript"/>
        </w:rPr>
        <w:t>3</w:t>
      </w:r>
      <w:r>
        <w:rPr>
          <w:rFonts w:ascii="Times New Roman" w:hAnsi="Times New Roman" w:cs="Times New Roman"/>
          <w:sz w:val="24"/>
          <w:szCs w:val="24"/>
        </w:rPr>
        <w:t xml:space="preserve">. How it only when the CD4 count is less than </w:t>
      </w:r>
      <w:r w:rsidRPr="003F771A">
        <w:rPr>
          <w:rFonts w:ascii="Times New Roman" w:hAnsi="Times New Roman" w:cs="Times New Roman"/>
          <w:sz w:val="24"/>
          <w:szCs w:val="24"/>
        </w:rPr>
        <w:t>350 cells</w:t>
      </w:r>
      <w:r>
        <w:rPr>
          <w:rFonts w:ascii="Times New Roman" w:hAnsi="Times New Roman" w:cs="Times New Roman"/>
          <w:sz w:val="24"/>
          <w:szCs w:val="24"/>
        </w:rPr>
        <w:t>/mm</w:t>
      </w:r>
      <w:r>
        <w:rPr>
          <w:rFonts w:ascii="Times New Roman" w:hAnsi="Times New Roman" w:cs="Times New Roman"/>
          <w:sz w:val="24"/>
          <w:szCs w:val="24"/>
          <w:vertAlign w:val="superscript"/>
        </w:rPr>
        <w:t>3</w:t>
      </w:r>
      <w:r w:rsidRPr="003F771A">
        <w:rPr>
          <w:rFonts w:ascii="Times New Roman" w:hAnsi="Times New Roman" w:cs="Times New Roman"/>
          <w:sz w:val="24"/>
          <w:szCs w:val="24"/>
        </w:rPr>
        <w:t xml:space="preserve"> </w:t>
      </w:r>
      <w:r>
        <w:rPr>
          <w:rFonts w:ascii="Times New Roman" w:hAnsi="Times New Roman" w:cs="Times New Roman"/>
          <w:sz w:val="24"/>
          <w:szCs w:val="24"/>
        </w:rPr>
        <w:t>it is considered as the</w:t>
      </w:r>
      <w:r w:rsidRPr="003F771A">
        <w:rPr>
          <w:rFonts w:ascii="Times New Roman" w:hAnsi="Times New Roman" w:cs="Times New Roman"/>
          <w:sz w:val="24"/>
          <w:szCs w:val="24"/>
        </w:rPr>
        <w:t xml:space="preserve"> risk for several infectious complications begins to rise, including varicella</w:t>
      </w:r>
      <w:r>
        <w:rPr>
          <w:rFonts w:ascii="Times New Roman" w:hAnsi="Times New Roman" w:cs="Times New Roman"/>
          <w:sz w:val="24"/>
          <w:szCs w:val="24"/>
        </w:rPr>
        <w:t>-</w:t>
      </w:r>
      <w:r w:rsidRPr="003F771A">
        <w:rPr>
          <w:rFonts w:ascii="Times New Roman" w:hAnsi="Times New Roman" w:cs="Times New Roman"/>
          <w:sz w:val="24"/>
          <w:szCs w:val="24"/>
        </w:rPr>
        <w:t>zoster infection, severe bacterial infections and tuberculosis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{"citationItems":[{"id":"ITEM-1","itemData":{"DOI":"10.1038/nrdp.2015.35","ISSN":"2056676X","PMID":"27188527","abstract":"More than 75 million people worldwide have been infected with human immunodeficiency virus (HIV), and there are now approximately 37 million individuals living with the infection. Untreated HIV replication causes progressive CD4+ T cell loss and a wide range of immunological abnormalities, leading to an increased risk of infectious and oncological complications. HIV infection also contributes to cardiovascular disease, bone disease, renal and hepatic dysfunction and several other common morbidities. Antiretroviral drugs are highly effective at inhibiting HIV replication, and for individuals who can access and adhere to these drugs, combination antiretroviral therapy leads to durable (and probably lifelong) suppression of viral replication. Viral suppression enables immune recovery and the near elimination of the risk for developing acquired immune deficiency syndrome (AIDS). Despite effective treatment, HIV-infected individuals have a higher than expected risk of heart, bone, liver, kidney and neurological disease. When used optimally by an infected (or by an uninfected) person, antiretroviral drugs can virtually eliminate the risk of HIV transmission. Despite major advances in prevention sciences, HIV transmission remains common in many vulnerable populations, including men who have sex with men, injection drug users and sex workers. Owing to a lack of widespread HIV testing and the costs and toxicities associated with antiretroviral drugs, the majority of the infected population is not on effective antiretroviral therapy. To reverse the pandemic, improved prevention, treatment and implementation approaches are necessary.","author":[{"dropping-particle":"","family":"Deeks","given":"Steven G.","non-dropping-particle":"","parse-names":false,"suffix":""},{"dropping-particle":"","family":"Overbaugh","given":"Julie","non-dropping-particle":"","parse-names":false,"suffix":""},{"dropping-particle":"","family":"Phillips","given":"Andrew","non-dropping-particle":"","parse-names":false,"suffix":""},{"dropping-particle":"","family":"Buchbinder","given":"Susan","non-dropping-particle":"","parse-names":false,"suffix":""}],"container-title":"Nature Reviews Disease Primers","id":"ITEM-1","issue":"October","issued":{"date-parts":[["2015"]]},"title":"HIV infection","type":"article-journal","volume":"1"},"uris":["http://www.mendeley.com/documents/?uuid=2129300f-aa04-420e-9edc-8f0381d61261"]}],"mendeley":{"formattedCitation":"[1]","plainTextFormattedCitation":"[1]","previouslyFormattedCitation":"[1]"},"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[1]</w:t>
      </w:r>
      <w:r>
        <w:rPr>
          <w:rFonts w:ascii="Times New Roman" w:hAnsi="Times New Roman" w:cs="Times New Roman"/>
          <w:sz w:val="24"/>
          <w:szCs w:val="24"/>
        </w:rPr>
        <w:fldChar w:fldCharType="end"/>
      </w:r>
      <w:r>
        <w:rPr>
          <w:rFonts w:ascii="Times New Roman" w:hAnsi="Times New Roman" w:cs="Times New Roman"/>
          <w:sz w:val="24"/>
          <w:szCs w:val="24"/>
        </w:rPr>
        <w:t>.</w:t>
      </w:r>
    </w:p>
    <w:p w14:paraId="779D787B" w14:textId="06CF21E9" w:rsidR="006B1FC5" w:rsidRDefault="006B1FC5" w:rsidP="00D43833">
      <w:pPr>
        <w:rPr>
          <w:rFonts w:ascii="Times New Roman" w:hAnsi="Times New Roman" w:cs="Times New Roman"/>
          <w:sz w:val="24"/>
          <w:szCs w:val="24"/>
        </w:rPr>
      </w:pPr>
      <w:r>
        <w:rPr>
          <w:rFonts w:ascii="Times New Roman" w:hAnsi="Times New Roman" w:cs="Times New Roman"/>
          <w:sz w:val="24"/>
          <w:szCs w:val="24"/>
        </w:rPr>
        <w:t>F</w:t>
      </w:r>
      <w:r w:rsidRPr="006B1FC5">
        <w:rPr>
          <w:rFonts w:ascii="Times New Roman" w:hAnsi="Times New Roman" w:cs="Times New Roman"/>
          <w:sz w:val="24"/>
          <w:szCs w:val="24"/>
        </w:rPr>
        <w:t>ever</w:t>
      </w:r>
      <w:r>
        <w:rPr>
          <w:rFonts w:ascii="Times New Roman" w:hAnsi="Times New Roman" w:cs="Times New Roman"/>
          <w:sz w:val="24"/>
          <w:szCs w:val="24"/>
        </w:rPr>
        <w:t xml:space="preserve"> in HIV patients is</w:t>
      </w:r>
      <w:r w:rsidRPr="006B1FC5">
        <w:rPr>
          <w:rFonts w:ascii="Times New Roman" w:hAnsi="Times New Roman" w:cs="Times New Roman"/>
          <w:sz w:val="24"/>
          <w:szCs w:val="24"/>
        </w:rPr>
        <w:t xml:space="preserve"> due to multiple</w:t>
      </w:r>
      <w:r>
        <w:rPr>
          <w:rFonts w:ascii="Times New Roman" w:hAnsi="Times New Roman" w:cs="Times New Roman"/>
          <w:sz w:val="24"/>
          <w:szCs w:val="24"/>
        </w:rPr>
        <w:t xml:space="preserve"> </w:t>
      </w:r>
      <w:r w:rsidRPr="006B1FC5">
        <w:rPr>
          <w:rFonts w:ascii="Times New Roman" w:hAnsi="Times New Roman" w:cs="Times New Roman"/>
          <w:sz w:val="24"/>
          <w:szCs w:val="24"/>
        </w:rPr>
        <w:t xml:space="preserve">factors. </w:t>
      </w:r>
      <w:r w:rsidR="008E5540">
        <w:rPr>
          <w:rFonts w:ascii="Times New Roman" w:hAnsi="Times New Roman" w:cs="Times New Roman"/>
          <w:sz w:val="24"/>
          <w:szCs w:val="24"/>
        </w:rPr>
        <w:t>First, i</w:t>
      </w:r>
      <w:r w:rsidRPr="006B1FC5">
        <w:rPr>
          <w:rFonts w:ascii="Times New Roman" w:hAnsi="Times New Roman" w:cs="Times New Roman"/>
          <w:sz w:val="24"/>
          <w:szCs w:val="24"/>
        </w:rPr>
        <w:t>nfection with H</w:t>
      </w:r>
      <w:r>
        <w:rPr>
          <w:rFonts w:ascii="Times New Roman" w:hAnsi="Times New Roman" w:cs="Times New Roman"/>
          <w:sz w:val="24"/>
          <w:szCs w:val="24"/>
        </w:rPr>
        <w:t>IV</w:t>
      </w:r>
      <w:r w:rsidRPr="006B1FC5">
        <w:rPr>
          <w:rFonts w:ascii="Times New Roman" w:hAnsi="Times New Roman" w:cs="Times New Roman"/>
          <w:sz w:val="24"/>
          <w:szCs w:val="24"/>
        </w:rPr>
        <w:t xml:space="preserve"> can cause fever, as is the case in 40-90% of patients with HIV primo-infection.</w:t>
      </w:r>
      <w:r w:rsidR="008E5540">
        <w:rPr>
          <w:rFonts w:ascii="Times New Roman" w:hAnsi="Times New Roman" w:cs="Times New Roman"/>
          <w:sz w:val="24"/>
          <w:szCs w:val="24"/>
        </w:rPr>
        <w:t xml:space="preserve"> Second,</w:t>
      </w:r>
      <w:r w:rsidRPr="006B1FC5">
        <w:rPr>
          <w:rFonts w:ascii="Times New Roman" w:hAnsi="Times New Roman" w:cs="Times New Roman"/>
          <w:sz w:val="24"/>
          <w:szCs w:val="24"/>
        </w:rPr>
        <w:t xml:space="preserve"> </w:t>
      </w:r>
      <w:r w:rsidR="008E5540">
        <w:rPr>
          <w:rFonts w:ascii="Times New Roman" w:hAnsi="Times New Roman" w:cs="Times New Roman"/>
          <w:sz w:val="24"/>
          <w:szCs w:val="24"/>
        </w:rPr>
        <w:t>i</w:t>
      </w:r>
      <w:r w:rsidRPr="006B1FC5">
        <w:rPr>
          <w:rFonts w:ascii="Times New Roman" w:hAnsi="Times New Roman" w:cs="Times New Roman"/>
          <w:sz w:val="24"/>
          <w:szCs w:val="24"/>
        </w:rPr>
        <w:t>mmunodeficiency in advanced H</w:t>
      </w:r>
      <w:r>
        <w:rPr>
          <w:rFonts w:ascii="Times New Roman" w:hAnsi="Times New Roman" w:cs="Times New Roman"/>
          <w:sz w:val="24"/>
          <w:szCs w:val="24"/>
        </w:rPr>
        <w:t xml:space="preserve">IV </w:t>
      </w:r>
      <w:r w:rsidRPr="006B1FC5">
        <w:rPr>
          <w:rFonts w:ascii="Times New Roman" w:hAnsi="Times New Roman" w:cs="Times New Roman"/>
          <w:sz w:val="24"/>
          <w:szCs w:val="24"/>
        </w:rPr>
        <w:t>infection puts patients at high risk for opportunistic infections and malignancies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{"citationItems":[{"id":"ITEM-1","itemData":{"DOI":"10.2143/ACB.67.4.2062672","ISSN":"00015512","PMID":"23019803","abstract":"Fever was a common symptom in patients with Human Immunodeficiency Virus (HIV) infection in the early phases of the epidemic. Fever of Unknown Origin (FUO) was frequent in HIV-patients and conditions causing FUO were often opportunistic conditions. The HIV-epidemic continues to expand, but access to effective antiretroviral therapy is also expanding, resulting in a growing number of HIV-infected patients less likely to be severely immunocompromised and less likely to present opportunistic conditions. Yet part of newly diagnosed patients continue to present with advanced HIV-infection and are still at high risk of opportunistic conditions. This epidemiological evolution strongly influences the spectrum of conditions causing fever and FUO in HIV-patients. While some patients with HIV-associated fever and FUO may still be suffering from opportunistic conditions classically associated with HIV-related FUO, many others will have causes of fever that are similar to the non-HIV-infected population or to classical FUO. Strategies for diagnosis and treatment of fever and its causes in HIV-infected patients need to take into account this evolution.","author":[{"dropping-particle":"","family":"Munter","given":"P.","non-dropping-particle":"De","parse-names":false,"suffix":""},{"dropping-particle":"","family":"Peetermans","given":"W. E.","non-dropping-particle":"","parse-names":false,"suffix":""},{"dropping-particle":"","family":"Derdelinckx","given":"I.","non-dropping-particle":"","parse-names":false,"suffix":""},{"dropping-particle":"","family":"Vanderschueren","given":"S.","non-dropping-particle":"","parse-names":false,"suffix":""},{"dropping-particle":"","family":"Wijngaerden","given":"E.","non-dropping-particle":"Van","parse-names":false,"suffix":""}],"container-title":"Acta clinica Belgica","id":"ITEM-1","issue":"4","issued":{"date-parts":[["2012"]]},"page":"276-281","title":"Fever in HIV-infected patients: less frequent but still complex.","type":"article-journal","volume":"67"},"uris":["http://www.mendeley.com/documents/?uuid=6dd411ac-2b3c-4a42-8118-f75ba6bf9dde"]}],"mendeley":{"formattedCitation":"[18]","plainTextFormattedCitation":"[18]","previouslyFormattedCitation":"[18]"},"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[18]</w:t>
      </w:r>
      <w:r>
        <w:rPr>
          <w:rFonts w:ascii="Times New Roman" w:hAnsi="Times New Roman" w:cs="Times New Roman"/>
          <w:sz w:val="24"/>
          <w:szCs w:val="24"/>
        </w:rPr>
        <w:fldChar w:fldCharType="end"/>
      </w:r>
      <w:r w:rsidRPr="006B1FC5">
        <w:rPr>
          <w:rFonts w:ascii="Times New Roman" w:hAnsi="Times New Roman" w:cs="Times New Roman"/>
          <w:sz w:val="24"/>
          <w:szCs w:val="24"/>
        </w:rPr>
        <w:t>.</w:t>
      </w:r>
      <w:r>
        <w:rPr>
          <w:rFonts w:ascii="Times New Roman" w:hAnsi="Times New Roman" w:cs="Times New Roman"/>
          <w:sz w:val="24"/>
          <w:szCs w:val="24"/>
        </w:rPr>
        <w:t xml:space="preserve"> </w:t>
      </w:r>
      <w:proofErr w:type="gramStart"/>
      <w:r>
        <w:rPr>
          <w:rFonts w:ascii="Times New Roman" w:hAnsi="Times New Roman" w:cs="Times New Roman"/>
          <w:sz w:val="24"/>
          <w:szCs w:val="24"/>
        </w:rPr>
        <w:t>Therefore</w:t>
      </w:r>
      <w:proofErr w:type="gramEnd"/>
      <w:r>
        <w:rPr>
          <w:rFonts w:ascii="Times New Roman" w:hAnsi="Times New Roman" w:cs="Times New Roman"/>
          <w:sz w:val="24"/>
          <w:szCs w:val="24"/>
        </w:rPr>
        <w:t xml:space="preserve"> in a febrile patient with HIV, it is essential to investigate for opportunistic </w:t>
      </w:r>
      <w:r>
        <w:rPr>
          <w:rFonts w:ascii="Times New Roman" w:hAnsi="Times New Roman" w:cs="Times New Roman"/>
          <w:sz w:val="24"/>
          <w:szCs w:val="24"/>
        </w:rPr>
        <w:lastRenderedPageBreak/>
        <w:t>infections. A few common AIDS</w:t>
      </w:r>
      <w:r w:rsidR="00F767FC">
        <w:rPr>
          <w:rFonts w:ascii="Times New Roman" w:hAnsi="Times New Roman" w:cs="Times New Roman"/>
          <w:sz w:val="24"/>
          <w:szCs w:val="24"/>
        </w:rPr>
        <w:t>-</w:t>
      </w:r>
      <w:r>
        <w:rPr>
          <w:rFonts w:ascii="Times New Roman" w:hAnsi="Times New Roman" w:cs="Times New Roman"/>
          <w:sz w:val="24"/>
          <w:szCs w:val="24"/>
        </w:rPr>
        <w:t xml:space="preserve">defining opportunistic infections include tuberculosis, </w:t>
      </w:r>
      <w:r w:rsidRPr="006B1FC5">
        <w:rPr>
          <w:rFonts w:ascii="Times New Roman" w:hAnsi="Times New Roman" w:cs="Times New Roman"/>
          <w:i/>
          <w:iCs/>
          <w:sz w:val="24"/>
          <w:szCs w:val="24"/>
        </w:rPr>
        <w:t>Candida</w:t>
      </w:r>
      <w:r>
        <w:rPr>
          <w:rFonts w:ascii="Times New Roman" w:hAnsi="Times New Roman" w:cs="Times New Roman"/>
          <w:sz w:val="24"/>
          <w:szCs w:val="24"/>
        </w:rPr>
        <w:t xml:space="preserve"> infections, </w:t>
      </w:r>
      <w:r w:rsidRPr="006B1FC5">
        <w:rPr>
          <w:rFonts w:ascii="Times New Roman" w:hAnsi="Times New Roman" w:cs="Times New Roman"/>
          <w:i/>
          <w:iCs/>
          <w:sz w:val="24"/>
          <w:szCs w:val="24"/>
        </w:rPr>
        <w:t>Pneumocystis</w:t>
      </w:r>
      <w:r>
        <w:rPr>
          <w:rFonts w:ascii="Times New Roman" w:hAnsi="Times New Roman" w:cs="Times New Roman"/>
          <w:sz w:val="24"/>
          <w:szCs w:val="24"/>
        </w:rPr>
        <w:t xml:space="preserve"> pneumonia, </w:t>
      </w:r>
      <w:r w:rsidRPr="006B1FC5">
        <w:rPr>
          <w:rFonts w:ascii="Times New Roman" w:hAnsi="Times New Roman" w:cs="Times New Roman"/>
          <w:i/>
          <w:iCs/>
          <w:sz w:val="24"/>
          <w:szCs w:val="24"/>
        </w:rPr>
        <w:t>Toxoplasma gondii</w:t>
      </w:r>
      <w:r>
        <w:rPr>
          <w:rFonts w:ascii="Times New Roman" w:hAnsi="Times New Roman" w:cs="Times New Roman"/>
          <w:sz w:val="24"/>
          <w:szCs w:val="24"/>
        </w:rPr>
        <w:t xml:space="preserve"> </w:t>
      </w:r>
      <w:r w:rsidRPr="006B1FC5">
        <w:rPr>
          <w:rFonts w:ascii="Times New Roman" w:hAnsi="Times New Roman" w:cs="Times New Roman"/>
          <w:sz w:val="24"/>
          <w:szCs w:val="24"/>
        </w:rPr>
        <w:t xml:space="preserve">encephalitis, </w:t>
      </w:r>
      <w:r>
        <w:rPr>
          <w:rFonts w:ascii="Times New Roman" w:hAnsi="Times New Roman" w:cs="Times New Roman"/>
          <w:sz w:val="24"/>
          <w:szCs w:val="24"/>
        </w:rPr>
        <w:t xml:space="preserve">and </w:t>
      </w:r>
      <w:r w:rsidRPr="006B1FC5">
        <w:rPr>
          <w:rFonts w:ascii="Times New Roman" w:hAnsi="Times New Roman" w:cs="Times New Roman"/>
          <w:i/>
          <w:iCs/>
          <w:sz w:val="24"/>
          <w:szCs w:val="24"/>
        </w:rPr>
        <w:t>Cytomegalovirus</w:t>
      </w:r>
      <w:r w:rsidRPr="006B1FC5">
        <w:rPr>
          <w:rFonts w:ascii="Times New Roman" w:hAnsi="Times New Roman" w:cs="Times New Roman"/>
          <w:sz w:val="24"/>
          <w:szCs w:val="24"/>
        </w:rPr>
        <w:t xml:space="preserve"> retinitis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{"citationItems":[{"id":"ITEM-1","itemData":{"DOI":"10.1093/infdis/jiw086","ISSN":"15376613","PMID":"27559121","author":[{"dropping-particle":"","family":"Furrer","given":"Hansjakob","non-dropping-particle":"","parse-names":false,"suffix":""}],"container-title":"Journal of Infectious Diseases","id":"ITEM-1","issue":"6","issued":{"date-parts":[["2016"]]},"page":"830-831","title":"Opportunistic Diseases during HIV Infection - Things Aren′t What They Used to Be, or Are They?","type":"article-journal","volume":"214"},"uris":["http://www.mendeley.com/documents/?uuid=9998e2a7-bc41-4d91-8f01-186bc2f6a106"]}],"mendeley":{"formattedCitation":"[19]","plainTextFormattedCitation":"[19]","previouslyFormattedCitation":"[19]"},"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[19]</w:t>
      </w:r>
      <w:r>
        <w:rPr>
          <w:rFonts w:ascii="Times New Roman" w:hAnsi="Times New Roman" w:cs="Times New Roman"/>
          <w:sz w:val="24"/>
          <w:szCs w:val="24"/>
        </w:rPr>
        <w:fldChar w:fldCharType="end"/>
      </w:r>
      <w:r>
        <w:rPr>
          <w:rFonts w:ascii="Times New Roman" w:hAnsi="Times New Roman" w:cs="Times New Roman"/>
          <w:sz w:val="24"/>
          <w:szCs w:val="24"/>
        </w:rPr>
        <w:t xml:space="preserve">. We investigated our patient for </w:t>
      </w:r>
      <w:r w:rsidRPr="006B1FC5">
        <w:rPr>
          <w:rFonts w:ascii="Times New Roman" w:hAnsi="Times New Roman" w:cs="Times New Roman"/>
          <w:i/>
          <w:iCs/>
          <w:sz w:val="24"/>
          <w:szCs w:val="24"/>
        </w:rPr>
        <w:t>Cytomegalovirus</w:t>
      </w:r>
      <w:r w:rsidR="003F771A" w:rsidRPr="00D43833">
        <w:rPr>
          <w:rFonts w:ascii="Times New Roman" w:hAnsi="Times New Roman" w:cs="Times New Roman"/>
          <w:sz w:val="24"/>
          <w:szCs w:val="24"/>
        </w:rPr>
        <w:t xml:space="preserve">, </w:t>
      </w:r>
      <w:r w:rsidR="003F771A" w:rsidRPr="006B1FC5">
        <w:rPr>
          <w:rFonts w:ascii="Times New Roman" w:hAnsi="Times New Roman" w:cs="Times New Roman"/>
          <w:i/>
          <w:iCs/>
          <w:sz w:val="24"/>
          <w:szCs w:val="24"/>
        </w:rPr>
        <w:t>Toxoplasma</w:t>
      </w:r>
      <w:r w:rsidR="003F771A" w:rsidRPr="00D43833">
        <w:rPr>
          <w:rFonts w:ascii="Times New Roman" w:hAnsi="Times New Roman" w:cs="Times New Roman"/>
          <w:sz w:val="24"/>
          <w:szCs w:val="24"/>
        </w:rPr>
        <w:t xml:space="preserve">, </w:t>
      </w:r>
      <w:r>
        <w:rPr>
          <w:rFonts w:ascii="Times New Roman" w:hAnsi="Times New Roman" w:cs="Times New Roman"/>
          <w:sz w:val="24"/>
          <w:szCs w:val="24"/>
        </w:rPr>
        <w:t xml:space="preserve">and </w:t>
      </w:r>
      <w:r w:rsidR="003F771A" w:rsidRPr="006B1FC5">
        <w:rPr>
          <w:rFonts w:ascii="Times New Roman" w:hAnsi="Times New Roman" w:cs="Times New Roman"/>
          <w:i/>
          <w:iCs/>
          <w:sz w:val="24"/>
          <w:szCs w:val="24"/>
        </w:rPr>
        <w:t>Tuberculous</w:t>
      </w:r>
      <w:r>
        <w:rPr>
          <w:rFonts w:ascii="Times New Roman" w:hAnsi="Times New Roman" w:cs="Times New Roman"/>
          <w:sz w:val="24"/>
          <w:szCs w:val="24"/>
        </w:rPr>
        <w:t xml:space="preserve"> infections, where all became negative. </w:t>
      </w:r>
      <w:r w:rsidR="003F771A">
        <w:rPr>
          <w:rFonts w:ascii="Times New Roman" w:hAnsi="Times New Roman" w:cs="Times New Roman"/>
          <w:sz w:val="24"/>
          <w:szCs w:val="24"/>
        </w:rPr>
        <w:t xml:space="preserve">We </w:t>
      </w:r>
      <w:r w:rsidR="003F771A" w:rsidRPr="00D43833">
        <w:rPr>
          <w:rFonts w:ascii="Times New Roman" w:hAnsi="Times New Roman" w:cs="Times New Roman"/>
          <w:sz w:val="24"/>
          <w:szCs w:val="24"/>
        </w:rPr>
        <w:t>also performed a</w:t>
      </w:r>
      <w:r>
        <w:rPr>
          <w:rFonts w:ascii="Times New Roman" w:hAnsi="Times New Roman" w:cs="Times New Roman"/>
          <w:sz w:val="24"/>
          <w:szCs w:val="24"/>
        </w:rPr>
        <w:t>n</w:t>
      </w:r>
      <w:r w:rsidR="003F771A" w:rsidRPr="00D43833">
        <w:rPr>
          <w:rFonts w:ascii="Times New Roman" w:hAnsi="Times New Roman" w:cs="Times New Roman"/>
          <w:sz w:val="24"/>
          <w:szCs w:val="24"/>
        </w:rPr>
        <w:t xml:space="preserve"> HRCT</w:t>
      </w:r>
      <w:r w:rsidR="003F771A">
        <w:rPr>
          <w:rFonts w:ascii="Times New Roman" w:hAnsi="Times New Roman" w:cs="Times New Roman"/>
          <w:sz w:val="24"/>
          <w:szCs w:val="24"/>
        </w:rPr>
        <w:t xml:space="preserve"> c</w:t>
      </w:r>
      <w:r w:rsidR="003F771A" w:rsidRPr="00D43833">
        <w:rPr>
          <w:rFonts w:ascii="Times New Roman" w:hAnsi="Times New Roman" w:cs="Times New Roman"/>
          <w:sz w:val="24"/>
          <w:szCs w:val="24"/>
        </w:rPr>
        <w:t xml:space="preserve">hest to exclude </w:t>
      </w:r>
      <w:r w:rsidR="003F771A" w:rsidRPr="00F56728">
        <w:rPr>
          <w:rFonts w:ascii="Times New Roman" w:hAnsi="Times New Roman" w:cs="Times New Roman"/>
          <w:i/>
          <w:iCs/>
          <w:sz w:val="24"/>
          <w:szCs w:val="24"/>
        </w:rPr>
        <w:t>Pneumocystis carinii</w:t>
      </w:r>
      <w:r w:rsidR="003F771A" w:rsidRPr="00D43833">
        <w:rPr>
          <w:rFonts w:ascii="Times New Roman" w:hAnsi="Times New Roman" w:cs="Times New Roman"/>
          <w:sz w:val="24"/>
          <w:szCs w:val="24"/>
        </w:rPr>
        <w:t xml:space="preserve"> </w:t>
      </w:r>
      <w:r>
        <w:rPr>
          <w:rFonts w:ascii="Times New Roman" w:hAnsi="Times New Roman" w:cs="Times New Roman"/>
          <w:sz w:val="24"/>
          <w:szCs w:val="24"/>
        </w:rPr>
        <w:t xml:space="preserve">infection, </w:t>
      </w:r>
      <w:r w:rsidR="003F771A" w:rsidRPr="00D43833">
        <w:rPr>
          <w:rFonts w:ascii="Times New Roman" w:hAnsi="Times New Roman" w:cs="Times New Roman"/>
          <w:sz w:val="24"/>
          <w:szCs w:val="24"/>
        </w:rPr>
        <w:t xml:space="preserve">and </w:t>
      </w:r>
      <w:r w:rsidR="003F771A">
        <w:rPr>
          <w:rFonts w:ascii="Times New Roman" w:hAnsi="Times New Roman" w:cs="Times New Roman"/>
          <w:sz w:val="24"/>
          <w:szCs w:val="24"/>
        </w:rPr>
        <w:t>i</w:t>
      </w:r>
      <w:r>
        <w:rPr>
          <w:rFonts w:ascii="Times New Roman" w:hAnsi="Times New Roman" w:cs="Times New Roman"/>
          <w:sz w:val="24"/>
          <w:szCs w:val="24"/>
        </w:rPr>
        <w:t>t</w:t>
      </w:r>
      <w:r w:rsidR="003F771A" w:rsidRPr="00D43833">
        <w:rPr>
          <w:rFonts w:ascii="Times New Roman" w:hAnsi="Times New Roman" w:cs="Times New Roman"/>
          <w:sz w:val="24"/>
          <w:szCs w:val="24"/>
        </w:rPr>
        <w:t xml:space="preserve"> also turned out to be </w:t>
      </w:r>
      <w:r>
        <w:rPr>
          <w:rFonts w:ascii="Times New Roman" w:hAnsi="Times New Roman" w:cs="Times New Roman"/>
          <w:sz w:val="24"/>
          <w:szCs w:val="24"/>
        </w:rPr>
        <w:t>negative</w:t>
      </w:r>
      <w:r w:rsidR="003F771A" w:rsidRPr="00D43833">
        <w:rPr>
          <w:rFonts w:ascii="Times New Roman" w:hAnsi="Times New Roman" w:cs="Times New Roman"/>
          <w:sz w:val="24"/>
          <w:szCs w:val="24"/>
        </w:rPr>
        <w:t>.</w:t>
      </w:r>
    </w:p>
    <w:p w14:paraId="5C12E033" w14:textId="500F8814" w:rsidR="006B1FC5" w:rsidRPr="00D43833" w:rsidRDefault="00F767FC" w:rsidP="006B1FC5">
      <w:pPr>
        <w:rPr>
          <w:rFonts w:ascii="Times New Roman" w:hAnsi="Times New Roman" w:cs="Times New Roman"/>
          <w:sz w:val="24"/>
          <w:szCs w:val="24"/>
        </w:rPr>
      </w:pPr>
      <w:r>
        <w:rPr>
          <w:rFonts w:ascii="Times New Roman" w:hAnsi="Times New Roman" w:cs="Times New Roman"/>
          <w:sz w:val="24"/>
          <w:szCs w:val="24"/>
        </w:rPr>
        <w:t xml:space="preserve">The WHO guidelines on HIV antiretroviral therapy revised recently in 2018. According to that, </w:t>
      </w:r>
      <w:r w:rsidRPr="00F767FC">
        <w:rPr>
          <w:rFonts w:ascii="Times New Roman" w:hAnsi="Times New Roman" w:cs="Times New Roman"/>
          <w:sz w:val="24"/>
          <w:szCs w:val="24"/>
        </w:rPr>
        <w:t xml:space="preserve">dolutegravir (DTG)-based regimen is recommended as the preferred first-line regimen for people living with HIV initiating </w:t>
      </w:r>
      <w:r>
        <w:rPr>
          <w:rFonts w:ascii="Times New Roman" w:hAnsi="Times New Roman" w:cs="Times New Roman"/>
          <w:sz w:val="24"/>
          <w:szCs w:val="24"/>
        </w:rPr>
        <w:t xml:space="preserve">antiretroviral therapy and </w:t>
      </w:r>
      <w:r w:rsidRPr="00F767FC">
        <w:rPr>
          <w:rFonts w:ascii="Times New Roman" w:hAnsi="Times New Roman" w:cs="Times New Roman"/>
          <w:sz w:val="24"/>
          <w:szCs w:val="24"/>
        </w:rPr>
        <w:t>DTG in combination with an optimized nucleoside reverse</w:t>
      </w:r>
      <w:r>
        <w:rPr>
          <w:rFonts w:ascii="Times New Roman" w:hAnsi="Times New Roman" w:cs="Times New Roman"/>
          <w:sz w:val="24"/>
          <w:szCs w:val="24"/>
        </w:rPr>
        <w:t>-</w:t>
      </w:r>
      <w:r w:rsidRPr="00F767FC">
        <w:rPr>
          <w:rFonts w:ascii="Times New Roman" w:hAnsi="Times New Roman" w:cs="Times New Roman"/>
          <w:sz w:val="24"/>
          <w:szCs w:val="24"/>
        </w:rPr>
        <w:t>transcriptase inhibitor backbone</w:t>
      </w:r>
      <w:r>
        <w:rPr>
          <w:rFonts w:ascii="Times New Roman" w:hAnsi="Times New Roman" w:cs="Times New Roman"/>
          <w:sz w:val="24"/>
          <w:szCs w:val="24"/>
        </w:rPr>
        <w:t>, which includes a</w:t>
      </w:r>
      <w:r w:rsidRPr="00F767FC">
        <w:rPr>
          <w:rFonts w:ascii="Times New Roman" w:hAnsi="Times New Roman" w:cs="Times New Roman"/>
          <w:sz w:val="24"/>
          <w:szCs w:val="24"/>
        </w:rPr>
        <w:t>bacavir (ABC)</w:t>
      </w:r>
      <w:r>
        <w:rPr>
          <w:rFonts w:ascii="Times New Roman" w:hAnsi="Times New Roman" w:cs="Times New Roman"/>
          <w:sz w:val="24"/>
          <w:szCs w:val="24"/>
        </w:rPr>
        <w:t>, e</w:t>
      </w:r>
      <w:r w:rsidRPr="00F767FC">
        <w:rPr>
          <w:rFonts w:ascii="Times New Roman" w:hAnsi="Times New Roman" w:cs="Times New Roman"/>
          <w:sz w:val="24"/>
          <w:szCs w:val="24"/>
        </w:rPr>
        <w:t>mtricitabine (FTC)</w:t>
      </w:r>
      <w:r>
        <w:rPr>
          <w:rFonts w:ascii="Times New Roman" w:hAnsi="Times New Roman" w:cs="Times New Roman"/>
          <w:sz w:val="24"/>
          <w:szCs w:val="24"/>
        </w:rPr>
        <w:t>, l</w:t>
      </w:r>
      <w:r w:rsidRPr="00F767FC">
        <w:rPr>
          <w:rFonts w:ascii="Times New Roman" w:hAnsi="Times New Roman" w:cs="Times New Roman"/>
          <w:sz w:val="24"/>
          <w:szCs w:val="24"/>
        </w:rPr>
        <w:t>amivudine (3TC)</w:t>
      </w:r>
      <w:r>
        <w:rPr>
          <w:rFonts w:ascii="Times New Roman" w:hAnsi="Times New Roman" w:cs="Times New Roman"/>
          <w:sz w:val="24"/>
          <w:szCs w:val="24"/>
        </w:rPr>
        <w:t xml:space="preserve"> and z</w:t>
      </w:r>
      <w:r w:rsidRPr="00F767FC">
        <w:rPr>
          <w:rFonts w:ascii="Times New Roman" w:hAnsi="Times New Roman" w:cs="Times New Roman"/>
          <w:sz w:val="24"/>
          <w:szCs w:val="24"/>
        </w:rPr>
        <w:t>idovudine (AZT)</w:t>
      </w:r>
      <w:r>
        <w:rPr>
          <w:rFonts w:ascii="Times New Roman" w:hAnsi="Times New Roman" w:cs="Times New Roman"/>
          <w:sz w:val="24"/>
          <w:szCs w:val="24"/>
        </w:rPr>
        <w:t xml:space="preserve"> is t</w:t>
      </w:r>
      <w:r w:rsidRPr="00F767FC">
        <w:rPr>
          <w:rFonts w:ascii="Times New Roman" w:hAnsi="Times New Roman" w:cs="Times New Roman"/>
          <w:sz w:val="24"/>
          <w:szCs w:val="24"/>
        </w:rPr>
        <w:t xml:space="preserve">he preferred second-line regimen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{"citationItems":[{"id":"ITEM-1","itemData":{"author":[{"dropping-particle":"","family":"WHO","given":"","non-dropping-particle":"","parse-names":false,"suffix":""}],"id":"ITEM-1","issue":"December","issued":{"date-parts":[["2018"]]},"title":"Interim guidelines suppl to the 2016 Consolidated guidelines","type":"article-journal"},"uris":["http://www.mendeley.com/documents/?uuid=6d8b3b8c-a253-42a4-8568-01a7796f1cbc"]}],"mendeley":{"formattedCitation":"[20]","plainTextFormattedCitation":"[20]","previouslyFormattedCitation":"[20]"},"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[20]</w:t>
      </w:r>
      <w:r>
        <w:rPr>
          <w:rFonts w:ascii="Times New Roman" w:hAnsi="Times New Roman" w:cs="Times New Roman"/>
          <w:sz w:val="24"/>
          <w:szCs w:val="24"/>
        </w:rPr>
        <w:fldChar w:fldCharType="end"/>
      </w:r>
      <w:r>
        <w:rPr>
          <w:rFonts w:ascii="Times New Roman" w:hAnsi="Times New Roman" w:cs="Times New Roman"/>
          <w:sz w:val="24"/>
          <w:szCs w:val="24"/>
        </w:rPr>
        <w:t xml:space="preserve">. However, according to the guideline published by </w:t>
      </w:r>
      <w:r w:rsidR="000F51D8">
        <w:rPr>
          <w:rFonts w:ascii="Times New Roman" w:hAnsi="Times New Roman" w:cs="Times New Roman"/>
          <w:sz w:val="24"/>
          <w:szCs w:val="24"/>
        </w:rPr>
        <w:t xml:space="preserve">the </w:t>
      </w:r>
      <w:r>
        <w:rPr>
          <w:rFonts w:ascii="Times New Roman" w:hAnsi="Times New Roman" w:cs="Times New Roman"/>
          <w:sz w:val="24"/>
          <w:szCs w:val="24"/>
        </w:rPr>
        <w:t>Ministry of Health, Sri Lanka in 2014</w:t>
      </w:r>
      <w:r w:rsidR="000F51D8">
        <w:rPr>
          <w:rFonts w:ascii="Times New Roman" w:hAnsi="Times New Roman" w:cs="Times New Roman"/>
          <w:sz w:val="24"/>
          <w:szCs w:val="24"/>
        </w:rPr>
        <w:t>,</w:t>
      </w:r>
      <w:r>
        <w:rPr>
          <w:rFonts w:ascii="Times New Roman" w:hAnsi="Times New Roman" w:cs="Times New Roman"/>
          <w:sz w:val="24"/>
          <w:szCs w:val="24"/>
        </w:rPr>
        <w:t xml:space="preserve"> the first</w:t>
      </w:r>
      <w:r w:rsidR="000F51D8">
        <w:rPr>
          <w:rFonts w:ascii="Times New Roman" w:hAnsi="Times New Roman" w:cs="Times New Roman"/>
          <w:sz w:val="24"/>
          <w:szCs w:val="24"/>
        </w:rPr>
        <w:t>-</w:t>
      </w:r>
      <w:r>
        <w:rPr>
          <w:rFonts w:ascii="Times New Roman" w:hAnsi="Times New Roman" w:cs="Times New Roman"/>
          <w:sz w:val="24"/>
          <w:szCs w:val="24"/>
        </w:rPr>
        <w:t>line regimen for adult and adolescents includes the combination of tenofovir (</w:t>
      </w:r>
      <w:r w:rsidRPr="00F767FC">
        <w:rPr>
          <w:rFonts w:ascii="Times New Roman" w:hAnsi="Times New Roman" w:cs="Times New Roman"/>
          <w:sz w:val="24"/>
          <w:szCs w:val="24"/>
        </w:rPr>
        <w:t>TDF</w:t>
      </w:r>
      <w:r>
        <w:rPr>
          <w:rFonts w:ascii="Times New Roman" w:hAnsi="Times New Roman" w:cs="Times New Roman"/>
          <w:sz w:val="24"/>
          <w:szCs w:val="24"/>
        </w:rPr>
        <w:t xml:space="preserve">), </w:t>
      </w:r>
      <w:r w:rsidRPr="00F767FC">
        <w:rPr>
          <w:rFonts w:ascii="Times New Roman" w:hAnsi="Times New Roman" w:cs="Times New Roman"/>
          <w:sz w:val="24"/>
          <w:szCs w:val="24"/>
        </w:rPr>
        <w:t>3TC (</w:t>
      </w:r>
      <w:r>
        <w:rPr>
          <w:rFonts w:ascii="Times New Roman" w:hAnsi="Times New Roman" w:cs="Times New Roman"/>
          <w:sz w:val="24"/>
          <w:szCs w:val="24"/>
        </w:rPr>
        <w:t xml:space="preserve">or </w:t>
      </w:r>
      <w:r w:rsidRPr="00F767FC">
        <w:rPr>
          <w:rFonts w:ascii="Times New Roman" w:hAnsi="Times New Roman" w:cs="Times New Roman"/>
          <w:sz w:val="24"/>
          <w:szCs w:val="24"/>
        </w:rPr>
        <w:t>FTC)</w:t>
      </w:r>
      <w:r>
        <w:rPr>
          <w:rFonts w:ascii="Times New Roman" w:hAnsi="Times New Roman" w:cs="Times New Roman"/>
          <w:sz w:val="24"/>
          <w:szCs w:val="24"/>
        </w:rPr>
        <w:t xml:space="preserve"> and efavirenz</w:t>
      </w:r>
      <w:r w:rsidRPr="00F767FC">
        <w:rPr>
          <w:rFonts w:ascii="Times New Roman" w:hAnsi="Times New Roman" w:cs="Times New Roman"/>
          <w:sz w:val="24"/>
          <w:szCs w:val="24"/>
        </w:rPr>
        <w:t xml:space="preserve"> </w:t>
      </w:r>
      <w:r>
        <w:rPr>
          <w:rFonts w:ascii="Times New Roman" w:hAnsi="Times New Roman" w:cs="Times New Roman"/>
          <w:sz w:val="24"/>
          <w:szCs w:val="24"/>
        </w:rPr>
        <w:t>(</w:t>
      </w:r>
      <w:r w:rsidRPr="00F767FC">
        <w:rPr>
          <w:rFonts w:ascii="Times New Roman" w:hAnsi="Times New Roman" w:cs="Times New Roman"/>
          <w:sz w:val="24"/>
          <w:szCs w:val="24"/>
        </w:rPr>
        <w:t>EFV</w:t>
      </w:r>
      <w:r>
        <w:rPr>
          <w:rFonts w:ascii="Times New Roman" w:hAnsi="Times New Roman" w:cs="Times New Roman"/>
          <w:sz w:val="24"/>
          <w:szCs w:val="24"/>
        </w:rPr>
        <w:t>) or</w:t>
      </w:r>
      <w:r w:rsidRPr="00F767FC">
        <w:rPr>
          <w:rFonts w:ascii="Times New Roman" w:hAnsi="Times New Roman" w:cs="Times New Roman"/>
          <w:sz w:val="24"/>
          <w:szCs w:val="24"/>
        </w:rPr>
        <w:t xml:space="preserve"> AZT</w:t>
      </w:r>
      <w:r>
        <w:rPr>
          <w:rFonts w:ascii="Times New Roman" w:hAnsi="Times New Roman" w:cs="Times New Roman"/>
          <w:sz w:val="24"/>
          <w:szCs w:val="24"/>
        </w:rPr>
        <w:t xml:space="preserve">, </w:t>
      </w:r>
      <w:r w:rsidRPr="00F767FC">
        <w:rPr>
          <w:rFonts w:ascii="Times New Roman" w:hAnsi="Times New Roman" w:cs="Times New Roman"/>
          <w:sz w:val="24"/>
          <w:szCs w:val="24"/>
        </w:rPr>
        <w:t xml:space="preserve">3TC </w:t>
      </w:r>
      <w:r>
        <w:rPr>
          <w:rFonts w:ascii="Times New Roman" w:hAnsi="Times New Roman" w:cs="Times New Roman"/>
          <w:sz w:val="24"/>
          <w:szCs w:val="24"/>
        </w:rPr>
        <w:t xml:space="preserve">and </w:t>
      </w:r>
      <w:r w:rsidRPr="00F767FC">
        <w:rPr>
          <w:rFonts w:ascii="Times New Roman" w:hAnsi="Times New Roman" w:cs="Times New Roman"/>
          <w:sz w:val="24"/>
          <w:szCs w:val="24"/>
        </w:rPr>
        <w:t>EFV</w:t>
      </w:r>
      <w:r w:rsidR="000F51D8">
        <w:rPr>
          <w:rFonts w:ascii="Times New Roman" w:hAnsi="Times New Roman" w:cs="Times New Roman"/>
          <w:sz w:val="24"/>
          <w:szCs w:val="24"/>
        </w:rPr>
        <w:t xml:space="preserve"> </w:t>
      </w:r>
      <w:r w:rsidR="000F51D8">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{"citationItems":[{"id":"ITEM-1","itemData":{"author":[{"dropping-particle":"","family":"Sri Lanka","given":"Mininstry of Health","non-dropping-particle":"","parse-names":false,"suffix":""}],"container-title":"National STD AIDS Control Programme","id":"ITEM-1","issue":"January","issued":{"date-parts":[["2014"]]},"number-of-pages":"1-88","title":"The Guideline Use of Antiretroviral Drugs for Treating and Prevention of HIV Infection","type":"report"},"uris":["http://www.mendeley.com/documents/?uuid=27c57729-dc79-4858-8b90-af76889cb5d2"]}],"mendeley":{"formattedCitation":"[21]","plainTextFormattedCitation":"[21]","previouslyFormattedCitation":"[21]"},"properties":{"noteIndex":0},"schema":"https://github.com/citation-style-language/schema/raw/master/csl-citation.json"}</w:instrText>
      </w:r>
      <w:r w:rsidR="000F51D8">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[21]</w:t>
      </w:r>
      <w:r w:rsidR="000F51D8">
        <w:rPr>
          <w:rFonts w:ascii="Times New Roman" w:hAnsi="Times New Roman" w:cs="Times New Roman"/>
          <w:sz w:val="24"/>
          <w:szCs w:val="24"/>
        </w:rPr>
        <w:fldChar w:fldCharType="end"/>
      </w:r>
      <w:r>
        <w:rPr>
          <w:rFonts w:ascii="Times New Roman" w:hAnsi="Times New Roman" w:cs="Times New Roman"/>
          <w:sz w:val="24"/>
          <w:szCs w:val="24"/>
        </w:rPr>
        <w:t xml:space="preserve">. </w:t>
      </w:r>
      <w:proofErr w:type="gramStart"/>
      <w:r>
        <w:rPr>
          <w:rFonts w:ascii="Times New Roman" w:hAnsi="Times New Roman" w:cs="Times New Roman"/>
          <w:sz w:val="24"/>
          <w:szCs w:val="24"/>
        </w:rPr>
        <w:t>Therefore</w:t>
      </w:r>
      <w:proofErr w:type="gramEnd"/>
      <w:r>
        <w:rPr>
          <w:rFonts w:ascii="Times New Roman" w:hAnsi="Times New Roman" w:cs="Times New Roman"/>
          <w:sz w:val="24"/>
          <w:szCs w:val="24"/>
        </w:rPr>
        <w:t xml:space="preserve"> after the initial diagnosis of HIV, our patient was treated with</w:t>
      </w:r>
      <w:r w:rsidR="006B1FC5" w:rsidRPr="00D43833">
        <w:rPr>
          <w:rFonts w:ascii="Times New Roman" w:hAnsi="Times New Roman" w:cs="Times New Roman"/>
          <w:sz w:val="24"/>
          <w:szCs w:val="24"/>
        </w:rPr>
        <w:t xml:space="preserve"> </w:t>
      </w:r>
      <w:r w:rsidR="000F51D8">
        <w:rPr>
          <w:rFonts w:ascii="Times New Roman" w:hAnsi="Times New Roman" w:cs="Times New Roman"/>
          <w:sz w:val="24"/>
          <w:szCs w:val="24"/>
        </w:rPr>
        <w:t>EFV</w:t>
      </w:r>
      <w:r>
        <w:rPr>
          <w:rFonts w:ascii="Times New Roman" w:hAnsi="Times New Roman" w:cs="Times New Roman"/>
          <w:sz w:val="24"/>
          <w:szCs w:val="24"/>
        </w:rPr>
        <w:t xml:space="preserve">, </w:t>
      </w:r>
      <w:r w:rsidR="000F51D8">
        <w:rPr>
          <w:rFonts w:ascii="Times New Roman" w:hAnsi="Times New Roman" w:cs="Times New Roman"/>
          <w:sz w:val="24"/>
          <w:szCs w:val="24"/>
        </w:rPr>
        <w:t>FTC</w:t>
      </w:r>
      <w:r>
        <w:rPr>
          <w:rFonts w:ascii="Times New Roman" w:hAnsi="Times New Roman" w:cs="Times New Roman"/>
          <w:sz w:val="24"/>
          <w:szCs w:val="24"/>
        </w:rPr>
        <w:t xml:space="preserve">, and </w:t>
      </w:r>
      <w:r w:rsidR="000F51D8">
        <w:rPr>
          <w:rFonts w:ascii="Times New Roman" w:hAnsi="Times New Roman" w:cs="Times New Roman"/>
          <w:sz w:val="24"/>
          <w:szCs w:val="24"/>
        </w:rPr>
        <w:t>TDF,</w:t>
      </w:r>
      <w:r w:rsidR="006B1FC5" w:rsidRPr="00D43833">
        <w:rPr>
          <w:rFonts w:ascii="Times New Roman" w:hAnsi="Times New Roman" w:cs="Times New Roman"/>
          <w:sz w:val="24"/>
          <w:szCs w:val="24"/>
        </w:rPr>
        <w:t xml:space="preserve"> </w:t>
      </w:r>
      <w:r>
        <w:rPr>
          <w:rFonts w:ascii="Times New Roman" w:hAnsi="Times New Roman" w:cs="Times New Roman"/>
          <w:sz w:val="24"/>
          <w:szCs w:val="24"/>
        </w:rPr>
        <w:t xml:space="preserve">which </w:t>
      </w:r>
      <w:r w:rsidR="000F51D8">
        <w:rPr>
          <w:rFonts w:ascii="Times New Roman" w:hAnsi="Times New Roman" w:cs="Times New Roman"/>
          <w:sz w:val="24"/>
          <w:szCs w:val="24"/>
        </w:rPr>
        <w:t>is a standard first-line</w:t>
      </w:r>
      <w:r>
        <w:rPr>
          <w:rFonts w:ascii="Times New Roman" w:hAnsi="Times New Roman" w:cs="Times New Roman"/>
          <w:sz w:val="24"/>
          <w:szCs w:val="24"/>
        </w:rPr>
        <w:t xml:space="preserve"> antiretroviral </w:t>
      </w:r>
      <w:r w:rsidR="000F51D8">
        <w:rPr>
          <w:rFonts w:ascii="Times New Roman" w:hAnsi="Times New Roman" w:cs="Times New Roman"/>
          <w:sz w:val="24"/>
          <w:szCs w:val="24"/>
        </w:rPr>
        <w:t>therapy</w:t>
      </w:r>
      <w:r>
        <w:rPr>
          <w:rFonts w:ascii="Times New Roman" w:hAnsi="Times New Roman" w:cs="Times New Roman"/>
          <w:sz w:val="24"/>
          <w:szCs w:val="24"/>
        </w:rPr>
        <w:t xml:space="preserve"> in Sri Lanka</w:t>
      </w:r>
      <w:r w:rsidR="006B1FC5" w:rsidRPr="00D43833">
        <w:rPr>
          <w:rFonts w:ascii="Times New Roman" w:hAnsi="Times New Roman" w:cs="Times New Roman"/>
          <w:sz w:val="24"/>
          <w:szCs w:val="24"/>
        </w:rPr>
        <w:t>.</w:t>
      </w:r>
      <w:r w:rsidR="006B1FC5">
        <w:rPr>
          <w:rFonts w:ascii="Times New Roman" w:hAnsi="Times New Roman" w:cs="Times New Roman"/>
          <w:sz w:val="24"/>
          <w:szCs w:val="24"/>
        </w:rPr>
        <w:t xml:space="preserve"> </w:t>
      </w:r>
      <w:r w:rsidR="0070399C">
        <w:rPr>
          <w:rFonts w:ascii="Times New Roman" w:hAnsi="Times New Roman" w:cs="Times New Roman"/>
          <w:sz w:val="24"/>
          <w:szCs w:val="24"/>
        </w:rPr>
        <w:t>However,</w:t>
      </w:r>
      <w:r w:rsidR="000F51D8">
        <w:rPr>
          <w:rFonts w:ascii="Times New Roman" w:hAnsi="Times New Roman" w:cs="Times New Roman"/>
          <w:sz w:val="24"/>
          <w:szCs w:val="24"/>
        </w:rPr>
        <w:t xml:space="preserve"> there was no evidence of pneumocystis infection</w:t>
      </w:r>
      <w:r w:rsidR="00AE2468">
        <w:rPr>
          <w:rFonts w:ascii="Times New Roman" w:hAnsi="Times New Roman" w:cs="Times New Roman"/>
          <w:sz w:val="24"/>
          <w:szCs w:val="24"/>
        </w:rPr>
        <w:t>;</w:t>
      </w:r>
      <w:r w:rsidR="000F51D8">
        <w:rPr>
          <w:rFonts w:ascii="Times New Roman" w:hAnsi="Times New Roman" w:cs="Times New Roman"/>
          <w:sz w:val="24"/>
          <w:szCs w:val="24"/>
        </w:rPr>
        <w:t xml:space="preserve"> he was covered with m</w:t>
      </w:r>
      <w:r w:rsidR="006B1FC5" w:rsidRPr="00D43833">
        <w:rPr>
          <w:rFonts w:ascii="Times New Roman" w:hAnsi="Times New Roman" w:cs="Times New Roman"/>
          <w:sz w:val="24"/>
          <w:szCs w:val="24"/>
        </w:rPr>
        <w:t>eropenem</w:t>
      </w:r>
      <w:r w:rsidR="000F51D8">
        <w:rPr>
          <w:rFonts w:ascii="Times New Roman" w:hAnsi="Times New Roman" w:cs="Times New Roman"/>
          <w:sz w:val="24"/>
          <w:szCs w:val="24"/>
        </w:rPr>
        <w:t>, d</w:t>
      </w:r>
      <w:r w:rsidR="006B1FC5" w:rsidRPr="00D43833">
        <w:rPr>
          <w:rFonts w:ascii="Times New Roman" w:hAnsi="Times New Roman" w:cs="Times New Roman"/>
          <w:sz w:val="24"/>
          <w:szCs w:val="24"/>
        </w:rPr>
        <w:t xml:space="preserve">oxycycline </w:t>
      </w:r>
      <w:r w:rsidR="000F51D8">
        <w:rPr>
          <w:rFonts w:ascii="Times New Roman" w:hAnsi="Times New Roman" w:cs="Times New Roman"/>
          <w:sz w:val="24"/>
          <w:szCs w:val="24"/>
        </w:rPr>
        <w:t>and c</w:t>
      </w:r>
      <w:r w:rsidR="006B1FC5" w:rsidRPr="00D43833">
        <w:rPr>
          <w:rFonts w:ascii="Times New Roman" w:hAnsi="Times New Roman" w:cs="Times New Roman"/>
          <w:sz w:val="24"/>
          <w:szCs w:val="24"/>
        </w:rPr>
        <w:t xml:space="preserve">otrimoxazole </w:t>
      </w:r>
      <w:r w:rsidR="006B1FC5">
        <w:rPr>
          <w:rFonts w:ascii="Times New Roman" w:hAnsi="Times New Roman" w:cs="Times New Roman"/>
          <w:sz w:val="24"/>
          <w:szCs w:val="24"/>
        </w:rPr>
        <w:t>as</w:t>
      </w:r>
      <w:r w:rsidR="000F51D8">
        <w:rPr>
          <w:rFonts w:ascii="Times New Roman" w:hAnsi="Times New Roman" w:cs="Times New Roman"/>
          <w:sz w:val="24"/>
          <w:szCs w:val="24"/>
        </w:rPr>
        <w:t xml:space="preserve"> </w:t>
      </w:r>
      <w:r w:rsidR="006B1FC5" w:rsidRPr="00D43833">
        <w:rPr>
          <w:rFonts w:ascii="Times New Roman" w:hAnsi="Times New Roman" w:cs="Times New Roman"/>
          <w:sz w:val="24"/>
          <w:szCs w:val="24"/>
        </w:rPr>
        <w:t>prophylaxis.</w:t>
      </w:r>
    </w:p>
    <w:p w14:paraId="7CDCEC0A" w14:textId="715E8B9B" w:rsidR="007D1170" w:rsidRDefault="006B1FC5" w:rsidP="0070399C">
      <w:pPr>
        <w:rPr>
          <w:rFonts w:ascii="Times New Roman" w:hAnsi="Times New Roman" w:cs="Times New Roman"/>
          <w:sz w:val="24"/>
          <w:szCs w:val="24"/>
        </w:rPr>
      </w:pPr>
      <w:r>
        <w:rPr>
          <w:rFonts w:ascii="Times New Roman" w:hAnsi="Times New Roman" w:cs="Times New Roman"/>
          <w:sz w:val="24"/>
          <w:szCs w:val="24"/>
        </w:rPr>
        <w:t>There is</w:t>
      </w:r>
      <w:r w:rsidR="005B7EDA" w:rsidRPr="005B7EDA">
        <w:rPr>
          <w:rFonts w:ascii="Times New Roman" w:hAnsi="Times New Roman" w:cs="Times New Roman"/>
          <w:sz w:val="24"/>
          <w:szCs w:val="24"/>
        </w:rPr>
        <w:t xml:space="preserve"> an association between HIV infection and an increased likelihood of </w:t>
      </w:r>
      <w:proofErr w:type="spellStart"/>
      <w:r w:rsidR="005B7EDA" w:rsidRPr="005B7EDA">
        <w:rPr>
          <w:rFonts w:ascii="Times New Roman" w:hAnsi="Times New Roman" w:cs="Times New Roman"/>
          <w:sz w:val="24"/>
          <w:szCs w:val="24"/>
        </w:rPr>
        <w:t>bacteraemia</w:t>
      </w:r>
      <w:proofErr w:type="spellEnd"/>
      <w:r w:rsidR="005B7EDA" w:rsidRPr="005B7EDA">
        <w:rPr>
          <w:rFonts w:ascii="Times New Roman" w:hAnsi="Times New Roman" w:cs="Times New Roman"/>
          <w:sz w:val="24"/>
          <w:szCs w:val="24"/>
        </w:rPr>
        <w:t xml:space="preserve"> and</w:t>
      </w:r>
      <w:r w:rsidR="005B7EDA">
        <w:rPr>
          <w:rFonts w:ascii="Times New Roman" w:hAnsi="Times New Roman" w:cs="Times New Roman"/>
          <w:sz w:val="24"/>
          <w:szCs w:val="24"/>
        </w:rPr>
        <w:t xml:space="preserve"> </w:t>
      </w:r>
      <w:r w:rsidR="005B7EDA" w:rsidRPr="005B7EDA">
        <w:rPr>
          <w:rFonts w:ascii="Times New Roman" w:hAnsi="Times New Roman" w:cs="Times New Roman"/>
          <w:sz w:val="24"/>
          <w:szCs w:val="24"/>
        </w:rPr>
        <w:t>mortality</w:t>
      </w:r>
      <w:r>
        <w:rPr>
          <w:rFonts w:ascii="Times New Roman" w:hAnsi="Times New Roman" w:cs="Times New Roman"/>
          <w:sz w:val="24"/>
          <w:szCs w:val="24"/>
        </w:rPr>
        <w:t xml:space="preserve"> as a h</w:t>
      </w:r>
      <w:r w:rsidRPr="005B7EDA">
        <w:rPr>
          <w:rFonts w:ascii="Times New Roman" w:hAnsi="Times New Roman" w:cs="Times New Roman"/>
          <w:sz w:val="24"/>
          <w:szCs w:val="24"/>
        </w:rPr>
        <w:t xml:space="preserve">igher incidence of </w:t>
      </w:r>
      <w:proofErr w:type="spellStart"/>
      <w:r w:rsidRPr="005B7EDA">
        <w:rPr>
          <w:rFonts w:ascii="Times New Roman" w:hAnsi="Times New Roman" w:cs="Times New Roman"/>
          <w:sz w:val="24"/>
          <w:szCs w:val="24"/>
        </w:rPr>
        <w:t>bacteraemia</w:t>
      </w:r>
      <w:proofErr w:type="spellEnd"/>
      <w:r w:rsidRPr="005B7EDA">
        <w:rPr>
          <w:rFonts w:ascii="Times New Roman" w:hAnsi="Times New Roman" w:cs="Times New Roman"/>
          <w:sz w:val="24"/>
          <w:szCs w:val="24"/>
        </w:rPr>
        <w:t xml:space="preserve"> have been reported in immunocompro</w:t>
      </w:r>
      <w:r>
        <w:rPr>
          <w:rFonts w:ascii="Times New Roman" w:hAnsi="Times New Roman" w:cs="Times New Roman"/>
          <w:sz w:val="24"/>
          <w:szCs w:val="24"/>
        </w:rPr>
        <w:t>m</w:t>
      </w:r>
      <w:r w:rsidRPr="005B7EDA">
        <w:rPr>
          <w:rFonts w:ascii="Times New Roman" w:hAnsi="Times New Roman" w:cs="Times New Roman"/>
          <w:sz w:val="24"/>
          <w:szCs w:val="24"/>
        </w:rPr>
        <w:t>ised patients.</w:t>
      </w:r>
      <w:r>
        <w:rPr>
          <w:rFonts w:ascii="Times New Roman" w:hAnsi="Times New Roman" w:cs="Times New Roman"/>
          <w:sz w:val="24"/>
          <w:szCs w:val="24"/>
        </w:rPr>
        <w:t xml:space="preserve">  HIV-positive patients have been found to have an increased </w:t>
      </w:r>
      <w:r w:rsidR="005B7EDA" w:rsidRPr="005B7EDA">
        <w:rPr>
          <w:rFonts w:ascii="Times New Roman" w:hAnsi="Times New Roman" w:cs="Times New Roman"/>
          <w:sz w:val="24"/>
          <w:szCs w:val="24"/>
        </w:rPr>
        <w:t>risk of non</w:t>
      </w:r>
      <w:r>
        <w:rPr>
          <w:rFonts w:ascii="Times New Roman" w:hAnsi="Times New Roman" w:cs="Times New Roman"/>
          <w:sz w:val="24"/>
          <w:szCs w:val="24"/>
        </w:rPr>
        <w:t>-</w:t>
      </w:r>
      <w:r w:rsidR="005B7EDA" w:rsidRPr="005B7EDA">
        <w:rPr>
          <w:rFonts w:ascii="Times New Roman" w:hAnsi="Times New Roman" w:cs="Times New Roman"/>
          <w:sz w:val="24"/>
          <w:szCs w:val="24"/>
        </w:rPr>
        <w:t xml:space="preserve">typhoid salmonella </w:t>
      </w:r>
      <w:proofErr w:type="spellStart"/>
      <w:r w:rsidR="005B7EDA" w:rsidRPr="005B7EDA">
        <w:rPr>
          <w:rFonts w:ascii="Times New Roman" w:hAnsi="Times New Roman" w:cs="Times New Roman"/>
          <w:sz w:val="24"/>
          <w:szCs w:val="24"/>
        </w:rPr>
        <w:t>bacteraemia</w:t>
      </w:r>
      <w:proofErr w:type="spellEnd"/>
      <w:r w:rsidR="005B7EDA" w:rsidRPr="005B7EDA">
        <w:rPr>
          <w:rFonts w:ascii="Times New Roman" w:hAnsi="Times New Roman" w:cs="Times New Roman"/>
          <w:sz w:val="24"/>
          <w:szCs w:val="24"/>
        </w:rPr>
        <w:t xml:space="preserve"> </w:t>
      </w:r>
      <w:r w:rsidR="00DB502C">
        <w:rPr>
          <w:rFonts w:ascii="Times New Roman" w:hAnsi="Times New Roman" w:cs="Times New Roman"/>
          <w:sz w:val="24"/>
          <w:szCs w:val="24"/>
        </w:rPr>
        <w:t xml:space="preserve">with organisms </w:t>
      </w:r>
      <w:r w:rsidR="00DB502C" w:rsidRPr="00DB502C">
        <w:rPr>
          <w:rFonts w:ascii="Times New Roman" w:hAnsi="Times New Roman" w:cs="Times New Roman"/>
          <w:i/>
          <w:iCs/>
          <w:sz w:val="24"/>
          <w:szCs w:val="24"/>
        </w:rPr>
        <w:t>Salmonella typhimurium</w:t>
      </w:r>
      <w:r w:rsidR="00DB502C" w:rsidRPr="00DB502C">
        <w:rPr>
          <w:rFonts w:ascii="Times New Roman" w:hAnsi="Times New Roman" w:cs="Times New Roman"/>
          <w:sz w:val="24"/>
          <w:szCs w:val="24"/>
        </w:rPr>
        <w:t xml:space="preserve"> and </w:t>
      </w:r>
      <w:r w:rsidR="00DB502C" w:rsidRPr="00DB502C">
        <w:rPr>
          <w:rFonts w:ascii="Times New Roman" w:hAnsi="Times New Roman" w:cs="Times New Roman"/>
          <w:i/>
          <w:iCs/>
          <w:sz w:val="24"/>
          <w:szCs w:val="24"/>
        </w:rPr>
        <w:t>enteritidis</w:t>
      </w:r>
      <w:r w:rsidR="00DB502C">
        <w:rPr>
          <w:rFonts w:ascii="Times New Roman" w:hAnsi="Times New Roman" w:cs="Times New Roman"/>
          <w:sz w:val="24"/>
          <w:szCs w:val="24"/>
        </w:rPr>
        <w:t xml:space="preserve"> </w:t>
      </w:r>
      <w:r w:rsidR="005B7EDA" w:rsidRPr="005B7EDA">
        <w:rPr>
          <w:rFonts w:ascii="Times New Roman" w:hAnsi="Times New Roman" w:cs="Times New Roman"/>
          <w:sz w:val="24"/>
          <w:szCs w:val="24"/>
        </w:rPr>
        <w:t>compared to HIV-negative patients</w:t>
      </w:r>
      <w:r>
        <w:rPr>
          <w:rFonts w:ascii="Times New Roman" w:hAnsi="Times New Roman" w:cs="Times New Roman"/>
          <w:sz w:val="24"/>
          <w:szCs w:val="24"/>
        </w:rPr>
        <w:t xml:space="preserve"> though the relationship between HIV and typhoid has been unclear</w:t>
      </w:r>
      <w:r w:rsidR="005B7EDA">
        <w:rPr>
          <w:rFonts w:ascii="Times New Roman" w:hAnsi="Times New Roman" w:cs="Times New Roman"/>
          <w:sz w:val="24"/>
          <w:szCs w:val="24"/>
        </w:rPr>
        <w:t xml:space="preserve"> </w:t>
      </w:r>
      <w:r w:rsidR="005B7EDA">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{"citationItems":[{"id":"ITEM-1","itemData":{"DOI":"10.1186/1755-7682-5-28","ISSN":"17557682","PMID":"23075077","abstract":"Background: Bacterial blood stream infections constitute a significant public-health problem and it is an important cause of morbidity and mortality in HIV infected patients. Little is known in developing countries regarding salmonella bacteraemia among HIV patients. The purpose of this study was to determine the bacterial pathogens causing blood stream infection among febrile adults attending in a tertiary hospital North-Western, Tanzania. Methods. A prospective cross-sectional study involving 346 consecutive, febrile adult patients admitted at Bugando Medical Centre was conducted. Demographic and other data were collected using standardized questionnaires. Blood culture was done followed by susceptibility testing using disc diffusion method. HIV testing was also performed as per Tanzania national algorithm and total white blood cell counts and CD4+ counts determined. Results: Of 346 febrile adult patients 33 (9.5%) had blood stream infections. The common isolates were Salmonella spp 13(39.4%), Escherichia coli 8 (24.2%), Streptococcus pneumonia 5(15.2%), Staphylococcus aureus 4(12.1%), Citrobacter spp 1(3%), Streptococcus pyogenes 1(3%) and Klebsiella pneumonia 1(3%). A total of 156 (45.1%) patients were HIV infected; of whom 12/156 (7.6%) were infected by non-typhoid Salmonella spp compared to 1/190 (0.5%) of non-HIV infected patients (RRR 11.2, p=0.029) infected with Salmonella typhi. HIV infected patients with bacteraemia had significantly lower CD4+ count than those without bacteraemia (median 28 vs. 88 cells/ml, p=0.01). Patients with salmonella bacteraemia had significantly lower median of WBC than those with non-salmonella as well as those without bacteraemia (median, 3.6 vs. 17.5 vs. 9.8x10§ssup§9§esup§, p=0.0001). All Salmonella spp were sensitive to ceftriaxone and imipenem, while being 84%, 69.2%, 38% and 8% resistant to chloramphenicol, ampicillin, sulphamethaxazole/trimethoprim and ciprofloxacin respectively. Predictors of mortality were HIV infection (OR 2.3, p=0.006), Glasgow coma score of less than 15 (OR 3.4, p=0.0001) and night sweats (OR 2.4, p=0.014). Conclusion: Non-typhoid Salmonella spp that are highly resistant to common antibiotics are predominant cause of bacterial blood stream infection among HIV patients attending Bugando Medical Centre. Continuous surveillance and intervention strategies should be put in place to monitor and manage cases of bloodstream infections in HIV-positive patients in Mwanza, Tanzania. © 2012 Meremo …","author":[{"dropping-particle":"","family":"Meremo","given":"Alfred","non-dropping-particle":"","parse-names":false,"suffix":""},{"dropping-particle":"","family":"Mshana","given":"Stephen E.","non-dropping-particle":"","parse-names":false,"suffix":""},{"dropping-particle":"","family":"Kidenya","given":"Benson R.","non-dropping-particle":"","parse-names":false,"suffix":""},{"dropping-particle":"","family":"Kabangila","given":"Rodrick","non-dropping-particle":"","parse-names":false,"suffix":""},{"dropping-particle":"","family":"Peck","given":"Robert","non-dropping-particle":"","parse-names":false,"suffix":""},{"dropping-particle":"","family":"Kataraihya","given":"Johannes B.","non-dropping-particle":"","parse-names":false,"suffix":""}],"container-title":"International Archives of Medicine","id":"ITEM-1","issue":"1","issued":{"date-parts":[["2012"]]},"page":"1","publisher":"International Archives of Medicine","title":"High prevalence of Non-typhoid salmonella bacteraemia among febrile HIV adult patients admitted at a tertiary Hospital, North-Western Tanzania","type":"article-journal","volume":"5"},"uris":["http://www.mendeley.com/documents/?uuid=90405d0b-dd0c-4d82-b8f5-c3806a938184"]},{"id":"ITEM-2","itemData":{"DOI":"10.1001/archinte.1991.00400020125026","ISSN":"15383679","PMID":"1899554","abstract":"Eight cases of typhoid and paratyphoid fever were identified during a 4-year period in a cohort of 117 patients who were positive for human immunodeficiency virus in Lima, Peru. Asymptomatic patients with human immundeficiency virus infection and patients with the lymphadenopathy syndrome had a typical clinical presentation and response to therapy. Patients with the acquired immunodeficiency syndrome who were culture positive for Salmonella typhi or Salmonella paratyphi presented with fulminent diarrhea and/or colitis; the two patients for whom at least 2 months of follow-up were available relapsed. In our cohort there were 0.06 cases of typhoid or paratyphoid per patient year of observation; this rate is approximately 60 times that in the general population in Lima, and 25 times that in the 15- to 35-year-old age group. Our data indicate that patients who are positive for human immunodeficiency virus are at significantly increased risk for infection with S typhi and S paratyphi, and suggest that the clinical presentation of these diseases in patients with the acquired immunodeficiency syndrome differs from that seen in immunocompetent hosts. © 1991, American Medical Association. All rights reserved.","author":[{"dropping-particle":"","family":"Gotuzzo","given":"Eduardo","non-dropping-particle":"","parse-names":false,"suffix":""},{"dropping-particle":"","family":"Frisancho","given":"Oscar","non-dropping-particle":"","parse-names":false,"suffix":""},{"dropping-particle":"","family":"Sanchez","given":"Jorge","non-dropping-particle":"","parse-names":false,"suffix":""},{"dropping-particle":"","family":"Liendo","given":"Gustavo","non-dropping-particle":"","parse-names":false,"suffix":""},{"dropping-particle":"","family":"Carrillo","given":"Carlos","non-dropping-particle":"","parse-names":false,"suffix":""},{"dropping-particle":"","family":"Black","given":"Robert E.","non-dropping-particle":"","parse-names":false,"suffix":""},{"dropping-particle":"","family":"Morris","given":"J. Glenn","non-dropping-particle":"","parse-names":false,"suffix":""}],"container-title":"Archives of Internal Medicine","id":"ITEM-2","issue":"2","issued":{"date-parts":[["1991"]]},"page":"381-382","title":"Association Between the Acquired Immunodeficiency Syndrome and Infection With Salmonella typhi or Salmonella paratyphi in an Endemic Typhoid Area","type":"article-journal","volume":"151"},"uris":["http://www.mendeley.com/documents/?uuid=16c8cb8c-5a46-434d-8d95-2fc438c4d510"]}],"mendeley":{"formattedCitation":"[6], [22]","plainTextFormattedCitation":"[6], [22]","previouslyFormattedCitation":"[6], [22]"},"properties":{"noteIndex":0},"schema":"https://github.com/citation-style-language/schema/raw/master/csl-citation.json"}</w:instrText>
      </w:r>
      <w:r w:rsidR="005B7EDA">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[6], [22]</w:t>
      </w:r>
      <w:r w:rsidR="005B7EDA">
        <w:rPr>
          <w:rFonts w:ascii="Times New Roman" w:hAnsi="Times New Roman" w:cs="Times New Roman"/>
          <w:sz w:val="24"/>
          <w:szCs w:val="24"/>
        </w:rPr>
        <w:fldChar w:fldCharType="end"/>
      </w:r>
      <w:r>
        <w:rPr>
          <w:rFonts w:ascii="Times New Roman" w:hAnsi="Times New Roman" w:cs="Times New Roman"/>
          <w:sz w:val="24"/>
          <w:szCs w:val="24"/>
        </w:rPr>
        <w:t xml:space="preserve">. However, the diagnosis of typhoid should be considered in HIV infected individuals, mainly when they present with severe ulcerative </w:t>
      </w:r>
      <w:proofErr w:type="spellStart"/>
      <w:r>
        <w:rPr>
          <w:rFonts w:ascii="Times New Roman" w:hAnsi="Times New Roman" w:cs="Times New Roman"/>
          <w:sz w:val="24"/>
          <w:szCs w:val="24"/>
        </w:rPr>
        <w:t>diarrhoea</w:t>
      </w:r>
      <w:proofErr w:type="spellEnd"/>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{"citationItems":[{"id":"ITEM-1","itemData":{"DOI":"10.1001/archinte.1991.00400020125026","ISSN":"15383679","PMID":"1899554","abstract":"Eight cases of typhoid and paratyphoid fever were identified during a 4-year period in a cohort of 117 patients who were positive for human immunodeficiency virus in Lima, Peru. Asymptomatic patients with human immundeficiency virus infection and patients with the lymphadenopathy syndrome had a typical clinical presentation and response to therapy. Patients with the acquired immunodeficiency syndrome who were culture positive for Salmonella typhi or Salmonella paratyphi presented with fulminent diarrhea and/or colitis; the two patients for whom at least 2 months of follow-up were available relapsed. In our cohort there were 0.06 cases of typhoid or paratyphoid per patient year of observation; this rate is approximately 60 times that in the general population in Lima, and 25 times that in the 15- to 35-year-old age group. Our data indicate that patients who are positive for human immunodeficiency virus are at significantly increased risk for infection with S typhi and S paratyphi, and suggest that the clinical presentation of these diseases in patients with the acquired immunodeficiency syndrome differs from that seen in immunocompetent hosts. © 1991, American Medical Association. All rights reserved.","author":[{"dropping-particle":"","family":"Gotuzzo","given":"Eduardo","non-dropping-particle":"","parse-names":false,"suffix":""},{"dropping-particle":"","family":"Frisancho","given":"Oscar","non-dropping-particle":"","parse-names":false,"suffix":""},{"dropping-particle":"","family":"Sanchez","given":"Jorge","non-dropping-particle":"","parse-names":false,"suffix":""},{"dropping-particle":"","family":"Liendo","given":"Gustavo","non-dropping-particle":"","parse-names":false,"suffix":""},{"dropping-particle":"","family":"Carrillo","given":"Carlos","non-dropping-particle":"","parse-names":false,"suffix":""},{"dropping-particle":"","family":"Black","given":"Robert E.","non-dropping-particle":"","parse-names":false,"suffix":""},{"dropping-particle":"","family":"Morris","given":"J. Glenn","non-dropping-particle":"","parse-names":false,"suffix":""}],"container-title":"Archives of Internal Medicine","id":"ITEM-1","issue":"2","issued":{"date-parts":[["1991"]]},"page":"381-382","title":"Association Between the Acquired Immunodeficiency Syndrome and Infection With Salmonella typhi or Salmonella paratyphi in an Endemic Typhoid Area","type":"article-journal","volume":"151"},"uris":["http://www.mendeley.com/documents/?uuid=16c8cb8c-5a46-434d-8d95-2fc438c4d510"]}],"mendeley":{"formattedCitation":"[6]","plainTextFormattedCitation":"[6]","previouslyFormattedCitation":"[6]"},"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[6]</w:t>
      </w:r>
      <w:r>
        <w:rPr>
          <w:rFonts w:ascii="Times New Roman" w:hAnsi="Times New Roman" w:cs="Times New Roman"/>
          <w:sz w:val="24"/>
          <w:szCs w:val="24"/>
        </w:rPr>
        <w:fldChar w:fldCharType="end"/>
      </w:r>
      <w:r>
        <w:rPr>
          <w:rFonts w:ascii="Times New Roman" w:hAnsi="Times New Roman" w:cs="Times New Roman"/>
          <w:sz w:val="24"/>
          <w:szCs w:val="24"/>
        </w:rPr>
        <w:t>.</w:t>
      </w:r>
      <w:r w:rsidR="0070399C">
        <w:rPr>
          <w:rFonts w:ascii="Times New Roman" w:hAnsi="Times New Roman" w:cs="Times New Roman"/>
          <w:sz w:val="24"/>
          <w:szCs w:val="24"/>
        </w:rPr>
        <w:t xml:space="preserve"> The incidence of non-typhoid salmonellosis has been estimated to be 10 to 100 fold greater in HIV infected individuals compared to the general population </w:t>
      </w:r>
      <w:r w:rsidR="0070399C">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10.1016/S1201-9712(99)90018-8","ISSN":"12019712","PMID":"10225989","author":[{"dropping-particle":"","family":"Manfredi","given":"Roberto","non-dropping-particle":"","parse-names":false,"suffix":""},{"dropping-particle":"","family":"Donzelli","given":"Cecilia","non-dropping-particle":"","parse-names":false,"suffix":""},{"dropping-particle":"","family":"Talò","given":"Salvatore","non-dropping-particle":"","parse-names":false,"suffix":""},{"dropping-particle":"","family":"Guzmán","given":"Sabrina Mariel Spinosa","non-dropping-particle":"","parse-names":false,"suffix":""},{"dropping-particle":"","family":"Chiodo","given":"Francesco","non-dropping-particle":"","parse-names":false,"suffix":""}],"container-title":"International Journal of Infectious Diseases","id":"ITEM-1","issue":"2","issued":{"date-parts":[["1999"]]},"page":"105-108","title":"Typhoid fever and HIV infection: A rare disease association in industrialized countries","type":"article-journal","volume":"3"},"uris":["http://www.mendeley.com/documents/?uuid=9822c29d-b2e8-458a-abfc-cb42846edc8b"]}],"mendeley":{"formattedCitation":"[23]","plainTextFormattedCitation":"[23]","previouslyFormattedCitation":"[23]"},"properties":{"noteIndex":0},"schema":"https://github.com/citation-style-language/schema/raw/master/csl-citation.json"}</w:instrText>
      </w:r>
      <w:r w:rsidR="0070399C">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[23]</w:t>
      </w:r>
      <w:r w:rsidR="0070399C">
        <w:rPr>
          <w:rFonts w:ascii="Times New Roman" w:hAnsi="Times New Roman" w:cs="Times New Roman"/>
          <w:sz w:val="24"/>
          <w:szCs w:val="24"/>
        </w:rPr>
        <w:fldChar w:fldCharType="end"/>
      </w:r>
      <w:r w:rsidR="0070399C">
        <w:rPr>
          <w:rFonts w:ascii="Times New Roman" w:hAnsi="Times New Roman" w:cs="Times New Roman"/>
          <w:sz w:val="24"/>
          <w:szCs w:val="24"/>
        </w:rPr>
        <w:t xml:space="preserve">. </w:t>
      </w:r>
      <w:r w:rsidR="0070399C" w:rsidRPr="0070399C">
        <w:rPr>
          <w:rFonts w:ascii="Times New Roman" w:hAnsi="Times New Roman" w:cs="Times New Roman"/>
          <w:sz w:val="24"/>
          <w:szCs w:val="24"/>
        </w:rPr>
        <w:t>Nontyphoidal Salmonella bacteremia causes a significant public health problem and represents an important cause of morbidity and mortality in HIV-infected patients</w:t>
      </w:r>
      <w:r w:rsidR="0070399C">
        <w:rPr>
          <w:rFonts w:ascii="Times New Roman" w:hAnsi="Times New Roman" w:cs="Times New Roman"/>
          <w:sz w:val="24"/>
          <w:szCs w:val="24"/>
        </w:rPr>
        <w:t xml:space="preserve">, </w:t>
      </w:r>
      <w:r w:rsidR="00DB502C">
        <w:rPr>
          <w:rFonts w:ascii="Times New Roman" w:hAnsi="Times New Roman" w:cs="Times New Roman"/>
          <w:sz w:val="24"/>
          <w:szCs w:val="24"/>
        </w:rPr>
        <w:t>representing</w:t>
      </w:r>
      <w:r w:rsidR="0070399C">
        <w:rPr>
          <w:rFonts w:ascii="Times New Roman" w:hAnsi="Times New Roman" w:cs="Times New Roman"/>
          <w:sz w:val="24"/>
          <w:szCs w:val="24"/>
        </w:rPr>
        <w:t xml:space="preserve"> around 10% of HIV infected individuals. </w:t>
      </w:r>
      <w:r w:rsidR="0070399C" w:rsidRPr="0070399C">
        <w:rPr>
          <w:rFonts w:ascii="Times New Roman" w:hAnsi="Times New Roman" w:cs="Times New Roman"/>
          <w:sz w:val="24"/>
          <w:szCs w:val="24"/>
        </w:rPr>
        <w:t>Factors such as handwashing habit, contact with pet animals, consumption of raw or improperly cooked meat, milk, and vegetables have been indicated as potential sources of Salmonella infection</w:t>
      </w:r>
      <w:r w:rsidR="0070399C">
        <w:rPr>
          <w:rFonts w:ascii="Times New Roman" w:hAnsi="Times New Roman" w:cs="Times New Roman"/>
          <w:sz w:val="24"/>
          <w:szCs w:val="24"/>
        </w:rPr>
        <w:t xml:space="preserve"> </w:t>
      </w:r>
      <w:r w:rsidR="0070399C">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{"citationItems":[{"id":"ITEM-1","itemData":{"DOI":"10.2147/HIV.S193166","ISSN":"11791373","abstract":"Background: Nontyphoidal Salmonella bacteria have emerged as the prominent cause of severe and life-threatening bacteremia in HIV-infected patients. Antimicrobial resistance is another concern that adversely affects the health outcome of the patients. This study investigated the prevalence, antimicrobial susceptibility pattern of the isolates, and associated factors of nontyphoidal Salmonella bacteremia among antiretroviral therapy-naïve HIV-infected adult individuals at three public hospitals in Eastern Ethiopia. Methods: A cross-sectional study was conducted among 170 antiretroviral therapy-naïve HIV-infected adult individuals in three public hospitals in Eastern Ethiopia from June 2017 to June 2018. Data on sociodemographic and associated factors were collected using a pretested structured questionnaire. Blood specimens were examined for nontyphoidal Salmonella using the recommended culture and serological methods. Data were analyzed using the Statistical Package for Social Sciences version 20.0. Bivariate and multivariate logistic regression models were used to identify the predictors of nontyphoidal Salmonella bacteremia. A P-value &lt;0.05 was considered as statistically significant. Results: The prevalence of nontyphoidal Salmonella bacteremia was 10% (95% CI: 5.93–15.54). A lack of hand washing habit before food preparation (adjusted odds ratio [AOR]: 13.1, 95% CI: 10.40–15.30) and a CD4+ count &lt;200 cells/μL (AOR: 3.61, 95% CI: 1.74–5.25) were found to be significantly associated with nontyphoidal Salmonella bacteremia. Most isolates were sensitive to gentamycin (76.5%), ciprofloxacin (70.5%), and ceftriaxone (58.8%), but resistant to tetracycline (88.2%), chloramphenicol (76.5%), ampicillin (70.6%), and sulfamethoxazole– trimethoprim (70.6%). Conclusion: The prevalence of nontyphoidal Salmonella bacteremia was high. HIV-infected patients who did not wash their hands before food preparation and those whose CD4+ count was &lt;200 cells/μL had significantly higher odds of nontyphoidal Salmonella bacteremia. Tetracycline, chloramphenicol, ampicillin, and sulfamethoxazole–trimethoprim should not be used for the treatment of nontyphoidal Salmonella bacteremia. The treatment needs to be supported by culture isolation and antimicrobial susceptibility tests.","author":[{"dropping-particle":"","family":"Mitiku","given":"Habtamu","non-dropping-particle":"","parse-names":false,"suffix":""},{"dropping-particle":"","family":"Weldegebreal","given":"Fitsum","non-dropping-particle":"","parse-names":false,"suffix":""},{"dropping-particle":"","family":"Marami","given":"Dadi","non-dropping-particle":"","parse-names":false,"suffix":""},{"dropping-particle":"","family":"Teklemariam","given":"Zelalem","non-dropping-particle":"","parse-names":false,"suffix":""}],"container-title":"HIV/AIDS - Research and Palliative Care","id":"ITEM-1","issued":{"date-parts":[["2019"]]},"page":"23-29","title":"Nontyphoidal salmonella bacteremia in antiretroviral therapy-naïve HIV-infected individuals at three public hospitals in eastern Ethiopia: Prevalence, antimicrobial susceptibility patterns, and associated factors","type":"article-journal","volume":"11"},"uris":["http://www.mendeley.com/documents/?uuid=9ffe3e5a-3352-4528-bae7-48c027ca2fdc"]}],"mendeley":{"formattedCitation":"[24]","plainTextFormattedCitation":"[24]","previouslyFormattedCitation":"[24]"},"properties":{"noteIndex":0},"schema":"https://github.com/citation-style-language/schema/raw/master/csl-citation.json"}</w:instrText>
      </w:r>
      <w:r w:rsidR="0070399C">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[24]</w:t>
      </w:r>
      <w:r w:rsidR="0070399C">
        <w:rPr>
          <w:rFonts w:ascii="Times New Roman" w:hAnsi="Times New Roman" w:cs="Times New Roman"/>
          <w:sz w:val="24"/>
          <w:szCs w:val="24"/>
        </w:rPr>
        <w:fldChar w:fldCharType="end"/>
      </w:r>
      <w:r w:rsidR="0070399C">
        <w:rPr>
          <w:rFonts w:ascii="Times New Roman" w:hAnsi="Times New Roman" w:cs="Times New Roman"/>
          <w:sz w:val="24"/>
          <w:szCs w:val="24"/>
        </w:rPr>
        <w:t xml:space="preserve">. Thus recurrent Salmonella septicemia is considered an AIDS-defining illness </w:t>
      </w:r>
      <w:r w:rsidR="00DB502C">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{"citationItems":[{"id":"ITEM-1","itemData":{"DOI":"10.1093/clinids/17.4.802","ISSN":"15376591","PMID":"1361652","abstract":"CDC has revised the classification system for HIV infection to emphasize the clinical importance of the CD4+ T-lymphocyte count in the categorization of HIV-related clinical conditions. This classification system replaces the system published by CDC in 1986 [1] and is primarily intended for use in public health practice. Consistent with the 1993 revised classification system, CDC has also expanded the AIDS surveillance case definition to include all HIV-infected persons who have &lt;200 CD4+ T-lymphocytes/µL, or a CD4+ T-lymphocyte percentage of total lymphocytes of &lt;14. This expansion includes the addition of three clinical conditions—pulmonary tuberculosis, recurrent pneumonia, and invasive cervical cancer—and retains the 23 clinical conditions in the AIDS surveillance case definition published in 1987 [2]; it is to be used by all states for AIDS case reporting effective January 1, 1993. © 1993 by The University of Chicago.","author":[{"dropping-particle":"","family":"Castro","given":"Kenneth G.","non-dropping-particle":"","parse-names":false,"suffix":""},{"dropping-particle":"","family":"Ward","given":"John W.","non-dropping-particle":"","parse-names":false,"suffix":""},{"dropping-particle":"","family":"Slutsker","given":"Laurence","non-dropping-particle":"","parse-names":false,"suffix":""},{"dropping-particle":"","family":"Buehler","given":"James W.","non-dropping-particle":"","parse-names":false,"suffix":""},{"dropping-particle":"","family":"Jaffe","given":"Harold W.","non-dropping-particle":"","parse-names":false,"suffix":""},{"dropping-particle":"","family":"Berkelman","given":"Ruth L.","non-dropping-particle":"","parse-names":false,"suffix":""},{"dropping-particle":"","family":"Curran","given":"James W.","non-dropping-particle":"","parse-names":false,"suffix":""}],"container-title":"Clinical Infectious Diseases","id":"ITEM-1","issue":"4","issued":{"date-parts":[["1993"]]},"page":"802-810","title":"1993 Revised Classification System for Hiv Infection and Expanded Surveillance Case Definition for Aids Among Adolescents and Adults","type":"article-journal","volume":"17"},"uris":["http://www.mendeley.com/documents/?uuid=d842b117-5f16-4876-bc77-41a17ce191de"]}],"mendeley":{"formattedCitation":"[25]","plainTextFormattedCitation":"[25]","previouslyFormattedCitation":"[25]"},"properties":{"noteIndex":0},"schema":"https://github.com/citation-style-language/schema/raw/master/csl-citation.json"}</w:instrText>
      </w:r>
      <w:r w:rsidR="00DB502C">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[25]</w:t>
      </w:r>
      <w:r w:rsidR="00DB502C">
        <w:rPr>
          <w:rFonts w:ascii="Times New Roman" w:hAnsi="Times New Roman" w:cs="Times New Roman"/>
          <w:sz w:val="24"/>
          <w:szCs w:val="24"/>
        </w:rPr>
        <w:fldChar w:fldCharType="end"/>
      </w:r>
      <w:r w:rsidR="0070399C">
        <w:rPr>
          <w:rFonts w:ascii="Times New Roman" w:hAnsi="Times New Roman" w:cs="Times New Roman"/>
          <w:sz w:val="24"/>
          <w:szCs w:val="24"/>
        </w:rPr>
        <w:t>.</w:t>
      </w:r>
    </w:p>
    <w:p w14:paraId="3671E57C" w14:textId="66D520F0" w:rsidR="00DB502C" w:rsidRPr="00DB502C" w:rsidRDefault="00DB502C" w:rsidP="00DB502C">
      <w:pPr>
        <w:rPr>
          <w:rFonts w:ascii="Times New Roman" w:hAnsi="Times New Roman" w:cs="Times New Roman"/>
          <w:sz w:val="24"/>
          <w:szCs w:val="24"/>
        </w:rPr>
      </w:pPr>
      <w:r w:rsidRPr="00DB502C">
        <w:rPr>
          <w:rFonts w:ascii="Times New Roman" w:hAnsi="Times New Roman" w:cs="Times New Roman"/>
          <w:sz w:val="24"/>
          <w:szCs w:val="24"/>
        </w:rPr>
        <w:t>Typhoid is an infectious disease that presents with non</w:t>
      </w:r>
      <w:r>
        <w:rPr>
          <w:rFonts w:ascii="Times New Roman" w:hAnsi="Times New Roman" w:cs="Times New Roman"/>
          <w:sz w:val="24"/>
          <w:szCs w:val="24"/>
        </w:rPr>
        <w:t>-</w:t>
      </w:r>
      <w:r w:rsidRPr="00DB502C">
        <w:rPr>
          <w:rFonts w:ascii="Times New Roman" w:hAnsi="Times New Roman" w:cs="Times New Roman"/>
          <w:sz w:val="24"/>
          <w:szCs w:val="24"/>
        </w:rPr>
        <w:t>specific symptoms</w:t>
      </w:r>
      <w:r>
        <w:rPr>
          <w:rFonts w:ascii="Times New Roman" w:hAnsi="Times New Roman" w:cs="Times New Roman"/>
          <w:sz w:val="24"/>
          <w:szCs w:val="24"/>
        </w:rPr>
        <w:t>.</w:t>
      </w:r>
      <w:r w:rsidRPr="00DB502C">
        <w:rPr>
          <w:rFonts w:ascii="Times New Roman" w:hAnsi="Times New Roman" w:cs="Times New Roman"/>
          <w:sz w:val="24"/>
          <w:szCs w:val="24"/>
        </w:rPr>
        <w:t xml:space="preserve"> Patients complain of enterocolitis after 12 hours to 48 hours of inoculation. Often, they initially present with nausea, vomiting that progresses to diffuse abdominal pain, bloating, anorexia, and </w:t>
      </w:r>
      <w:proofErr w:type="spellStart"/>
      <w:r w:rsidRPr="00DB502C">
        <w:rPr>
          <w:rFonts w:ascii="Times New Roman" w:hAnsi="Times New Roman" w:cs="Times New Roman"/>
          <w:sz w:val="24"/>
          <w:szCs w:val="24"/>
        </w:rPr>
        <w:t>diarrh</w:t>
      </w:r>
      <w:r>
        <w:rPr>
          <w:rFonts w:ascii="Times New Roman" w:hAnsi="Times New Roman" w:cs="Times New Roman"/>
          <w:sz w:val="24"/>
          <w:szCs w:val="24"/>
        </w:rPr>
        <w:t>o</w:t>
      </w:r>
      <w:r w:rsidRPr="00DB502C">
        <w:rPr>
          <w:rFonts w:ascii="Times New Roman" w:hAnsi="Times New Roman" w:cs="Times New Roman"/>
          <w:sz w:val="24"/>
          <w:szCs w:val="24"/>
        </w:rPr>
        <w:t>ea</w:t>
      </w:r>
      <w:proofErr w:type="spellEnd"/>
      <w:r w:rsidRPr="00DB502C">
        <w:rPr>
          <w:rFonts w:ascii="Times New Roman" w:hAnsi="Times New Roman" w:cs="Times New Roman"/>
          <w:sz w:val="24"/>
          <w:szCs w:val="24"/>
        </w:rPr>
        <w:t xml:space="preserve">, which can vary from mild to severe </w:t>
      </w:r>
      <w:proofErr w:type="spellStart"/>
      <w:r w:rsidRPr="00DB502C">
        <w:rPr>
          <w:rFonts w:ascii="Times New Roman" w:hAnsi="Times New Roman" w:cs="Times New Roman"/>
          <w:sz w:val="24"/>
          <w:szCs w:val="24"/>
        </w:rPr>
        <w:t>diarrh</w:t>
      </w:r>
      <w:r>
        <w:rPr>
          <w:rFonts w:ascii="Times New Roman" w:hAnsi="Times New Roman" w:cs="Times New Roman"/>
          <w:sz w:val="24"/>
          <w:szCs w:val="24"/>
        </w:rPr>
        <w:t>o</w:t>
      </w:r>
      <w:r w:rsidRPr="00DB502C">
        <w:rPr>
          <w:rFonts w:ascii="Times New Roman" w:hAnsi="Times New Roman" w:cs="Times New Roman"/>
          <w:sz w:val="24"/>
          <w:szCs w:val="24"/>
        </w:rPr>
        <w:t>ea</w:t>
      </w:r>
      <w:proofErr w:type="spellEnd"/>
      <w:r w:rsidRPr="00DB502C">
        <w:rPr>
          <w:rFonts w:ascii="Times New Roman" w:hAnsi="Times New Roman" w:cs="Times New Roman"/>
          <w:sz w:val="24"/>
          <w:szCs w:val="24"/>
        </w:rPr>
        <w:t xml:space="preserve"> with or without blood, followed by a short asymptomatic phase that gives way to bacteremia and fever with flu-like symptoms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{"citationItems":[{"id":"ITEM-1","itemData":{"PMID":"32491445","abstract":"Typhoid fever is also called enteric fever. It is a prospectively, multisystemic illness that has been a public health problem, especially in the developing world. It is caused by Salmonella typhi and Salmonella paratyphi.[1] Enteric fever is a cumulative term that illustrates both typhoid and paratyphoid fever. Paratyphoid is clinically indistinct from typhoid fever; thus, enteric and typhoid fever are used mutually. Typhoid fever is one of the major causes of mortality and morbidity in overcrowded and unhygienic areas though comprehensive research and public health interventions have decreased the occurrence. The disease course ranges from early gastrointestinal distress to nonspecific systemic illness but ultimately may lead to multiple complications. Salmonella is said to spread by the 'four Fs\" (flies, fingers, feces, fomites). Fever characteristically comes in a step-wise pattern (i.e., rises and falls alternatively) followed by headache and abdominal pain.","author":[{"dropping-particle":"","family":"Bhandari","given":"Jenish","non-dropping-particle":"","parse-names":false,"suffix":""},{"dropping-particle":"","family":"Thada","given":"Pawan K.","non-dropping-particle":"","parse-names":false,"suffix":""},{"dropping-particle":"","family":"DeVos","given":"Elizabeth","non-dropping-particle":"","parse-names":false,"suffix":""}],"container-title":"StatPearls","id":"ITEM-1","issued":{"date-parts":[["2021","11","23"]]},"publisher":"StatPearls Publishing","title":"Typhoid Fever","type":"book"},"uris":["http://www.mendeley.com/documents/?uuid=f6fa1b39-2564-38a5-b979-fc6f07d1d9c4"]}],"mendeley":{"formattedCitation":"[26]","plainTextFormattedCitation":"[26]","previouslyFormattedCitation":"[26]"},"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[26]</w:t>
      </w:r>
      <w:r>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DB502C">
        <w:rPr>
          <w:rFonts w:ascii="Times New Roman" w:hAnsi="Times New Roman" w:cs="Times New Roman"/>
          <w:sz w:val="24"/>
          <w:szCs w:val="24"/>
        </w:rPr>
        <w:t xml:space="preserve">Symptoms of enterocolitis generally last a few days and are self-limited without the need for medical intervention except in the old and very young. Immunocompromised patients with HIV, particularly those with low CD4 counts, more commonly present with severe </w:t>
      </w:r>
      <w:proofErr w:type="spellStart"/>
      <w:r w:rsidRPr="00DB502C">
        <w:rPr>
          <w:rFonts w:ascii="Times New Roman" w:hAnsi="Times New Roman" w:cs="Times New Roman"/>
          <w:sz w:val="24"/>
          <w:szCs w:val="24"/>
        </w:rPr>
        <w:t>diarrh</w:t>
      </w:r>
      <w:r>
        <w:rPr>
          <w:rFonts w:ascii="Times New Roman" w:hAnsi="Times New Roman" w:cs="Times New Roman"/>
          <w:sz w:val="24"/>
          <w:szCs w:val="24"/>
        </w:rPr>
        <w:t>o</w:t>
      </w:r>
      <w:r w:rsidRPr="00DB502C">
        <w:rPr>
          <w:rFonts w:ascii="Times New Roman" w:hAnsi="Times New Roman" w:cs="Times New Roman"/>
          <w:sz w:val="24"/>
          <w:szCs w:val="24"/>
        </w:rPr>
        <w:t>ea</w:t>
      </w:r>
      <w:proofErr w:type="spellEnd"/>
      <w:r w:rsidRPr="00DB502C">
        <w:rPr>
          <w:rFonts w:ascii="Times New Roman" w:hAnsi="Times New Roman" w:cs="Times New Roman"/>
          <w:sz w:val="24"/>
          <w:szCs w:val="24"/>
        </w:rPr>
        <w:t xml:space="preserve"> and tend to have more </w:t>
      </w:r>
      <w:r>
        <w:rPr>
          <w:rFonts w:ascii="Times New Roman" w:hAnsi="Times New Roman" w:cs="Times New Roman"/>
          <w:sz w:val="24"/>
          <w:szCs w:val="24"/>
        </w:rPr>
        <w:t>metastatic severe</w:t>
      </w:r>
      <w:r w:rsidRPr="00DB502C">
        <w:rPr>
          <w:rFonts w:ascii="Times New Roman" w:hAnsi="Times New Roman" w:cs="Times New Roman"/>
          <w:sz w:val="24"/>
          <w:szCs w:val="24"/>
        </w:rPr>
        <w:t xml:space="preserve"> infections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{"citationItems":[{"id":"ITEM-1","itemData":{"DOI":"10.1371/journal.pone.0164939","ISSN":"19326203","PMID":"27780232","abstract":"Background Typhoid fever remains an important disease in Africa, associated with outbreaks and the emerging multidrug resistant Salmonella enterica serotype Typhi (Salmonella Typhi) haplotype, H58. This study describes the incidence of, and factors associated with mortality due to, typhoid fever in South Africa, where HIV prevalence is high. Methods and Findings Nationwide active laboratory-based surveillance for culture-confirmed typhoid fever was undertaken from 2003-2013. At selected institutions, additional clinical data from patients were collected including age, sex, HIV status, disease severity and outcome. HIV prevalence among typhoid fever patients was compared to national HIV seroprevalence estimates. The national reference laboratory tested Salmonella Typhi isolates for antimicrobial susceptibility and haplotype. Unadjusted and adjusted logistic regression analyses were conducted determining factors associated with typhoid fever mortality. We identified 855 typhoid fever cases: annual incidence ranged from 0.11 to 0.39 per 100,000 population. Additional clinical data were available for 369 (46.8%) cases presenting to the selected sites. Among typhoid fever patients with known HIV status, 19.3% (29/150) were HIVinfected. In adult females, HIV prevalence in typhoid fever patients was 43.2% (19/44) versus 15.7% national HIV seroprevalence (P &lt; .001); in adult males, 16.3% (7/43) versus 12.3% national HIV seroprevalence (P = .2). H58 represented 11.9% (22/185) of Salmonella Typhi isolates tested. Increased mortality was associated with HIV infection (AOR 10.7; 95% CI 2.3-50.3) and disease severity (AOR 9.8; 95% CI 1.6-60.0) on multivariate analysis. Conclusions Typhoid fever incidence in South Africa was largely unchanged from 2003-2013. Typhoid fever mortality was associated disease severity. HIV infection may be a contributing factor. Interventions mandate improved health care access, including to HIV management programmes as well as patient education. Further studies are necessary to clarify relationships between HIV infection and typhoid fever in adults.","author":[{"dropping-particle":"","family":"Keddy","given":"Karen H.","non-dropping-particle":"","parse-names":false,"suffix":""},{"dropping-particle":"","family":"Sooka","given":"Arvinda","non-dropping-particle":"","parse-names":false,"suffix":""},{"dropping-particle":"","family":"Smith","given":"Anthony M.","non-dropping-particle":"","parse-names":false,"suffix":""},{"dropping-particle":"","family":"Musekiwa","given":"Alfred","non-dropping-particle":"","parse-names":false,"suffix":""},{"dropping-particle":"","family":"Tau","given":"Nomsa P.","non-dropping-particle":"","parse-names":false,"suffix":""},{"dropping-particle":"","family":"Klugman","given":"Keith P.","non-dropping-particle":"","parse-names":false,"suffix":""},{"dropping-particle":"","family":"Angulo","given":"Frederick J.","non-dropping-particle":"","parse-names":false,"suffix":""}],"container-title":"PLoS ONE","id":"ITEM-1","issue":"10","issued":{"date-parts":[["2016"]]},"page":"1-12","title":"Typhoid fever in South Africa in an endemic HIV setting","type":"article-journal","volume":"11"},"uris":["http://www.mendeley.com/documents/?uuid=cf2a3487-896b-4bf4-be4d-f427e6057ea6"]}],"mendeley":{"formattedCitation":"[27]","plainTextFormattedCitation":"[27]","previouslyFormattedCitation":"[27]"},"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[27]</w:t>
      </w:r>
      <w:r>
        <w:rPr>
          <w:rFonts w:ascii="Times New Roman" w:hAnsi="Times New Roman" w:cs="Times New Roman"/>
          <w:sz w:val="24"/>
          <w:szCs w:val="24"/>
        </w:rPr>
        <w:fldChar w:fldCharType="end"/>
      </w:r>
      <w:r w:rsidRPr="00DB502C">
        <w:rPr>
          <w:rFonts w:ascii="Times New Roman" w:hAnsi="Times New Roman" w:cs="Times New Roman"/>
          <w:sz w:val="24"/>
          <w:szCs w:val="24"/>
        </w:rPr>
        <w:t xml:space="preserve">. Classic typhoid fever follows a “step-ladder” </w:t>
      </w:r>
      <w:r w:rsidRPr="00DB502C">
        <w:rPr>
          <w:rFonts w:ascii="Times New Roman" w:hAnsi="Times New Roman" w:cs="Times New Roman"/>
          <w:sz w:val="24"/>
          <w:szCs w:val="24"/>
        </w:rPr>
        <w:lastRenderedPageBreak/>
        <w:t>patter</w:t>
      </w:r>
      <w:r>
        <w:rPr>
          <w:rFonts w:ascii="Times New Roman" w:hAnsi="Times New Roman" w:cs="Times New Roman"/>
          <w:sz w:val="24"/>
          <w:szCs w:val="24"/>
        </w:rPr>
        <w:t>n, and a</w:t>
      </w:r>
      <w:r w:rsidRPr="00DB502C">
        <w:rPr>
          <w:rFonts w:ascii="Times New Roman" w:hAnsi="Times New Roman" w:cs="Times New Roman"/>
          <w:sz w:val="24"/>
          <w:szCs w:val="24"/>
        </w:rPr>
        <w:t xml:space="preserve">bdominal distress is frequently seen. Due to the hypertrophy of Payer patches, constipation may predominate over </w:t>
      </w:r>
      <w:proofErr w:type="spellStart"/>
      <w:r w:rsidRPr="00DB502C">
        <w:rPr>
          <w:rFonts w:ascii="Times New Roman" w:hAnsi="Times New Roman" w:cs="Times New Roman"/>
          <w:sz w:val="24"/>
          <w:szCs w:val="24"/>
        </w:rPr>
        <w:t>diarrh</w:t>
      </w:r>
      <w:r>
        <w:rPr>
          <w:rFonts w:ascii="Times New Roman" w:hAnsi="Times New Roman" w:cs="Times New Roman"/>
          <w:sz w:val="24"/>
          <w:szCs w:val="24"/>
        </w:rPr>
        <w:t>o</w:t>
      </w:r>
      <w:r w:rsidRPr="00DB502C">
        <w:rPr>
          <w:rFonts w:ascii="Times New Roman" w:hAnsi="Times New Roman" w:cs="Times New Roman"/>
          <w:sz w:val="24"/>
          <w:szCs w:val="24"/>
        </w:rPr>
        <w:t>ea</w:t>
      </w:r>
      <w:proofErr w:type="spellEnd"/>
      <w:r w:rsidRPr="00DB502C">
        <w:rPr>
          <w:rFonts w:ascii="Times New Roman" w:hAnsi="Times New Roman" w:cs="Times New Roman"/>
          <w:sz w:val="24"/>
          <w:szCs w:val="24"/>
        </w:rPr>
        <w:t xml:space="preserve"> in some cases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{"citationItems":[{"id":"ITEM-1","itemData":{"PMID":"32491445","abstract":"Typhoid fever is also called enteric fever. It is a prospectively, multisystemic illness that has been a public health problem, especially in the developing world. It is caused by Salmonella typhi and Salmonella paratyphi.[1] Enteric fever is a cumulative term that illustrates both typhoid and paratyphoid fever. Paratyphoid is clinically indistinct from typhoid fever; thus, enteric and typhoid fever are used mutually. Typhoid fever is one of the major causes of mortality and morbidity in overcrowded and unhygienic areas though comprehensive research and public health interventions have decreased the occurrence. The disease course ranges from early gastrointestinal distress to nonspecific systemic illness but ultimately may lead to multiple complications. Salmonella is said to spread by the 'four Fs\" (flies, fingers, feces, fomites). Fever characteristically comes in a step-wise pattern (i.e., rises and falls alternatively) followed by headache and abdominal pain.","author":[{"dropping-particle":"","family":"Bhandari","given":"Jenish","non-dropping-particle":"","parse-names":false,"suffix":""},{"dropping-particle":"","family":"Thada","given":"Pawan K.","non-dropping-particle":"","parse-names":false,"suffix":""},{"dropping-particle":"","family":"DeVos","given":"Elizabeth","non-dropping-particle":"","parse-names":false,"suffix":""}],"container-title":"StatPearls","id":"ITEM-1","issued":{"date-parts":[["2021","11","23"]]},"publisher":"StatPearls Publishing","title":"Typhoid Fever","type":"book"},"uris":["http://www.mendeley.com/documents/?uuid=f6fa1b39-2564-38a5-b979-fc6f07d1d9c4"]}],"mendeley":{"formattedCitation":"[26]","plainTextFormattedCitation":"[26]","previouslyFormattedCitation":"[26]"},"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[26]</w:t>
      </w:r>
      <w:r>
        <w:rPr>
          <w:rFonts w:ascii="Times New Roman" w:hAnsi="Times New Roman" w:cs="Times New Roman"/>
          <w:sz w:val="24"/>
          <w:szCs w:val="24"/>
        </w:rPr>
        <w:fldChar w:fldCharType="end"/>
      </w:r>
      <w:r w:rsidRPr="00DB502C">
        <w:rPr>
          <w:rFonts w:ascii="Times New Roman" w:hAnsi="Times New Roman" w:cs="Times New Roman"/>
          <w:sz w:val="24"/>
          <w:szCs w:val="24"/>
        </w:rPr>
        <w:t>.</w:t>
      </w:r>
    </w:p>
    <w:p w14:paraId="23C1987D" w14:textId="701FED77" w:rsidR="00DB502C" w:rsidRPr="00D43833" w:rsidRDefault="00DB502C" w:rsidP="00DB502C">
      <w:pPr>
        <w:rPr>
          <w:rFonts w:ascii="Times New Roman" w:hAnsi="Times New Roman" w:cs="Times New Roman"/>
          <w:sz w:val="24"/>
          <w:szCs w:val="24"/>
        </w:rPr>
      </w:pPr>
      <w:r w:rsidRPr="00DB502C">
        <w:rPr>
          <w:rFonts w:ascii="Times New Roman" w:hAnsi="Times New Roman" w:cs="Times New Roman"/>
          <w:sz w:val="24"/>
          <w:szCs w:val="24"/>
        </w:rPr>
        <w:t>When typhoid is complicated by ileal perforation, tenderness, rigidity, and guarding of the abdomen may be present. Visible rose spots (</w:t>
      </w:r>
      <w:proofErr w:type="spellStart"/>
      <w:r w:rsidRPr="00DB502C">
        <w:rPr>
          <w:rFonts w:ascii="Times New Roman" w:hAnsi="Times New Roman" w:cs="Times New Roman"/>
          <w:sz w:val="24"/>
          <w:szCs w:val="24"/>
        </w:rPr>
        <w:t>rose-colo</w:t>
      </w:r>
      <w:r>
        <w:rPr>
          <w:rFonts w:ascii="Times New Roman" w:hAnsi="Times New Roman" w:cs="Times New Roman"/>
          <w:sz w:val="24"/>
          <w:szCs w:val="24"/>
        </w:rPr>
        <w:t>u</w:t>
      </w:r>
      <w:r w:rsidRPr="00DB502C">
        <w:rPr>
          <w:rFonts w:ascii="Times New Roman" w:hAnsi="Times New Roman" w:cs="Times New Roman"/>
          <w:sz w:val="24"/>
          <w:szCs w:val="24"/>
        </w:rPr>
        <w:t>red</w:t>
      </w:r>
      <w:proofErr w:type="spellEnd"/>
      <w:r w:rsidRPr="00DB502C">
        <w:rPr>
          <w:rFonts w:ascii="Times New Roman" w:hAnsi="Times New Roman" w:cs="Times New Roman"/>
          <w:sz w:val="24"/>
          <w:szCs w:val="24"/>
        </w:rPr>
        <w:t xml:space="preserve"> macules on the abdomen) are associated with typhoid fever but </w:t>
      </w:r>
      <w:r>
        <w:rPr>
          <w:rFonts w:ascii="Times New Roman" w:hAnsi="Times New Roman" w:cs="Times New Roman"/>
          <w:sz w:val="24"/>
          <w:szCs w:val="24"/>
        </w:rPr>
        <w:t>rarely occur</w:t>
      </w:r>
      <w:r w:rsidRPr="00DB502C">
        <w:rPr>
          <w:rFonts w:ascii="Times New Roman" w:hAnsi="Times New Roman" w:cs="Times New Roman"/>
          <w:sz w:val="24"/>
          <w:szCs w:val="24"/>
        </w:rPr>
        <w:t>. The patient looks pale, mildly distressed, and dehydrated with sunken eyes, dry skin, and lethargy. Some patients have jaundice, pale stool, and dark urine when the patient has associated gallstones and other biliary pathology. Enlarged spleen on palpation may also be present</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{"citationItems":[{"id":"ITEM-1","itemData":{"DOI":"10.4103/1596-3519.68361","ISSN":"09755764","PMID":"20710103","abstract":"Background: While typhoid fever is common in our environment, presentation with jaundice is unusual. The aim of this study has been to determine the clinical and laboratory features that allow early diagnosis of typhoid fever in patients that present with jaundice and differentiate it from other common causes of fever and jaundice in the tropics. Materials and Methods: This prospective study was conducted between May 1997 and October 1998 at Center Hopitalier Regional de Hombo Anjuoan, Comoros Islands. Patients with clinical and laboratory evidence of typhoid fever were included. Viral or toxic hepatitis, chronic liver disease, sickle cell disease and other causes of jaundice were excluded by clinical examination and appropriate investigations. Serial evaluation of liver function test and abdominal ultrasound were done. Patients were resuscitated with fluids and electrolytes and treated with appropriate antibiotics. Liver involvement was determined using clinical and laboratory parameters. Results: Of the 254 patients with confirmed diagnosis of typhoid fever, 31 (12.2%) presented with jaundice. Their mean age was 24.6 9.2SD years. Fever preceded the appearance of jaundice by 8-27 days. In 27 (87.1%) patients, there was hepatosplenomegaly. Serum bilirubin ranged 38-165 umol/l with mean of 117±14SD. Conjugated bilirubin ranged 31-150 umol/l with mean of 95 8SD. Serum aspartate aminotransferase, alanine aminotransferase and alkaline phosphatase were raised with mean values of 180, 105 and 136 IU, respectively. Six (19.4%) patients died compared to 12.1% of non-icteric patients. Conclusion: Typhoid patients may present with varying degrees of jaundice and fever that may be confused with viral, malarial or amebic hepatitis, diseases that are common in the tropics. Physical examination and simple biochemical tests would identify the typhoid patients who should be treated with appropriate antibiotics even before the results of blood culture are available.","author":[{"dropping-particle":"","family":"Ahmed","given":"A.","non-dropping-particle":"","parse-names":false,"suffix":""},{"dropping-particle":"","family":"Ahmed","given":"B.","non-dropping-particle":"","parse-names":false,"suffix":""}],"container-title":"Annals of African Medicine","id":"ITEM-1","issue":"3","issued":{"date-parts":[["2010"]]},"page":"135-140","title":"Jaundice in typhoid patients: Differentiation from other common causes of fever and jaundice in the tropics","type":"article-journal","volume":"9"},"uris":["http://www.mendeley.com/documents/?uuid=bccf7b24-2ca9-4e53-9f25-79c1472be87d"]}],"mendeley":{"formattedCitation":"[28]","plainTextFormattedCitation":"[28]","previouslyFormattedCitation":"[28]"},"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[28]</w:t>
      </w:r>
      <w:r>
        <w:rPr>
          <w:rFonts w:ascii="Times New Roman" w:hAnsi="Times New Roman" w:cs="Times New Roman"/>
          <w:sz w:val="24"/>
          <w:szCs w:val="24"/>
        </w:rPr>
        <w:fldChar w:fldCharType="end"/>
      </w:r>
      <w:r w:rsidRPr="00DB502C">
        <w:rPr>
          <w:rFonts w:ascii="Times New Roman" w:hAnsi="Times New Roman" w:cs="Times New Roman"/>
          <w:sz w:val="24"/>
          <w:szCs w:val="24"/>
        </w:rPr>
        <w:t>.</w:t>
      </w:r>
      <w:r>
        <w:rPr>
          <w:rFonts w:ascii="Times New Roman" w:hAnsi="Times New Roman" w:cs="Times New Roman"/>
          <w:sz w:val="24"/>
          <w:szCs w:val="24"/>
        </w:rPr>
        <w:t xml:space="preserve"> Our </w:t>
      </w:r>
      <w:r w:rsidRPr="00D43833">
        <w:rPr>
          <w:rFonts w:ascii="Times New Roman" w:hAnsi="Times New Roman" w:cs="Times New Roman"/>
          <w:sz w:val="24"/>
          <w:szCs w:val="24"/>
        </w:rPr>
        <w:t xml:space="preserve">patient developed nausea, vomiting and </w:t>
      </w:r>
      <w:proofErr w:type="spellStart"/>
      <w:r>
        <w:rPr>
          <w:rFonts w:ascii="Times New Roman" w:hAnsi="Times New Roman" w:cs="Times New Roman"/>
          <w:sz w:val="24"/>
          <w:szCs w:val="24"/>
        </w:rPr>
        <w:t>diarrhoea</w:t>
      </w:r>
      <w:proofErr w:type="spellEnd"/>
      <w:r>
        <w:rPr>
          <w:rFonts w:ascii="Times New Roman" w:hAnsi="Times New Roman" w:cs="Times New Roman"/>
          <w:sz w:val="24"/>
          <w:szCs w:val="24"/>
        </w:rPr>
        <w:t xml:space="preserve"> after three days of antiretroviral therapy</w:t>
      </w:r>
      <w:r w:rsidRPr="00D43833">
        <w:rPr>
          <w:rFonts w:ascii="Times New Roman" w:hAnsi="Times New Roman" w:cs="Times New Roman"/>
          <w:sz w:val="24"/>
          <w:szCs w:val="24"/>
        </w:rPr>
        <w:t xml:space="preserve"> </w:t>
      </w:r>
      <w:r>
        <w:rPr>
          <w:rFonts w:ascii="Times New Roman" w:hAnsi="Times New Roman" w:cs="Times New Roman"/>
          <w:sz w:val="24"/>
          <w:szCs w:val="24"/>
        </w:rPr>
        <w:t>while continuing</w:t>
      </w:r>
      <w:r w:rsidRPr="00D43833">
        <w:rPr>
          <w:rFonts w:ascii="Times New Roman" w:hAnsi="Times New Roman" w:cs="Times New Roman"/>
          <w:sz w:val="24"/>
          <w:szCs w:val="24"/>
        </w:rPr>
        <w:t xml:space="preserve"> the preexisting fever</w:t>
      </w:r>
      <w:r>
        <w:rPr>
          <w:rFonts w:ascii="Times New Roman" w:hAnsi="Times New Roman" w:cs="Times New Roman"/>
          <w:sz w:val="24"/>
          <w:szCs w:val="24"/>
        </w:rPr>
        <w:t xml:space="preserve"> followed by severe </w:t>
      </w:r>
      <w:proofErr w:type="spellStart"/>
      <w:r>
        <w:rPr>
          <w:rFonts w:ascii="Times New Roman" w:hAnsi="Times New Roman" w:cs="Times New Roman"/>
          <w:sz w:val="24"/>
          <w:szCs w:val="24"/>
        </w:rPr>
        <w:t>dyspnoea</w:t>
      </w:r>
      <w:proofErr w:type="spellEnd"/>
      <w:r>
        <w:rPr>
          <w:rFonts w:ascii="Times New Roman" w:hAnsi="Times New Roman" w:cs="Times New Roman"/>
          <w:sz w:val="24"/>
          <w:szCs w:val="24"/>
        </w:rPr>
        <w:t xml:space="preserve"> and epigastric pain in the following day associated with tachypnoea, tachycardia and hypotension</w:t>
      </w:r>
      <w:r w:rsidRPr="00D43833">
        <w:rPr>
          <w:rFonts w:ascii="Times New Roman" w:hAnsi="Times New Roman" w:cs="Times New Roman"/>
          <w:sz w:val="24"/>
          <w:szCs w:val="24"/>
        </w:rPr>
        <w:t>.</w:t>
      </w:r>
      <w:r>
        <w:rPr>
          <w:rFonts w:ascii="Times New Roman" w:hAnsi="Times New Roman" w:cs="Times New Roman"/>
          <w:sz w:val="24"/>
          <w:szCs w:val="24"/>
        </w:rPr>
        <w:t xml:space="preserve"> He also had preceding constipation. </w:t>
      </w:r>
      <w:proofErr w:type="gramStart"/>
      <w:r>
        <w:rPr>
          <w:rFonts w:ascii="Times New Roman" w:hAnsi="Times New Roman" w:cs="Times New Roman"/>
          <w:sz w:val="24"/>
          <w:szCs w:val="24"/>
        </w:rPr>
        <w:t>Therefore</w:t>
      </w:r>
      <w:proofErr w:type="gramEnd"/>
      <w:r>
        <w:rPr>
          <w:rFonts w:ascii="Times New Roman" w:hAnsi="Times New Roman" w:cs="Times New Roman"/>
          <w:sz w:val="24"/>
          <w:szCs w:val="24"/>
        </w:rPr>
        <w:t xml:space="preserve"> his clinical features were compatible with the characteristic features of enterocolitis and ileal perforation following typhoid fever. An urgent chest X-ray confirmed the bowel perforation</w:t>
      </w:r>
      <w:r w:rsidRPr="00D43833">
        <w:rPr>
          <w:rFonts w:ascii="Times New Roman" w:hAnsi="Times New Roman" w:cs="Times New Roman"/>
          <w:sz w:val="24"/>
          <w:szCs w:val="24"/>
        </w:rPr>
        <w:t xml:space="preserve"> </w:t>
      </w:r>
      <w:r>
        <w:rPr>
          <w:rFonts w:ascii="Times New Roman" w:hAnsi="Times New Roman" w:cs="Times New Roman"/>
          <w:sz w:val="24"/>
          <w:szCs w:val="24"/>
        </w:rPr>
        <w:t>by</w:t>
      </w:r>
      <w:r w:rsidRPr="00D43833">
        <w:rPr>
          <w:rFonts w:ascii="Times New Roman" w:hAnsi="Times New Roman" w:cs="Times New Roman"/>
          <w:sz w:val="24"/>
          <w:szCs w:val="24"/>
        </w:rPr>
        <w:t xml:space="preserve"> air under the diaphragm</w:t>
      </w:r>
      <w:r>
        <w:rPr>
          <w:rFonts w:ascii="Times New Roman" w:hAnsi="Times New Roman" w:cs="Times New Roman"/>
          <w:sz w:val="24"/>
          <w:szCs w:val="24"/>
        </w:rPr>
        <w:t>, where</w:t>
      </w:r>
      <w:r w:rsidRPr="00D43833">
        <w:rPr>
          <w:rFonts w:ascii="Times New Roman" w:hAnsi="Times New Roman" w:cs="Times New Roman"/>
          <w:sz w:val="24"/>
          <w:szCs w:val="24"/>
        </w:rPr>
        <w:t xml:space="preserve"> the surgical team found distal ileal perforation with a longitudinal white deep ulcer suggestive of a typhoid ulcer.</w:t>
      </w:r>
    </w:p>
    <w:p w14:paraId="3928B018" w14:textId="2034D2A1" w:rsidR="00DB502C" w:rsidRDefault="00DB502C" w:rsidP="00DB502C">
      <w:pPr>
        <w:rPr>
          <w:rFonts w:ascii="Times New Roman" w:hAnsi="Times New Roman" w:cs="Times New Roman"/>
          <w:sz w:val="24"/>
          <w:szCs w:val="24"/>
        </w:rPr>
      </w:pPr>
      <w:r w:rsidRPr="00DB502C">
        <w:rPr>
          <w:rFonts w:ascii="Times New Roman" w:hAnsi="Times New Roman" w:cs="Times New Roman"/>
          <w:sz w:val="24"/>
          <w:szCs w:val="24"/>
        </w:rPr>
        <w:t xml:space="preserve">The approach to typhoid patients should be clinical. Patients residing in areas with poor sanitation or impure drinking water or </w:t>
      </w:r>
      <w:r>
        <w:rPr>
          <w:rFonts w:ascii="Times New Roman" w:hAnsi="Times New Roman" w:cs="Times New Roman"/>
          <w:sz w:val="24"/>
          <w:szCs w:val="24"/>
        </w:rPr>
        <w:t xml:space="preserve">a </w:t>
      </w:r>
      <w:r w:rsidRPr="00DB502C">
        <w:rPr>
          <w:rFonts w:ascii="Times New Roman" w:hAnsi="Times New Roman" w:cs="Times New Roman"/>
          <w:sz w:val="24"/>
          <w:szCs w:val="24"/>
        </w:rPr>
        <w:t xml:space="preserve">history of travel from endemic areas presenting with febrile illness for more than three days along with gastrointestinal manifestations (pain, constipation, or </w:t>
      </w:r>
      <w:proofErr w:type="spellStart"/>
      <w:r w:rsidRPr="00DB502C">
        <w:rPr>
          <w:rFonts w:ascii="Times New Roman" w:hAnsi="Times New Roman" w:cs="Times New Roman"/>
          <w:sz w:val="24"/>
          <w:szCs w:val="24"/>
        </w:rPr>
        <w:t>diarrh</w:t>
      </w:r>
      <w:r>
        <w:rPr>
          <w:rFonts w:ascii="Times New Roman" w:hAnsi="Times New Roman" w:cs="Times New Roman"/>
          <w:sz w:val="24"/>
          <w:szCs w:val="24"/>
        </w:rPr>
        <w:t>o</w:t>
      </w:r>
      <w:r w:rsidRPr="00DB502C">
        <w:rPr>
          <w:rFonts w:ascii="Times New Roman" w:hAnsi="Times New Roman" w:cs="Times New Roman"/>
          <w:sz w:val="24"/>
          <w:szCs w:val="24"/>
        </w:rPr>
        <w:t>ea</w:t>
      </w:r>
      <w:proofErr w:type="spellEnd"/>
      <w:r w:rsidRPr="00DB502C">
        <w:rPr>
          <w:rFonts w:ascii="Times New Roman" w:hAnsi="Times New Roman" w:cs="Times New Roman"/>
          <w:sz w:val="24"/>
          <w:szCs w:val="24"/>
        </w:rPr>
        <w:t xml:space="preserve">) are highly suspicious. Diagnosis in the first week is difficult, but </w:t>
      </w:r>
      <w:r>
        <w:rPr>
          <w:rFonts w:ascii="Times New Roman" w:hAnsi="Times New Roman" w:cs="Times New Roman"/>
          <w:sz w:val="24"/>
          <w:szCs w:val="24"/>
        </w:rPr>
        <w:t>various</w:t>
      </w:r>
      <w:r w:rsidRPr="00DB502C">
        <w:rPr>
          <w:rFonts w:ascii="Times New Roman" w:hAnsi="Times New Roman" w:cs="Times New Roman"/>
          <w:sz w:val="24"/>
          <w:szCs w:val="24"/>
        </w:rPr>
        <w:t xml:space="preserve"> laboratory studies assist in making the diagnosis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{"citationItems":[{"id":"ITEM-1","itemData":{"DOI":"10.1136/bmj.333.7558.78","ISSN":"09598146","PMID":"16825230","author":[{"dropping-particle":"","family":"Bhutta","given":"Zulfiqar A.","non-dropping-particle":"","parse-names":false,"suffix":""}],"container-title":"British Medical Journal","id":"ITEM-1","issue":"7558","issued":{"date-parts":[["2006"]]},"page":"78-82","title":"Current concepts in the diagnosis and treatment of typhoid fever","type":"article-journal","volume":"333"},"uris":["http://www.mendeley.com/documents/?uuid=569460a1-9c42-49e7-a1ab-621de53fcba5"]}],"mendeley":{"formattedCitation":"[29]","plainTextFormattedCitation":"[29]","previouslyFormattedCitation":"[29]"},"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[29]</w:t>
      </w:r>
      <w:r>
        <w:rPr>
          <w:rFonts w:ascii="Times New Roman" w:hAnsi="Times New Roman" w:cs="Times New Roman"/>
          <w:sz w:val="24"/>
          <w:szCs w:val="24"/>
        </w:rPr>
        <w:fldChar w:fldCharType="end"/>
      </w:r>
      <w:r w:rsidRPr="00DB502C">
        <w:rPr>
          <w:rFonts w:ascii="Times New Roman" w:hAnsi="Times New Roman" w:cs="Times New Roman"/>
          <w:sz w:val="24"/>
          <w:szCs w:val="24"/>
        </w:rPr>
        <w:t>.</w:t>
      </w:r>
      <w:r>
        <w:rPr>
          <w:rFonts w:ascii="Times New Roman" w:hAnsi="Times New Roman" w:cs="Times New Roman"/>
          <w:sz w:val="24"/>
          <w:szCs w:val="24"/>
        </w:rPr>
        <w:t xml:space="preserve"> However, the </w:t>
      </w:r>
      <w:r w:rsidRPr="00DB502C">
        <w:rPr>
          <w:rFonts w:ascii="Times New Roman" w:hAnsi="Times New Roman" w:cs="Times New Roman"/>
          <w:sz w:val="24"/>
          <w:szCs w:val="24"/>
        </w:rPr>
        <w:t xml:space="preserve">definitive diagnosis requires isolation of </w:t>
      </w:r>
      <w:r w:rsidRPr="00DB502C">
        <w:rPr>
          <w:rFonts w:ascii="Times New Roman" w:hAnsi="Times New Roman" w:cs="Times New Roman"/>
          <w:i/>
          <w:iCs/>
          <w:sz w:val="24"/>
          <w:szCs w:val="24"/>
        </w:rPr>
        <w:t>Salmonella typhi</w:t>
      </w:r>
      <w:r w:rsidRPr="00DB502C">
        <w:rPr>
          <w:rFonts w:ascii="Times New Roman" w:hAnsi="Times New Roman" w:cs="Times New Roman"/>
          <w:sz w:val="24"/>
          <w:szCs w:val="24"/>
        </w:rPr>
        <w:t xml:space="preserve"> from blood, bone marrow, stool, or urine cultures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{"citationItems":[{"id":"ITEM-1","itemData":{"DOI":"10.1186/1471-2334-6-38","ISSN":"14712334","PMID":"16504150","abstract":"Background: Typhoid fever is a systemic infection caused by the bacterium Salmonella enterica subspecies enterica serotype typhi, which is acquired by ingestion of contaminated food and water. Each year the disease affects at least 16 million persons world-wide, most of whom reside in the developing countries of Southeast Asia and Africa. In Italy the disease is uncommon with a greater number of cases in Southern regions than in Northern ones. Case presentation: We report on a 57-year-old Sri-Lankan male affected by typhoid fever, the onset of which was accompanied by oropharyngeal candidiasis. This clinical sign was due to a transient cell-mediated immunity depression (CD4+ cell count was 130 cells/mm3) probably caused by Salmonella typhi infection. Human immunodeficiency virus infection was ruled out. Diagnosis of typhoid fever was made by the isolation of Salmonella typhi from two consecutive blood cultures. The patient recovered after a ten days therapy with ciprofloxacin and his CD4+ cell count improved gradually until normalization within 3 weeks. Conclusion: Our patient is the first reported case of typhoid fever associated with oropharyngeal candidiasis. This finding suggests a close correlation between Salmonella typhi infection and transitory immunodepression. © 2006 Colomba et al; licensee BioMed Central Ltd.","author":[{"dropping-particle":"","family":"Colomba","given":"Claudia","non-dropping-particle":"","parse-names":false,"suffix":""},{"dropping-particle":"","family":"Saporito","given":"Laura","non-dropping-particle":"","parse-names":false,"suffix":""},{"dropping-particle":"","family":"Infurnari","given":"Laura","non-dropping-particle":"","parse-names":false,"suffix":""},{"dropping-particle":"","family":"Tumminia","given":"Salvatore","non-dropping-particle":"","parse-names":false,"suffix":""},{"dropping-particle":"","family":"Titone","given":"Lucina","non-dropping-particle":"","parse-names":false,"suffix":""}],"container-title":"BMC Infectious Diseases","id":"ITEM-1","issued":{"date-parts":[["2006"]]},"page":"1-3","title":"Typhoid fever as a cause of opportunistic infection: Case report","type":"article-journal","volume":"6"},"uris":["http://www.mendeley.com/documents/?uuid=690ca710-e9a4-4ba7-89de-40bc98ae3a8a"]}],"mendeley":{"formattedCitation":"[30]","plainTextFormattedCitation":"[30]","previouslyFormattedCitation":"[30]"},"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[30]</w:t>
      </w:r>
      <w:r>
        <w:rPr>
          <w:rFonts w:ascii="Times New Roman" w:hAnsi="Times New Roman" w:cs="Times New Roman"/>
          <w:sz w:val="24"/>
          <w:szCs w:val="24"/>
        </w:rPr>
        <w:fldChar w:fldCharType="end"/>
      </w:r>
      <w:r>
        <w:rPr>
          <w:rFonts w:ascii="Times New Roman" w:hAnsi="Times New Roman" w:cs="Times New Roman"/>
          <w:sz w:val="24"/>
          <w:szCs w:val="24"/>
        </w:rPr>
        <w:t xml:space="preserve">. Other investigations such as the </w:t>
      </w:r>
      <w:proofErr w:type="spellStart"/>
      <w:r w:rsidRPr="00DB502C">
        <w:rPr>
          <w:rFonts w:ascii="Times New Roman" w:hAnsi="Times New Roman" w:cs="Times New Roman"/>
          <w:sz w:val="24"/>
          <w:szCs w:val="24"/>
        </w:rPr>
        <w:t>Widal</w:t>
      </w:r>
      <w:proofErr w:type="spellEnd"/>
      <w:r w:rsidRPr="00DB502C">
        <w:rPr>
          <w:rFonts w:ascii="Times New Roman" w:hAnsi="Times New Roman" w:cs="Times New Roman"/>
          <w:sz w:val="24"/>
          <w:szCs w:val="24"/>
        </w:rPr>
        <w:t xml:space="preserve"> test</w:t>
      </w:r>
      <w:r>
        <w:rPr>
          <w:rFonts w:ascii="Times New Roman" w:hAnsi="Times New Roman" w:cs="Times New Roman"/>
          <w:sz w:val="24"/>
          <w:szCs w:val="24"/>
        </w:rPr>
        <w:t>, skin</w:t>
      </w:r>
      <w:r w:rsidRPr="00DB502C">
        <w:rPr>
          <w:rFonts w:ascii="Times New Roman" w:hAnsi="Times New Roman" w:cs="Times New Roman"/>
          <w:sz w:val="24"/>
          <w:szCs w:val="24"/>
        </w:rPr>
        <w:t xml:space="preserve"> snip test</w:t>
      </w:r>
      <w:r>
        <w:rPr>
          <w:rFonts w:ascii="Times New Roman" w:hAnsi="Times New Roman" w:cs="Times New Roman"/>
          <w:sz w:val="24"/>
          <w:szCs w:val="24"/>
        </w:rPr>
        <w:t>, p</w:t>
      </w:r>
      <w:r w:rsidRPr="00DB502C">
        <w:rPr>
          <w:rFonts w:ascii="Times New Roman" w:hAnsi="Times New Roman" w:cs="Times New Roman"/>
          <w:sz w:val="24"/>
          <w:szCs w:val="24"/>
        </w:rPr>
        <w:t xml:space="preserve">olymerase chain reaction (PCR) </w:t>
      </w:r>
      <w:r>
        <w:rPr>
          <w:rFonts w:ascii="Times New Roman" w:hAnsi="Times New Roman" w:cs="Times New Roman"/>
          <w:sz w:val="24"/>
          <w:szCs w:val="24"/>
        </w:rPr>
        <w:t>a</w:t>
      </w:r>
      <w:r w:rsidRPr="00DB502C">
        <w:rPr>
          <w:rFonts w:ascii="Times New Roman" w:hAnsi="Times New Roman" w:cs="Times New Roman"/>
          <w:sz w:val="24"/>
          <w:szCs w:val="24"/>
        </w:rPr>
        <w:t>ssay</w:t>
      </w:r>
      <w:r>
        <w:rPr>
          <w:rFonts w:ascii="Times New Roman" w:hAnsi="Times New Roman" w:cs="Times New Roman"/>
          <w:sz w:val="24"/>
          <w:szCs w:val="24"/>
        </w:rPr>
        <w:t xml:space="preserve"> and </w:t>
      </w:r>
      <w:r w:rsidRPr="00DB502C">
        <w:rPr>
          <w:rFonts w:ascii="Times New Roman" w:hAnsi="Times New Roman" w:cs="Times New Roman"/>
          <w:sz w:val="24"/>
          <w:szCs w:val="24"/>
        </w:rPr>
        <w:t>Enzyme-Linked Immunosorbent Assay (ELISA)</w:t>
      </w:r>
      <w:r>
        <w:rPr>
          <w:rFonts w:ascii="Times New Roman" w:hAnsi="Times New Roman" w:cs="Times New Roman"/>
          <w:sz w:val="24"/>
          <w:szCs w:val="24"/>
        </w:rPr>
        <w:t xml:space="preserve"> test can also be done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{"citationItems":[{"id":"ITEM-1","itemData":{"PMID":"32491445","abstract":"Typhoid fever is also called enteric fever. It is a prospectively, multisystemic illness that has been a public health problem, especially in the developing world. It is caused by Salmonella typhi and Salmonella paratyphi.[1] Enteric fever is a cumulative term that illustrates both typhoid and paratyphoid fever. Paratyphoid is clinically indistinct from typhoid fever; thus, enteric and typhoid fever are used mutually. Typhoid fever is one of the major causes of mortality and morbidity in overcrowded and unhygienic areas though comprehensive research and public health interventions have decreased the occurrence. The disease course ranges from early gastrointestinal distress to nonspecific systemic illness but ultimately may lead to multiple complications. Salmonella is said to spread by the 'four Fs\" (flies, fingers, feces, fomites). Fever characteristically comes in a step-wise pattern (i.e., rises and falls alternatively) followed by headache and abdominal pain.","author":[{"dropping-particle":"","family":"Bhandari","given":"Jenish","non-dropping-particle":"","parse-names":false,"suffix":""},{"dropping-particle":"","family":"Thada","given":"Pawan K.","non-dropping-particle":"","parse-names":false,"suffix":""},{"dropping-particle":"","family":"DeVos","given":"Elizabeth","non-dropping-particle":"","parse-names":false,"suffix":""}],"container-title":"StatPearls","id":"ITEM-1","issued":{"date-parts":[["2021","11","23"]]},"publisher":"StatPearls Publishing","title":"Typhoid Fever","type":"book"},"uris":["http://www.mendeley.com/documents/?uuid=f6fa1b39-2564-38a5-b979-fc6f07d1d9c4"]}],"mendeley":{"formattedCitation":"[26]","plainTextFormattedCitation":"[26]","previouslyFormattedCitation":"[26]"},"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[26]</w:t>
      </w:r>
      <w:r>
        <w:rPr>
          <w:rFonts w:ascii="Times New Roman" w:hAnsi="Times New Roman" w:cs="Times New Roman"/>
          <w:sz w:val="24"/>
          <w:szCs w:val="24"/>
        </w:rPr>
        <w:fldChar w:fldCharType="end"/>
      </w:r>
      <w:r>
        <w:rPr>
          <w:rFonts w:ascii="Times New Roman" w:hAnsi="Times New Roman" w:cs="Times New Roman"/>
          <w:sz w:val="24"/>
          <w:szCs w:val="24"/>
        </w:rPr>
        <w:t xml:space="preserve">. However, since our patient presented with bowel perforation, there was no opportunity to perform these diagnostic tests. </w:t>
      </w:r>
      <w:r w:rsidRPr="00D43833">
        <w:rPr>
          <w:rFonts w:ascii="Times New Roman" w:hAnsi="Times New Roman" w:cs="Times New Roman"/>
          <w:sz w:val="24"/>
          <w:szCs w:val="24"/>
        </w:rPr>
        <w:t>The histology of the resected specimen</w:t>
      </w:r>
      <w:r>
        <w:rPr>
          <w:rFonts w:ascii="Times New Roman" w:hAnsi="Times New Roman" w:cs="Times New Roman"/>
          <w:sz w:val="24"/>
          <w:szCs w:val="24"/>
        </w:rPr>
        <w:t xml:space="preserve"> had</w:t>
      </w:r>
      <w:r w:rsidRPr="00D43833">
        <w:rPr>
          <w:rFonts w:ascii="Times New Roman" w:hAnsi="Times New Roman" w:cs="Times New Roman"/>
          <w:sz w:val="24"/>
          <w:szCs w:val="24"/>
        </w:rPr>
        <w:t xml:space="preserve"> findings suggestive of a perforated Typhoid ulcer.</w:t>
      </w:r>
      <w:r>
        <w:rPr>
          <w:rFonts w:ascii="Times New Roman" w:hAnsi="Times New Roman" w:cs="Times New Roman"/>
          <w:sz w:val="24"/>
          <w:szCs w:val="24"/>
        </w:rPr>
        <w:t xml:space="preserve"> </w:t>
      </w:r>
      <w:r w:rsidRPr="00DB502C">
        <w:rPr>
          <w:rFonts w:ascii="Times New Roman" w:hAnsi="Times New Roman" w:cs="Times New Roman"/>
          <w:sz w:val="24"/>
          <w:szCs w:val="24"/>
        </w:rPr>
        <w:t>Ulcerations</w:t>
      </w:r>
      <w:r>
        <w:rPr>
          <w:rFonts w:ascii="Times New Roman" w:hAnsi="Times New Roman" w:cs="Times New Roman"/>
          <w:sz w:val="24"/>
          <w:szCs w:val="24"/>
        </w:rPr>
        <w:t xml:space="preserve"> in typhoid</w:t>
      </w:r>
      <w:r w:rsidRPr="00DB502C">
        <w:rPr>
          <w:rFonts w:ascii="Times New Roman" w:hAnsi="Times New Roman" w:cs="Times New Roman"/>
          <w:sz w:val="24"/>
          <w:szCs w:val="24"/>
        </w:rPr>
        <w:t xml:space="preserve"> generally occur in the terminal</w:t>
      </w:r>
      <w:r>
        <w:rPr>
          <w:rFonts w:ascii="Times New Roman" w:hAnsi="Times New Roman" w:cs="Times New Roman"/>
          <w:sz w:val="24"/>
          <w:szCs w:val="24"/>
        </w:rPr>
        <w:t xml:space="preserve"> </w:t>
      </w:r>
      <w:r w:rsidRPr="00DB502C">
        <w:rPr>
          <w:rFonts w:ascii="Times New Roman" w:hAnsi="Times New Roman" w:cs="Times New Roman"/>
          <w:sz w:val="24"/>
          <w:szCs w:val="24"/>
        </w:rPr>
        <w:t>ileum,</w:t>
      </w:r>
      <w:r>
        <w:rPr>
          <w:rFonts w:ascii="Times New Roman" w:hAnsi="Times New Roman" w:cs="Times New Roman"/>
          <w:sz w:val="24"/>
          <w:szCs w:val="24"/>
        </w:rPr>
        <w:t xml:space="preserve"> </w:t>
      </w:r>
      <w:r w:rsidRPr="00DB502C">
        <w:rPr>
          <w:rFonts w:ascii="Times New Roman" w:hAnsi="Times New Roman" w:cs="Times New Roman"/>
          <w:sz w:val="24"/>
          <w:szCs w:val="24"/>
        </w:rPr>
        <w:t>cecum and the ascending colon, and rarely in the left side of the colon</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{"citationItems":[{"id":"ITEM-1","itemData":{"DOI":"10.1186/1752-1947-4-171","ISSN":"17521947","abstract":"Introduction. We describe a case of rare complication of typhoid fever in a seven-year-old child and review the literature with regard to other rare causes of bleeding per rectum. Dieulafoy's lesion is an uncommon but important cause of recurrent gastrointestinal bleeding. Dieulafoy's lesion located extragastrically is rare. We report a case of typhoid ulcer with Dieulafoy's lesion of the ileum causing severe life-threatening bleeding and discuss the management of this extremely uncommon entity. Case presentation. As a complication of typhoid fever, a seven-year-old Kurdish girl from Northern Iraq developed massive fresh bleeding per rectum. During colonoscopy and laparotomy, she was discovered to have multiple bleeding ulcers within the Dieulafoy's lesion in the terminal ileum and ileocecal region. Conclusion. Although there is no practical way of predicting the occurrence of such rare complications, we emphasize in this case report the wide array of pathologies that can result from typhoid fever. © 2010 Ezzat et al; licensee BioMed Central Ltd.","author":[{"dropping-particle":"","family":"Ezzat","given":"Rajan Fuad","non-dropping-particle":"","parse-names":false,"suffix":""},{"dropping-particle":"","family":"Hussein","given":"Hiwa A.","non-dropping-particle":"","parse-names":false,"suffix":""},{"dropping-particle":"","family":"Baban","given":"Trifa Shawkat","non-dropping-particle":"","parse-names":false,"suffix":""},{"dropping-particle":"","family":"Rashid","given":"Abbas Tahir","non-dropping-particle":"","parse-names":false,"suffix":""},{"dropping-particle":"","family":"Abdullah","given":"Khaled Musttafa","non-dropping-particle":"","parse-names":false,"suffix":""}],"container-title":"Journal of Medical Case Reports","id":"ITEM-1","issued":{"date-parts":[["2010"]]},"page":"1-5","title":"Typhoid ulcer causing life-threatening bleeding from Dieulafoy's lesion of the ileum in a seven-year-old child: A case report","type":"article-journal","volume":"4"},"uris":["http://www.mendeley.com/documents/?uuid=b2129bdc-46cc-4f83-ae41-ff2635f19f2d"]}],"mendeley":{"formattedCitation":"[31]","plainTextFormattedCitation":"[31]","previouslyFormattedCitation":"[31]"},"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[31]</w:t>
      </w:r>
      <w:r>
        <w:rPr>
          <w:rFonts w:ascii="Times New Roman" w:hAnsi="Times New Roman" w:cs="Times New Roman"/>
          <w:sz w:val="24"/>
          <w:szCs w:val="24"/>
        </w:rPr>
        <w:fldChar w:fldCharType="end"/>
      </w:r>
      <w:r w:rsidRPr="00DB502C">
        <w:rPr>
          <w:rFonts w:ascii="Times New Roman" w:hAnsi="Times New Roman" w:cs="Times New Roman"/>
          <w:sz w:val="24"/>
          <w:szCs w:val="24"/>
        </w:rPr>
        <w:t>.</w:t>
      </w:r>
      <w:r>
        <w:rPr>
          <w:rFonts w:ascii="Times New Roman" w:hAnsi="Times New Roman" w:cs="Times New Roman"/>
          <w:sz w:val="24"/>
          <w:szCs w:val="24"/>
        </w:rPr>
        <w:t xml:space="preserve"> </w:t>
      </w:r>
      <w:r w:rsidRPr="00DB502C">
        <w:rPr>
          <w:rFonts w:ascii="Times New Roman" w:hAnsi="Times New Roman" w:cs="Times New Roman"/>
          <w:sz w:val="24"/>
          <w:szCs w:val="24"/>
        </w:rPr>
        <w:t>Overall, the histological picture of typhoid perforation was found to be one of chronic but discrete inflammation around the perforation site, with relatively mild-to-moderate mucosal changes.</w:t>
      </w:r>
      <w:r>
        <w:rPr>
          <w:rFonts w:ascii="Times New Roman" w:hAnsi="Times New Roman" w:cs="Times New Roman"/>
          <w:sz w:val="24"/>
          <w:szCs w:val="24"/>
        </w:rPr>
        <w:t xml:space="preserve"> </w:t>
      </w:r>
      <w:r w:rsidRPr="00DB502C">
        <w:rPr>
          <w:rFonts w:ascii="Times New Roman" w:hAnsi="Times New Roman" w:cs="Times New Roman"/>
          <w:sz w:val="24"/>
          <w:szCs w:val="24"/>
        </w:rPr>
        <w:t>The pathogenesis of intestinal perforation in patients with</w:t>
      </w:r>
      <w:r>
        <w:rPr>
          <w:rFonts w:ascii="Times New Roman" w:hAnsi="Times New Roman" w:cs="Times New Roman"/>
          <w:sz w:val="24"/>
          <w:szCs w:val="24"/>
        </w:rPr>
        <w:t xml:space="preserve"> </w:t>
      </w:r>
      <w:r w:rsidRPr="00DB502C">
        <w:rPr>
          <w:rFonts w:ascii="Times New Roman" w:hAnsi="Times New Roman" w:cs="Times New Roman"/>
          <w:sz w:val="24"/>
          <w:szCs w:val="24"/>
        </w:rPr>
        <w:t xml:space="preserve">typhoid fever is poorly understood </w:t>
      </w:r>
      <w:r>
        <w:rPr>
          <w:rFonts w:ascii="Times New Roman" w:hAnsi="Times New Roman" w:cs="Times New Roman"/>
          <w:sz w:val="24"/>
          <w:szCs w:val="24"/>
        </w:rPr>
        <w:t>concerning</w:t>
      </w:r>
      <w:r w:rsidRPr="00DB502C">
        <w:rPr>
          <w:rFonts w:ascii="Times New Roman" w:hAnsi="Times New Roman" w:cs="Times New Roman"/>
          <w:sz w:val="24"/>
          <w:szCs w:val="24"/>
        </w:rPr>
        <w:t xml:space="preserve"> the host and bacterial factors involved. It is generally believed that perforation occurs in the Peyer patches of the distal ileum.</w:t>
      </w:r>
      <w:r>
        <w:rPr>
          <w:rFonts w:ascii="Times New Roman" w:hAnsi="Times New Roman" w:cs="Times New Roman"/>
          <w:sz w:val="24"/>
          <w:szCs w:val="24"/>
        </w:rPr>
        <w:t xml:space="preserve"> Typhoid perforation has an</w:t>
      </w:r>
      <w:r w:rsidRPr="00DB502C">
        <w:rPr>
          <w:rFonts w:ascii="Times New Roman" w:hAnsi="Times New Roman" w:cs="Times New Roman"/>
          <w:sz w:val="24"/>
          <w:szCs w:val="24"/>
        </w:rPr>
        <w:t xml:space="preserve"> inflammatory nature, showing that the inflammatory infiltrate consists predominantly of</w:t>
      </w:r>
      <w:r>
        <w:rPr>
          <w:rFonts w:ascii="Times New Roman" w:hAnsi="Times New Roman" w:cs="Times New Roman"/>
          <w:sz w:val="24"/>
          <w:szCs w:val="24"/>
        </w:rPr>
        <w:t xml:space="preserve"> </w:t>
      </w:r>
      <w:r w:rsidRPr="00DB502C">
        <w:rPr>
          <w:rFonts w:ascii="Times New Roman" w:hAnsi="Times New Roman" w:cs="Times New Roman"/>
          <w:sz w:val="24"/>
          <w:szCs w:val="24"/>
        </w:rPr>
        <w:t>macrophages and T lymphocytes and that it is most severe in the deeper tissues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{"citationItems":[{"id":"ITEM-1","itemData":{"DOI":"10.1086/421555","ISSN":"10584838","PMID":"15206054","abstract":"One of the most serious complications of typhoid fever is intestinal perforation. Of 27 patients admitted to a provincial hospital in the Mekong Delta region of Vietnam who had gastrointestinal perforation secondary to suspected typhoid fever, 67% were male, with a median age of 23 years and a median duration of illness of 10 days. Salmonella enterica subspecies enterica serotype Typhi (S. Typhi) was isolated from 11 (41%) of 27 patients; of 27 patients, only 4 (15%) had positive cultures from gut biopsies. S. Typhi DNA was detected by polymerase chain reaction for all perforation biopsy samples. Detailed histological examination of the gastrointestinal mucosa at the site of perforation in all cases showed a combination of discrete acute and chronic inflammation. Acute inflammation at the serosal surface indicated additional tissue damage after perforation. Immunohistochemical results showed that the predominant infiltrating cell types at the site of perforation were CD68 + leukocytes (macrophages) or CD3+ leukocytes (T lymphocytes).","author":[{"dropping-particle":"","family":"Chanh","given":"Nguyen Quoc","non-dropping-particle":"","parse-names":false,"suffix":""},{"dropping-particle":"","family":"Everest","given":"Paul","non-dropping-particle":"","parse-names":false,"suffix":""},{"dropping-particle":"","family":"Khoa","given":"Tran Tan","non-dropping-particle":"","parse-names":false,"suffix":""},{"dropping-particle":"","family":"House","given":"Deborah","non-dropping-particle":"","parse-names":false,"suffix":""},{"dropping-particle":"","family":"Murch","given":"Simon","non-dropping-particle":"","parse-names":false,"suffix":""},{"dropping-particle":"","family":"Parry","given":"Christopher","non-dropping-particle":"","parse-names":false,"suffix":""},{"dropping-particle":"","family":"Connerton","given":"Phillippa","non-dropping-particle":"","parse-names":false,"suffix":""},{"dropping-particle":"","family":"Bay","given":"Phan","non-dropping-particle":"Van","parse-names":false,"suffix":""},{"dropping-particle":"","family":"Diep","given":"To Song","non-dropping-particle":"","parse-names":false,"suffix":""},{"dropping-particle":"","family":"Mastroeni","given":"Pietro","non-dropping-particle":"","parse-names":false,"suffix":""},{"dropping-particle":"","family":"White","given":"Nicholas J.","non-dropping-particle":"","parse-names":false,"suffix":""},{"dropping-particle":"","family":"Hien","given":"Tran T.","non-dropping-particle":"","parse-names":false,"suffix":""},{"dropping-particle":"","family":"Ho","given":"Vo","non-dropping-particle":"Van","parse-names":false,"suffix":""},{"dropping-particle":"","family":"Dougan","given":"Gordon","non-dropping-particle":"","parse-names":false,"suffix":""},{"dropping-particle":"","family":"Farrar","given":"Jeremy J.","non-dropping-particle":"","parse-names":false,"suffix":""},{"dropping-particle":"","family":"Wain","given":"John","non-dropping-particle":"","parse-names":false,"suffix":""}],"container-title":"Clinical Infectious Diseases","id":"ITEM-1","issue":"1","issued":{"date-parts":[["2004"]]},"page":"61-67","title":"A clinical, microbiological, and pathological study of intestinal perforation associated with typhoid fever","type":"article-journal","volume":"39"},"uris":["http://www.mendeley.com/documents/?uuid=4ca3d38a-9878-48ee-b5b6-e198671d804d"]}],"mendeley":{"formattedCitation":"[32]","plainTextFormattedCitation":"[32]","previouslyFormattedCitation":"[32]"},"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[32]</w:t>
      </w:r>
      <w:r>
        <w:rPr>
          <w:rFonts w:ascii="Times New Roman" w:hAnsi="Times New Roman" w:cs="Times New Roman"/>
          <w:sz w:val="24"/>
          <w:szCs w:val="24"/>
        </w:rPr>
        <w:fldChar w:fldCharType="end"/>
      </w:r>
      <w:r w:rsidRPr="00DB502C">
        <w:rPr>
          <w:rFonts w:ascii="Times New Roman" w:hAnsi="Times New Roman" w:cs="Times New Roman"/>
          <w:sz w:val="24"/>
          <w:szCs w:val="24"/>
        </w:rPr>
        <w:t>.</w:t>
      </w:r>
    </w:p>
    <w:p w14:paraId="457F25E7" w14:textId="37069DA6" w:rsidR="00AE2468" w:rsidRDefault="00DB502C" w:rsidP="00D43833">
      <w:pPr>
        <w:rPr>
          <w:rFonts w:ascii="Times New Roman" w:hAnsi="Times New Roman" w:cs="Times New Roman"/>
          <w:sz w:val="24"/>
          <w:szCs w:val="24"/>
        </w:rPr>
      </w:pPr>
      <w:r w:rsidRPr="00AE2468">
        <w:rPr>
          <w:rFonts w:ascii="Times New Roman" w:hAnsi="Times New Roman" w:cs="Times New Roman"/>
          <w:i/>
          <w:iCs/>
          <w:sz w:val="24"/>
          <w:szCs w:val="24"/>
        </w:rPr>
        <w:t>Salmonella typhi</w:t>
      </w:r>
      <w:r w:rsidRPr="00DB502C">
        <w:rPr>
          <w:rFonts w:ascii="Times New Roman" w:hAnsi="Times New Roman" w:cs="Times New Roman"/>
          <w:sz w:val="24"/>
          <w:szCs w:val="24"/>
        </w:rPr>
        <w:t xml:space="preserve"> infection in HIV/AIDS patients</w:t>
      </w:r>
      <w:r>
        <w:rPr>
          <w:rFonts w:ascii="Times New Roman" w:hAnsi="Times New Roman" w:cs="Times New Roman"/>
          <w:sz w:val="24"/>
          <w:szCs w:val="24"/>
        </w:rPr>
        <w:t xml:space="preserve"> </w:t>
      </w:r>
      <w:r w:rsidRPr="00DB502C">
        <w:rPr>
          <w:rFonts w:ascii="Times New Roman" w:hAnsi="Times New Roman" w:cs="Times New Roman"/>
          <w:sz w:val="24"/>
          <w:szCs w:val="24"/>
        </w:rPr>
        <w:t>may cause life</w:t>
      </w:r>
      <w:r>
        <w:rPr>
          <w:rFonts w:ascii="Times New Roman" w:hAnsi="Times New Roman" w:cs="Times New Roman"/>
          <w:sz w:val="24"/>
          <w:szCs w:val="24"/>
        </w:rPr>
        <w:t>-</w:t>
      </w:r>
      <w:r w:rsidRPr="00DB502C">
        <w:rPr>
          <w:rFonts w:ascii="Times New Roman" w:hAnsi="Times New Roman" w:cs="Times New Roman"/>
          <w:sz w:val="24"/>
          <w:szCs w:val="24"/>
        </w:rPr>
        <w:t>threatening complications like septic shock, meningitis, a</w:t>
      </w:r>
      <w:r>
        <w:rPr>
          <w:rFonts w:ascii="Times New Roman" w:hAnsi="Times New Roman" w:cs="Times New Roman"/>
          <w:sz w:val="24"/>
          <w:szCs w:val="24"/>
        </w:rPr>
        <w:t>nd</w:t>
      </w:r>
      <w:r w:rsidRPr="00DB502C">
        <w:rPr>
          <w:rFonts w:ascii="Times New Roman" w:hAnsi="Times New Roman" w:cs="Times New Roman"/>
          <w:sz w:val="24"/>
          <w:szCs w:val="24"/>
        </w:rPr>
        <w:t xml:space="preserve"> local abscess formation.</w:t>
      </w:r>
      <w:r>
        <w:rPr>
          <w:rFonts w:ascii="Times New Roman" w:hAnsi="Times New Roman" w:cs="Times New Roman"/>
          <w:sz w:val="24"/>
          <w:szCs w:val="24"/>
        </w:rPr>
        <w:t xml:space="preserve"> They are</w:t>
      </w:r>
      <w:r w:rsidRPr="00DB502C">
        <w:rPr>
          <w:rFonts w:ascii="Times New Roman" w:hAnsi="Times New Roman" w:cs="Times New Roman"/>
          <w:sz w:val="24"/>
          <w:szCs w:val="24"/>
        </w:rPr>
        <w:t xml:space="preserve"> severely ill are more prone to mortality. Disease severity may be affected by access to health care</w:t>
      </w:r>
      <w:r>
        <w:rPr>
          <w:rFonts w:ascii="Times New Roman" w:hAnsi="Times New Roman" w:cs="Times New Roman"/>
          <w:sz w:val="24"/>
          <w:szCs w:val="24"/>
        </w:rPr>
        <w:t xml:space="preserve"> and</w:t>
      </w:r>
      <w:r w:rsidRPr="00DB502C">
        <w:rPr>
          <w:rFonts w:ascii="Times New Roman" w:hAnsi="Times New Roman" w:cs="Times New Roman"/>
          <w:sz w:val="24"/>
          <w:szCs w:val="24"/>
        </w:rPr>
        <w:t xml:space="preserve"> treatment delays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{"citationItems":[{"id":"ITEM-1","itemData":{"DOI":"10.1371/journal.pone.0164939","ISSN":"19326203","PMID":"27780232","abstract":"Background Typhoid fever remains an important disease in Africa, associated with outbreaks and the emerging multidrug resistant Salmonella enterica serotype Typhi (Salmonella Typhi) haplotype, H58. This study describes the incidence of, and factors associated with mortality due to, typhoid fever in South Africa, where HIV prevalence is high. Methods and Findings Nationwide active laboratory-based surveillance for culture-confirmed typhoid fever was undertaken from 2003-2013. At selected institutions, additional clinical data from patients were collected including age, sex, HIV status, disease severity and outcome. HIV prevalence among typhoid fever patients was compared to national HIV seroprevalence estimates. The national reference laboratory tested Salmonella Typhi isolates for antimicrobial susceptibility and haplotype. Unadjusted and adjusted logistic regression analyses were conducted determining factors associated with typhoid fever mortality. We identified 855 typhoid fever cases: annual incidence ranged from 0.11 to 0.39 per 100,000 population. Additional clinical data were available for 369 (46.8%) cases presenting to the selected sites. Among typhoid fever patients with known HIV status, 19.3% (29/150) were HIVinfected. In adult females, HIV prevalence in typhoid fever patients was 43.2% (19/44) versus 15.7% national HIV seroprevalence (P &lt; .001); in adult males, 16.3% (7/43) versus 12.3% national HIV seroprevalence (P = .2). H58 represented 11.9% (22/185) of Salmonella Typhi isolates tested. Increased mortality was associated with HIV infection (AOR 10.7; 95% CI 2.3-50.3) and disease severity (AOR 9.8; 95% CI 1.6-60.0) on multivariate analysis. Conclusions Typhoid fever incidence in South Africa was largely unchanged from 2003-2013. Typhoid fever mortality was associated disease severity. HIV infection may be a contributing factor. Interventions mandate improved health care access, including to HIV management programmes as well as patient education. Further studies are necessary to clarify relationships between HIV infection and typhoid fever in adults.","author":[{"dropping-particle":"","family":"Keddy","given":"Karen H.","non-dropping-particle":"","parse-names":false,"suffix":""},{"dropping-particle":"","family":"Sooka","given":"Arvinda","non-dropping-particle":"","parse-names":false,"suffix":""},{"dropping-particle":"","family":"Smith","given":"Anthony M.","non-dropping-particle":"","parse-names":false,"suffix":""},{"dropping-particle":"","family":"Musekiwa","given":"Alfred","non-dropping-particle":"","parse-names":false,"suffix":""},{"dropping-particle":"","family":"Tau","given":"Nomsa P.","non-dropping-particle":"","parse-names":false,"suffix":""},{"dropping-particle":"","family":"Klugman","given":"Keith P.","non-dropping-particle":"","parse-names":false,"suffix":""},{"dropping-particle":"","family":"Angulo","given":"Frederick J.","non-dropping-particle":"","parse-names":false,"suffix":""}],"container-title":"PLoS ONE","id":"ITEM-1","issue":"10","issued":{"date-parts":[["2016"]]},"page":"1-12","title":"Typhoid fever in South Africa in an endemic HIV setting","type":"article-journal","volume":"11"},"uris":["http://www.mendeley.com/documents/?uuid=cf2a3487-896b-4bf4-be4d-f427e6057ea6"]}],"mendeley":{"formattedCitation":"[27]","plainTextFormattedCitation":"[27]","previouslyFormattedCitation":"[27]"},"properties":{"noteIndex":0},"schema":"https://github.com/citation-style-language/schema/raw/master/csl-citation.json"}</w:instrText>
      </w:r>
      <w:r>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[27]</w:t>
      </w:r>
      <w:r>
        <w:rPr>
          <w:rFonts w:ascii="Times New Roman" w:hAnsi="Times New Roman" w:cs="Times New Roman"/>
          <w:sz w:val="24"/>
          <w:szCs w:val="24"/>
        </w:rPr>
        <w:fldChar w:fldCharType="end"/>
      </w:r>
      <w:r>
        <w:rPr>
          <w:rFonts w:ascii="Times New Roman" w:hAnsi="Times New Roman" w:cs="Times New Roman"/>
          <w:sz w:val="24"/>
          <w:szCs w:val="24"/>
        </w:rPr>
        <w:t>.</w:t>
      </w:r>
      <w:r w:rsidR="00AE2468">
        <w:rPr>
          <w:rFonts w:ascii="Times New Roman" w:hAnsi="Times New Roman" w:cs="Times New Roman"/>
          <w:sz w:val="24"/>
          <w:szCs w:val="24"/>
        </w:rPr>
        <w:t xml:space="preserve"> </w:t>
      </w:r>
      <w:r w:rsidR="00AE2468" w:rsidRPr="00AE2468">
        <w:rPr>
          <w:rFonts w:ascii="Times New Roman" w:hAnsi="Times New Roman" w:cs="Times New Roman"/>
          <w:sz w:val="24"/>
          <w:szCs w:val="24"/>
        </w:rPr>
        <w:t>Regarding risk factors for worse prognosis and complications</w:t>
      </w:r>
      <w:r w:rsidR="00AE2468">
        <w:rPr>
          <w:rFonts w:ascii="Times New Roman" w:hAnsi="Times New Roman" w:cs="Times New Roman"/>
          <w:sz w:val="24"/>
          <w:szCs w:val="24"/>
        </w:rPr>
        <w:t xml:space="preserve"> of </w:t>
      </w:r>
      <w:r w:rsidR="00AE2468">
        <w:rPr>
          <w:rFonts w:ascii="Times New Roman" w:hAnsi="Times New Roman" w:cs="Times New Roman"/>
          <w:i/>
          <w:iCs/>
          <w:sz w:val="24"/>
          <w:szCs w:val="24"/>
        </w:rPr>
        <w:t>Salmonella</w:t>
      </w:r>
      <w:r w:rsidR="00AE2468">
        <w:rPr>
          <w:rFonts w:ascii="Times New Roman" w:hAnsi="Times New Roman" w:cs="Times New Roman"/>
          <w:sz w:val="24"/>
          <w:szCs w:val="24"/>
        </w:rPr>
        <w:t xml:space="preserve"> infection</w:t>
      </w:r>
      <w:r w:rsidR="00AE2468" w:rsidRPr="00AE2468">
        <w:rPr>
          <w:rFonts w:ascii="Times New Roman" w:hAnsi="Times New Roman" w:cs="Times New Roman"/>
          <w:sz w:val="24"/>
          <w:szCs w:val="24"/>
        </w:rPr>
        <w:t xml:space="preserve">, co-infections and acute renal failure </w:t>
      </w:r>
      <w:r w:rsidR="00AE2468">
        <w:rPr>
          <w:rFonts w:ascii="Times New Roman" w:hAnsi="Times New Roman" w:cs="Times New Roman"/>
          <w:sz w:val="24"/>
          <w:szCs w:val="24"/>
        </w:rPr>
        <w:t>are</w:t>
      </w:r>
      <w:r w:rsidR="00AE2468" w:rsidRPr="00AE2468">
        <w:rPr>
          <w:rFonts w:ascii="Times New Roman" w:hAnsi="Times New Roman" w:cs="Times New Roman"/>
          <w:sz w:val="24"/>
          <w:szCs w:val="24"/>
        </w:rPr>
        <w:t xml:space="preserve"> the most frequent</w:t>
      </w:r>
      <w:r w:rsidR="00AE2468">
        <w:rPr>
          <w:rFonts w:ascii="Times New Roman" w:hAnsi="Times New Roman" w:cs="Times New Roman"/>
          <w:sz w:val="24"/>
          <w:szCs w:val="24"/>
        </w:rPr>
        <w:t>, where the case f</w:t>
      </w:r>
      <w:r w:rsidR="00150A8D">
        <w:rPr>
          <w:rFonts w:ascii="Times New Roman" w:hAnsi="Times New Roman" w:cs="Times New Roman"/>
          <w:sz w:val="24"/>
          <w:szCs w:val="24"/>
        </w:rPr>
        <w:t>ata</w:t>
      </w:r>
      <w:r w:rsidR="00AE2468">
        <w:rPr>
          <w:rFonts w:ascii="Times New Roman" w:hAnsi="Times New Roman" w:cs="Times New Roman"/>
          <w:sz w:val="24"/>
          <w:szCs w:val="24"/>
        </w:rPr>
        <w:t xml:space="preserve">lity rate of typhoid significantly increase when present concurrently with HIV </w:t>
      </w:r>
      <w:r w:rsidR="00AE2468">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{"citationItems":[{"id":"ITEM-1","itemData":{"DOI":"10.1007/s10096-018-3433-1","ISSN":"14354373","PMID":"30456436","abstract":"This study reviews non-typhoid Salmonella (NTS)-related hospitalisations at National level in Spain between 2010 and 2015. NTS hospitalisations were obtained from the National Registry of Hospitalisations. A descriptive analysis of the hospitalisations was performed, including hospitalisation rates (HR) and case-fatality rates (CFR%) calculation. For those with NTS as Main Diagnosis logistic regression were used to estimate the relationship between the different factors and death outcome. 21,660 registered NTS-related hospitalisations were described (88.8% with Salmonella coded as Main Diagnosis). Average HR 2010–2015 was 7.7 (range, 7.3 to 8.1) hospitalisations/100,000 population. Those with NTS infections as Secondary Diagnosis were on average (p &lt; 0.001) older (47.9 vs. 36.5 years), presented worse Charlson Comorbidity Index (2.1 vs. 1.2), higher CFR% (4.8% vs. 0.7%), spent more days hospitalised (15.1 vs. 5.8 days), and generated more costs (6173 vs. 4272 euros/per hospitalisation) than those with NTS as Main Diagnosis. For those with NTS as Main Diagnosis increased risk of death was related to being &gt; 64 years old (OR = 20.99; p &lt; 0.001); presenting septicaemia (OR = 15.82; p &lt; 0.001) or localised infections (OR = 3.98; p = 0.061); Charlson Comorbidity Index &gt; 3 (OR = 4.57; p &lt; 0.001); a non-HIV co-infection (OR = 1.80; p = 0.013); other risk factors (OR = 5.70; p &lt; 0.001); bowel perforation (OR = 70.30; p &lt; 0.001); or acute renal failure (OR = 1.95; p = 0.001). In those with Salmonella as Main Diagnosis, among all complications, bowel perforation presented the strongest association with death outcome. Clinical practice guidelines can help to identify patients at risk of bowel perforation to reduce the fatality of the disease.","author":[{"dropping-particle":"","family":"Garrido-Estepa","given":"Macarena","non-dropping-particle":"","parse-names":false,"suffix":""},{"dropping-particle":"","family":"Latasa","given":"P.","non-dropping-particle":"","parse-names":false,"suffix":""},{"dropping-particle":"","family":"Ordóñez-León","given":"G. Y.","non-dropping-particle":"","parse-names":false,"suffix":""},{"dropping-particle":"","family":"Martínez-Avilés","given":"M.","non-dropping-particle":"","parse-names":false,"suffix":""},{"dropping-particle":"","family":"la Torre","given":"A.","non-dropping-particle":"de","parse-names":false,"suffix":""},{"dropping-particle":"","family":"García-Comas","given":"L.","non-dropping-particle":"","parse-names":false,"suffix":""}],"container-title":"European Journal of Clinical Microbiology and Infectious Diseases","id":"ITEM-1","issue":"2","issued":{"date-parts":[["2019"]]},"page":"337-346","publisher":"European Journal of Clinical Microbiology &amp; Infectious Diseases","title":"Non-Typhi, non-Paratyphi Salmonella-related hospitalisations in Spain: trends, clinical aspects, risk factors for worse prognosis and hospital costs","type":"article-journal","volume":"38"},"uris":["http://www.mendeley.com/documents/?uuid=c0107129-25fd-453c-85e7-2182c204a4e6"]}],"mendeley":{"formattedCitation":"[33]","plainTextFormattedCitation":"[33]","previouslyFormattedCitation":"[33]"},"properties":{"noteIndex":0},"schema":"https://github.com/citation-style-language/schema/raw/master/csl-citation.json"}</w:instrText>
      </w:r>
      <w:r w:rsidR="00AE2468">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[33]</w:t>
      </w:r>
      <w:r w:rsidR="00AE2468">
        <w:rPr>
          <w:rFonts w:ascii="Times New Roman" w:hAnsi="Times New Roman" w:cs="Times New Roman"/>
          <w:sz w:val="24"/>
          <w:szCs w:val="24"/>
        </w:rPr>
        <w:fldChar w:fldCharType="end"/>
      </w:r>
      <w:r w:rsidR="00AE2468">
        <w:rPr>
          <w:rFonts w:ascii="Times New Roman" w:hAnsi="Times New Roman" w:cs="Times New Roman"/>
          <w:sz w:val="24"/>
          <w:szCs w:val="24"/>
        </w:rPr>
        <w:t xml:space="preserve">. Our patient developed severe pneumonia in the background of immunodeficiency in the postoperative period, where he </w:t>
      </w:r>
      <w:r w:rsidR="00AE2468">
        <w:rPr>
          <w:rFonts w:ascii="Times New Roman" w:hAnsi="Times New Roman" w:cs="Times New Roman"/>
          <w:sz w:val="24"/>
          <w:szCs w:val="24"/>
        </w:rPr>
        <w:lastRenderedPageBreak/>
        <w:t xml:space="preserve">scummed despite the resuscitation efforts. Though there was no </w:t>
      </w:r>
      <w:proofErr w:type="spellStart"/>
      <w:r w:rsidR="00AE2468">
        <w:rPr>
          <w:rFonts w:ascii="Times New Roman" w:hAnsi="Times New Roman" w:cs="Times New Roman"/>
          <w:sz w:val="24"/>
          <w:szCs w:val="24"/>
        </w:rPr>
        <w:t>aetiological</w:t>
      </w:r>
      <w:proofErr w:type="spellEnd"/>
      <w:r w:rsidR="00AE2468">
        <w:rPr>
          <w:rFonts w:ascii="Times New Roman" w:hAnsi="Times New Roman" w:cs="Times New Roman"/>
          <w:sz w:val="24"/>
          <w:szCs w:val="24"/>
        </w:rPr>
        <w:t xml:space="preserve"> diagnosis for pneumonia, he had been covered with broad-spectrum antibiotics. HIV </w:t>
      </w:r>
      <w:r w:rsidR="00AE2468" w:rsidRPr="00AE2468">
        <w:rPr>
          <w:rFonts w:ascii="Times New Roman" w:hAnsi="Times New Roman" w:cs="Times New Roman"/>
          <w:sz w:val="24"/>
          <w:szCs w:val="24"/>
        </w:rPr>
        <w:t xml:space="preserve">patients with pulmonary infections requiring </w:t>
      </w:r>
      <w:r w:rsidR="00AE2468">
        <w:rPr>
          <w:rFonts w:ascii="Times New Roman" w:hAnsi="Times New Roman" w:cs="Times New Roman"/>
          <w:sz w:val="24"/>
          <w:szCs w:val="24"/>
        </w:rPr>
        <w:t>intensive care</w:t>
      </w:r>
      <w:r w:rsidR="00AE2468" w:rsidRPr="00AE2468">
        <w:rPr>
          <w:rFonts w:ascii="Times New Roman" w:hAnsi="Times New Roman" w:cs="Times New Roman"/>
          <w:sz w:val="24"/>
          <w:szCs w:val="24"/>
        </w:rPr>
        <w:t xml:space="preserve">, </w:t>
      </w:r>
      <w:r w:rsidR="00AE2468" w:rsidRPr="00AE2468">
        <w:rPr>
          <w:rFonts w:ascii="Times New Roman" w:hAnsi="Times New Roman" w:cs="Times New Roman"/>
          <w:i/>
          <w:iCs/>
          <w:sz w:val="24"/>
          <w:szCs w:val="24"/>
        </w:rPr>
        <w:t>Pneumocystis</w:t>
      </w:r>
      <w:r w:rsidR="00AE2468">
        <w:rPr>
          <w:rFonts w:ascii="Times New Roman" w:hAnsi="Times New Roman" w:cs="Times New Roman"/>
          <w:sz w:val="24"/>
          <w:szCs w:val="24"/>
        </w:rPr>
        <w:t xml:space="preserve"> pneumonia</w:t>
      </w:r>
      <w:r w:rsidR="00AE2468" w:rsidRPr="00AE2468">
        <w:rPr>
          <w:rFonts w:ascii="Times New Roman" w:hAnsi="Times New Roman" w:cs="Times New Roman"/>
          <w:sz w:val="24"/>
          <w:szCs w:val="24"/>
        </w:rPr>
        <w:t xml:space="preserve"> and mechanical ventilation </w:t>
      </w:r>
      <w:r w:rsidR="00AE2468">
        <w:rPr>
          <w:rFonts w:ascii="Times New Roman" w:hAnsi="Times New Roman" w:cs="Times New Roman"/>
          <w:sz w:val="24"/>
          <w:szCs w:val="24"/>
        </w:rPr>
        <w:t>are</w:t>
      </w:r>
      <w:r w:rsidR="00AE2468" w:rsidRPr="00AE2468">
        <w:rPr>
          <w:rFonts w:ascii="Times New Roman" w:hAnsi="Times New Roman" w:cs="Times New Roman"/>
          <w:sz w:val="24"/>
          <w:szCs w:val="24"/>
        </w:rPr>
        <w:t xml:space="preserve"> associated with higher mortality</w:t>
      </w:r>
      <w:r w:rsidR="00AE2468">
        <w:rPr>
          <w:rFonts w:ascii="Times New Roman" w:hAnsi="Times New Roman" w:cs="Times New Roman"/>
          <w:sz w:val="24"/>
          <w:szCs w:val="24"/>
        </w:rPr>
        <w:t>. At the same time,</w:t>
      </w:r>
      <w:r w:rsidR="00AE2468" w:rsidRPr="00AE2468">
        <w:rPr>
          <w:rFonts w:ascii="Times New Roman" w:hAnsi="Times New Roman" w:cs="Times New Roman"/>
          <w:sz w:val="24"/>
          <w:szCs w:val="24"/>
        </w:rPr>
        <w:t xml:space="preserve"> not having an </w:t>
      </w:r>
      <w:proofErr w:type="spellStart"/>
      <w:r w:rsidR="00AE2468" w:rsidRPr="00AE2468">
        <w:rPr>
          <w:rFonts w:ascii="Times New Roman" w:hAnsi="Times New Roman" w:cs="Times New Roman"/>
          <w:sz w:val="24"/>
          <w:szCs w:val="24"/>
        </w:rPr>
        <w:t>aetiological</w:t>
      </w:r>
      <w:proofErr w:type="spellEnd"/>
      <w:r w:rsidR="00AE2468">
        <w:rPr>
          <w:rFonts w:ascii="Times New Roman" w:hAnsi="Times New Roman" w:cs="Times New Roman"/>
          <w:sz w:val="24"/>
          <w:szCs w:val="24"/>
        </w:rPr>
        <w:t xml:space="preserve"> </w:t>
      </w:r>
      <w:r w:rsidR="00AE2468" w:rsidRPr="00AE2468">
        <w:rPr>
          <w:rFonts w:ascii="Times New Roman" w:hAnsi="Times New Roman" w:cs="Times New Roman"/>
          <w:sz w:val="24"/>
          <w:szCs w:val="24"/>
        </w:rPr>
        <w:t xml:space="preserve">diagnosis </w:t>
      </w:r>
      <w:r w:rsidR="00AE2468">
        <w:rPr>
          <w:rFonts w:ascii="Times New Roman" w:hAnsi="Times New Roman" w:cs="Times New Roman"/>
          <w:sz w:val="24"/>
          <w:szCs w:val="24"/>
        </w:rPr>
        <w:t>i</w:t>
      </w:r>
      <w:r w:rsidR="00AE2468" w:rsidRPr="00AE2468">
        <w:rPr>
          <w:rFonts w:ascii="Times New Roman" w:hAnsi="Times New Roman" w:cs="Times New Roman"/>
          <w:sz w:val="24"/>
          <w:szCs w:val="24"/>
        </w:rPr>
        <w:t>s independently associated with higher mortality</w:t>
      </w:r>
      <w:r w:rsidR="00AE2468">
        <w:rPr>
          <w:rFonts w:ascii="Times New Roman" w:hAnsi="Times New Roman" w:cs="Times New Roman"/>
          <w:sz w:val="24"/>
          <w:szCs w:val="24"/>
        </w:rPr>
        <w:t xml:space="preserve"> </w:t>
      </w:r>
      <w:r w:rsidR="00AE2468">
        <w:rPr>
          <w:rFonts w:ascii="Times New Roman" w:hAnsi="Times New Roman" w:cs="Times New Roman"/>
          <w:sz w:val="24"/>
          <w:szCs w:val="24"/>
        </w:rPr>
        <w:fldChar w:fldCharType="begin" w:fldLock="1"/>
      </w:r>
      <w:r w:rsidR="00EC717A">
        <w:rPr>
          <w:rFonts w:ascii="Times New Roman" w:hAnsi="Times New Roman" w:cs="Times New Roman"/>
          <w:sz w:val="24"/>
          <w:szCs w:val="24"/>
        </w:rPr>
        <w:instrText>ADDIN CSL_CITATION {"citationItems":[{"id":"ITEM-1","itemData":{"DOI":"10.1183/09031936.00200210","ISSN":"09031936","PMID":"21885385","abstract":"From the first descriptions of HIV/AIDS, the lung has been the site most frequently affected by the disease. Most patients develop a pulmonary complication during the history of HIV infection, mainly of infectious aetiology. Important changes in the epidemiology of HIV-related pulmonary infections have occurred. Overall, prescription of Pneumocystis jirovecii prophylaxis and the introduction of highly active antiretroviral therapy (HAART) are the main causes. Currently, the most frequent diagnosis in developed countries is bacterial pneumonia, especially pneumococcal pneumonia, the second most frequent cause is Pneumocystis pneumonia and the third is tuberculosis. However, in Africa, tuberculosis could be the most common pulmonary complication of HIV. Pulmonary infections remain one of the most important causes of morbidity and mortality in these patients, and the first cause of hospital admission in the HAART era. Achieving an aetiological diagnosis of pulmonary infection in these patients is important due to its prognostic consequences. Copyright©ERS 2012.","author":[{"dropping-particle":"","family":"Benito","given":"N.","non-dropping-particle":"","parse-names":false,"suffix":""},{"dropping-particle":"","family":"Moreno","given":"A.","non-dropping-particle":"","parse-names":false,"suffix":""},{"dropping-particle":"","family":"Miro","given":"J. M.","non-dropping-particle":"","parse-names":false,"suffix":""},{"dropping-particle":"","family":"Torres","given":"A.","non-dropping-particle":"","parse-names":false,"suffix":""}],"container-title":"European Respiratory Journal","id":"ITEM-1","issue":"3","issued":{"date-parts":[["2012"]]},"page":"730-745","title":"Pulmonary infections in HIV-infected patients: An update in the 21st century","type":"article-journal","volume":"39"},"uris":["http://www.mendeley.com/documents/?uuid=dea46d4f-013e-44ed-9c5f-b9641ad7662b"]}],"mendeley":{"formattedCitation":"[34]","plainTextFormattedCitation":"[34]","previouslyFormattedCitation":"[34]"},"properties":{"noteIndex":0},"schema":"https://github.com/citation-style-language/schema/raw/master/csl-citation.json"}</w:instrText>
      </w:r>
      <w:r w:rsidR="00AE2468">
        <w:rPr>
          <w:rFonts w:ascii="Times New Roman" w:hAnsi="Times New Roman" w:cs="Times New Roman"/>
          <w:sz w:val="24"/>
          <w:szCs w:val="24"/>
        </w:rPr>
        <w:fldChar w:fldCharType="separate"/>
      </w:r>
      <w:r w:rsidR="00EC717A" w:rsidRPr="00EC717A">
        <w:rPr>
          <w:rFonts w:ascii="Times New Roman" w:hAnsi="Times New Roman" w:cs="Times New Roman"/>
          <w:noProof/>
          <w:sz w:val="24"/>
          <w:szCs w:val="24"/>
        </w:rPr>
        <w:t>[34]</w:t>
      </w:r>
      <w:r w:rsidR="00AE2468">
        <w:rPr>
          <w:rFonts w:ascii="Times New Roman" w:hAnsi="Times New Roman" w:cs="Times New Roman"/>
          <w:sz w:val="24"/>
          <w:szCs w:val="24"/>
        </w:rPr>
        <w:fldChar w:fldCharType="end"/>
      </w:r>
      <w:r w:rsidR="00AE2468">
        <w:rPr>
          <w:rFonts w:ascii="Times New Roman" w:hAnsi="Times New Roman" w:cs="Times New Roman"/>
          <w:sz w:val="24"/>
          <w:szCs w:val="24"/>
        </w:rPr>
        <w:t>.</w:t>
      </w:r>
    </w:p>
    <w:p w14:paraId="53EE9693" w14:textId="393CB918" w:rsidR="00AE2468" w:rsidRDefault="00AE2468" w:rsidP="00D43833">
      <w:pPr>
        <w:rPr>
          <w:rFonts w:ascii="Times New Roman" w:hAnsi="Times New Roman" w:cs="Times New Roman"/>
          <w:sz w:val="24"/>
          <w:szCs w:val="24"/>
        </w:rPr>
      </w:pPr>
      <w:r>
        <w:rPr>
          <w:rFonts w:ascii="Times New Roman" w:hAnsi="Times New Roman" w:cs="Times New Roman"/>
          <w:b/>
          <w:bCs/>
          <w:sz w:val="24"/>
          <w:szCs w:val="24"/>
        </w:rPr>
        <w:t>Conclusion</w:t>
      </w:r>
    </w:p>
    <w:p w14:paraId="3E0EA8B6" w14:textId="77777777" w:rsidR="00F05B9E" w:rsidRDefault="004F6DB4" w:rsidP="00D43833">
      <w:pPr>
        <w:rPr>
          <w:rFonts w:ascii="Times New Roman" w:hAnsi="Times New Roman" w:cs="Times New Roman"/>
          <w:sz w:val="24"/>
          <w:szCs w:val="24"/>
        </w:rPr>
      </w:pPr>
      <w:r>
        <w:rPr>
          <w:rFonts w:ascii="Times New Roman" w:hAnsi="Times New Roman" w:cs="Times New Roman"/>
          <w:sz w:val="24"/>
          <w:szCs w:val="24"/>
        </w:rPr>
        <w:t>The relationship between HIV infection and typhoid has been unclear</w:t>
      </w:r>
      <w:r w:rsidR="004A27F1">
        <w:rPr>
          <w:rFonts w:ascii="Times New Roman" w:hAnsi="Times New Roman" w:cs="Times New Roman"/>
          <w:sz w:val="24"/>
          <w:szCs w:val="24"/>
        </w:rPr>
        <w:t>, though</w:t>
      </w:r>
      <w:r>
        <w:rPr>
          <w:rFonts w:ascii="Times New Roman" w:hAnsi="Times New Roman" w:cs="Times New Roman"/>
          <w:sz w:val="24"/>
          <w:szCs w:val="24"/>
        </w:rPr>
        <w:t xml:space="preserve"> an increased risk of typhoid and paratyphoid fever in HIV infected perso</w:t>
      </w:r>
      <w:r w:rsidR="004A27F1">
        <w:rPr>
          <w:rFonts w:ascii="Times New Roman" w:hAnsi="Times New Roman" w:cs="Times New Roman"/>
          <w:sz w:val="24"/>
          <w:szCs w:val="24"/>
        </w:rPr>
        <w:t xml:space="preserve">ns. </w:t>
      </w:r>
      <w:r>
        <w:rPr>
          <w:rFonts w:ascii="Times New Roman" w:hAnsi="Times New Roman" w:cs="Times New Roman"/>
          <w:sz w:val="24"/>
          <w:szCs w:val="24"/>
        </w:rPr>
        <w:t>The diagnosis of HIV infection remains a challenge since many</w:t>
      </w:r>
      <w:r w:rsidRPr="005B7EDA">
        <w:rPr>
          <w:rFonts w:ascii="Times New Roman" w:hAnsi="Times New Roman" w:cs="Times New Roman"/>
          <w:sz w:val="24"/>
          <w:szCs w:val="24"/>
        </w:rPr>
        <w:t xml:space="preserve"> patients may have asymptomatic infection</w:t>
      </w:r>
      <w:r w:rsidR="004A27F1">
        <w:rPr>
          <w:rFonts w:ascii="Times New Roman" w:hAnsi="Times New Roman" w:cs="Times New Roman"/>
          <w:sz w:val="24"/>
          <w:szCs w:val="24"/>
        </w:rPr>
        <w:t>,</w:t>
      </w:r>
      <w:r w:rsidRPr="005B7EDA">
        <w:rPr>
          <w:rFonts w:ascii="Times New Roman" w:hAnsi="Times New Roman" w:cs="Times New Roman"/>
          <w:sz w:val="24"/>
          <w:szCs w:val="24"/>
        </w:rPr>
        <w:t xml:space="preserve"> </w:t>
      </w:r>
      <w:r w:rsidR="004A27F1">
        <w:rPr>
          <w:rFonts w:ascii="Times New Roman" w:hAnsi="Times New Roman" w:cs="Times New Roman"/>
          <w:sz w:val="24"/>
          <w:szCs w:val="24"/>
        </w:rPr>
        <w:t>and even the symptoms occurring are non-specific. B</w:t>
      </w:r>
      <w:r>
        <w:rPr>
          <w:rFonts w:ascii="Times New Roman" w:hAnsi="Times New Roman" w:cs="Times New Roman"/>
          <w:sz w:val="24"/>
          <w:szCs w:val="24"/>
        </w:rPr>
        <w:t>lood investigations play a vital role in the diagnosis</w:t>
      </w:r>
      <w:r w:rsidR="004A27F1">
        <w:rPr>
          <w:rFonts w:ascii="Times New Roman" w:hAnsi="Times New Roman" w:cs="Times New Roman"/>
          <w:sz w:val="24"/>
          <w:szCs w:val="24"/>
        </w:rPr>
        <w:t xml:space="preserve"> of HIV, and the diagnosis</w:t>
      </w:r>
      <w:r w:rsidRPr="003F771A">
        <w:rPr>
          <w:rFonts w:ascii="Times New Roman" w:hAnsi="Times New Roman" w:cs="Times New Roman"/>
          <w:sz w:val="24"/>
          <w:szCs w:val="24"/>
        </w:rPr>
        <w:t xml:space="preserve"> is </w:t>
      </w:r>
      <w:r>
        <w:rPr>
          <w:rFonts w:ascii="Times New Roman" w:hAnsi="Times New Roman" w:cs="Times New Roman"/>
          <w:sz w:val="24"/>
          <w:szCs w:val="24"/>
        </w:rPr>
        <w:t>confirmed</w:t>
      </w:r>
      <w:r w:rsidRPr="003F771A">
        <w:rPr>
          <w:rFonts w:ascii="Times New Roman" w:hAnsi="Times New Roman" w:cs="Times New Roman"/>
          <w:sz w:val="24"/>
          <w:szCs w:val="24"/>
        </w:rPr>
        <w:t xml:space="preserve"> either by </w:t>
      </w:r>
      <w:r>
        <w:rPr>
          <w:rFonts w:ascii="Times New Roman" w:hAnsi="Times New Roman" w:cs="Times New Roman"/>
          <w:sz w:val="24"/>
          <w:szCs w:val="24"/>
        </w:rPr>
        <w:t xml:space="preserve">detecting </w:t>
      </w:r>
      <w:r w:rsidRPr="003F771A">
        <w:rPr>
          <w:rFonts w:ascii="Times New Roman" w:hAnsi="Times New Roman" w:cs="Times New Roman"/>
          <w:sz w:val="24"/>
          <w:szCs w:val="24"/>
        </w:rPr>
        <w:t>HIV-specific antibodies in serum or plasma or by demonstrating the presence of the virus by nucleic acid detection</w:t>
      </w:r>
      <w:r w:rsidR="004A27F1">
        <w:rPr>
          <w:rFonts w:ascii="Times New Roman" w:hAnsi="Times New Roman" w:cs="Times New Roman"/>
          <w:sz w:val="24"/>
          <w:szCs w:val="24"/>
        </w:rPr>
        <w:t xml:space="preserve">. </w:t>
      </w:r>
      <w:r>
        <w:rPr>
          <w:rFonts w:ascii="Times New Roman" w:hAnsi="Times New Roman" w:cs="Times New Roman"/>
          <w:sz w:val="24"/>
          <w:szCs w:val="24"/>
        </w:rPr>
        <w:t>F</w:t>
      </w:r>
      <w:r w:rsidRPr="006B1FC5">
        <w:rPr>
          <w:rFonts w:ascii="Times New Roman" w:hAnsi="Times New Roman" w:cs="Times New Roman"/>
          <w:sz w:val="24"/>
          <w:szCs w:val="24"/>
        </w:rPr>
        <w:t>ever</w:t>
      </w:r>
      <w:r>
        <w:rPr>
          <w:rFonts w:ascii="Times New Roman" w:hAnsi="Times New Roman" w:cs="Times New Roman"/>
          <w:sz w:val="24"/>
          <w:szCs w:val="24"/>
        </w:rPr>
        <w:t xml:space="preserve"> in HIV patients </w:t>
      </w:r>
      <w:r w:rsidR="004A27F1">
        <w:rPr>
          <w:rFonts w:ascii="Times New Roman" w:hAnsi="Times New Roman" w:cs="Times New Roman"/>
          <w:sz w:val="24"/>
          <w:szCs w:val="24"/>
        </w:rPr>
        <w:t xml:space="preserve">could be due to </w:t>
      </w:r>
      <w:r w:rsidRPr="006B1FC5">
        <w:rPr>
          <w:rFonts w:ascii="Times New Roman" w:hAnsi="Times New Roman" w:cs="Times New Roman"/>
          <w:sz w:val="24"/>
          <w:szCs w:val="24"/>
        </w:rPr>
        <w:t>H</w:t>
      </w:r>
      <w:r>
        <w:rPr>
          <w:rFonts w:ascii="Times New Roman" w:hAnsi="Times New Roman" w:cs="Times New Roman"/>
          <w:sz w:val="24"/>
          <w:szCs w:val="24"/>
        </w:rPr>
        <w:t>IV</w:t>
      </w:r>
      <w:r w:rsidRPr="006B1FC5">
        <w:rPr>
          <w:rFonts w:ascii="Times New Roman" w:hAnsi="Times New Roman" w:cs="Times New Roman"/>
          <w:sz w:val="24"/>
          <w:szCs w:val="24"/>
        </w:rPr>
        <w:t xml:space="preserve"> itself</w:t>
      </w:r>
      <w:r w:rsidR="004A27F1">
        <w:rPr>
          <w:rFonts w:ascii="Times New Roman" w:hAnsi="Times New Roman" w:cs="Times New Roman"/>
          <w:sz w:val="24"/>
          <w:szCs w:val="24"/>
        </w:rPr>
        <w:t xml:space="preserve">, </w:t>
      </w:r>
      <w:r w:rsidRPr="006B1FC5">
        <w:rPr>
          <w:rFonts w:ascii="Times New Roman" w:hAnsi="Times New Roman" w:cs="Times New Roman"/>
          <w:sz w:val="24"/>
          <w:szCs w:val="24"/>
        </w:rPr>
        <w:t xml:space="preserve">opportunistic infections </w:t>
      </w:r>
      <w:r w:rsidR="004A27F1">
        <w:rPr>
          <w:rFonts w:ascii="Times New Roman" w:hAnsi="Times New Roman" w:cs="Times New Roman"/>
          <w:sz w:val="24"/>
          <w:szCs w:val="24"/>
        </w:rPr>
        <w:t xml:space="preserve">or </w:t>
      </w:r>
      <w:r w:rsidRPr="006B1FC5">
        <w:rPr>
          <w:rFonts w:ascii="Times New Roman" w:hAnsi="Times New Roman" w:cs="Times New Roman"/>
          <w:sz w:val="24"/>
          <w:szCs w:val="24"/>
        </w:rPr>
        <w:t>malignancies</w:t>
      </w:r>
      <w:r w:rsidR="004A27F1">
        <w:rPr>
          <w:rFonts w:ascii="Times New Roman" w:hAnsi="Times New Roman" w:cs="Times New Roman"/>
          <w:sz w:val="24"/>
          <w:szCs w:val="24"/>
        </w:rPr>
        <w:t>. T</w:t>
      </w:r>
      <w:r>
        <w:rPr>
          <w:rFonts w:ascii="Times New Roman" w:hAnsi="Times New Roman" w:cs="Times New Roman"/>
          <w:sz w:val="24"/>
          <w:szCs w:val="24"/>
        </w:rPr>
        <w:t xml:space="preserve">he diagnosis of typhoid should be considered in HIV infected individuals, mainly when they present with severe ulcerative </w:t>
      </w:r>
      <w:proofErr w:type="spellStart"/>
      <w:r>
        <w:rPr>
          <w:rFonts w:ascii="Times New Roman" w:hAnsi="Times New Roman" w:cs="Times New Roman"/>
          <w:sz w:val="24"/>
          <w:szCs w:val="24"/>
        </w:rPr>
        <w:t>diarrhoea</w:t>
      </w:r>
      <w:proofErr w:type="spellEnd"/>
      <w:r w:rsidR="004A27F1">
        <w:rPr>
          <w:rFonts w:ascii="Times New Roman" w:hAnsi="Times New Roman" w:cs="Times New Roman"/>
          <w:sz w:val="24"/>
          <w:szCs w:val="24"/>
        </w:rPr>
        <w:t xml:space="preserve"> where the patients may </w:t>
      </w:r>
      <w:r w:rsidRPr="00DB502C">
        <w:rPr>
          <w:rFonts w:ascii="Times New Roman" w:hAnsi="Times New Roman" w:cs="Times New Roman"/>
          <w:sz w:val="24"/>
          <w:szCs w:val="24"/>
        </w:rPr>
        <w:t xml:space="preserve">present with </w:t>
      </w:r>
      <w:r w:rsidR="004A27F1">
        <w:rPr>
          <w:rFonts w:ascii="Times New Roman" w:hAnsi="Times New Roman" w:cs="Times New Roman"/>
          <w:sz w:val="24"/>
          <w:szCs w:val="24"/>
        </w:rPr>
        <w:t>gastrointestinal symptoms</w:t>
      </w:r>
      <w:r w:rsidRPr="00DB502C">
        <w:rPr>
          <w:rFonts w:ascii="Times New Roman" w:hAnsi="Times New Roman" w:cs="Times New Roman"/>
          <w:sz w:val="24"/>
          <w:szCs w:val="24"/>
        </w:rPr>
        <w:t xml:space="preserve"> and </w:t>
      </w:r>
      <w:proofErr w:type="spellStart"/>
      <w:r w:rsidRPr="00DB502C">
        <w:rPr>
          <w:rFonts w:ascii="Times New Roman" w:hAnsi="Times New Roman" w:cs="Times New Roman"/>
          <w:sz w:val="24"/>
          <w:szCs w:val="24"/>
        </w:rPr>
        <w:t>diarrh</w:t>
      </w:r>
      <w:r>
        <w:rPr>
          <w:rFonts w:ascii="Times New Roman" w:hAnsi="Times New Roman" w:cs="Times New Roman"/>
          <w:sz w:val="24"/>
          <w:szCs w:val="24"/>
        </w:rPr>
        <w:t>o</w:t>
      </w:r>
      <w:r w:rsidRPr="00DB502C">
        <w:rPr>
          <w:rFonts w:ascii="Times New Roman" w:hAnsi="Times New Roman" w:cs="Times New Roman"/>
          <w:sz w:val="24"/>
          <w:szCs w:val="24"/>
        </w:rPr>
        <w:t>ea</w:t>
      </w:r>
      <w:proofErr w:type="spellEnd"/>
      <w:r w:rsidRPr="00DB502C">
        <w:rPr>
          <w:rFonts w:ascii="Times New Roman" w:hAnsi="Times New Roman" w:cs="Times New Roman"/>
          <w:sz w:val="24"/>
          <w:szCs w:val="24"/>
        </w:rPr>
        <w:t xml:space="preserve"> with or without blood, followed by </w:t>
      </w:r>
      <w:r w:rsidR="004A27F1">
        <w:rPr>
          <w:rFonts w:ascii="Times New Roman" w:hAnsi="Times New Roman" w:cs="Times New Roman"/>
          <w:sz w:val="24"/>
          <w:szCs w:val="24"/>
        </w:rPr>
        <w:t>fever with</w:t>
      </w:r>
      <w:r w:rsidRPr="00DB502C">
        <w:rPr>
          <w:rFonts w:ascii="Times New Roman" w:hAnsi="Times New Roman" w:cs="Times New Roman"/>
          <w:sz w:val="24"/>
          <w:szCs w:val="24"/>
        </w:rPr>
        <w:t xml:space="preserve"> flu-like sympto</w:t>
      </w:r>
      <w:r w:rsidR="004A27F1">
        <w:rPr>
          <w:rFonts w:ascii="Times New Roman" w:hAnsi="Times New Roman" w:cs="Times New Roman"/>
          <w:sz w:val="24"/>
          <w:szCs w:val="24"/>
        </w:rPr>
        <w:t xml:space="preserve">ms. HIV patients with typhoid can also present as constipation or </w:t>
      </w:r>
      <w:r w:rsidRPr="00DB502C">
        <w:rPr>
          <w:rFonts w:ascii="Times New Roman" w:hAnsi="Times New Roman" w:cs="Times New Roman"/>
          <w:sz w:val="24"/>
          <w:szCs w:val="24"/>
        </w:rPr>
        <w:t>ileal perforation</w:t>
      </w:r>
      <w:r w:rsidR="004A27F1">
        <w:rPr>
          <w:rFonts w:ascii="Times New Roman" w:hAnsi="Times New Roman" w:cs="Times New Roman"/>
          <w:sz w:val="24"/>
          <w:szCs w:val="24"/>
        </w:rPr>
        <w:t xml:space="preserve">. </w:t>
      </w:r>
      <w:r w:rsidRPr="00AE2468">
        <w:rPr>
          <w:rFonts w:ascii="Times New Roman" w:hAnsi="Times New Roman" w:cs="Times New Roman"/>
          <w:i/>
          <w:iCs/>
          <w:sz w:val="24"/>
          <w:szCs w:val="24"/>
        </w:rPr>
        <w:t>Salmonella typhi</w:t>
      </w:r>
      <w:r w:rsidRPr="00DB502C">
        <w:rPr>
          <w:rFonts w:ascii="Times New Roman" w:hAnsi="Times New Roman" w:cs="Times New Roman"/>
          <w:sz w:val="24"/>
          <w:szCs w:val="24"/>
        </w:rPr>
        <w:t xml:space="preserve"> infection in HIV/AIDS patients</w:t>
      </w:r>
      <w:r>
        <w:rPr>
          <w:rFonts w:ascii="Times New Roman" w:hAnsi="Times New Roman" w:cs="Times New Roman"/>
          <w:sz w:val="24"/>
          <w:szCs w:val="24"/>
        </w:rPr>
        <w:t xml:space="preserve"> </w:t>
      </w:r>
      <w:r w:rsidRPr="00DB502C">
        <w:rPr>
          <w:rFonts w:ascii="Times New Roman" w:hAnsi="Times New Roman" w:cs="Times New Roman"/>
          <w:sz w:val="24"/>
          <w:szCs w:val="24"/>
        </w:rPr>
        <w:t>may cause life</w:t>
      </w:r>
      <w:r>
        <w:rPr>
          <w:rFonts w:ascii="Times New Roman" w:hAnsi="Times New Roman" w:cs="Times New Roman"/>
          <w:sz w:val="24"/>
          <w:szCs w:val="24"/>
        </w:rPr>
        <w:t>-</w:t>
      </w:r>
      <w:r w:rsidRPr="00DB502C">
        <w:rPr>
          <w:rFonts w:ascii="Times New Roman" w:hAnsi="Times New Roman" w:cs="Times New Roman"/>
          <w:sz w:val="24"/>
          <w:szCs w:val="24"/>
        </w:rPr>
        <w:t>threatening complications</w:t>
      </w:r>
      <w:r w:rsidR="004A27F1">
        <w:rPr>
          <w:rFonts w:ascii="Times New Roman" w:hAnsi="Times New Roman" w:cs="Times New Roman"/>
          <w:sz w:val="24"/>
          <w:szCs w:val="24"/>
        </w:rPr>
        <w:t>,</w:t>
      </w:r>
      <w:r w:rsidRPr="00DB502C">
        <w:rPr>
          <w:rFonts w:ascii="Times New Roman" w:hAnsi="Times New Roman" w:cs="Times New Roman"/>
          <w:sz w:val="24"/>
          <w:szCs w:val="24"/>
        </w:rPr>
        <w:t xml:space="preserve"> </w:t>
      </w:r>
      <w:r>
        <w:rPr>
          <w:rFonts w:ascii="Times New Roman" w:hAnsi="Times New Roman" w:cs="Times New Roman"/>
          <w:sz w:val="24"/>
          <w:szCs w:val="24"/>
        </w:rPr>
        <w:t>where the case f</w:t>
      </w:r>
      <w:r w:rsidR="00150A8D">
        <w:rPr>
          <w:rFonts w:ascii="Times New Roman" w:hAnsi="Times New Roman" w:cs="Times New Roman"/>
          <w:sz w:val="24"/>
          <w:szCs w:val="24"/>
        </w:rPr>
        <w:t>ata</w:t>
      </w:r>
      <w:r>
        <w:rPr>
          <w:rFonts w:ascii="Times New Roman" w:hAnsi="Times New Roman" w:cs="Times New Roman"/>
          <w:sz w:val="24"/>
          <w:szCs w:val="24"/>
        </w:rPr>
        <w:t xml:space="preserve">lity rate of typhoid significantly </w:t>
      </w:r>
      <w:proofErr w:type="gramStart"/>
      <w:r>
        <w:rPr>
          <w:rFonts w:ascii="Times New Roman" w:hAnsi="Times New Roman" w:cs="Times New Roman"/>
          <w:sz w:val="24"/>
          <w:szCs w:val="24"/>
        </w:rPr>
        <w:t>increase</w:t>
      </w:r>
      <w:proofErr w:type="gramEnd"/>
      <w:r>
        <w:rPr>
          <w:rFonts w:ascii="Times New Roman" w:hAnsi="Times New Roman" w:cs="Times New Roman"/>
          <w:sz w:val="24"/>
          <w:szCs w:val="24"/>
        </w:rPr>
        <w:t xml:space="preserve"> when present concurrently with HIV</w:t>
      </w:r>
      <w:r w:rsidR="004A27F1">
        <w:rPr>
          <w:rFonts w:ascii="Times New Roman" w:hAnsi="Times New Roman" w:cs="Times New Roman"/>
          <w:sz w:val="24"/>
          <w:szCs w:val="24"/>
        </w:rPr>
        <w:t>.</w:t>
      </w:r>
      <w:r>
        <w:rPr>
          <w:rFonts w:ascii="Times New Roman" w:hAnsi="Times New Roman" w:cs="Times New Roman"/>
          <w:sz w:val="24"/>
          <w:szCs w:val="24"/>
        </w:rPr>
        <w:t xml:space="preserve"> HIV </w:t>
      </w:r>
      <w:r w:rsidRPr="00AE2468">
        <w:rPr>
          <w:rFonts w:ascii="Times New Roman" w:hAnsi="Times New Roman" w:cs="Times New Roman"/>
          <w:sz w:val="24"/>
          <w:szCs w:val="24"/>
        </w:rPr>
        <w:t xml:space="preserve">patients with pulmonary infections requiring </w:t>
      </w:r>
      <w:r>
        <w:rPr>
          <w:rFonts w:ascii="Times New Roman" w:hAnsi="Times New Roman" w:cs="Times New Roman"/>
          <w:sz w:val="24"/>
          <w:szCs w:val="24"/>
        </w:rPr>
        <w:t>intensive care</w:t>
      </w:r>
      <w:r w:rsidRPr="00AE2468">
        <w:rPr>
          <w:rFonts w:ascii="Times New Roman" w:hAnsi="Times New Roman" w:cs="Times New Roman"/>
          <w:sz w:val="24"/>
          <w:szCs w:val="24"/>
        </w:rPr>
        <w:t xml:space="preserve">, </w:t>
      </w:r>
      <w:r w:rsidRPr="00AE2468">
        <w:rPr>
          <w:rFonts w:ascii="Times New Roman" w:hAnsi="Times New Roman" w:cs="Times New Roman"/>
          <w:i/>
          <w:iCs/>
          <w:sz w:val="24"/>
          <w:szCs w:val="24"/>
        </w:rPr>
        <w:t>Pneumocystis</w:t>
      </w:r>
      <w:r>
        <w:rPr>
          <w:rFonts w:ascii="Times New Roman" w:hAnsi="Times New Roman" w:cs="Times New Roman"/>
          <w:sz w:val="24"/>
          <w:szCs w:val="24"/>
        </w:rPr>
        <w:t xml:space="preserve"> pneumonia</w:t>
      </w:r>
      <w:r w:rsidRPr="00AE2468">
        <w:rPr>
          <w:rFonts w:ascii="Times New Roman" w:hAnsi="Times New Roman" w:cs="Times New Roman"/>
          <w:sz w:val="24"/>
          <w:szCs w:val="24"/>
        </w:rPr>
        <w:t xml:space="preserve"> and mechanical ventilation </w:t>
      </w:r>
      <w:r>
        <w:rPr>
          <w:rFonts w:ascii="Times New Roman" w:hAnsi="Times New Roman" w:cs="Times New Roman"/>
          <w:sz w:val="24"/>
          <w:szCs w:val="24"/>
        </w:rPr>
        <w:t>are</w:t>
      </w:r>
      <w:r w:rsidRPr="00AE2468">
        <w:rPr>
          <w:rFonts w:ascii="Times New Roman" w:hAnsi="Times New Roman" w:cs="Times New Roman"/>
          <w:sz w:val="24"/>
          <w:szCs w:val="24"/>
        </w:rPr>
        <w:t xml:space="preserve"> associated with higher mortality</w:t>
      </w:r>
      <w:r w:rsidR="004A27F1">
        <w:rPr>
          <w:rFonts w:ascii="Times New Roman" w:hAnsi="Times New Roman" w:cs="Times New Roman"/>
          <w:sz w:val="24"/>
          <w:szCs w:val="24"/>
        </w:rPr>
        <w:t>, especially</w:t>
      </w:r>
      <w:r w:rsidRPr="00AE2468">
        <w:rPr>
          <w:rFonts w:ascii="Times New Roman" w:hAnsi="Times New Roman" w:cs="Times New Roman"/>
          <w:sz w:val="24"/>
          <w:szCs w:val="24"/>
        </w:rPr>
        <w:t xml:space="preserve"> </w:t>
      </w:r>
      <w:r w:rsidR="004A27F1">
        <w:rPr>
          <w:rFonts w:ascii="Times New Roman" w:hAnsi="Times New Roman" w:cs="Times New Roman"/>
          <w:sz w:val="24"/>
          <w:szCs w:val="24"/>
        </w:rPr>
        <w:t xml:space="preserve">when </w:t>
      </w:r>
      <w:r w:rsidRPr="00AE2468">
        <w:rPr>
          <w:rFonts w:ascii="Times New Roman" w:hAnsi="Times New Roman" w:cs="Times New Roman"/>
          <w:sz w:val="24"/>
          <w:szCs w:val="24"/>
        </w:rPr>
        <w:t xml:space="preserve">not having an </w:t>
      </w:r>
      <w:proofErr w:type="spellStart"/>
      <w:r w:rsidRPr="00AE2468">
        <w:rPr>
          <w:rFonts w:ascii="Times New Roman" w:hAnsi="Times New Roman" w:cs="Times New Roman"/>
          <w:sz w:val="24"/>
          <w:szCs w:val="24"/>
        </w:rPr>
        <w:t>aetiological</w:t>
      </w:r>
      <w:proofErr w:type="spellEnd"/>
      <w:r>
        <w:rPr>
          <w:rFonts w:ascii="Times New Roman" w:hAnsi="Times New Roman" w:cs="Times New Roman"/>
          <w:sz w:val="24"/>
          <w:szCs w:val="24"/>
        </w:rPr>
        <w:t xml:space="preserve"> </w:t>
      </w:r>
      <w:r w:rsidRPr="00AE2468">
        <w:rPr>
          <w:rFonts w:ascii="Times New Roman" w:hAnsi="Times New Roman" w:cs="Times New Roman"/>
          <w:sz w:val="24"/>
          <w:szCs w:val="24"/>
        </w:rPr>
        <w:t>diagnosis</w:t>
      </w:r>
      <w:r w:rsidR="004A27F1">
        <w:rPr>
          <w:rFonts w:ascii="Times New Roman" w:hAnsi="Times New Roman" w:cs="Times New Roman"/>
          <w:sz w:val="24"/>
          <w:szCs w:val="24"/>
        </w:rPr>
        <w:t>.</w:t>
      </w:r>
    </w:p>
    <w:p w14:paraId="6BB892D4" w14:textId="7C880A21" w:rsidR="008E5540" w:rsidRPr="00F05B9E" w:rsidRDefault="00F05B9E" w:rsidP="00D43833">
      <w:pPr>
        <w:rPr>
          <w:rFonts w:ascii="Times New Roman" w:hAnsi="Times New Roman" w:cs="Times New Roman"/>
          <w:sz w:val="24"/>
          <w:szCs w:val="24"/>
        </w:rPr>
      </w:pPr>
      <w:r w:rsidRPr="00F05B9E">
        <w:rPr>
          <w:rFonts w:ascii="Times New Roman" w:hAnsi="Times New Roman" w:cs="Times New Roman"/>
          <w:b/>
          <w:bCs/>
          <w:sz w:val="24"/>
          <w:szCs w:val="24"/>
        </w:rPr>
        <w:t>12.</w:t>
      </w:r>
      <w:r>
        <w:rPr>
          <w:rFonts w:ascii="Times New Roman" w:hAnsi="Times New Roman" w:cs="Times New Roman"/>
          <w:sz w:val="24"/>
          <w:szCs w:val="24"/>
        </w:rPr>
        <w:t xml:space="preserve"> </w:t>
      </w:r>
      <w:r w:rsidR="008E5540">
        <w:rPr>
          <w:rFonts w:ascii="Times New Roman" w:hAnsi="Times New Roman" w:cs="Times New Roman"/>
          <w:b/>
          <w:bCs/>
          <w:sz w:val="24"/>
          <w:szCs w:val="24"/>
        </w:rPr>
        <w:t>Patient perspective</w:t>
      </w:r>
    </w:p>
    <w:p w14:paraId="06C1C5B7" w14:textId="77777777" w:rsidR="00F05B9E" w:rsidRDefault="008E5540" w:rsidP="00F05B9E">
      <w:pPr>
        <w:rPr>
          <w:rFonts w:ascii="Times New Roman" w:hAnsi="Times New Roman" w:cs="Times New Roman"/>
          <w:sz w:val="24"/>
          <w:szCs w:val="24"/>
        </w:rPr>
      </w:pPr>
      <w:r>
        <w:rPr>
          <w:rFonts w:ascii="Times New Roman" w:hAnsi="Times New Roman" w:cs="Times New Roman"/>
          <w:sz w:val="24"/>
          <w:szCs w:val="24"/>
        </w:rPr>
        <w:t>Not applicable</w:t>
      </w:r>
    </w:p>
    <w:p w14:paraId="4B6DB78E" w14:textId="5D15D85C" w:rsidR="00EC717A" w:rsidRPr="00F05B9E" w:rsidRDefault="00F05B9E" w:rsidP="00F05B9E">
      <w:pPr>
        <w:rPr>
          <w:rFonts w:ascii="Times New Roman" w:hAnsi="Times New Roman" w:cs="Times New Roman"/>
          <w:sz w:val="24"/>
          <w:szCs w:val="24"/>
        </w:rPr>
      </w:pPr>
      <w:r>
        <w:rPr>
          <w:rFonts w:ascii="Times New Roman" w:hAnsi="Times New Roman" w:cs="Times New Roman"/>
          <w:b/>
          <w:color w:val="000000" w:themeColor="text1"/>
          <w:sz w:val="24"/>
          <w:szCs w:val="24"/>
        </w:rPr>
        <w:t xml:space="preserve">13. Informed </w:t>
      </w:r>
      <w:r w:rsidR="00EC717A" w:rsidRPr="002F33AA">
        <w:rPr>
          <w:rFonts w:ascii="Times New Roman" w:hAnsi="Times New Roman" w:cs="Times New Roman"/>
          <w:b/>
          <w:color w:val="000000" w:themeColor="text1"/>
          <w:sz w:val="24"/>
          <w:szCs w:val="24"/>
        </w:rPr>
        <w:t>Consent</w:t>
      </w:r>
    </w:p>
    <w:p w14:paraId="4B27A5B7" w14:textId="77777777" w:rsidR="00EC717A" w:rsidRDefault="00EC717A" w:rsidP="00EC717A">
      <w:pPr>
        <w:spacing w:after="0" w:line="276" w:lineRule="auto"/>
        <w:jc w:val="both"/>
        <w:outlineLvl w:val="0"/>
        <w:rPr>
          <w:rFonts w:ascii="Times New Roman" w:eastAsia="Times New Roman" w:hAnsi="Times New Roman" w:cs="Times New Roman"/>
          <w:bCs/>
          <w:color w:val="000000" w:themeColor="text1"/>
          <w:kern w:val="36"/>
          <w:sz w:val="24"/>
          <w:szCs w:val="24"/>
        </w:rPr>
      </w:pPr>
      <w:r w:rsidRPr="007806FB">
        <w:rPr>
          <w:rFonts w:ascii="Times New Roman" w:eastAsia="Times New Roman" w:hAnsi="Times New Roman" w:cs="Times New Roman"/>
          <w:bCs/>
          <w:color w:val="000000" w:themeColor="text1"/>
          <w:kern w:val="36"/>
          <w:sz w:val="24"/>
          <w:szCs w:val="24"/>
        </w:rPr>
        <w:t>Informed written consent was obtained from the relatives of the patient for publication of this case report.</w:t>
      </w:r>
    </w:p>
    <w:p w14:paraId="4B0D433C" w14:textId="77B5E8BE" w:rsidR="00EC717A" w:rsidRDefault="00EC717A" w:rsidP="00EC717A">
      <w:pPr>
        <w:spacing w:after="0" w:line="276" w:lineRule="auto"/>
        <w:jc w:val="both"/>
        <w:outlineLvl w:val="0"/>
        <w:rPr>
          <w:rFonts w:ascii="Times New Roman" w:eastAsia="Times New Roman" w:hAnsi="Times New Roman" w:cs="Times New Roman"/>
          <w:bCs/>
          <w:color w:val="000000" w:themeColor="text1"/>
          <w:kern w:val="36"/>
          <w:sz w:val="24"/>
          <w:szCs w:val="24"/>
        </w:rPr>
      </w:pPr>
    </w:p>
    <w:p w14:paraId="2EECA5BC" w14:textId="77777777" w:rsidR="00F05B9E" w:rsidRPr="00F05B9E" w:rsidRDefault="00F05B9E" w:rsidP="00F05B9E">
      <w:pPr>
        <w:spacing w:after="0" w:line="276" w:lineRule="auto"/>
        <w:jc w:val="both"/>
        <w:outlineLvl w:val="0"/>
        <w:rPr>
          <w:rFonts w:ascii="Times New Roman" w:eastAsia="Times New Roman" w:hAnsi="Times New Roman" w:cs="Times New Roman"/>
          <w:b/>
          <w:color w:val="000000" w:themeColor="text1"/>
          <w:kern w:val="36"/>
          <w:sz w:val="24"/>
          <w:szCs w:val="24"/>
        </w:rPr>
      </w:pPr>
      <w:r w:rsidRPr="00F05B9E">
        <w:rPr>
          <w:rFonts w:ascii="Times New Roman" w:eastAsia="Times New Roman" w:hAnsi="Times New Roman" w:cs="Times New Roman"/>
          <w:b/>
          <w:color w:val="000000" w:themeColor="text1"/>
          <w:kern w:val="36"/>
          <w:sz w:val="24"/>
          <w:szCs w:val="24"/>
        </w:rPr>
        <w:t>List of abbreviations</w:t>
      </w:r>
    </w:p>
    <w:p w14:paraId="01617F6B" w14:textId="479EF94F" w:rsidR="00F05B9E" w:rsidRPr="00F05B9E" w:rsidRDefault="00F05B9E" w:rsidP="00F05B9E">
      <w:pPr>
        <w:spacing w:after="0" w:line="276" w:lineRule="auto"/>
        <w:jc w:val="both"/>
        <w:outlineLvl w:val="0"/>
        <w:rPr>
          <w:rFonts w:ascii="Times New Roman" w:eastAsia="Times New Roman" w:hAnsi="Times New Roman" w:cs="Times New Roman"/>
          <w:bCs/>
          <w:color w:val="000000" w:themeColor="text1"/>
          <w:kern w:val="36"/>
          <w:sz w:val="24"/>
          <w:szCs w:val="24"/>
        </w:rPr>
      </w:pPr>
      <w:r w:rsidRPr="00F05B9E">
        <w:rPr>
          <w:rFonts w:ascii="Times New Roman" w:eastAsia="Times New Roman" w:hAnsi="Times New Roman" w:cs="Times New Roman"/>
          <w:bCs/>
          <w:color w:val="000000" w:themeColor="text1"/>
          <w:kern w:val="36"/>
          <w:sz w:val="24"/>
          <w:szCs w:val="24"/>
        </w:rPr>
        <w:t>HIV: Human Immunodeficiency Virus; BMI: Body Mass Index; HRCT: High Resolutions Computed Tomography; PT: Prothrombin Time; INR: International Normalized Ratio; APTT: Activated Partial Thromboplastin Time; ADH: Antidiuretic Hormone; Ag/Ab: Antigen/Antibody; WHO: World Health Organization</w:t>
      </w:r>
    </w:p>
    <w:p w14:paraId="0A68E382" w14:textId="74ECA7E9" w:rsidR="00F05B9E" w:rsidRDefault="00F05B9E" w:rsidP="00EC717A">
      <w:pPr>
        <w:spacing w:after="0" w:line="276" w:lineRule="auto"/>
        <w:jc w:val="both"/>
        <w:outlineLvl w:val="0"/>
        <w:rPr>
          <w:rFonts w:ascii="Times New Roman" w:eastAsia="Times New Roman" w:hAnsi="Times New Roman" w:cs="Times New Roman"/>
          <w:b/>
          <w:color w:val="000000" w:themeColor="text1"/>
          <w:kern w:val="36"/>
          <w:sz w:val="24"/>
          <w:szCs w:val="24"/>
        </w:rPr>
      </w:pPr>
    </w:p>
    <w:p w14:paraId="35F28840" w14:textId="3461BF04" w:rsidR="00F05B9E" w:rsidRDefault="00F05B9E" w:rsidP="00EC717A">
      <w:pPr>
        <w:spacing w:after="0" w:line="276" w:lineRule="auto"/>
        <w:jc w:val="both"/>
        <w:outlineLvl w:val="0"/>
        <w:rPr>
          <w:rFonts w:ascii="Times New Roman" w:eastAsia="Times New Roman" w:hAnsi="Times New Roman" w:cs="Times New Roman"/>
          <w:b/>
          <w:color w:val="000000" w:themeColor="text1"/>
          <w:kern w:val="36"/>
          <w:sz w:val="24"/>
          <w:szCs w:val="24"/>
        </w:rPr>
      </w:pPr>
    </w:p>
    <w:p w14:paraId="24E9C609" w14:textId="375F08FC" w:rsidR="00F05B9E" w:rsidRDefault="00F05B9E" w:rsidP="00EC717A">
      <w:pPr>
        <w:spacing w:after="0" w:line="276" w:lineRule="auto"/>
        <w:jc w:val="both"/>
        <w:outlineLvl w:val="0"/>
        <w:rPr>
          <w:rFonts w:ascii="Times New Roman" w:eastAsia="Times New Roman" w:hAnsi="Times New Roman" w:cs="Times New Roman"/>
          <w:b/>
          <w:color w:val="000000" w:themeColor="text1"/>
          <w:kern w:val="36"/>
          <w:sz w:val="24"/>
          <w:szCs w:val="24"/>
        </w:rPr>
      </w:pPr>
    </w:p>
    <w:p w14:paraId="53E86A7C" w14:textId="164A0711" w:rsidR="00F05B9E" w:rsidRDefault="00F05B9E" w:rsidP="00EC717A">
      <w:pPr>
        <w:spacing w:after="0" w:line="276" w:lineRule="auto"/>
        <w:jc w:val="both"/>
        <w:outlineLvl w:val="0"/>
        <w:rPr>
          <w:rFonts w:ascii="Times New Roman" w:eastAsia="Times New Roman" w:hAnsi="Times New Roman" w:cs="Times New Roman"/>
          <w:b/>
          <w:color w:val="000000" w:themeColor="text1"/>
          <w:kern w:val="36"/>
          <w:sz w:val="24"/>
          <w:szCs w:val="24"/>
        </w:rPr>
      </w:pPr>
    </w:p>
    <w:p w14:paraId="30FDDFDC" w14:textId="1681B5BE" w:rsidR="00F05B9E" w:rsidRDefault="00F05B9E" w:rsidP="00EC717A">
      <w:pPr>
        <w:spacing w:after="0" w:line="276" w:lineRule="auto"/>
        <w:jc w:val="both"/>
        <w:outlineLvl w:val="0"/>
        <w:rPr>
          <w:rFonts w:ascii="Times New Roman" w:eastAsia="Times New Roman" w:hAnsi="Times New Roman" w:cs="Times New Roman"/>
          <w:b/>
          <w:color w:val="000000" w:themeColor="text1"/>
          <w:kern w:val="36"/>
          <w:sz w:val="24"/>
          <w:szCs w:val="24"/>
        </w:rPr>
      </w:pPr>
    </w:p>
    <w:p w14:paraId="0926040E" w14:textId="1276523F" w:rsidR="00F05B9E" w:rsidRDefault="00F05B9E" w:rsidP="00EC717A">
      <w:pPr>
        <w:spacing w:after="0" w:line="276" w:lineRule="auto"/>
        <w:jc w:val="both"/>
        <w:outlineLvl w:val="0"/>
        <w:rPr>
          <w:rFonts w:ascii="Times New Roman" w:eastAsia="Times New Roman" w:hAnsi="Times New Roman" w:cs="Times New Roman"/>
          <w:b/>
          <w:color w:val="000000" w:themeColor="text1"/>
          <w:kern w:val="36"/>
          <w:sz w:val="24"/>
          <w:szCs w:val="24"/>
        </w:rPr>
      </w:pPr>
    </w:p>
    <w:p w14:paraId="603E0776" w14:textId="46B12C22" w:rsidR="00F05B9E" w:rsidRDefault="00F05B9E" w:rsidP="00EC717A">
      <w:pPr>
        <w:spacing w:after="0" w:line="276" w:lineRule="auto"/>
        <w:jc w:val="both"/>
        <w:outlineLvl w:val="0"/>
        <w:rPr>
          <w:rFonts w:ascii="Times New Roman" w:eastAsia="Times New Roman" w:hAnsi="Times New Roman" w:cs="Times New Roman"/>
          <w:b/>
          <w:color w:val="000000" w:themeColor="text1"/>
          <w:kern w:val="36"/>
          <w:sz w:val="24"/>
          <w:szCs w:val="24"/>
        </w:rPr>
      </w:pPr>
    </w:p>
    <w:p w14:paraId="7D177903" w14:textId="2235DC15" w:rsidR="00EC717A" w:rsidRPr="00EC717A" w:rsidRDefault="00EC717A" w:rsidP="00D43833">
      <w:pPr>
        <w:rPr>
          <w:rFonts w:ascii="Times New Roman" w:hAnsi="Times New Roman" w:cs="Times New Roman"/>
          <w:b/>
          <w:sz w:val="24"/>
          <w:szCs w:val="24"/>
        </w:rPr>
      </w:pPr>
      <w:r>
        <w:rPr>
          <w:rFonts w:ascii="Times New Roman" w:eastAsia="Times New Roman" w:hAnsi="Times New Roman" w:cs="Times New Roman"/>
          <w:b/>
          <w:color w:val="000000" w:themeColor="text1"/>
          <w:kern w:val="36"/>
          <w:sz w:val="24"/>
          <w:szCs w:val="24"/>
        </w:rPr>
        <w:lastRenderedPageBreak/>
        <w:t>References</w:t>
      </w:r>
    </w:p>
    <w:p w14:paraId="1B7875B5" w14:textId="1B99010B"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Pr>
          <w:rFonts w:ascii="Times New Roman" w:hAnsi="Times New Roman" w:cs="Times New Roman"/>
          <w:sz w:val="24"/>
          <w:szCs w:val="24"/>
        </w:rPr>
        <w:fldChar w:fldCharType="begin" w:fldLock="1"/>
      </w:r>
      <w:r>
        <w:rPr>
          <w:rFonts w:ascii="Times New Roman" w:hAnsi="Times New Roman" w:cs="Times New Roman"/>
          <w:sz w:val="24"/>
          <w:szCs w:val="24"/>
        </w:rPr>
        <w:instrText xml:space="preserve">ADDIN Mendeley Bibliography CSL_BIBLIOGRAPHY </w:instrText>
      </w:r>
      <w:r>
        <w:rPr>
          <w:rFonts w:ascii="Times New Roman" w:hAnsi="Times New Roman" w:cs="Times New Roman"/>
          <w:sz w:val="24"/>
          <w:szCs w:val="24"/>
        </w:rPr>
        <w:fldChar w:fldCharType="separate"/>
      </w:r>
      <w:r w:rsidRPr="00EC717A">
        <w:rPr>
          <w:rFonts w:ascii="Times New Roman" w:hAnsi="Times New Roman" w:cs="Times New Roman"/>
          <w:noProof/>
          <w:sz w:val="24"/>
          <w:szCs w:val="24"/>
        </w:rPr>
        <w:t>[1]</w:t>
      </w:r>
      <w:r w:rsidRPr="00EC717A">
        <w:rPr>
          <w:rFonts w:ascii="Times New Roman" w:hAnsi="Times New Roman" w:cs="Times New Roman"/>
          <w:noProof/>
          <w:sz w:val="24"/>
          <w:szCs w:val="24"/>
        </w:rPr>
        <w:tab/>
        <w:t xml:space="preserve">S. G. Deeks, J. Overbaugh, A. Phillips, and S. Buchbinder, “HIV infection,” </w:t>
      </w:r>
      <w:r w:rsidRPr="00EC717A">
        <w:rPr>
          <w:rFonts w:ascii="Times New Roman" w:hAnsi="Times New Roman" w:cs="Times New Roman"/>
          <w:i/>
          <w:iCs/>
          <w:noProof/>
          <w:sz w:val="24"/>
          <w:szCs w:val="24"/>
        </w:rPr>
        <w:t>Nat. Rev. Dis. Prim.</w:t>
      </w:r>
      <w:r w:rsidRPr="00EC717A">
        <w:rPr>
          <w:rFonts w:ascii="Times New Roman" w:hAnsi="Times New Roman" w:cs="Times New Roman"/>
          <w:noProof/>
          <w:sz w:val="24"/>
          <w:szCs w:val="24"/>
        </w:rPr>
        <w:t>, vol. 1, no. October, 2015, doi: 10.1038/nrdp.2015.35.</w:t>
      </w:r>
    </w:p>
    <w:p w14:paraId="77485C65"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[2]</w:t>
      </w:r>
      <w:r w:rsidRPr="00EC717A">
        <w:rPr>
          <w:rFonts w:ascii="Times New Roman" w:hAnsi="Times New Roman" w:cs="Times New Roman"/>
          <w:noProof/>
          <w:sz w:val="24"/>
          <w:szCs w:val="24"/>
        </w:rPr>
        <w:tab/>
        <w:t xml:space="preserve">UNAIDS, “Global Hiv Statistics,” </w:t>
      </w:r>
      <w:r w:rsidRPr="00EC717A">
        <w:rPr>
          <w:rFonts w:ascii="Times New Roman" w:hAnsi="Times New Roman" w:cs="Times New Roman"/>
          <w:i/>
          <w:iCs/>
          <w:noProof/>
          <w:sz w:val="24"/>
          <w:szCs w:val="24"/>
        </w:rPr>
        <w:t>End. AIDS epidemic</w:t>
      </w:r>
      <w:r w:rsidRPr="00EC717A">
        <w:rPr>
          <w:rFonts w:ascii="Times New Roman" w:hAnsi="Times New Roman" w:cs="Times New Roman"/>
          <w:noProof/>
          <w:sz w:val="24"/>
          <w:szCs w:val="24"/>
        </w:rPr>
        <w:t>, no. June, pp. 1–3, 2015.</w:t>
      </w:r>
    </w:p>
    <w:p w14:paraId="2E0D7F03"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[3]</w:t>
      </w:r>
      <w:r w:rsidRPr="00EC717A">
        <w:rPr>
          <w:rFonts w:ascii="Times New Roman" w:hAnsi="Times New Roman" w:cs="Times New Roman"/>
          <w:noProof/>
          <w:sz w:val="24"/>
          <w:szCs w:val="24"/>
        </w:rPr>
        <w:tab/>
        <w:t>N. Std, A. C. Programme, and H. Services, “UPDATE 3rd QUARTER 2020 HIV / AIDS Surveillance Data in Sri Lanka National STD / AIDS Control Programme , Department of Health Services HIV / AIDS ESTIMATES FOR SRI LANKA as of end 2019 NEW INFECTIONS AMONG ADULTS IN 2019,” p. 216511, 2020, [Online]. Available: https://www.aidscontrol.gov.lk/images/pdfs/hiv_data/quarter_report/HIV-2020.pdf.</w:t>
      </w:r>
    </w:p>
    <w:p w14:paraId="56CE545B"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[4]</w:t>
      </w:r>
      <w:r w:rsidRPr="00EC717A">
        <w:rPr>
          <w:rFonts w:ascii="Times New Roman" w:hAnsi="Times New Roman" w:cs="Times New Roman"/>
          <w:noProof/>
          <w:sz w:val="24"/>
          <w:szCs w:val="24"/>
        </w:rPr>
        <w:tab/>
        <w:t xml:space="preserve">C. Chu and P. A. Selwyn, “Complications of HIV infection: A systems-based approach,” </w:t>
      </w:r>
      <w:r w:rsidRPr="00EC717A">
        <w:rPr>
          <w:rFonts w:ascii="Times New Roman" w:hAnsi="Times New Roman" w:cs="Times New Roman"/>
          <w:i/>
          <w:iCs/>
          <w:noProof/>
          <w:sz w:val="24"/>
          <w:szCs w:val="24"/>
        </w:rPr>
        <w:t>Am. Fam. Physician</w:t>
      </w:r>
      <w:r w:rsidRPr="00EC717A">
        <w:rPr>
          <w:rFonts w:ascii="Times New Roman" w:hAnsi="Times New Roman" w:cs="Times New Roman"/>
          <w:noProof/>
          <w:sz w:val="24"/>
          <w:szCs w:val="24"/>
        </w:rPr>
        <w:t>, vol. 83, no. 4, pp. 395–406, 2011.</w:t>
      </w:r>
    </w:p>
    <w:p w14:paraId="4486FEBA"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[5]</w:t>
      </w:r>
      <w:r w:rsidRPr="00EC717A">
        <w:rPr>
          <w:rFonts w:ascii="Times New Roman" w:hAnsi="Times New Roman" w:cs="Times New Roman"/>
          <w:noProof/>
          <w:sz w:val="24"/>
          <w:szCs w:val="24"/>
        </w:rPr>
        <w:tab/>
        <w:t xml:space="preserve">E. Agwu, J. C. Ihongbe, G. R. A. Okogun, and N. J. Inyang, “High incidence of co-infection with Malaria and Typhoid in febrile HIV infected and AIDS patients in Ekpoma, Edo State, Nigeria,” </w:t>
      </w:r>
      <w:r w:rsidRPr="00EC717A">
        <w:rPr>
          <w:rFonts w:ascii="Times New Roman" w:hAnsi="Times New Roman" w:cs="Times New Roman"/>
          <w:i/>
          <w:iCs/>
          <w:noProof/>
          <w:sz w:val="24"/>
          <w:szCs w:val="24"/>
        </w:rPr>
        <w:t>Brazilian J. Microbiol.</w:t>
      </w:r>
      <w:r w:rsidRPr="00EC717A">
        <w:rPr>
          <w:rFonts w:ascii="Times New Roman" w:hAnsi="Times New Roman" w:cs="Times New Roman"/>
          <w:noProof/>
          <w:sz w:val="24"/>
          <w:szCs w:val="24"/>
        </w:rPr>
        <w:t>, vol. 40, no. 2, pp. 329–332, 2009, doi: 10.1590/s1517-83822009000200022.</w:t>
      </w:r>
    </w:p>
    <w:p w14:paraId="09E6ECFB"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[6]</w:t>
      </w:r>
      <w:r w:rsidRPr="00EC717A">
        <w:rPr>
          <w:rFonts w:ascii="Times New Roman" w:hAnsi="Times New Roman" w:cs="Times New Roman"/>
          <w:noProof/>
          <w:sz w:val="24"/>
          <w:szCs w:val="24"/>
        </w:rPr>
        <w:tab/>
        <w:t xml:space="preserve">E. Gotuzzo </w:t>
      </w:r>
      <w:r w:rsidRPr="00EC717A">
        <w:rPr>
          <w:rFonts w:ascii="Times New Roman" w:hAnsi="Times New Roman" w:cs="Times New Roman"/>
          <w:i/>
          <w:iCs/>
          <w:noProof/>
          <w:sz w:val="24"/>
          <w:szCs w:val="24"/>
        </w:rPr>
        <w:t>et al.</w:t>
      </w:r>
      <w:r w:rsidRPr="00EC717A">
        <w:rPr>
          <w:rFonts w:ascii="Times New Roman" w:hAnsi="Times New Roman" w:cs="Times New Roman"/>
          <w:noProof/>
          <w:sz w:val="24"/>
          <w:szCs w:val="24"/>
        </w:rPr>
        <w:t xml:space="preserve">, “Association Between the Acquired Immunodeficiency Syndrome and Infection With Salmonella typhi or Salmonella paratyphi in an Endemic Typhoid Area,” </w:t>
      </w:r>
      <w:r w:rsidRPr="00EC717A">
        <w:rPr>
          <w:rFonts w:ascii="Times New Roman" w:hAnsi="Times New Roman" w:cs="Times New Roman"/>
          <w:i/>
          <w:iCs/>
          <w:noProof/>
          <w:sz w:val="24"/>
          <w:szCs w:val="24"/>
        </w:rPr>
        <w:t>Arch. Intern. Med.</w:t>
      </w:r>
      <w:r w:rsidRPr="00EC717A">
        <w:rPr>
          <w:rFonts w:ascii="Times New Roman" w:hAnsi="Times New Roman" w:cs="Times New Roman"/>
          <w:noProof/>
          <w:sz w:val="24"/>
          <w:szCs w:val="24"/>
        </w:rPr>
        <w:t>, vol. 151, no. 2, pp. 381–382, 1991, doi: 10.1001/archinte.1991.00400020125026.</w:t>
      </w:r>
    </w:p>
    <w:p w14:paraId="7B1E10A1"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[7]</w:t>
      </w:r>
      <w:r w:rsidRPr="00EC717A">
        <w:rPr>
          <w:rFonts w:ascii="Times New Roman" w:hAnsi="Times New Roman" w:cs="Times New Roman"/>
          <w:noProof/>
          <w:sz w:val="24"/>
          <w:szCs w:val="24"/>
        </w:rPr>
        <w:tab/>
        <w:t xml:space="preserve">J. A. Crump </w:t>
      </w:r>
      <w:r w:rsidRPr="00EC717A">
        <w:rPr>
          <w:rFonts w:ascii="Times New Roman" w:hAnsi="Times New Roman" w:cs="Times New Roman"/>
          <w:i/>
          <w:iCs/>
          <w:noProof/>
          <w:sz w:val="24"/>
          <w:szCs w:val="24"/>
        </w:rPr>
        <w:t>et al.</w:t>
      </w:r>
      <w:r w:rsidRPr="00EC717A">
        <w:rPr>
          <w:rFonts w:ascii="Times New Roman" w:hAnsi="Times New Roman" w:cs="Times New Roman"/>
          <w:noProof/>
          <w:sz w:val="24"/>
          <w:szCs w:val="24"/>
        </w:rPr>
        <w:t xml:space="preserve">, “Invasive bacterial and fungal infections among hospitalized HIV-infected and HIV-uninfected adults and adolescents in northern Tanzania,” </w:t>
      </w:r>
      <w:r w:rsidRPr="00EC717A">
        <w:rPr>
          <w:rFonts w:ascii="Times New Roman" w:hAnsi="Times New Roman" w:cs="Times New Roman"/>
          <w:i/>
          <w:iCs/>
          <w:noProof/>
          <w:sz w:val="24"/>
          <w:szCs w:val="24"/>
        </w:rPr>
        <w:t>Clin. Infect. Dis.</w:t>
      </w:r>
      <w:r w:rsidRPr="00EC717A">
        <w:rPr>
          <w:rFonts w:ascii="Times New Roman" w:hAnsi="Times New Roman" w:cs="Times New Roman"/>
          <w:noProof/>
          <w:sz w:val="24"/>
          <w:szCs w:val="24"/>
        </w:rPr>
        <w:t>, vol. 52, no. 3, pp. 341–348, 2011, doi: 10.1093/cid/ciq103.</w:t>
      </w:r>
    </w:p>
    <w:p w14:paraId="4B70DA36"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[8]</w:t>
      </w:r>
      <w:r w:rsidRPr="00EC717A">
        <w:rPr>
          <w:rFonts w:ascii="Times New Roman" w:hAnsi="Times New Roman" w:cs="Times New Roman"/>
          <w:noProof/>
          <w:sz w:val="24"/>
          <w:szCs w:val="24"/>
        </w:rPr>
        <w:tab/>
        <w:t xml:space="preserve">B. J. Brew and J. Y. Garber, </w:t>
      </w:r>
      <w:r w:rsidRPr="00EC717A">
        <w:rPr>
          <w:rFonts w:ascii="Times New Roman" w:hAnsi="Times New Roman" w:cs="Times New Roman"/>
          <w:i/>
          <w:iCs/>
          <w:noProof/>
          <w:sz w:val="24"/>
          <w:szCs w:val="24"/>
        </w:rPr>
        <w:t>Neurologic sequelae of primary HIV infection</w:t>
      </w:r>
      <w:r w:rsidRPr="00EC717A">
        <w:rPr>
          <w:rFonts w:ascii="Times New Roman" w:hAnsi="Times New Roman" w:cs="Times New Roman"/>
          <w:noProof/>
          <w:sz w:val="24"/>
          <w:szCs w:val="24"/>
        </w:rPr>
        <w:t>, 1st ed., vol. 152. Elsevier B.V., 2018.</w:t>
      </w:r>
    </w:p>
    <w:p w14:paraId="43702ED8"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[9]</w:t>
      </w:r>
      <w:r w:rsidRPr="00EC717A">
        <w:rPr>
          <w:rFonts w:ascii="Times New Roman" w:hAnsi="Times New Roman" w:cs="Times New Roman"/>
          <w:noProof/>
          <w:sz w:val="24"/>
          <w:szCs w:val="24"/>
        </w:rPr>
        <w:tab/>
        <w:t xml:space="preserve">G. Das, P. Baglioni, and O. Okosieme, “Primary HIV infection,” </w:t>
      </w:r>
      <w:r w:rsidRPr="00EC717A">
        <w:rPr>
          <w:rFonts w:ascii="Times New Roman" w:hAnsi="Times New Roman" w:cs="Times New Roman"/>
          <w:i/>
          <w:iCs/>
          <w:noProof/>
          <w:sz w:val="24"/>
          <w:szCs w:val="24"/>
        </w:rPr>
        <w:t>BMJ</w:t>
      </w:r>
      <w:r w:rsidRPr="00EC717A">
        <w:rPr>
          <w:rFonts w:ascii="Times New Roman" w:hAnsi="Times New Roman" w:cs="Times New Roman"/>
          <w:noProof/>
          <w:sz w:val="24"/>
          <w:szCs w:val="24"/>
        </w:rPr>
        <w:t>, vol. 341, no. 7783, pp. 1159–1160, 2010, doi: 10.1136/bmj.c4583.</w:t>
      </w:r>
    </w:p>
    <w:p w14:paraId="41C1FD85"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[10]</w:t>
      </w:r>
      <w:r w:rsidRPr="00EC717A">
        <w:rPr>
          <w:rFonts w:ascii="Times New Roman" w:hAnsi="Times New Roman" w:cs="Times New Roman"/>
          <w:noProof/>
          <w:sz w:val="24"/>
          <w:szCs w:val="24"/>
        </w:rPr>
        <w:tab/>
        <w:t xml:space="preserve">A. A. J. Vaillant and P. G. Gulick., “HIV Disease Current Practice,” </w:t>
      </w:r>
      <w:r w:rsidRPr="00EC717A">
        <w:rPr>
          <w:rFonts w:ascii="Times New Roman" w:hAnsi="Times New Roman" w:cs="Times New Roman"/>
          <w:i/>
          <w:iCs/>
          <w:noProof/>
          <w:sz w:val="24"/>
          <w:szCs w:val="24"/>
        </w:rPr>
        <w:t>National Center for Biotechnology Information</w:t>
      </w:r>
      <w:r w:rsidRPr="00EC717A">
        <w:rPr>
          <w:rFonts w:ascii="Times New Roman" w:hAnsi="Times New Roman" w:cs="Times New Roman"/>
          <w:noProof/>
          <w:sz w:val="24"/>
          <w:szCs w:val="24"/>
        </w:rPr>
        <w:t>, 2020. https://www.ncbi.nlm.nih.gov/books/NBK534860/ (accessed Jun. 07, 2021).</w:t>
      </w:r>
    </w:p>
    <w:p w14:paraId="4A27A41E"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[11]</w:t>
      </w:r>
      <w:r w:rsidRPr="00EC717A">
        <w:rPr>
          <w:rFonts w:ascii="Times New Roman" w:hAnsi="Times New Roman" w:cs="Times New Roman"/>
          <w:noProof/>
          <w:sz w:val="24"/>
          <w:szCs w:val="24"/>
        </w:rPr>
        <w:tab/>
        <w:t xml:space="preserve">N. Vanker and H. Ipp, “The use of the full blood count and differential parameters to assess immune activation levels in asymptomatic, untreated HIV infection,” </w:t>
      </w:r>
      <w:r w:rsidRPr="00EC717A">
        <w:rPr>
          <w:rFonts w:ascii="Times New Roman" w:hAnsi="Times New Roman" w:cs="Times New Roman"/>
          <w:i/>
          <w:iCs/>
          <w:noProof/>
          <w:sz w:val="24"/>
          <w:szCs w:val="24"/>
        </w:rPr>
        <w:t>South African Med. J.</w:t>
      </w:r>
      <w:r w:rsidRPr="00EC717A">
        <w:rPr>
          <w:rFonts w:ascii="Times New Roman" w:hAnsi="Times New Roman" w:cs="Times New Roman"/>
          <w:noProof/>
          <w:sz w:val="24"/>
          <w:szCs w:val="24"/>
        </w:rPr>
        <w:t>, vol. 104, no. 1, p. 45, Oct. 2013, doi: 10.7196/samj.6983.</w:t>
      </w:r>
    </w:p>
    <w:p w14:paraId="6DCFF3B4"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[12]</w:t>
      </w:r>
      <w:r w:rsidRPr="00EC717A">
        <w:rPr>
          <w:rFonts w:ascii="Times New Roman" w:hAnsi="Times New Roman" w:cs="Times New Roman"/>
          <w:noProof/>
          <w:sz w:val="24"/>
          <w:szCs w:val="24"/>
        </w:rPr>
        <w:tab/>
        <w:t xml:space="preserve">X. Troussard </w:t>
      </w:r>
      <w:r w:rsidRPr="00EC717A">
        <w:rPr>
          <w:rFonts w:ascii="Times New Roman" w:hAnsi="Times New Roman" w:cs="Times New Roman"/>
          <w:i/>
          <w:iCs/>
          <w:noProof/>
          <w:sz w:val="24"/>
          <w:szCs w:val="24"/>
        </w:rPr>
        <w:t>et al.</w:t>
      </w:r>
      <w:r w:rsidRPr="00EC717A">
        <w:rPr>
          <w:rFonts w:ascii="Times New Roman" w:hAnsi="Times New Roman" w:cs="Times New Roman"/>
          <w:noProof/>
          <w:sz w:val="24"/>
          <w:szCs w:val="24"/>
        </w:rPr>
        <w:t xml:space="preserve">, “Full blood count normal reference values for adults in France,” </w:t>
      </w:r>
      <w:r w:rsidRPr="00EC717A">
        <w:rPr>
          <w:rFonts w:ascii="Times New Roman" w:hAnsi="Times New Roman" w:cs="Times New Roman"/>
          <w:i/>
          <w:iCs/>
          <w:noProof/>
          <w:sz w:val="24"/>
          <w:szCs w:val="24"/>
        </w:rPr>
        <w:t>J. Clin. Pathol.</w:t>
      </w:r>
      <w:r w:rsidRPr="00EC717A">
        <w:rPr>
          <w:rFonts w:ascii="Times New Roman" w:hAnsi="Times New Roman" w:cs="Times New Roman"/>
          <w:noProof/>
          <w:sz w:val="24"/>
          <w:szCs w:val="24"/>
        </w:rPr>
        <w:t>, vol. 67, no. 4, pp. 341–344, 2014, doi: 10.1136/jclinpath-2013-201687.</w:t>
      </w:r>
    </w:p>
    <w:p w14:paraId="5DC5344E"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[13]</w:t>
      </w:r>
      <w:r w:rsidRPr="00EC717A">
        <w:rPr>
          <w:rFonts w:ascii="Times New Roman" w:hAnsi="Times New Roman" w:cs="Times New Roman"/>
          <w:noProof/>
          <w:sz w:val="24"/>
          <w:szCs w:val="24"/>
        </w:rPr>
        <w:tab/>
        <w:t xml:space="preserve">M. L. David, “The ESR in HIV: A Neglected Parameter?,” </w:t>
      </w:r>
      <w:r w:rsidRPr="00EC717A">
        <w:rPr>
          <w:rFonts w:ascii="Times New Roman" w:hAnsi="Times New Roman" w:cs="Times New Roman"/>
          <w:i/>
          <w:iCs/>
          <w:noProof/>
          <w:sz w:val="24"/>
          <w:szCs w:val="24"/>
        </w:rPr>
        <w:t>AIDS</w:t>
      </w:r>
      <w:r w:rsidRPr="00EC717A">
        <w:rPr>
          <w:rFonts w:ascii="Times New Roman" w:hAnsi="Times New Roman" w:cs="Times New Roman"/>
          <w:noProof/>
          <w:sz w:val="24"/>
          <w:szCs w:val="24"/>
        </w:rPr>
        <w:t>, vol. 24, no. 18, p. 2773, 2010, doi: 10.1097/QAD.0b013e32833ef5d7.The.</w:t>
      </w:r>
    </w:p>
    <w:p w14:paraId="71746E2C"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[14]</w:t>
      </w:r>
      <w:r w:rsidRPr="00EC717A">
        <w:rPr>
          <w:rFonts w:ascii="Times New Roman" w:hAnsi="Times New Roman" w:cs="Times New Roman"/>
          <w:noProof/>
          <w:sz w:val="24"/>
          <w:szCs w:val="24"/>
        </w:rPr>
        <w:tab/>
        <w:t xml:space="preserve">B. Lau </w:t>
      </w:r>
      <w:r w:rsidRPr="00EC717A">
        <w:rPr>
          <w:rFonts w:ascii="Times New Roman" w:hAnsi="Times New Roman" w:cs="Times New Roman"/>
          <w:i/>
          <w:iCs/>
          <w:noProof/>
          <w:sz w:val="24"/>
          <w:szCs w:val="24"/>
        </w:rPr>
        <w:t>et al.</w:t>
      </w:r>
      <w:r w:rsidRPr="00EC717A">
        <w:rPr>
          <w:rFonts w:ascii="Times New Roman" w:hAnsi="Times New Roman" w:cs="Times New Roman"/>
          <w:noProof/>
          <w:sz w:val="24"/>
          <w:szCs w:val="24"/>
        </w:rPr>
        <w:t xml:space="preserve">, “C-reactive protein is a marker for human immunodeficiency virus disease progression,” </w:t>
      </w:r>
      <w:r w:rsidRPr="00EC717A">
        <w:rPr>
          <w:rFonts w:ascii="Times New Roman" w:hAnsi="Times New Roman" w:cs="Times New Roman"/>
          <w:i/>
          <w:iCs/>
          <w:noProof/>
          <w:sz w:val="24"/>
          <w:szCs w:val="24"/>
        </w:rPr>
        <w:t>Arch. Intern. Med.</w:t>
      </w:r>
      <w:r w:rsidRPr="00EC717A">
        <w:rPr>
          <w:rFonts w:ascii="Times New Roman" w:hAnsi="Times New Roman" w:cs="Times New Roman"/>
          <w:noProof/>
          <w:sz w:val="24"/>
          <w:szCs w:val="24"/>
        </w:rPr>
        <w:t xml:space="preserve">, vol. 166, no. 1, pp. 64–70, 2006, doi: </w:t>
      </w:r>
      <w:r w:rsidRPr="00EC717A">
        <w:rPr>
          <w:rFonts w:ascii="Times New Roman" w:hAnsi="Times New Roman" w:cs="Times New Roman"/>
          <w:noProof/>
          <w:sz w:val="24"/>
          <w:szCs w:val="24"/>
        </w:rPr>
        <w:lastRenderedPageBreak/>
        <w:t>10.1001/archinte.166.1.64.</w:t>
      </w:r>
    </w:p>
    <w:p w14:paraId="1AB38606"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[15]</w:t>
      </w:r>
      <w:r w:rsidRPr="00EC717A">
        <w:rPr>
          <w:rFonts w:ascii="Times New Roman" w:hAnsi="Times New Roman" w:cs="Times New Roman"/>
          <w:noProof/>
          <w:sz w:val="24"/>
          <w:szCs w:val="24"/>
        </w:rPr>
        <w:tab/>
        <w:t xml:space="preserve">H. Madariaga, A. Kumar, and A. Khanna, “A rare mechanism of hyponatremia in HIV disease,” </w:t>
      </w:r>
      <w:r w:rsidRPr="00EC717A">
        <w:rPr>
          <w:rFonts w:ascii="Times New Roman" w:hAnsi="Times New Roman" w:cs="Times New Roman"/>
          <w:i/>
          <w:iCs/>
          <w:noProof/>
          <w:sz w:val="24"/>
          <w:szCs w:val="24"/>
        </w:rPr>
        <w:t>Am. J. Case Rep.</w:t>
      </w:r>
      <w:r w:rsidRPr="00EC717A">
        <w:rPr>
          <w:rFonts w:ascii="Times New Roman" w:hAnsi="Times New Roman" w:cs="Times New Roman"/>
          <w:noProof/>
          <w:sz w:val="24"/>
          <w:szCs w:val="24"/>
        </w:rPr>
        <w:t>, vol. 16, pp. 707–710, 2015, doi: 10.12659/AJCR.894299.</w:t>
      </w:r>
    </w:p>
    <w:p w14:paraId="7429475A"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[16]</w:t>
      </w:r>
      <w:r w:rsidRPr="00EC717A">
        <w:rPr>
          <w:rFonts w:ascii="Times New Roman" w:hAnsi="Times New Roman" w:cs="Times New Roman"/>
          <w:noProof/>
          <w:sz w:val="24"/>
          <w:szCs w:val="24"/>
        </w:rPr>
        <w:tab/>
        <w:t xml:space="preserve">M. Fearon, “The laboratory diagnosis of HIV infections,” </w:t>
      </w:r>
      <w:r w:rsidRPr="00EC717A">
        <w:rPr>
          <w:rFonts w:ascii="Times New Roman" w:hAnsi="Times New Roman" w:cs="Times New Roman"/>
          <w:i/>
          <w:iCs/>
          <w:noProof/>
          <w:sz w:val="24"/>
          <w:szCs w:val="24"/>
        </w:rPr>
        <w:t>Canadian Journal of Infectious Diseases and Medical Microbiology</w:t>
      </w:r>
      <w:r w:rsidRPr="00EC717A">
        <w:rPr>
          <w:rFonts w:ascii="Times New Roman" w:hAnsi="Times New Roman" w:cs="Times New Roman"/>
          <w:noProof/>
          <w:sz w:val="24"/>
          <w:szCs w:val="24"/>
        </w:rPr>
        <w:t>, vol. 16, no. 1. pp. 26–30, 2005, doi: 10.1155/2005/515063.</w:t>
      </w:r>
    </w:p>
    <w:p w14:paraId="6EA34A38"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[17]</w:t>
      </w:r>
      <w:r w:rsidRPr="00EC717A">
        <w:rPr>
          <w:rFonts w:ascii="Times New Roman" w:hAnsi="Times New Roman" w:cs="Times New Roman"/>
          <w:noProof/>
          <w:sz w:val="24"/>
          <w:szCs w:val="24"/>
        </w:rPr>
        <w:tab/>
        <w:t xml:space="preserve">WHO, </w:t>
      </w:r>
      <w:r w:rsidRPr="00EC717A">
        <w:rPr>
          <w:rFonts w:ascii="Times New Roman" w:hAnsi="Times New Roman" w:cs="Times New Roman"/>
          <w:i/>
          <w:iCs/>
          <w:noProof/>
          <w:sz w:val="24"/>
          <w:szCs w:val="24"/>
        </w:rPr>
        <w:t>Laboratory methods for diagnosis of HIV infection in infants and children.</w:t>
      </w:r>
      <w:r w:rsidRPr="00EC717A">
        <w:rPr>
          <w:rFonts w:ascii="Times New Roman" w:hAnsi="Times New Roman" w:cs="Times New Roman"/>
          <w:noProof/>
          <w:sz w:val="24"/>
          <w:szCs w:val="24"/>
        </w:rPr>
        <w:t xml:space="preserve"> World Health Organization, 2010.</w:t>
      </w:r>
    </w:p>
    <w:p w14:paraId="0963305F"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[18]</w:t>
      </w:r>
      <w:r w:rsidRPr="00EC717A">
        <w:rPr>
          <w:rFonts w:ascii="Times New Roman" w:hAnsi="Times New Roman" w:cs="Times New Roman"/>
          <w:noProof/>
          <w:sz w:val="24"/>
          <w:szCs w:val="24"/>
        </w:rPr>
        <w:tab/>
        <w:t xml:space="preserve">P. De Munter, W. E. Peetermans, I. Derdelinckx, S. Vanderschueren, and E. Van Wijngaerden, “Fever in HIV-infected patients: less frequent but still complex.,” </w:t>
      </w:r>
      <w:r w:rsidRPr="00EC717A">
        <w:rPr>
          <w:rFonts w:ascii="Times New Roman" w:hAnsi="Times New Roman" w:cs="Times New Roman"/>
          <w:i/>
          <w:iCs/>
          <w:noProof/>
          <w:sz w:val="24"/>
          <w:szCs w:val="24"/>
        </w:rPr>
        <w:t>Acta Clin. Belg.</w:t>
      </w:r>
      <w:r w:rsidRPr="00EC717A">
        <w:rPr>
          <w:rFonts w:ascii="Times New Roman" w:hAnsi="Times New Roman" w:cs="Times New Roman"/>
          <w:noProof/>
          <w:sz w:val="24"/>
          <w:szCs w:val="24"/>
        </w:rPr>
        <w:t>, vol. 67, no. 4, pp. 276–281, 2012, doi: 10.2143/ACB.67.4.2062672.</w:t>
      </w:r>
    </w:p>
    <w:p w14:paraId="3D4360E3"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[19]</w:t>
      </w:r>
      <w:r w:rsidRPr="00EC717A">
        <w:rPr>
          <w:rFonts w:ascii="Times New Roman" w:hAnsi="Times New Roman" w:cs="Times New Roman"/>
          <w:noProof/>
          <w:sz w:val="24"/>
          <w:szCs w:val="24"/>
        </w:rPr>
        <w:tab/>
        <w:t xml:space="preserve">H. Furrer, “Opportunistic Diseases during HIV Infection - Things Aren′t What They Used to Be, or Are They?,” </w:t>
      </w:r>
      <w:r w:rsidRPr="00EC717A">
        <w:rPr>
          <w:rFonts w:ascii="Times New Roman" w:hAnsi="Times New Roman" w:cs="Times New Roman"/>
          <w:i/>
          <w:iCs/>
          <w:noProof/>
          <w:sz w:val="24"/>
          <w:szCs w:val="24"/>
        </w:rPr>
        <w:t>J. Infect. Dis.</w:t>
      </w:r>
      <w:r w:rsidRPr="00EC717A">
        <w:rPr>
          <w:rFonts w:ascii="Times New Roman" w:hAnsi="Times New Roman" w:cs="Times New Roman"/>
          <w:noProof/>
          <w:sz w:val="24"/>
          <w:szCs w:val="24"/>
        </w:rPr>
        <w:t>, vol. 214, no. 6, pp. 830–831, 2016, doi: 10.1093/infdis/jiw086.</w:t>
      </w:r>
    </w:p>
    <w:p w14:paraId="5CE8BD07"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[20]</w:t>
      </w:r>
      <w:r w:rsidRPr="00EC717A">
        <w:rPr>
          <w:rFonts w:ascii="Times New Roman" w:hAnsi="Times New Roman" w:cs="Times New Roman"/>
          <w:noProof/>
          <w:sz w:val="24"/>
          <w:szCs w:val="24"/>
        </w:rPr>
        <w:tab/>
        <w:t>WHO, “Interim guidelines suppl to the 2016 Consolidated guidelines,” no. December, 2018.</w:t>
      </w:r>
    </w:p>
    <w:p w14:paraId="67A8AA34"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[21]</w:t>
      </w:r>
      <w:r w:rsidRPr="00EC717A">
        <w:rPr>
          <w:rFonts w:ascii="Times New Roman" w:hAnsi="Times New Roman" w:cs="Times New Roman"/>
          <w:noProof/>
          <w:sz w:val="24"/>
          <w:szCs w:val="24"/>
        </w:rPr>
        <w:tab/>
        <w:t>M. of H. Sri Lanka, “The Guideline Use of Antiretroviral Drugs for Treating and Prevention of HIV Infection,” 2014.</w:t>
      </w:r>
    </w:p>
    <w:p w14:paraId="4C9685F9"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[22]</w:t>
      </w:r>
      <w:r w:rsidRPr="00EC717A">
        <w:rPr>
          <w:rFonts w:ascii="Times New Roman" w:hAnsi="Times New Roman" w:cs="Times New Roman"/>
          <w:noProof/>
          <w:sz w:val="24"/>
          <w:szCs w:val="24"/>
        </w:rPr>
        <w:tab/>
        <w:t xml:space="preserve">A. Meremo, S. E. Mshana, B. R. Kidenya, R. Kabangila, R. Peck, and J. B. Kataraihya, “High prevalence of Non-typhoid salmonella bacteraemia among febrile HIV adult patients admitted at a tertiary Hospital, North-Western Tanzania,” </w:t>
      </w:r>
      <w:r w:rsidRPr="00EC717A">
        <w:rPr>
          <w:rFonts w:ascii="Times New Roman" w:hAnsi="Times New Roman" w:cs="Times New Roman"/>
          <w:i/>
          <w:iCs/>
          <w:noProof/>
          <w:sz w:val="24"/>
          <w:szCs w:val="24"/>
        </w:rPr>
        <w:t>Int. Arch. Med.</w:t>
      </w:r>
      <w:r w:rsidRPr="00EC717A">
        <w:rPr>
          <w:rFonts w:ascii="Times New Roman" w:hAnsi="Times New Roman" w:cs="Times New Roman"/>
          <w:noProof/>
          <w:sz w:val="24"/>
          <w:szCs w:val="24"/>
        </w:rPr>
        <w:t>, vol. 5, no. 1, p. 1, 2012, doi: 10.1186/1755-7682-5-28.</w:t>
      </w:r>
    </w:p>
    <w:p w14:paraId="459E8FAD"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[23]</w:t>
      </w:r>
      <w:r w:rsidRPr="00EC717A">
        <w:rPr>
          <w:rFonts w:ascii="Times New Roman" w:hAnsi="Times New Roman" w:cs="Times New Roman"/>
          <w:noProof/>
          <w:sz w:val="24"/>
          <w:szCs w:val="24"/>
        </w:rPr>
        <w:tab/>
        <w:t xml:space="preserve">R. Manfredi, C. Donzelli, S. Talò, S. M. S. Guzmán, and F. Chiodo, “Typhoid fever and HIV infection: A rare disease association in industrialized countries,” </w:t>
      </w:r>
      <w:r w:rsidRPr="00EC717A">
        <w:rPr>
          <w:rFonts w:ascii="Times New Roman" w:hAnsi="Times New Roman" w:cs="Times New Roman"/>
          <w:i/>
          <w:iCs/>
          <w:noProof/>
          <w:sz w:val="24"/>
          <w:szCs w:val="24"/>
        </w:rPr>
        <w:t>Int. J. Infect. Dis.</w:t>
      </w:r>
      <w:r w:rsidRPr="00EC717A">
        <w:rPr>
          <w:rFonts w:ascii="Times New Roman" w:hAnsi="Times New Roman" w:cs="Times New Roman"/>
          <w:noProof/>
          <w:sz w:val="24"/>
          <w:szCs w:val="24"/>
        </w:rPr>
        <w:t>, vol. 3, no. 2, pp. 105–108, 1999, doi: 10.1016/S1201-9712(99)90018-8.</w:t>
      </w:r>
    </w:p>
    <w:p w14:paraId="6EFAC11A"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[24]</w:t>
      </w:r>
      <w:r w:rsidRPr="00EC717A">
        <w:rPr>
          <w:rFonts w:ascii="Times New Roman" w:hAnsi="Times New Roman" w:cs="Times New Roman"/>
          <w:noProof/>
          <w:sz w:val="24"/>
          <w:szCs w:val="24"/>
        </w:rPr>
        <w:tab/>
        <w:t xml:space="preserve">H. Mitiku, F. Weldegebreal, D. Marami, and Z. Teklemariam, “Nontyphoidal salmonella bacteremia in antiretroviral therapy-naïve HIV-infected individuals at three public hospitals in eastern Ethiopia: Prevalence, antimicrobial susceptibility patterns, and associated factors,” </w:t>
      </w:r>
      <w:r w:rsidRPr="00EC717A">
        <w:rPr>
          <w:rFonts w:ascii="Times New Roman" w:hAnsi="Times New Roman" w:cs="Times New Roman"/>
          <w:i/>
          <w:iCs/>
          <w:noProof/>
          <w:sz w:val="24"/>
          <w:szCs w:val="24"/>
        </w:rPr>
        <w:t>HIV/AIDS - Res. Palliat. Care</w:t>
      </w:r>
      <w:r w:rsidRPr="00EC717A">
        <w:rPr>
          <w:rFonts w:ascii="Times New Roman" w:hAnsi="Times New Roman" w:cs="Times New Roman"/>
          <w:noProof/>
          <w:sz w:val="24"/>
          <w:szCs w:val="24"/>
        </w:rPr>
        <w:t>, vol. 11, pp. 23–29, 2019, doi: 10.2147/HIV.S193166.</w:t>
      </w:r>
    </w:p>
    <w:p w14:paraId="24CEF9CF"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[25]</w:t>
      </w:r>
      <w:r w:rsidRPr="00EC717A">
        <w:rPr>
          <w:rFonts w:ascii="Times New Roman" w:hAnsi="Times New Roman" w:cs="Times New Roman"/>
          <w:noProof/>
          <w:sz w:val="24"/>
          <w:szCs w:val="24"/>
        </w:rPr>
        <w:tab/>
        <w:t xml:space="preserve">K. G. Castro </w:t>
      </w:r>
      <w:r w:rsidRPr="00EC717A">
        <w:rPr>
          <w:rFonts w:ascii="Times New Roman" w:hAnsi="Times New Roman" w:cs="Times New Roman"/>
          <w:i/>
          <w:iCs/>
          <w:noProof/>
          <w:sz w:val="24"/>
          <w:szCs w:val="24"/>
        </w:rPr>
        <w:t>et al.</w:t>
      </w:r>
      <w:r w:rsidRPr="00EC717A">
        <w:rPr>
          <w:rFonts w:ascii="Times New Roman" w:hAnsi="Times New Roman" w:cs="Times New Roman"/>
          <w:noProof/>
          <w:sz w:val="24"/>
          <w:szCs w:val="24"/>
        </w:rPr>
        <w:t xml:space="preserve">, “1993 Revised Classification System for Hiv Infection and Expanded Surveillance Case Definition for Aids Among Adolescents and Adults,” </w:t>
      </w:r>
      <w:r w:rsidRPr="00EC717A">
        <w:rPr>
          <w:rFonts w:ascii="Times New Roman" w:hAnsi="Times New Roman" w:cs="Times New Roman"/>
          <w:i/>
          <w:iCs/>
          <w:noProof/>
          <w:sz w:val="24"/>
          <w:szCs w:val="24"/>
        </w:rPr>
        <w:t>Clin. Infect. Dis.</w:t>
      </w:r>
      <w:r w:rsidRPr="00EC717A">
        <w:rPr>
          <w:rFonts w:ascii="Times New Roman" w:hAnsi="Times New Roman" w:cs="Times New Roman"/>
          <w:noProof/>
          <w:sz w:val="24"/>
          <w:szCs w:val="24"/>
        </w:rPr>
        <w:t>, vol. 17, no. 4, pp. 802–810, 1993, doi: 10.1093/clinids/17.4.802.</w:t>
      </w:r>
    </w:p>
    <w:p w14:paraId="33523B50"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[26]</w:t>
      </w:r>
      <w:r w:rsidRPr="00EC717A">
        <w:rPr>
          <w:rFonts w:ascii="Times New Roman" w:hAnsi="Times New Roman" w:cs="Times New Roman"/>
          <w:noProof/>
          <w:sz w:val="24"/>
          <w:szCs w:val="24"/>
        </w:rPr>
        <w:tab/>
        <w:t xml:space="preserve">J. Bhandari, P. K. Thada, and E. DeVos, </w:t>
      </w:r>
      <w:r w:rsidRPr="00EC717A">
        <w:rPr>
          <w:rFonts w:ascii="Times New Roman" w:hAnsi="Times New Roman" w:cs="Times New Roman"/>
          <w:i/>
          <w:iCs/>
          <w:noProof/>
          <w:sz w:val="24"/>
          <w:szCs w:val="24"/>
        </w:rPr>
        <w:t>Typhoid Fever</w:t>
      </w:r>
      <w:r w:rsidRPr="00EC717A">
        <w:rPr>
          <w:rFonts w:ascii="Times New Roman" w:hAnsi="Times New Roman" w:cs="Times New Roman"/>
          <w:noProof/>
          <w:sz w:val="24"/>
          <w:szCs w:val="24"/>
        </w:rPr>
        <w:t>. StatPearls Publishing, 2021.</w:t>
      </w:r>
    </w:p>
    <w:p w14:paraId="74BA3FFB"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[27]</w:t>
      </w:r>
      <w:r w:rsidRPr="00EC717A">
        <w:rPr>
          <w:rFonts w:ascii="Times New Roman" w:hAnsi="Times New Roman" w:cs="Times New Roman"/>
          <w:noProof/>
          <w:sz w:val="24"/>
          <w:szCs w:val="24"/>
        </w:rPr>
        <w:tab/>
        <w:t xml:space="preserve">K. H. Keddy </w:t>
      </w:r>
      <w:r w:rsidRPr="00EC717A">
        <w:rPr>
          <w:rFonts w:ascii="Times New Roman" w:hAnsi="Times New Roman" w:cs="Times New Roman"/>
          <w:i/>
          <w:iCs/>
          <w:noProof/>
          <w:sz w:val="24"/>
          <w:szCs w:val="24"/>
        </w:rPr>
        <w:t>et al.</w:t>
      </w:r>
      <w:r w:rsidRPr="00EC717A">
        <w:rPr>
          <w:rFonts w:ascii="Times New Roman" w:hAnsi="Times New Roman" w:cs="Times New Roman"/>
          <w:noProof/>
          <w:sz w:val="24"/>
          <w:szCs w:val="24"/>
        </w:rPr>
        <w:t xml:space="preserve">, “Typhoid fever in South Africa in an endemic HIV setting,” </w:t>
      </w:r>
      <w:r w:rsidRPr="00EC717A">
        <w:rPr>
          <w:rFonts w:ascii="Times New Roman" w:hAnsi="Times New Roman" w:cs="Times New Roman"/>
          <w:i/>
          <w:iCs/>
          <w:noProof/>
          <w:sz w:val="24"/>
          <w:szCs w:val="24"/>
        </w:rPr>
        <w:t>PLoS One</w:t>
      </w:r>
      <w:r w:rsidRPr="00EC717A">
        <w:rPr>
          <w:rFonts w:ascii="Times New Roman" w:hAnsi="Times New Roman" w:cs="Times New Roman"/>
          <w:noProof/>
          <w:sz w:val="24"/>
          <w:szCs w:val="24"/>
        </w:rPr>
        <w:t>, vol. 11, no. 10, pp. 1–12, 2016, doi: 10.1371/journal.pone.0164939.</w:t>
      </w:r>
    </w:p>
    <w:p w14:paraId="28356ACF"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[28]</w:t>
      </w:r>
      <w:r w:rsidRPr="00EC717A">
        <w:rPr>
          <w:rFonts w:ascii="Times New Roman" w:hAnsi="Times New Roman" w:cs="Times New Roman"/>
          <w:noProof/>
          <w:sz w:val="24"/>
          <w:szCs w:val="24"/>
        </w:rPr>
        <w:tab/>
        <w:t xml:space="preserve">A. Ahmed and B. Ahmed, “Jaundice in typhoid patients: Differentiation from other common causes of fever and jaundice in the tropics,” </w:t>
      </w:r>
      <w:r w:rsidRPr="00EC717A">
        <w:rPr>
          <w:rFonts w:ascii="Times New Roman" w:hAnsi="Times New Roman" w:cs="Times New Roman"/>
          <w:i/>
          <w:iCs/>
          <w:noProof/>
          <w:sz w:val="24"/>
          <w:szCs w:val="24"/>
        </w:rPr>
        <w:t>Ann. Afr. Med.</w:t>
      </w:r>
      <w:r w:rsidRPr="00EC717A">
        <w:rPr>
          <w:rFonts w:ascii="Times New Roman" w:hAnsi="Times New Roman" w:cs="Times New Roman"/>
          <w:noProof/>
          <w:sz w:val="24"/>
          <w:szCs w:val="24"/>
        </w:rPr>
        <w:t xml:space="preserve">, vol. 9, no. 3, pp. </w:t>
      </w:r>
      <w:r w:rsidRPr="00EC717A">
        <w:rPr>
          <w:rFonts w:ascii="Times New Roman" w:hAnsi="Times New Roman" w:cs="Times New Roman"/>
          <w:noProof/>
          <w:sz w:val="24"/>
          <w:szCs w:val="24"/>
        </w:rPr>
        <w:lastRenderedPageBreak/>
        <w:t>135–140, 2010, doi: 10.4103/1596-3519.68361.</w:t>
      </w:r>
    </w:p>
    <w:p w14:paraId="244F4CF6"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[29]</w:t>
      </w:r>
      <w:r w:rsidRPr="00EC717A">
        <w:rPr>
          <w:rFonts w:ascii="Times New Roman" w:hAnsi="Times New Roman" w:cs="Times New Roman"/>
          <w:noProof/>
          <w:sz w:val="24"/>
          <w:szCs w:val="24"/>
        </w:rPr>
        <w:tab/>
        <w:t xml:space="preserve">Z. A. Bhutta, “Current concepts in the diagnosis and treatment of typhoid fever,” </w:t>
      </w:r>
      <w:r w:rsidRPr="00EC717A">
        <w:rPr>
          <w:rFonts w:ascii="Times New Roman" w:hAnsi="Times New Roman" w:cs="Times New Roman"/>
          <w:i/>
          <w:iCs/>
          <w:noProof/>
          <w:sz w:val="24"/>
          <w:szCs w:val="24"/>
        </w:rPr>
        <w:t>Br. Med. J.</w:t>
      </w:r>
      <w:r w:rsidRPr="00EC717A">
        <w:rPr>
          <w:rFonts w:ascii="Times New Roman" w:hAnsi="Times New Roman" w:cs="Times New Roman"/>
          <w:noProof/>
          <w:sz w:val="24"/>
          <w:szCs w:val="24"/>
        </w:rPr>
        <w:t>, vol. 333, no. 7558, pp. 78–82, 2006, doi: 10.1136/bmj.333.7558.78.</w:t>
      </w:r>
    </w:p>
    <w:p w14:paraId="114830F8"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[30]</w:t>
      </w:r>
      <w:r w:rsidRPr="00EC717A">
        <w:rPr>
          <w:rFonts w:ascii="Times New Roman" w:hAnsi="Times New Roman" w:cs="Times New Roman"/>
          <w:noProof/>
          <w:sz w:val="24"/>
          <w:szCs w:val="24"/>
        </w:rPr>
        <w:tab/>
        <w:t xml:space="preserve">C. Colomba, L. Saporito, L. Infurnari, S. Tumminia, and L. Titone, “Typhoid fever as a cause of opportunistic infection: Case report,” </w:t>
      </w:r>
      <w:r w:rsidRPr="00EC717A">
        <w:rPr>
          <w:rFonts w:ascii="Times New Roman" w:hAnsi="Times New Roman" w:cs="Times New Roman"/>
          <w:i/>
          <w:iCs/>
          <w:noProof/>
          <w:sz w:val="24"/>
          <w:szCs w:val="24"/>
        </w:rPr>
        <w:t>BMC Infect. Dis.</w:t>
      </w:r>
      <w:r w:rsidRPr="00EC717A">
        <w:rPr>
          <w:rFonts w:ascii="Times New Roman" w:hAnsi="Times New Roman" w:cs="Times New Roman"/>
          <w:noProof/>
          <w:sz w:val="24"/>
          <w:szCs w:val="24"/>
        </w:rPr>
        <w:t>, vol. 6, pp. 1–3, 2006, doi: 10.1186/1471-2334-6-38.</w:t>
      </w:r>
    </w:p>
    <w:p w14:paraId="198B4508"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[31]</w:t>
      </w:r>
      <w:r w:rsidRPr="00EC717A">
        <w:rPr>
          <w:rFonts w:ascii="Times New Roman" w:hAnsi="Times New Roman" w:cs="Times New Roman"/>
          <w:noProof/>
          <w:sz w:val="24"/>
          <w:szCs w:val="24"/>
        </w:rPr>
        <w:tab/>
        <w:t xml:space="preserve">R. F. Ezzat, H. A. Hussein, T. S. Baban, A. T. Rashid, and K. M. Abdullah, “Typhoid ulcer causing life-threatening bleeding from Dieulafoy’s lesion of the ileum in a seven-year-old child: A case report,” </w:t>
      </w:r>
      <w:r w:rsidRPr="00EC717A">
        <w:rPr>
          <w:rFonts w:ascii="Times New Roman" w:hAnsi="Times New Roman" w:cs="Times New Roman"/>
          <w:i/>
          <w:iCs/>
          <w:noProof/>
          <w:sz w:val="24"/>
          <w:szCs w:val="24"/>
        </w:rPr>
        <w:t>J. Med. Case Rep.</w:t>
      </w:r>
      <w:r w:rsidRPr="00EC717A">
        <w:rPr>
          <w:rFonts w:ascii="Times New Roman" w:hAnsi="Times New Roman" w:cs="Times New Roman"/>
          <w:noProof/>
          <w:sz w:val="24"/>
          <w:szCs w:val="24"/>
        </w:rPr>
        <w:t>, vol. 4, pp. 1–5, 2010, doi: 10.1186/1752-1947-4-171.</w:t>
      </w:r>
    </w:p>
    <w:p w14:paraId="0EE3FA75"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[32]</w:t>
      </w:r>
      <w:r w:rsidRPr="00EC717A">
        <w:rPr>
          <w:rFonts w:ascii="Times New Roman" w:hAnsi="Times New Roman" w:cs="Times New Roman"/>
          <w:noProof/>
          <w:sz w:val="24"/>
          <w:szCs w:val="24"/>
        </w:rPr>
        <w:tab/>
        <w:t xml:space="preserve">N. Q. Chanh </w:t>
      </w:r>
      <w:r w:rsidRPr="00EC717A">
        <w:rPr>
          <w:rFonts w:ascii="Times New Roman" w:hAnsi="Times New Roman" w:cs="Times New Roman"/>
          <w:i/>
          <w:iCs/>
          <w:noProof/>
          <w:sz w:val="24"/>
          <w:szCs w:val="24"/>
        </w:rPr>
        <w:t>et al.</w:t>
      </w:r>
      <w:r w:rsidRPr="00EC717A">
        <w:rPr>
          <w:rFonts w:ascii="Times New Roman" w:hAnsi="Times New Roman" w:cs="Times New Roman"/>
          <w:noProof/>
          <w:sz w:val="24"/>
          <w:szCs w:val="24"/>
        </w:rPr>
        <w:t xml:space="preserve">, “A clinical, microbiological, and pathological study of intestinal perforation associated with typhoid fever,” </w:t>
      </w:r>
      <w:r w:rsidRPr="00EC717A">
        <w:rPr>
          <w:rFonts w:ascii="Times New Roman" w:hAnsi="Times New Roman" w:cs="Times New Roman"/>
          <w:i/>
          <w:iCs/>
          <w:noProof/>
          <w:sz w:val="24"/>
          <w:szCs w:val="24"/>
        </w:rPr>
        <w:t>Clin. Infect. Dis.</w:t>
      </w:r>
      <w:r w:rsidRPr="00EC717A">
        <w:rPr>
          <w:rFonts w:ascii="Times New Roman" w:hAnsi="Times New Roman" w:cs="Times New Roman"/>
          <w:noProof/>
          <w:sz w:val="24"/>
          <w:szCs w:val="24"/>
        </w:rPr>
        <w:t>, vol. 39, no. 1, pp. 61–67, 2004, doi: 10.1086/421555.</w:t>
      </w:r>
    </w:p>
    <w:p w14:paraId="5B0C16F8"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szCs w:val="24"/>
        </w:rPr>
      </w:pPr>
      <w:r w:rsidRPr="00EC717A">
        <w:rPr>
          <w:rFonts w:ascii="Times New Roman" w:hAnsi="Times New Roman" w:cs="Times New Roman"/>
          <w:noProof/>
          <w:sz w:val="24"/>
          <w:szCs w:val="24"/>
        </w:rPr>
        <w:t>[33]</w:t>
      </w:r>
      <w:r w:rsidRPr="00EC717A">
        <w:rPr>
          <w:rFonts w:ascii="Times New Roman" w:hAnsi="Times New Roman" w:cs="Times New Roman"/>
          <w:noProof/>
          <w:sz w:val="24"/>
          <w:szCs w:val="24"/>
        </w:rPr>
        <w:tab/>
        <w:t xml:space="preserve">M. Garrido-Estepa, P. Latasa, G. Y. Ordóñez-León, M. Martínez-Avilés, A. de la Torre, and L. García-Comas, “Non-Typhi, non-Paratyphi Salmonella-related hospitalisations in Spain: trends, clinical aspects, risk factors for worse prognosis and hospital costs,” </w:t>
      </w:r>
      <w:r w:rsidRPr="00EC717A">
        <w:rPr>
          <w:rFonts w:ascii="Times New Roman" w:hAnsi="Times New Roman" w:cs="Times New Roman"/>
          <w:i/>
          <w:iCs/>
          <w:noProof/>
          <w:sz w:val="24"/>
          <w:szCs w:val="24"/>
        </w:rPr>
        <w:t>Eur. J. Clin. Microbiol. Infect. Dis.</w:t>
      </w:r>
      <w:r w:rsidRPr="00EC717A">
        <w:rPr>
          <w:rFonts w:ascii="Times New Roman" w:hAnsi="Times New Roman" w:cs="Times New Roman"/>
          <w:noProof/>
          <w:sz w:val="24"/>
          <w:szCs w:val="24"/>
        </w:rPr>
        <w:t>, vol. 38, no. 2, pp. 337–346, 2019, doi: 10.1007/s10096-018-3433-1.</w:t>
      </w:r>
    </w:p>
    <w:p w14:paraId="79DA1855" w14:textId="77777777" w:rsidR="00EC717A" w:rsidRPr="00EC717A" w:rsidRDefault="00EC717A" w:rsidP="00EC717A">
      <w:pPr>
        <w:widowControl w:val="0"/>
        <w:autoSpaceDE w:val="0"/>
        <w:autoSpaceDN w:val="0"/>
        <w:adjustRightInd w:val="0"/>
        <w:spacing w:line="240" w:lineRule="auto"/>
        <w:ind w:left="640" w:hanging="640"/>
        <w:rPr>
          <w:rFonts w:ascii="Times New Roman" w:hAnsi="Times New Roman" w:cs="Times New Roman"/>
          <w:noProof/>
          <w:sz w:val="24"/>
        </w:rPr>
      </w:pPr>
      <w:r w:rsidRPr="00EC717A">
        <w:rPr>
          <w:rFonts w:ascii="Times New Roman" w:hAnsi="Times New Roman" w:cs="Times New Roman"/>
          <w:noProof/>
          <w:sz w:val="24"/>
          <w:szCs w:val="24"/>
        </w:rPr>
        <w:t>[34]</w:t>
      </w:r>
      <w:r w:rsidRPr="00EC717A">
        <w:rPr>
          <w:rFonts w:ascii="Times New Roman" w:hAnsi="Times New Roman" w:cs="Times New Roman"/>
          <w:noProof/>
          <w:sz w:val="24"/>
          <w:szCs w:val="24"/>
        </w:rPr>
        <w:tab/>
        <w:t xml:space="preserve">N. Benito, A. Moreno, J. M. Miro, and A. Torres, “Pulmonary infections in HIV-infected patients: An update in the 21st century,” </w:t>
      </w:r>
      <w:r w:rsidRPr="00EC717A">
        <w:rPr>
          <w:rFonts w:ascii="Times New Roman" w:hAnsi="Times New Roman" w:cs="Times New Roman"/>
          <w:i/>
          <w:iCs/>
          <w:noProof/>
          <w:sz w:val="24"/>
          <w:szCs w:val="24"/>
        </w:rPr>
        <w:t>Eur. Respir. J.</w:t>
      </w:r>
      <w:r w:rsidRPr="00EC717A">
        <w:rPr>
          <w:rFonts w:ascii="Times New Roman" w:hAnsi="Times New Roman" w:cs="Times New Roman"/>
          <w:noProof/>
          <w:sz w:val="24"/>
          <w:szCs w:val="24"/>
        </w:rPr>
        <w:t>, vol. 39, no. 3, pp. 730–745, 2012, doi: 10.1183/09031936.00200210.</w:t>
      </w:r>
    </w:p>
    <w:p w14:paraId="4B1CA06B" w14:textId="2F1389C4" w:rsidR="00EC717A" w:rsidRPr="00AE2468" w:rsidRDefault="00EC717A" w:rsidP="00D43833">
      <w:pPr>
        <w:rPr>
          <w:rFonts w:ascii="Times New Roman" w:hAnsi="Times New Roman" w:cs="Times New Roman"/>
          <w:sz w:val="24"/>
          <w:szCs w:val="24"/>
        </w:rPr>
      </w:pPr>
      <w:r>
        <w:rPr>
          <w:rFonts w:ascii="Times New Roman" w:hAnsi="Times New Roman" w:cs="Times New Roman"/>
          <w:sz w:val="24"/>
          <w:szCs w:val="24"/>
        </w:rPr>
        <w:fldChar w:fldCharType="end"/>
      </w:r>
    </w:p>
    <w:sectPr w:rsidR="00EC717A" w:rsidRPr="00AE2468">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0CA8FF" w14:textId="77777777" w:rsidR="00657BF3" w:rsidRDefault="00657BF3" w:rsidP="0053287E">
      <w:pPr>
        <w:spacing w:after="0" w:line="240" w:lineRule="auto"/>
      </w:pPr>
      <w:r>
        <w:separator/>
      </w:r>
    </w:p>
  </w:endnote>
  <w:endnote w:type="continuationSeparator" w:id="0">
    <w:p w14:paraId="09433AA9" w14:textId="77777777" w:rsidR="00657BF3" w:rsidRDefault="00657BF3" w:rsidP="005328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skoola Pota">
    <w:panose1 w:val="020B0502040204020203"/>
    <w:charset w:val="00"/>
    <w:family w:val="swiss"/>
    <w:pitch w:val="variable"/>
    <w:sig w:usb0="00000003" w:usb1="00000000" w:usb2="000002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92C037" w14:textId="77777777" w:rsidR="000405A5" w:rsidRDefault="000405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33295809"/>
      <w:docPartObj>
        <w:docPartGallery w:val="Page Numbers (Bottom of Page)"/>
        <w:docPartUnique/>
      </w:docPartObj>
    </w:sdtPr>
    <w:sdtEndPr>
      <w:rPr>
        <w:noProof/>
      </w:rPr>
    </w:sdtEndPr>
    <w:sdtContent>
      <w:p w14:paraId="42A660B2" w14:textId="1DAAEE04" w:rsidR="000405A5" w:rsidRDefault="000405A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1DA62C7" w14:textId="77777777" w:rsidR="000405A5" w:rsidRDefault="000405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694C70" w14:textId="77777777" w:rsidR="000405A5" w:rsidRDefault="000405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D12752" w14:textId="77777777" w:rsidR="00657BF3" w:rsidRDefault="00657BF3" w:rsidP="0053287E">
      <w:pPr>
        <w:spacing w:after="0" w:line="240" w:lineRule="auto"/>
      </w:pPr>
      <w:r>
        <w:separator/>
      </w:r>
    </w:p>
  </w:footnote>
  <w:footnote w:type="continuationSeparator" w:id="0">
    <w:p w14:paraId="13D07F4C" w14:textId="77777777" w:rsidR="00657BF3" w:rsidRDefault="00657BF3" w:rsidP="005328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0A29B6" w14:textId="77777777" w:rsidR="000405A5" w:rsidRDefault="000405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74FBF1" w14:textId="77777777" w:rsidR="000405A5" w:rsidRDefault="000405A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946DDC" w14:textId="77777777" w:rsidR="000405A5" w:rsidRDefault="000405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0C6DFE"/>
    <w:multiLevelType w:val="hybridMultilevel"/>
    <w:tmpl w:val="670A4B52"/>
    <w:lvl w:ilvl="0" w:tplc="DC4C0BDC">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c0NzU0NDK0NDCyMDJS0lEKTi0uzszPAykwNK8FALbZreItAAAA"/>
  </w:docVars>
  <w:rsids>
    <w:rsidRoot w:val="002A0C73"/>
    <w:rsid w:val="000405A5"/>
    <w:rsid w:val="000870DB"/>
    <w:rsid w:val="000F51D8"/>
    <w:rsid w:val="001213C4"/>
    <w:rsid w:val="00150A8D"/>
    <w:rsid w:val="001731E1"/>
    <w:rsid w:val="00270A2C"/>
    <w:rsid w:val="002A0C73"/>
    <w:rsid w:val="003C30FA"/>
    <w:rsid w:val="003C36F6"/>
    <w:rsid w:val="003F771A"/>
    <w:rsid w:val="0043752C"/>
    <w:rsid w:val="004A27F1"/>
    <w:rsid w:val="004A3846"/>
    <w:rsid w:val="004E7CBB"/>
    <w:rsid w:val="004F6DB4"/>
    <w:rsid w:val="0053287E"/>
    <w:rsid w:val="005B7EDA"/>
    <w:rsid w:val="005D6D04"/>
    <w:rsid w:val="005D78E5"/>
    <w:rsid w:val="00657BF3"/>
    <w:rsid w:val="006B1FC5"/>
    <w:rsid w:val="0070399C"/>
    <w:rsid w:val="007D1170"/>
    <w:rsid w:val="007E52C2"/>
    <w:rsid w:val="007E6102"/>
    <w:rsid w:val="00831FC9"/>
    <w:rsid w:val="008B58F1"/>
    <w:rsid w:val="008E5540"/>
    <w:rsid w:val="008F7445"/>
    <w:rsid w:val="00A64E97"/>
    <w:rsid w:val="00A94F07"/>
    <w:rsid w:val="00AA3261"/>
    <w:rsid w:val="00AB4DA6"/>
    <w:rsid w:val="00AE2468"/>
    <w:rsid w:val="00BE3471"/>
    <w:rsid w:val="00D43833"/>
    <w:rsid w:val="00DB502C"/>
    <w:rsid w:val="00E7173F"/>
    <w:rsid w:val="00E93F73"/>
    <w:rsid w:val="00EC717A"/>
    <w:rsid w:val="00EC7A07"/>
    <w:rsid w:val="00F05B9E"/>
    <w:rsid w:val="00F56728"/>
    <w:rsid w:val="00F751C9"/>
    <w:rsid w:val="00F767FC"/>
  </w:rsids>
  <m:mathPr>
    <m:mathFont m:val="Cambria Math"/>
    <m:brkBin m:val="before"/>
    <m:brkBinSub m:val="--"/>
    <m:smallFrac m:val="0"/>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56FD23"/>
  <w15:chartTrackingRefBased/>
  <w15:docId w15:val="{99EEA212-80D1-4554-8270-3DE195C38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56728"/>
    <w:rPr>
      <w:color w:val="808080"/>
    </w:rPr>
  </w:style>
  <w:style w:type="paragraph" w:styleId="FootnoteText">
    <w:name w:val="footnote text"/>
    <w:basedOn w:val="Normal"/>
    <w:link w:val="FootnoteTextChar"/>
    <w:uiPriority w:val="99"/>
    <w:semiHidden/>
    <w:unhideWhenUsed/>
    <w:rsid w:val="0053287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3287E"/>
    <w:rPr>
      <w:sz w:val="20"/>
      <w:szCs w:val="20"/>
    </w:rPr>
  </w:style>
  <w:style w:type="character" w:styleId="FootnoteReference">
    <w:name w:val="footnote reference"/>
    <w:basedOn w:val="DefaultParagraphFont"/>
    <w:uiPriority w:val="99"/>
    <w:semiHidden/>
    <w:unhideWhenUsed/>
    <w:rsid w:val="0053287E"/>
    <w:rPr>
      <w:vertAlign w:val="superscript"/>
    </w:rPr>
  </w:style>
  <w:style w:type="paragraph" w:styleId="ListParagraph">
    <w:name w:val="List Paragraph"/>
    <w:basedOn w:val="Normal"/>
    <w:uiPriority w:val="34"/>
    <w:qFormat/>
    <w:rsid w:val="00DB502C"/>
    <w:pPr>
      <w:ind w:left="720"/>
      <w:contextualSpacing/>
    </w:pPr>
  </w:style>
  <w:style w:type="paragraph" w:styleId="Header">
    <w:name w:val="header"/>
    <w:basedOn w:val="Normal"/>
    <w:link w:val="HeaderChar"/>
    <w:uiPriority w:val="99"/>
    <w:unhideWhenUsed/>
    <w:rsid w:val="000405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05A5"/>
  </w:style>
  <w:style w:type="paragraph" w:styleId="Footer">
    <w:name w:val="footer"/>
    <w:basedOn w:val="Normal"/>
    <w:link w:val="FooterChar"/>
    <w:uiPriority w:val="99"/>
    <w:unhideWhenUsed/>
    <w:rsid w:val="000405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05A5"/>
  </w:style>
  <w:style w:type="table" w:styleId="TableGrid">
    <w:name w:val="Table Grid"/>
    <w:basedOn w:val="TableNormal"/>
    <w:uiPriority w:val="39"/>
    <w:rsid w:val="008E55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332750">
      <w:bodyDiv w:val="1"/>
      <w:marLeft w:val="0"/>
      <w:marRight w:val="0"/>
      <w:marTop w:val="0"/>
      <w:marBottom w:val="0"/>
      <w:divBdr>
        <w:top w:val="none" w:sz="0" w:space="0" w:color="auto"/>
        <w:left w:val="none" w:sz="0" w:space="0" w:color="auto"/>
        <w:bottom w:val="none" w:sz="0" w:space="0" w:color="auto"/>
        <w:right w:val="none" w:sz="0" w:space="0" w:color="auto"/>
      </w:divBdr>
    </w:div>
    <w:div w:id="1169172178">
      <w:bodyDiv w:val="1"/>
      <w:marLeft w:val="0"/>
      <w:marRight w:val="0"/>
      <w:marTop w:val="0"/>
      <w:marBottom w:val="0"/>
      <w:divBdr>
        <w:top w:val="none" w:sz="0" w:space="0" w:color="auto"/>
        <w:left w:val="none" w:sz="0" w:space="0" w:color="auto"/>
        <w:bottom w:val="none" w:sz="0" w:space="0" w:color="auto"/>
        <w:right w:val="none" w:sz="0" w:space="0" w:color="auto"/>
      </w:divBdr>
      <w:divsChild>
        <w:div w:id="1036544921">
          <w:marLeft w:val="0"/>
          <w:marRight w:val="0"/>
          <w:marTop w:val="0"/>
          <w:marBottom w:val="0"/>
          <w:divBdr>
            <w:top w:val="none" w:sz="0" w:space="0" w:color="auto"/>
            <w:left w:val="none" w:sz="0" w:space="0" w:color="auto"/>
            <w:bottom w:val="none" w:sz="0" w:space="0" w:color="auto"/>
            <w:right w:val="none" w:sz="0" w:space="0" w:color="auto"/>
          </w:divBdr>
          <w:divsChild>
            <w:div w:id="177428081">
              <w:marLeft w:val="0"/>
              <w:marRight w:val="0"/>
              <w:marTop w:val="0"/>
              <w:marBottom w:val="0"/>
              <w:divBdr>
                <w:top w:val="none" w:sz="0" w:space="0" w:color="auto"/>
                <w:left w:val="none" w:sz="0" w:space="0" w:color="auto"/>
                <w:bottom w:val="none" w:sz="0" w:space="0" w:color="auto"/>
                <w:right w:val="none" w:sz="0" w:space="0" w:color="auto"/>
              </w:divBdr>
            </w:div>
            <w:div w:id="1505393217">
              <w:marLeft w:val="0"/>
              <w:marRight w:val="0"/>
              <w:marTop w:val="0"/>
              <w:marBottom w:val="0"/>
              <w:divBdr>
                <w:top w:val="none" w:sz="0" w:space="0" w:color="auto"/>
                <w:left w:val="none" w:sz="0" w:space="0" w:color="auto"/>
                <w:bottom w:val="none" w:sz="0" w:space="0" w:color="auto"/>
                <w:right w:val="none" w:sz="0" w:space="0" w:color="auto"/>
              </w:divBdr>
            </w:div>
            <w:div w:id="798692254">
              <w:marLeft w:val="0"/>
              <w:marRight w:val="0"/>
              <w:marTop w:val="0"/>
              <w:marBottom w:val="0"/>
              <w:divBdr>
                <w:top w:val="none" w:sz="0" w:space="0" w:color="auto"/>
                <w:left w:val="none" w:sz="0" w:space="0" w:color="auto"/>
                <w:bottom w:val="none" w:sz="0" w:space="0" w:color="auto"/>
                <w:right w:val="none" w:sz="0" w:space="0" w:color="auto"/>
              </w:divBdr>
            </w:div>
            <w:div w:id="253975526">
              <w:marLeft w:val="0"/>
              <w:marRight w:val="0"/>
              <w:marTop w:val="0"/>
              <w:marBottom w:val="0"/>
              <w:divBdr>
                <w:top w:val="none" w:sz="0" w:space="0" w:color="auto"/>
                <w:left w:val="none" w:sz="0" w:space="0" w:color="auto"/>
                <w:bottom w:val="none" w:sz="0" w:space="0" w:color="auto"/>
                <w:right w:val="none" w:sz="0" w:space="0" w:color="auto"/>
              </w:divBdr>
            </w:div>
            <w:div w:id="557519106">
              <w:marLeft w:val="0"/>
              <w:marRight w:val="0"/>
              <w:marTop w:val="0"/>
              <w:marBottom w:val="0"/>
              <w:divBdr>
                <w:top w:val="none" w:sz="0" w:space="0" w:color="auto"/>
                <w:left w:val="none" w:sz="0" w:space="0" w:color="auto"/>
                <w:bottom w:val="none" w:sz="0" w:space="0" w:color="auto"/>
                <w:right w:val="none" w:sz="0" w:space="0" w:color="auto"/>
              </w:divBdr>
            </w:div>
            <w:div w:id="1965228758">
              <w:marLeft w:val="0"/>
              <w:marRight w:val="0"/>
              <w:marTop w:val="0"/>
              <w:marBottom w:val="0"/>
              <w:divBdr>
                <w:top w:val="none" w:sz="0" w:space="0" w:color="auto"/>
                <w:left w:val="none" w:sz="0" w:space="0" w:color="auto"/>
                <w:bottom w:val="none" w:sz="0" w:space="0" w:color="auto"/>
                <w:right w:val="none" w:sz="0" w:space="0" w:color="auto"/>
              </w:divBdr>
            </w:div>
            <w:div w:id="1400908028">
              <w:marLeft w:val="0"/>
              <w:marRight w:val="0"/>
              <w:marTop w:val="0"/>
              <w:marBottom w:val="0"/>
              <w:divBdr>
                <w:top w:val="none" w:sz="0" w:space="0" w:color="auto"/>
                <w:left w:val="none" w:sz="0" w:space="0" w:color="auto"/>
                <w:bottom w:val="none" w:sz="0" w:space="0" w:color="auto"/>
                <w:right w:val="none" w:sz="0" w:space="0" w:color="auto"/>
              </w:divBdr>
            </w:div>
            <w:div w:id="1408964423">
              <w:marLeft w:val="0"/>
              <w:marRight w:val="0"/>
              <w:marTop w:val="0"/>
              <w:marBottom w:val="0"/>
              <w:divBdr>
                <w:top w:val="none" w:sz="0" w:space="0" w:color="auto"/>
                <w:left w:val="none" w:sz="0" w:space="0" w:color="auto"/>
                <w:bottom w:val="none" w:sz="0" w:space="0" w:color="auto"/>
                <w:right w:val="none" w:sz="0" w:space="0" w:color="auto"/>
              </w:divBdr>
            </w:div>
            <w:div w:id="2137093445">
              <w:marLeft w:val="0"/>
              <w:marRight w:val="0"/>
              <w:marTop w:val="0"/>
              <w:marBottom w:val="0"/>
              <w:divBdr>
                <w:top w:val="none" w:sz="0" w:space="0" w:color="auto"/>
                <w:left w:val="none" w:sz="0" w:space="0" w:color="auto"/>
                <w:bottom w:val="none" w:sz="0" w:space="0" w:color="auto"/>
                <w:right w:val="none" w:sz="0" w:space="0" w:color="auto"/>
              </w:divBdr>
            </w:div>
            <w:div w:id="1955332398">
              <w:marLeft w:val="0"/>
              <w:marRight w:val="0"/>
              <w:marTop w:val="0"/>
              <w:marBottom w:val="0"/>
              <w:divBdr>
                <w:top w:val="none" w:sz="0" w:space="0" w:color="auto"/>
                <w:left w:val="none" w:sz="0" w:space="0" w:color="auto"/>
                <w:bottom w:val="none" w:sz="0" w:space="0" w:color="auto"/>
                <w:right w:val="none" w:sz="0" w:space="0" w:color="auto"/>
              </w:divBdr>
            </w:div>
          </w:divsChild>
        </w:div>
        <w:div w:id="451175377">
          <w:marLeft w:val="0"/>
          <w:marRight w:val="0"/>
          <w:marTop w:val="0"/>
          <w:marBottom w:val="0"/>
          <w:divBdr>
            <w:top w:val="none" w:sz="0" w:space="0" w:color="auto"/>
            <w:left w:val="none" w:sz="0" w:space="0" w:color="auto"/>
            <w:bottom w:val="none" w:sz="0" w:space="0" w:color="auto"/>
            <w:right w:val="none" w:sz="0" w:space="0" w:color="auto"/>
          </w:divBdr>
          <w:divsChild>
            <w:div w:id="1656298136">
              <w:marLeft w:val="0"/>
              <w:marRight w:val="0"/>
              <w:marTop w:val="0"/>
              <w:marBottom w:val="0"/>
              <w:divBdr>
                <w:top w:val="none" w:sz="0" w:space="0" w:color="auto"/>
                <w:left w:val="none" w:sz="0" w:space="0" w:color="auto"/>
                <w:bottom w:val="none" w:sz="0" w:space="0" w:color="auto"/>
                <w:right w:val="none" w:sz="0" w:space="0" w:color="auto"/>
              </w:divBdr>
            </w:div>
            <w:div w:id="976104996">
              <w:marLeft w:val="0"/>
              <w:marRight w:val="0"/>
              <w:marTop w:val="0"/>
              <w:marBottom w:val="0"/>
              <w:divBdr>
                <w:top w:val="none" w:sz="0" w:space="0" w:color="auto"/>
                <w:left w:val="none" w:sz="0" w:space="0" w:color="auto"/>
                <w:bottom w:val="none" w:sz="0" w:space="0" w:color="auto"/>
                <w:right w:val="none" w:sz="0" w:space="0" w:color="auto"/>
              </w:divBdr>
            </w:div>
            <w:div w:id="833304190">
              <w:marLeft w:val="0"/>
              <w:marRight w:val="0"/>
              <w:marTop w:val="0"/>
              <w:marBottom w:val="0"/>
              <w:divBdr>
                <w:top w:val="none" w:sz="0" w:space="0" w:color="auto"/>
                <w:left w:val="none" w:sz="0" w:space="0" w:color="auto"/>
                <w:bottom w:val="none" w:sz="0" w:space="0" w:color="auto"/>
                <w:right w:val="none" w:sz="0" w:space="0" w:color="auto"/>
              </w:divBdr>
            </w:div>
            <w:div w:id="443958921">
              <w:marLeft w:val="0"/>
              <w:marRight w:val="0"/>
              <w:marTop w:val="0"/>
              <w:marBottom w:val="0"/>
              <w:divBdr>
                <w:top w:val="none" w:sz="0" w:space="0" w:color="auto"/>
                <w:left w:val="none" w:sz="0" w:space="0" w:color="auto"/>
                <w:bottom w:val="none" w:sz="0" w:space="0" w:color="auto"/>
                <w:right w:val="none" w:sz="0" w:space="0" w:color="auto"/>
              </w:divBdr>
            </w:div>
            <w:div w:id="139159121">
              <w:marLeft w:val="0"/>
              <w:marRight w:val="0"/>
              <w:marTop w:val="0"/>
              <w:marBottom w:val="0"/>
              <w:divBdr>
                <w:top w:val="none" w:sz="0" w:space="0" w:color="auto"/>
                <w:left w:val="none" w:sz="0" w:space="0" w:color="auto"/>
                <w:bottom w:val="none" w:sz="0" w:space="0" w:color="auto"/>
                <w:right w:val="none" w:sz="0" w:space="0" w:color="auto"/>
              </w:divBdr>
            </w:div>
            <w:div w:id="1685283166">
              <w:marLeft w:val="0"/>
              <w:marRight w:val="0"/>
              <w:marTop w:val="0"/>
              <w:marBottom w:val="0"/>
              <w:divBdr>
                <w:top w:val="none" w:sz="0" w:space="0" w:color="auto"/>
                <w:left w:val="none" w:sz="0" w:space="0" w:color="auto"/>
                <w:bottom w:val="none" w:sz="0" w:space="0" w:color="auto"/>
                <w:right w:val="none" w:sz="0" w:space="0" w:color="auto"/>
              </w:divBdr>
            </w:div>
            <w:div w:id="2074543832">
              <w:marLeft w:val="0"/>
              <w:marRight w:val="0"/>
              <w:marTop w:val="0"/>
              <w:marBottom w:val="0"/>
              <w:divBdr>
                <w:top w:val="none" w:sz="0" w:space="0" w:color="auto"/>
                <w:left w:val="none" w:sz="0" w:space="0" w:color="auto"/>
                <w:bottom w:val="none" w:sz="0" w:space="0" w:color="auto"/>
                <w:right w:val="none" w:sz="0" w:space="0" w:color="auto"/>
              </w:divBdr>
            </w:div>
            <w:div w:id="164177849">
              <w:marLeft w:val="0"/>
              <w:marRight w:val="0"/>
              <w:marTop w:val="0"/>
              <w:marBottom w:val="0"/>
              <w:divBdr>
                <w:top w:val="none" w:sz="0" w:space="0" w:color="auto"/>
                <w:left w:val="none" w:sz="0" w:space="0" w:color="auto"/>
                <w:bottom w:val="none" w:sz="0" w:space="0" w:color="auto"/>
                <w:right w:val="none" w:sz="0" w:space="0" w:color="auto"/>
              </w:divBdr>
            </w:div>
            <w:div w:id="26299803">
              <w:marLeft w:val="0"/>
              <w:marRight w:val="0"/>
              <w:marTop w:val="0"/>
              <w:marBottom w:val="0"/>
              <w:divBdr>
                <w:top w:val="none" w:sz="0" w:space="0" w:color="auto"/>
                <w:left w:val="none" w:sz="0" w:space="0" w:color="auto"/>
                <w:bottom w:val="none" w:sz="0" w:space="0" w:color="auto"/>
                <w:right w:val="none" w:sz="0" w:space="0" w:color="auto"/>
              </w:divBdr>
            </w:div>
            <w:div w:id="1372729500">
              <w:marLeft w:val="0"/>
              <w:marRight w:val="0"/>
              <w:marTop w:val="0"/>
              <w:marBottom w:val="0"/>
              <w:divBdr>
                <w:top w:val="none" w:sz="0" w:space="0" w:color="auto"/>
                <w:left w:val="none" w:sz="0" w:space="0" w:color="auto"/>
                <w:bottom w:val="none" w:sz="0" w:space="0" w:color="auto"/>
                <w:right w:val="none" w:sz="0" w:space="0" w:color="auto"/>
              </w:divBdr>
            </w:div>
            <w:div w:id="1649045238">
              <w:marLeft w:val="0"/>
              <w:marRight w:val="0"/>
              <w:marTop w:val="0"/>
              <w:marBottom w:val="0"/>
              <w:divBdr>
                <w:top w:val="none" w:sz="0" w:space="0" w:color="auto"/>
                <w:left w:val="none" w:sz="0" w:space="0" w:color="auto"/>
                <w:bottom w:val="none" w:sz="0" w:space="0" w:color="auto"/>
                <w:right w:val="none" w:sz="0" w:space="0" w:color="auto"/>
              </w:divBdr>
            </w:div>
            <w:div w:id="1814253050">
              <w:marLeft w:val="0"/>
              <w:marRight w:val="0"/>
              <w:marTop w:val="0"/>
              <w:marBottom w:val="0"/>
              <w:divBdr>
                <w:top w:val="none" w:sz="0" w:space="0" w:color="auto"/>
                <w:left w:val="none" w:sz="0" w:space="0" w:color="auto"/>
                <w:bottom w:val="none" w:sz="0" w:space="0" w:color="auto"/>
                <w:right w:val="none" w:sz="0" w:space="0" w:color="auto"/>
              </w:divBdr>
            </w:div>
            <w:div w:id="465658097">
              <w:marLeft w:val="0"/>
              <w:marRight w:val="0"/>
              <w:marTop w:val="0"/>
              <w:marBottom w:val="0"/>
              <w:divBdr>
                <w:top w:val="none" w:sz="0" w:space="0" w:color="auto"/>
                <w:left w:val="none" w:sz="0" w:space="0" w:color="auto"/>
                <w:bottom w:val="none" w:sz="0" w:space="0" w:color="auto"/>
                <w:right w:val="none" w:sz="0" w:space="0" w:color="auto"/>
              </w:divBdr>
            </w:div>
            <w:div w:id="654839483">
              <w:marLeft w:val="0"/>
              <w:marRight w:val="0"/>
              <w:marTop w:val="0"/>
              <w:marBottom w:val="0"/>
              <w:divBdr>
                <w:top w:val="none" w:sz="0" w:space="0" w:color="auto"/>
                <w:left w:val="none" w:sz="0" w:space="0" w:color="auto"/>
                <w:bottom w:val="none" w:sz="0" w:space="0" w:color="auto"/>
                <w:right w:val="none" w:sz="0" w:space="0" w:color="auto"/>
              </w:divBdr>
            </w:div>
            <w:div w:id="637076733">
              <w:marLeft w:val="0"/>
              <w:marRight w:val="0"/>
              <w:marTop w:val="0"/>
              <w:marBottom w:val="0"/>
              <w:divBdr>
                <w:top w:val="none" w:sz="0" w:space="0" w:color="auto"/>
                <w:left w:val="none" w:sz="0" w:space="0" w:color="auto"/>
                <w:bottom w:val="none" w:sz="0" w:space="0" w:color="auto"/>
                <w:right w:val="none" w:sz="0" w:space="0" w:color="auto"/>
              </w:divBdr>
            </w:div>
            <w:div w:id="2030134841">
              <w:marLeft w:val="0"/>
              <w:marRight w:val="0"/>
              <w:marTop w:val="0"/>
              <w:marBottom w:val="0"/>
              <w:divBdr>
                <w:top w:val="none" w:sz="0" w:space="0" w:color="auto"/>
                <w:left w:val="none" w:sz="0" w:space="0" w:color="auto"/>
                <w:bottom w:val="none" w:sz="0" w:space="0" w:color="auto"/>
                <w:right w:val="none" w:sz="0" w:space="0" w:color="auto"/>
              </w:divBdr>
            </w:div>
            <w:div w:id="1335525339">
              <w:marLeft w:val="0"/>
              <w:marRight w:val="0"/>
              <w:marTop w:val="0"/>
              <w:marBottom w:val="0"/>
              <w:divBdr>
                <w:top w:val="none" w:sz="0" w:space="0" w:color="auto"/>
                <w:left w:val="none" w:sz="0" w:space="0" w:color="auto"/>
                <w:bottom w:val="none" w:sz="0" w:space="0" w:color="auto"/>
                <w:right w:val="none" w:sz="0" w:space="0" w:color="auto"/>
              </w:divBdr>
            </w:div>
            <w:div w:id="503058723">
              <w:marLeft w:val="0"/>
              <w:marRight w:val="0"/>
              <w:marTop w:val="0"/>
              <w:marBottom w:val="0"/>
              <w:divBdr>
                <w:top w:val="none" w:sz="0" w:space="0" w:color="auto"/>
                <w:left w:val="none" w:sz="0" w:space="0" w:color="auto"/>
                <w:bottom w:val="none" w:sz="0" w:space="0" w:color="auto"/>
                <w:right w:val="none" w:sz="0" w:space="0" w:color="auto"/>
              </w:divBdr>
            </w:div>
            <w:div w:id="5064779">
              <w:marLeft w:val="0"/>
              <w:marRight w:val="0"/>
              <w:marTop w:val="0"/>
              <w:marBottom w:val="0"/>
              <w:divBdr>
                <w:top w:val="none" w:sz="0" w:space="0" w:color="auto"/>
                <w:left w:val="none" w:sz="0" w:space="0" w:color="auto"/>
                <w:bottom w:val="none" w:sz="0" w:space="0" w:color="auto"/>
                <w:right w:val="none" w:sz="0" w:space="0" w:color="auto"/>
              </w:divBdr>
            </w:div>
            <w:div w:id="277376475">
              <w:marLeft w:val="0"/>
              <w:marRight w:val="0"/>
              <w:marTop w:val="0"/>
              <w:marBottom w:val="0"/>
              <w:divBdr>
                <w:top w:val="none" w:sz="0" w:space="0" w:color="auto"/>
                <w:left w:val="none" w:sz="0" w:space="0" w:color="auto"/>
                <w:bottom w:val="none" w:sz="0" w:space="0" w:color="auto"/>
                <w:right w:val="none" w:sz="0" w:space="0" w:color="auto"/>
              </w:divBdr>
            </w:div>
          </w:divsChild>
        </w:div>
        <w:div w:id="1541210421">
          <w:marLeft w:val="0"/>
          <w:marRight w:val="0"/>
          <w:marTop w:val="0"/>
          <w:marBottom w:val="0"/>
          <w:divBdr>
            <w:top w:val="none" w:sz="0" w:space="0" w:color="auto"/>
            <w:left w:val="none" w:sz="0" w:space="0" w:color="auto"/>
            <w:bottom w:val="none" w:sz="0" w:space="0" w:color="auto"/>
            <w:right w:val="none" w:sz="0" w:space="0" w:color="auto"/>
          </w:divBdr>
        </w:div>
      </w:divsChild>
    </w:div>
    <w:div w:id="1734426749">
      <w:bodyDiv w:val="1"/>
      <w:marLeft w:val="0"/>
      <w:marRight w:val="0"/>
      <w:marTop w:val="0"/>
      <w:marBottom w:val="0"/>
      <w:divBdr>
        <w:top w:val="none" w:sz="0" w:space="0" w:color="auto"/>
        <w:left w:val="none" w:sz="0" w:space="0" w:color="auto"/>
        <w:bottom w:val="none" w:sz="0" w:space="0" w:color="auto"/>
        <w:right w:val="none" w:sz="0" w:space="0" w:color="auto"/>
      </w:divBdr>
    </w:div>
    <w:div w:id="2009483171">
      <w:bodyDiv w:val="1"/>
      <w:marLeft w:val="0"/>
      <w:marRight w:val="0"/>
      <w:marTop w:val="0"/>
      <w:marBottom w:val="0"/>
      <w:divBdr>
        <w:top w:val="none" w:sz="0" w:space="0" w:color="auto"/>
        <w:left w:val="none" w:sz="0" w:space="0" w:color="auto"/>
        <w:bottom w:val="none" w:sz="0" w:space="0" w:color="auto"/>
        <w:right w:val="none" w:sz="0" w:space="0" w:color="auto"/>
      </w:divBdr>
      <w:divsChild>
        <w:div w:id="823278480">
          <w:marLeft w:val="0"/>
          <w:marRight w:val="0"/>
          <w:marTop w:val="0"/>
          <w:marBottom w:val="0"/>
          <w:divBdr>
            <w:top w:val="none" w:sz="0" w:space="0" w:color="auto"/>
            <w:left w:val="none" w:sz="0" w:space="0" w:color="auto"/>
            <w:bottom w:val="none" w:sz="0" w:space="0" w:color="auto"/>
            <w:right w:val="none" w:sz="0" w:space="0" w:color="auto"/>
          </w:divBdr>
        </w:div>
        <w:div w:id="518785140">
          <w:marLeft w:val="0"/>
          <w:marRight w:val="0"/>
          <w:marTop w:val="0"/>
          <w:marBottom w:val="0"/>
          <w:divBdr>
            <w:top w:val="none" w:sz="0" w:space="0" w:color="auto"/>
            <w:left w:val="none" w:sz="0" w:space="0" w:color="auto"/>
            <w:bottom w:val="none" w:sz="0" w:space="0" w:color="auto"/>
            <w:right w:val="none" w:sz="0" w:space="0" w:color="auto"/>
          </w:divBdr>
        </w:div>
        <w:div w:id="1485855663">
          <w:marLeft w:val="0"/>
          <w:marRight w:val="0"/>
          <w:marTop w:val="0"/>
          <w:marBottom w:val="0"/>
          <w:divBdr>
            <w:top w:val="none" w:sz="0" w:space="0" w:color="auto"/>
            <w:left w:val="none" w:sz="0" w:space="0" w:color="auto"/>
            <w:bottom w:val="none" w:sz="0" w:space="0" w:color="auto"/>
            <w:right w:val="none" w:sz="0" w:space="0" w:color="auto"/>
          </w:divBdr>
        </w:div>
        <w:div w:id="1608192803">
          <w:marLeft w:val="0"/>
          <w:marRight w:val="0"/>
          <w:marTop w:val="0"/>
          <w:marBottom w:val="0"/>
          <w:divBdr>
            <w:top w:val="none" w:sz="0" w:space="0" w:color="auto"/>
            <w:left w:val="none" w:sz="0" w:space="0" w:color="auto"/>
            <w:bottom w:val="none" w:sz="0" w:space="0" w:color="auto"/>
            <w:right w:val="none" w:sz="0" w:space="0" w:color="auto"/>
          </w:divBdr>
        </w:div>
        <w:div w:id="990017078">
          <w:marLeft w:val="0"/>
          <w:marRight w:val="0"/>
          <w:marTop w:val="0"/>
          <w:marBottom w:val="0"/>
          <w:divBdr>
            <w:top w:val="none" w:sz="0" w:space="0" w:color="auto"/>
            <w:left w:val="none" w:sz="0" w:space="0" w:color="auto"/>
            <w:bottom w:val="none" w:sz="0" w:space="0" w:color="auto"/>
            <w:right w:val="none" w:sz="0" w:space="0" w:color="auto"/>
          </w:divBdr>
        </w:div>
        <w:div w:id="482816178">
          <w:marLeft w:val="0"/>
          <w:marRight w:val="0"/>
          <w:marTop w:val="0"/>
          <w:marBottom w:val="0"/>
          <w:divBdr>
            <w:top w:val="none" w:sz="0" w:space="0" w:color="auto"/>
            <w:left w:val="none" w:sz="0" w:space="0" w:color="auto"/>
            <w:bottom w:val="none" w:sz="0" w:space="0" w:color="auto"/>
            <w:right w:val="none" w:sz="0" w:space="0" w:color="auto"/>
          </w:divBdr>
        </w:div>
        <w:div w:id="759067070">
          <w:marLeft w:val="0"/>
          <w:marRight w:val="0"/>
          <w:marTop w:val="0"/>
          <w:marBottom w:val="0"/>
          <w:divBdr>
            <w:top w:val="none" w:sz="0" w:space="0" w:color="auto"/>
            <w:left w:val="none" w:sz="0" w:space="0" w:color="auto"/>
            <w:bottom w:val="none" w:sz="0" w:space="0" w:color="auto"/>
            <w:right w:val="none" w:sz="0" w:space="0" w:color="auto"/>
          </w:divBdr>
        </w:div>
        <w:div w:id="927615910">
          <w:marLeft w:val="0"/>
          <w:marRight w:val="0"/>
          <w:marTop w:val="0"/>
          <w:marBottom w:val="0"/>
          <w:divBdr>
            <w:top w:val="none" w:sz="0" w:space="0" w:color="auto"/>
            <w:left w:val="none" w:sz="0" w:space="0" w:color="auto"/>
            <w:bottom w:val="none" w:sz="0" w:space="0" w:color="auto"/>
            <w:right w:val="none" w:sz="0" w:space="0" w:color="auto"/>
          </w:divBdr>
        </w:div>
        <w:div w:id="10569778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287090-7A75-4CF5-83B1-C1E1B34138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1248</TotalTime>
  <Pages>12</Pages>
  <Words>21358</Words>
  <Characters>121744</Characters>
  <Application>Microsoft Office Word</Application>
  <DocSecurity>0</DocSecurity>
  <Lines>1014</Lines>
  <Paragraphs>285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parac</dc:creator>
  <cp:keywords/>
  <dc:description/>
  <cp:lastModifiedBy>Parackrama Karunathilake</cp:lastModifiedBy>
  <cp:revision>29</cp:revision>
  <cp:lastPrinted>2021-06-19T10:20:00Z</cp:lastPrinted>
  <dcterms:created xsi:type="dcterms:W3CDTF">2021-06-03T05:49:00Z</dcterms:created>
  <dcterms:modified xsi:type="dcterms:W3CDTF">2021-06-24T09:21:00Z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http://www.zotero.org/styles/chicago-fullnote-bibliography</vt:lpwstr>
  </property>
  <property fmtid="{D5CDD505-2E9C-101B-9397-08002B2CF9AE}" pid="11" name="Mendeley Recent Style Name 4_1">
    <vt:lpwstr>Chicago Manual of Style 17th edition (full note)</vt:lpwstr>
  </property>
  <property fmtid="{D5CDD505-2E9C-101B-9397-08002B2CF9AE}" pid="12" name="Mendeley Recent Style Id 5_1">
    <vt:lpwstr>http://www.zotero.org/styles/chicago-note-bibliography</vt:lpwstr>
  </property>
  <property fmtid="{D5CDD505-2E9C-101B-9397-08002B2CF9AE}" pid="13" name="Mendeley Recent Style Name 5_1">
    <vt:lpwstr>Chicago Manual of Style 17th edition (note)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http://www.zotero.org/styles/harvard1</vt:lpwstr>
  </property>
  <property fmtid="{D5CDD505-2E9C-101B-9397-08002B2CF9AE}" pid="17" name="Mendeley Recent Style Name 7_1">
    <vt:lpwstr>Harvard reference format 1 (deprecated)</vt:lpwstr>
  </property>
  <property fmtid="{D5CDD505-2E9C-101B-9397-08002B2CF9AE}" pid="18" name="Mendeley Recent Style Id 8_1">
    <vt:lpwstr>http://www.zotero.org/styles/ieee</vt:lpwstr>
  </property>
  <property fmtid="{D5CDD505-2E9C-101B-9397-08002B2CF9AE}" pid="19" name="Mendeley Recent Style Name 8_1">
    <vt:lpwstr>IEEE</vt:lpwstr>
  </property>
  <property fmtid="{D5CDD505-2E9C-101B-9397-08002B2CF9AE}" pid="20" name="Mendeley Recent Style Id 9_1">
    <vt:lpwstr>http://www.zotero.org/styles/modern-language-association</vt:lpwstr>
  </property>
  <property fmtid="{D5CDD505-2E9C-101B-9397-08002B2CF9AE}" pid="21" name="Mendeley Recent Style Name 9_1">
    <vt:lpwstr>Modern Language Association 8th edition</vt:lpwstr>
  </property>
  <property fmtid="{D5CDD505-2E9C-101B-9397-08002B2CF9AE}" pid="22" name="Mendeley Document_1">
    <vt:lpwstr>True</vt:lpwstr>
  </property>
  <property fmtid="{D5CDD505-2E9C-101B-9397-08002B2CF9AE}" pid="23" name="Mendeley Unique User Id_1">
    <vt:lpwstr>67fd854b-8d41-3184-aac1-77dd025eae4e</vt:lpwstr>
  </property>
  <property fmtid="{D5CDD505-2E9C-101B-9397-08002B2CF9AE}" pid="24" name="Mendeley Citation Style_1">
    <vt:lpwstr>http://www.zotero.org/styles/ieee</vt:lpwstr>
  </property>
</Properties>
</file>