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7857C" w14:textId="17738183" w:rsidR="00104812" w:rsidRPr="00823BEF" w:rsidRDefault="00282763">
      <w:pPr>
        <w:rPr>
          <w:rFonts w:ascii="Arial" w:hAnsi="Arial" w:cs="Arial"/>
          <w:b/>
          <w:bCs/>
          <w:sz w:val="24"/>
          <w:szCs w:val="24"/>
        </w:rPr>
      </w:pPr>
      <w:r w:rsidRPr="00823BEF">
        <w:rPr>
          <w:rFonts w:ascii="Arial" w:hAnsi="Arial" w:cs="Arial"/>
          <w:b/>
          <w:bCs/>
          <w:sz w:val="24"/>
          <w:szCs w:val="24"/>
        </w:rPr>
        <w:t>Supplementary files</w:t>
      </w:r>
    </w:p>
    <w:p w14:paraId="316AC713" w14:textId="77777777" w:rsidR="00282763" w:rsidRPr="00823BEF" w:rsidRDefault="00282763">
      <w:pPr>
        <w:rPr>
          <w:rFonts w:ascii="Arial" w:hAnsi="Arial" w:cs="Arial"/>
          <w:b/>
          <w:bCs/>
          <w:sz w:val="24"/>
          <w:szCs w:val="24"/>
        </w:rPr>
      </w:pPr>
    </w:p>
    <w:p w14:paraId="2BFCB852" w14:textId="70B20649" w:rsidR="00367E54" w:rsidRPr="00823BEF" w:rsidRDefault="00367E54" w:rsidP="0023181B">
      <w:pPr>
        <w:rPr>
          <w:rFonts w:ascii="Arial" w:hAnsi="Arial" w:cs="Arial"/>
          <w:b/>
          <w:bCs/>
          <w:sz w:val="24"/>
          <w:szCs w:val="24"/>
        </w:rPr>
      </w:pPr>
      <w:r w:rsidRPr="00823BEF">
        <w:rPr>
          <w:rFonts w:ascii="Arial" w:hAnsi="Arial" w:cs="Arial"/>
          <w:b/>
          <w:bCs/>
          <w:sz w:val="24"/>
          <w:szCs w:val="24"/>
        </w:rPr>
        <w:t>Supplementary table 1.</w:t>
      </w:r>
    </w:p>
    <w:p w14:paraId="0089FD4D" w14:textId="77777777" w:rsidR="008337D0" w:rsidRPr="00627420" w:rsidRDefault="008337D0" w:rsidP="0023181B">
      <w:pPr>
        <w:rPr>
          <w:rFonts w:ascii="Arial" w:hAnsi="Arial" w:cs="Arial"/>
          <w:b/>
          <w:bCs/>
          <w:sz w:val="20"/>
          <w:szCs w:val="20"/>
        </w:rPr>
      </w:pPr>
    </w:p>
    <w:tbl>
      <w:tblPr>
        <w:tblW w:w="10232" w:type="dxa"/>
        <w:tblInd w:w="99" w:type="dxa"/>
        <w:tblCellMar>
          <w:left w:w="99" w:type="dxa"/>
          <w:right w:w="99" w:type="dxa"/>
        </w:tblCellMar>
        <w:tblLook w:val="04A0" w:firstRow="1" w:lastRow="0" w:firstColumn="1" w:lastColumn="0" w:noHBand="0" w:noVBand="1"/>
      </w:tblPr>
      <w:tblGrid>
        <w:gridCol w:w="1843"/>
        <w:gridCol w:w="1985"/>
        <w:gridCol w:w="1842"/>
        <w:gridCol w:w="1843"/>
        <w:gridCol w:w="1559"/>
        <w:gridCol w:w="1160"/>
      </w:tblGrid>
      <w:tr w:rsidR="008337D0" w:rsidRPr="008337D0" w14:paraId="2459DE64" w14:textId="77777777" w:rsidTr="008337D0">
        <w:trPr>
          <w:trHeight w:val="390"/>
        </w:trPr>
        <w:tc>
          <w:tcPr>
            <w:tcW w:w="1843" w:type="dxa"/>
            <w:tcBorders>
              <w:top w:val="nil"/>
              <w:left w:val="nil"/>
              <w:bottom w:val="single" w:sz="4" w:space="0" w:color="auto"/>
              <w:right w:val="nil"/>
            </w:tcBorders>
            <w:shd w:val="clear" w:color="auto" w:fill="auto"/>
            <w:noWrap/>
            <w:vAlign w:val="center"/>
            <w:hideMark/>
          </w:tcPr>
          <w:p w14:paraId="6400AC07" w14:textId="77777777" w:rsidR="008337D0" w:rsidRPr="008337D0" w:rsidRDefault="008337D0" w:rsidP="008337D0">
            <w:pPr>
              <w:widowControl/>
              <w:jc w:val="left"/>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 xml:space="preserve">　</w:t>
            </w:r>
          </w:p>
        </w:tc>
        <w:tc>
          <w:tcPr>
            <w:tcW w:w="1985" w:type="dxa"/>
            <w:tcBorders>
              <w:top w:val="nil"/>
              <w:left w:val="nil"/>
              <w:bottom w:val="single" w:sz="4" w:space="0" w:color="auto"/>
              <w:right w:val="nil"/>
            </w:tcBorders>
            <w:shd w:val="clear" w:color="auto" w:fill="auto"/>
            <w:noWrap/>
            <w:vAlign w:val="bottom"/>
            <w:hideMark/>
          </w:tcPr>
          <w:p w14:paraId="08D46EAD"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 xml:space="preserve">　</w:t>
            </w:r>
          </w:p>
        </w:tc>
        <w:tc>
          <w:tcPr>
            <w:tcW w:w="1842" w:type="dxa"/>
            <w:tcBorders>
              <w:top w:val="nil"/>
              <w:left w:val="nil"/>
              <w:bottom w:val="single" w:sz="4" w:space="0" w:color="auto"/>
              <w:right w:val="nil"/>
            </w:tcBorders>
            <w:shd w:val="clear" w:color="auto" w:fill="auto"/>
            <w:noWrap/>
            <w:vAlign w:val="bottom"/>
            <w:hideMark/>
          </w:tcPr>
          <w:p w14:paraId="58A68610"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Total</w:t>
            </w:r>
          </w:p>
        </w:tc>
        <w:tc>
          <w:tcPr>
            <w:tcW w:w="1843" w:type="dxa"/>
            <w:tcBorders>
              <w:top w:val="nil"/>
              <w:left w:val="nil"/>
              <w:bottom w:val="single" w:sz="4" w:space="0" w:color="auto"/>
              <w:right w:val="nil"/>
            </w:tcBorders>
            <w:shd w:val="clear" w:color="auto" w:fill="auto"/>
            <w:noWrap/>
            <w:vAlign w:val="bottom"/>
            <w:hideMark/>
          </w:tcPr>
          <w:p w14:paraId="0771FBE4"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OMPU Hospital</w:t>
            </w:r>
          </w:p>
        </w:tc>
        <w:tc>
          <w:tcPr>
            <w:tcW w:w="1559" w:type="dxa"/>
            <w:tcBorders>
              <w:top w:val="nil"/>
              <w:left w:val="nil"/>
              <w:bottom w:val="single" w:sz="4" w:space="0" w:color="auto"/>
              <w:right w:val="nil"/>
            </w:tcBorders>
            <w:shd w:val="clear" w:color="auto" w:fill="auto"/>
            <w:noWrap/>
            <w:vAlign w:val="bottom"/>
            <w:hideMark/>
          </w:tcPr>
          <w:p w14:paraId="3AD918C5"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YTG Hospital</w:t>
            </w:r>
          </w:p>
        </w:tc>
        <w:tc>
          <w:tcPr>
            <w:tcW w:w="1160" w:type="dxa"/>
            <w:tcBorders>
              <w:top w:val="nil"/>
              <w:left w:val="nil"/>
              <w:bottom w:val="single" w:sz="4" w:space="0" w:color="auto"/>
              <w:right w:val="nil"/>
            </w:tcBorders>
            <w:shd w:val="clear" w:color="auto" w:fill="auto"/>
            <w:noWrap/>
            <w:vAlign w:val="bottom"/>
            <w:hideMark/>
          </w:tcPr>
          <w:p w14:paraId="35980739"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i/>
                <w:iCs/>
                <w:kern w:val="0"/>
                <w:sz w:val="20"/>
                <w:szCs w:val="20"/>
                <w14:ligatures w14:val="none"/>
              </w:rPr>
              <w:t>p-v</w:t>
            </w:r>
            <w:r w:rsidRPr="008337D0">
              <w:rPr>
                <w:rFonts w:ascii="Arial" w:eastAsia="游ゴシック" w:hAnsi="Arial" w:cs="Arial"/>
                <w:b/>
                <w:bCs/>
                <w:kern w:val="0"/>
                <w:sz w:val="20"/>
                <w:szCs w:val="20"/>
                <w14:ligatures w14:val="none"/>
              </w:rPr>
              <w:t>alue</w:t>
            </w:r>
          </w:p>
        </w:tc>
      </w:tr>
      <w:tr w:rsidR="008337D0" w:rsidRPr="008337D0" w14:paraId="23375880" w14:textId="77777777" w:rsidTr="008337D0">
        <w:trPr>
          <w:trHeight w:val="390"/>
        </w:trPr>
        <w:tc>
          <w:tcPr>
            <w:tcW w:w="1843" w:type="dxa"/>
            <w:tcBorders>
              <w:top w:val="nil"/>
              <w:left w:val="nil"/>
              <w:bottom w:val="nil"/>
              <w:right w:val="nil"/>
            </w:tcBorders>
            <w:shd w:val="clear" w:color="auto" w:fill="auto"/>
            <w:noWrap/>
            <w:vAlign w:val="center"/>
            <w:hideMark/>
          </w:tcPr>
          <w:p w14:paraId="26B55D26" w14:textId="77777777" w:rsidR="008337D0" w:rsidRPr="008337D0" w:rsidRDefault="008337D0" w:rsidP="008337D0">
            <w:pPr>
              <w:widowControl/>
              <w:jc w:val="left"/>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Subject number</w:t>
            </w:r>
          </w:p>
        </w:tc>
        <w:tc>
          <w:tcPr>
            <w:tcW w:w="1985" w:type="dxa"/>
            <w:tcBorders>
              <w:top w:val="nil"/>
              <w:left w:val="nil"/>
              <w:bottom w:val="nil"/>
              <w:right w:val="nil"/>
            </w:tcBorders>
            <w:shd w:val="clear" w:color="auto" w:fill="auto"/>
            <w:noWrap/>
            <w:vAlign w:val="bottom"/>
            <w:hideMark/>
          </w:tcPr>
          <w:p w14:paraId="16C344D6" w14:textId="77777777" w:rsidR="008337D0" w:rsidRPr="008337D0" w:rsidRDefault="008337D0" w:rsidP="008337D0">
            <w:pPr>
              <w:widowControl/>
              <w:jc w:val="left"/>
              <w:rPr>
                <w:rFonts w:ascii="Arial" w:eastAsia="游ゴシック" w:hAnsi="Arial" w:cs="Arial"/>
                <w:b/>
                <w:bCs/>
                <w:kern w:val="0"/>
                <w:sz w:val="20"/>
                <w:szCs w:val="20"/>
                <w14:ligatures w14:val="none"/>
              </w:rPr>
            </w:pPr>
          </w:p>
        </w:tc>
        <w:tc>
          <w:tcPr>
            <w:tcW w:w="1842" w:type="dxa"/>
            <w:tcBorders>
              <w:top w:val="nil"/>
              <w:left w:val="nil"/>
              <w:bottom w:val="nil"/>
              <w:right w:val="nil"/>
            </w:tcBorders>
            <w:shd w:val="clear" w:color="auto" w:fill="auto"/>
            <w:noWrap/>
            <w:vAlign w:val="bottom"/>
            <w:hideMark/>
          </w:tcPr>
          <w:p w14:paraId="5C348AE6"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69</w:t>
            </w:r>
          </w:p>
        </w:tc>
        <w:tc>
          <w:tcPr>
            <w:tcW w:w="1843" w:type="dxa"/>
            <w:tcBorders>
              <w:top w:val="nil"/>
              <w:left w:val="nil"/>
              <w:bottom w:val="nil"/>
              <w:right w:val="nil"/>
            </w:tcBorders>
            <w:shd w:val="clear" w:color="auto" w:fill="auto"/>
            <w:noWrap/>
            <w:vAlign w:val="bottom"/>
            <w:hideMark/>
          </w:tcPr>
          <w:p w14:paraId="66C18C7E"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52</w:t>
            </w:r>
          </w:p>
        </w:tc>
        <w:tc>
          <w:tcPr>
            <w:tcW w:w="1559" w:type="dxa"/>
            <w:tcBorders>
              <w:top w:val="nil"/>
              <w:left w:val="nil"/>
              <w:bottom w:val="nil"/>
              <w:right w:val="nil"/>
            </w:tcBorders>
            <w:shd w:val="clear" w:color="auto" w:fill="auto"/>
            <w:noWrap/>
            <w:vAlign w:val="bottom"/>
            <w:hideMark/>
          </w:tcPr>
          <w:p w14:paraId="2A37B00A"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17</w:t>
            </w:r>
          </w:p>
        </w:tc>
        <w:tc>
          <w:tcPr>
            <w:tcW w:w="1160" w:type="dxa"/>
            <w:tcBorders>
              <w:top w:val="nil"/>
              <w:left w:val="nil"/>
              <w:bottom w:val="nil"/>
              <w:right w:val="nil"/>
            </w:tcBorders>
            <w:shd w:val="clear" w:color="auto" w:fill="auto"/>
            <w:noWrap/>
            <w:vAlign w:val="bottom"/>
            <w:hideMark/>
          </w:tcPr>
          <w:p w14:paraId="3569498C"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p>
        </w:tc>
      </w:tr>
      <w:tr w:rsidR="008337D0" w:rsidRPr="008337D0" w14:paraId="25ADF753" w14:textId="77777777" w:rsidTr="008337D0">
        <w:trPr>
          <w:trHeight w:val="390"/>
        </w:trPr>
        <w:tc>
          <w:tcPr>
            <w:tcW w:w="1843" w:type="dxa"/>
            <w:tcBorders>
              <w:top w:val="nil"/>
              <w:left w:val="nil"/>
              <w:bottom w:val="nil"/>
              <w:right w:val="nil"/>
            </w:tcBorders>
            <w:shd w:val="clear" w:color="auto" w:fill="auto"/>
            <w:noWrap/>
            <w:vAlign w:val="center"/>
            <w:hideMark/>
          </w:tcPr>
          <w:p w14:paraId="1D4AFBC5" w14:textId="77777777" w:rsidR="008337D0" w:rsidRPr="008337D0" w:rsidRDefault="008337D0" w:rsidP="008337D0">
            <w:pPr>
              <w:widowControl/>
              <w:jc w:val="left"/>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Demographics</w:t>
            </w:r>
          </w:p>
        </w:tc>
        <w:tc>
          <w:tcPr>
            <w:tcW w:w="1985" w:type="dxa"/>
            <w:tcBorders>
              <w:top w:val="nil"/>
              <w:left w:val="nil"/>
              <w:bottom w:val="nil"/>
              <w:right w:val="nil"/>
            </w:tcBorders>
            <w:shd w:val="clear" w:color="auto" w:fill="auto"/>
            <w:noWrap/>
            <w:vAlign w:val="bottom"/>
            <w:hideMark/>
          </w:tcPr>
          <w:p w14:paraId="60A9832A"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Age, Years old</w:t>
            </w:r>
          </w:p>
        </w:tc>
        <w:tc>
          <w:tcPr>
            <w:tcW w:w="1842" w:type="dxa"/>
            <w:tcBorders>
              <w:top w:val="nil"/>
              <w:left w:val="nil"/>
              <w:bottom w:val="nil"/>
              <w:right w:val="nil"/>
            </w:tcBorders>
            <w:shd w:val="clear" w:color="auto" w:fill="auto"/>
            <w:noWrap/>
            <w:vAlign w:val="bottom"/>
            <w:hideMark/>
          </w:tcPr>
          <w:p w14:paraId="6219D0DA"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73 (70, 78)</w:t>
            </w:r>
          </w:p>
        </w:tc>
        <w:tc>
          <w:tcPr>
            <w:tcW w:w="1843" w:type="dxa"/>
            <w:tcBorders>
              <w:top w:val="nil"/>
              <w:left w:val="nil"/>
              <w:bottom w:val="nil"/>
              <w:right w:val="nil"/>
            </w:tcBorders>
            <w:shd w:val="clear" w:color="auto" w:fill="auto"/>
            <w:noWrap/>
            <w:vAlign w:val="bottom"/>
            <w:hideMark/>
          </w:tcPr>
          <w:p w14:paraId="136E18EF"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72 (70, 77)</w:t>
            </w:r>
          </w:p>
        </w:tc>
        <w:tc>
          <w:tcPr>
            <w:tcW w:w="1559" w:type="dxa"/>
            <w:tcBorders>
              <w:top w:val="nil"/>
              <w:left w:val="nil"/>
              <w:bottom w:val="nil"/>
              <w:right w:val="nil"/>
            </w:tcBorders>
            <w:shd w:val="clear" w:color="auto" w:fill="auto"/>
            <w:noWrap/>
            <w:vAlign w:val="bottom"/>
            <w:hideMark/>
          </w:tcPr>
          <w:p w14:paraId="01BF4538"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75 (72, 80)</w:t>
            </w:r>
          </w:p>
        </w:tc>
        <w:tc>
          <w:tcPr>
            <w:tcW w:w="1160" w:type="dxa"/>
            <w:tcBorders>
              <w:top w:val="nil"/>
              <w:left w:val="nil"/>
              <w:bottom w:val="nil"/>
              <w:right w:val="nil"/>
            </w:tcBorders>
            <w:shd w:val="clear" w:color="auto" w:fill="auto"/>
            <w:noWrap/>
            <w:vAlign w:val="bottom"/>
            <w:hideMark/>
          </w:tcPr>
          <w:p w14:paraId="21CF3842"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0.149</w:t>
            </w:r>
          </w:p>
        </w:tc>
      </w:tr>
      <w:tr w:rsidR="008337D0" w:rsidRPr="008337D0" w14:paraId="4F69FA44" w14:textId="77777777" w:rsidTr="008337D0">
        <w:trPr>
          <w:trHeight w:val="390"/>
        </w:trPr>
        <w:tc>
          <w:tcPr>
            <w:tcW w:w="1843" w:type="dxa"/>
            <w:tcBorders>
              <w:top w:val="nil"/>
              <w:left w:val="nil"/>
              <w:bottom w:val="nil"/>
              <w:right w:val="nil"/>
            </w:tcBorders>
            <w:shd w:val="clear" w:color="auto" w:fill="auto"/>
            <w:noWrap/>
            <w:vAlign w:val="center"/>
            <w:hideMark/>
          </w:tcPr>
          <w:p w14:paraId="1DF5F03D"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7F0E19C4"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BMI, kg/m</w:t>
            </w:r>
            <w:r w:rsidRPr="008337D0">
              <w:rPr>
                <w:rFonts w:ascii="Arial" w:eastAsia="游ゴシック" w:hAnsi="Arial" w:cs="Arial"/>
                <w:b/>
                <w:bCs/>
                <w:color w:val="000000"/>
                <w:kern w:val="0"/>
                <w:sz w:val="20"/>
                <w:szCs w:val="20"/>
                <w:vertAlign w:val="superscript"/>
                <w14:ligatures w14:val="none"/>
              </w:rPr>
              <w:t>2</w:t>
            </w:r>
          </w:p>
        </w:tc>
        <w:tc>
          <w:tcPr>
            <w:tcW w:w="1842" w:type="dxa"/>
            <w:tcBorders>
              <w:top w:val="nil"/>
              <w:left w:val="nil"/>
              <w:bottom w:val="nil"/>
              <w:right w:val="nil"/>
            </w:tcBorders>
            <w:shd w:val="clear" w:color="auto" w:fill="auto"/>
            <w:noWrap/>
            <w:vAlign w:val="bottom"/>
            <w:hideMark/>
          </w:tcPr>
          <w:p w14:paraId="5AFF6A97"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22.0 (20.0, 24.3)</w:t>
            </w:r>
          </w:p>
        </w:tc>
        <w:tc>
          <w:tcPr>
            <w:tcW w:w="1843" w:type="dxa"/>
            <w:tcBorders>
              <w:top w:val="nil"/>
              <w:left w:val="nil"/>
              <w:bottom w:val="nil"/>
              <w:right w:val="nil"/>
            </w:tcBorders>
            <w:shd w:val="clear" w:color="auto" w:fill="auto"/>
            <w:noWrap/>
            <w:vAlign w:val="bottom"/>
            <w:hideMark/>
          </w:tcPr>
          <w:p w14:paraId="13A8FC66"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22.3 (20.2, 25.0)</w:t>
            </w:r>
          </w:p>
        </w:tc>
        <w:tc>
          <w:tcPr>
            <w:tcW w:w="1559" w:type="dxa"/>
            <w:tcBorders>
              <w:top w:val="nil"/>
              <w:left w:val="nil"/>
              <w:bottom w:val="nil"/>
              <w:right w:val="nil"/>
            </w:tcBorders>
            <w:shd w:val="clear" w:color="auto" w:fill="auto"/>
            <w:noWrap/>
            <w:vAlign w:val="bottom"/>
            <w:hideMark/>
          </w:tcPr>
          <w:p w14:paraId="54E78ADA"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20.8 (19.0, 23.7)</w:t>
            </w:r>
          </w:p>
        </w:tc>
        <w:tc>
          <w:tcPr>
            <w:tcW w:w="1160" w:type="dxa"/>
            <w:tcBorders>
              <w:top w:val="nil"/>
              <w:left w:val="nil"/>
              <w:bottom w:val="nil"/>
              <w:right w:val="nil"/>
            </w:tcBorders>
            <w:shd w:val="clear" w:color="auto" w:fill="auto"/>
            <w:noWrap/>
            <w:vAlign w:val="bottom"/>
            <w:hideMark/>
          </w:tcPr>
          <w:p w14:paraId="51C6B711"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0.124</w:t>
            </w:r>
          </w:p>
        </w:tc>
      </w:tr>
      <w:tr w:rsidR="008337D0" w:rsidRPr="008337D0" w14:paraId="02FED207" w14:textId="77777777" w:rsidTr="008337D0">
        <w:trPr>
          <w:trHeight w:val="390"/>
        </w:trPr>
        <w:tc>
          <w:tcPr>
            <w:tcW w:w="1843" w:type="dxa"/>
            <w:tcBorders>
              <w:top w:val="nil"/>
              <w:left w:val="nil"/>
              <w:bottom w:val="nil"/>
              <w:right w:val="nil"/>
            </w:tcBorders>
            <w:shd w:val="clear" w:color="auto" w:fill="auto"/>
            <w:noWrap/>
            <w:vAlign w:val="center"/>
            <w:hideMark/>
          </w:tcPr>
          <w:p w14:paraId="2FB2DC8B" w14:textId="280F1838" w:rsidR="008337D0" w:rsidRPr="008337D0" w:rsidRDefault="008337D0" w:rsidP="008337D0">
            <w:pPr>
              <w:widowControl/>
              <w:jc w:val="left"/>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Laboratory inde</w:t>
            </w:r>
            <w:r w:rsidRPr="00627420">
              <w:rPr>
                <w:rFonts w:ascii="Arial" w:eastAsia="游ゴシック" w:hAnsi="Arial" w:cs="Arial"/>
                <w:b/>
                <w:bCs/>
                <w:kern w:val="0"/>
                <w:sz w:val="20"/>
                <w:szCs w:val="20"/>
                <w14:ligatures w14:val="none"/>
              </w:rPr>
              <w:t>x</w:t>
            </w:r>
          </w:p>
        </w:tc>
        <w:tc>
          <w:tcPr>
            <w:tcW w:w="1985" w:type="dxa"/>
            <w:tcBorders>
              <w:top w:val="nil"/>
              <w:left w:val="nil"/>
              <w:bottom w:val="nil"/>
              <w:right w:val="nil"/>
            </w:tcBorders>
            <w:shd w:val="clear" w:color="auto" w:fill="auto"/>
            <w:noWrap/>
            <w:vAlign w:val="bottom"/>
            <w:hideMark/>
          </w:tcPr>
          <w:p w14:paraId="7BC3922A"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Alb, g/dL</w:t>
            </w:r>
          </w:p>
        </w:tc>
        <w:tc>
          <w:tcPr>
            <w:tcW w:w="1842" w:type="dxa"/>
            <w:tcBorders>
              <w:top w:val="nil"/>
              <w:left w:val="nil"/>
              <w:bottom w:val="nil"/>
              <w:right w:val="nil"/>
            </w:tcBorders>
            <w:shd w:val="clear" w:color="auto" w:fill="auto"/>
            <w:noWrap/>
            <w:vAlign w:val="bottom"/>
            <w:hideMark/>
          </w:tcPr>
          <w:p w14:paraId="18CB5503"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4.1 (3.6, 4.3)</w:t>
            </w:r>
          </w:p>
        </w:tc>
        <w:tc>
          <w:tcPr>
            <w:tcW w:w="1843" w:type="dxa"/>
            <w:tcBorders>
              <w:top w:val="nil"/>
              <w:left w:val="nil"/>
              <w:bottom w:val="nil"/>
              <w:right w:val="nil"/>
            </w:tcBorders>
            <w:shd w:val="clear" w:color="auto" w:fill="auto"/>
            <w:noWrap/>
            <w:vAlign w:val="bottom"/>
            <w:hideMark/>
          </w:tcPr>
          <w:p w14:paraId="4B892264"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4.1 (3.7, 4.3)</w:t>
            </w:r>
          </w:p>
        </w:tc>
        <w:tc>
          <w:tcPr>
            <w:tcW w:w="1559" w:type="dxa"/>
            <w:tcBorders>
              <w:top w:val="nil"/>
              <w:left w:val="nil"/>
              <w:bottom w:val="nil"/>
              <w:right w:val="nil"/>
            </w:tcBorders>
            <w:shd w:val="clear" w:color="auto" w:fill="auto"/>
            <w:noWrap/>
            <w:vAlign w:val="bottom"/>
            <w:hideMark/>
          </w:tcPr>
          <w:p w14:paraId="66F9290C"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3.9 (3.6, 4.2)</w:t>
            </w:r>
          </w:p>
        </w:tc>
        <w:tc>
          <w:tcPr>
            <w:tcW w:w="1160" w:type="dxa"/>
            <w:tcBorders>
              <w:top w:val="nil"/>
              <w:left w:val="nil"/>
              <w:bottom w:val="nil"/>
              <w:right w:val="nil"/>
            </w:tcBorders>
            <w:shd w:val="clear" w:color="auto" w:fill="auto"/>
            <w:noWrap/>
            <w:vAlign w:val="bottom"/>
            <w:hideMark/>
          </w:tcPr>
          <w:p w14:paraId="7FA89F93"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0.096</w:t>
            </w:r>
          </w:p>
        </w:tc>
      </w:tr>
      <w:tr w:rsidR="008337D0" w:rsidRPr="008337D0" w14:paraId="026A8143" w14:textId="77777777" w:rsidTr="008337D0">
        <w:trPr>
          <w:trHeight w:val="390"/>
        </w:trPr>
        <w:tc>
          <w:tcPr>
            <w:tcW w:w="1843" w:type="dxa"/>
            <w:tcBorders>
              <w:top w:val="nil"/>
              <w:left w:val="nil"/>
              <w:bottom w:val="nil"/>
              <w:right w:val="nil"/>
            </w:tcBorders>
            <w:shd w:val="clear" w:color="auto" w:fill="auto"/>
            <w:noWrap/>
            <w:vAlign w:val="center"/>
            <w:hideMark/>
          </w:tcPr>
          <w:p w14:paraId="04CC0155"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215BC27F"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CRP, mg/dL</w:t>
            </w:r>
          </w:p>
        </w:tc>
        <w:tc>
          <w:tcPr>
            <w:tcW w:w="1842" w:type="dxa"/>
            <w:tcBorders>
              <w:top w:val="nil"/>
              <w:left w:val="nil"/>
              <w:bottom w:val="nil"/>
              <w:right w:val="nil"/>
            </w:tcBorders>
            <w:shd w:val="clear" w:color="auto" w:fill="auto"/>
            <w:noWrap/>
            <w:vAlign w:val="bottom"/>
            <w:hideMark/>
          </w:tcPr>
          <w:p w14:paraId="5841377A"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0.20 (0.10, 1.18)</w:t>
            </w:r>
          </w:p>
        </w:tc>
        <w:tc>
          <w:tcPr>
            <w:tcW w:w="1843" w:type="dxa"/>
            <w:tcBorders>
              <w:top w:val="nil"/>
              <w:left w:val="nil"/>
              <w:bottom w:val="nil"/>
              <w:right w:val="nil"/>
            </w:tcBorders>
            <w:shd w:val="clear" w:color="auto" w:fill="auto"/>
            <w:noWrap/>
            <w:vAlign w:val="bottom"/>
            <w:hideMark/>
          </w:tcPr>
          <w:p w14:paraId="58FA1A80"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0.20 (0.05, 0.97)</w:t>
            </w:r>
          </w:p>
        </w:tc>
        <w:tc>
          <w:tcPr>
            <w:tcW w:w="1559" w:type="dxa"/>
            <w:tcBorders>
              <w:top w:val="nil"/>
              <w:left w:val="nil"/>
              <w:bottom w:val="nil"/>
              <w:right w:val="nil"/>
            </w:tcBorders>
            <w:shd w:val="clear" w:color="auto" w:fill="auto"/>
            <w:noWrap/>
            <w:vAlign w:val="bottom"/>
            <w:hideMark/>
          </w:tcPr>
          <w:p w14:paraId="0DD77420"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0.28 (0.12, 1.48)</w:t>
            </w:r>
          </w:p>
        </w:tc>
        <w:tc>
          <w:tcPr>
            <w:tcW w:w="1160" w:type="dxa"/>
            <w:tcBorders>
              <w:top w:val="nil"/>
              <w:left w:val="nil"/>
              <w:bottom w:val="nil"/>
              <w:right w:val="nil"/>
            </w:tcBorders>
            <w:shd w:val="clear" w:color="auto" w:fill="auto"/>
            <w:noWrap/>
            <w:vAlign w:val="bottom"/>
            <w:hideMark/>
          </w:tcPr>
          <w:p w14:paraId="1D8E9804"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0.342</w:t>
            </w:r>
          </w:p>
        </w:tc>
      </w:tr>
      <w:tr w:rsidR="008337D0" w:rsidRPr="008337D0" w14:paraId="1594B40F" w14:textId="77777777" w:rsidTr="008337D0">
        <w:trPr>
          <w:trHeight w:val="390"/>
        </w:trPr>
        <w:tc>
          <w:tcPr>
            <w:tcW w:w="1843" w:type="dxa"/>
            <w:tcBorders>
              <w:top w:val="nil"/>
              <w:left w:val="nil"/>
              <w:bottom w:val="nil"/>
              <w:right w:val="nil"/>
            </w:tcBorders>
            <w:shd w:val="clear" w:color="auto" w:fill="auto"/>
            <w:noWrap/>
            <w:vAlign w:val="center"/>
            <w:hideMark/>
          </w:tcPr>
          <w:p w14:paraId="4AED9678"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17B25D1B"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Hb, g/dL</w:t>
            </w:r>
          </w:p>
        </w:tc>
        <w:tc>
          <w:tcPr>
            <w:tcW w:w="1842" w:type="dxa"/>
            <w:tcBorders>
              <w:top w:val="nil"/>
              <w:left w:val="nil"/>
              <w:bottom w:val="nil"/>
              <w:right w:val="nil"/>
            </w:tcBorders>
            <w:shd w:val="clear" w:color="auto" w:fill="auto"/>
            <w:noWrap/>
            <w:vAlign w:val="bottom"/>
            <w:hideMark/>
          </w:tcPr>
          <w:p w14:paraId="30AA8151"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13.5 (12.1, 14.5)</w:t>
            </w:r>
          </w:p>
        </w:tc>
        <w:tc>
          <w:tcPr>
            <w:tcW w:w="1843" w:type="dxa"/>
            <w:tcBorders>
              <w:top w:val="nil"/>
              <w:left w:val="nil"/>
              <w:bottom w:val="nil"/>
              <w:right w:val="nil"/>
            </w:tcBorders>
            <w:shd w:val="clear" w:color="auto" w:fill="auto"/>
            <w:noWrap/>
            <w:vAlign w:val="bottom"/>
            <w:hideMark/>
          </w:tcPr>
          <w:p w14:paraId="182FD639"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13.6 (12.3, 14.4)</w:t>
            </w:r>
          </w:p>
        </w:tc>
        <w:tc>
          <w:tcPr>
            <w:tcW w:w="1559" w:type="dxa"/>
            <w:tcBorders>
              <w:top w:val="nil"/>
              <w:left w:val="nil"/>
              <w:bottom w:val="nil"/>
              <w:right w:val="nil"/>
            </w:tcBorders>
            <w:shd w:val="clear" w:color="auto" w:fill="auto"/>
            <w:noWrap/>
            <w:vAlign w:val="bottom"/>
            <w:hideMark/>
          </w:tcPr>
          <w:p w14:paraId="7E39FB5B"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13.5 (11.3, 14.8)</w:t>
            </w:r>
          </w:p>
        </w:tc>
        <w:tc>
          <w:tcPr>
            <w:tcW w:w="1160" w:type="dxa"/>
            <w:tcBorders>
              <w:top w:val="nil"/>
              <w:left w:val="nil"/>
              <w:bottom w:val="nil"/>
              <w:right w:val="nil"/>
            </w:tcBorders>
            <w:shd w:val="clear" w:color="auto" w:fill="auto"/>
            <w:noWrap/>
            <w:vAlign w:val="bottom"/>
            <w:hideMark/>
          </w:tcPr>
          <w:p w14:paraId="116CCA2C"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0.983</w:t>
            </w:r>
          </w:p>
        </w:tc>
      </w:tr>
      <w:tr w:rsidR="008337D0" w:rsidRPr="008337D0" w14:paraId="6F0D4351" w14:textId="77777777" w:rsidTr="008337D0">
        <w:trPr>
          <w:trHeight w:val="390"/>
        </w:trPr>
        <w:tc>
          <w:tcPr>
            <w:tcW w:w="1843" w:type="dxa"/>
            <w:tcBorders>
              <w:top w:val="nil"/>
              <w:left w:val="nil"/>
              <w:bottom w:val="nil"/>
              <w:right w:val="nil"/>
            </w:tcBorders>
            <w:shd w:val="clear" w:color="auto" w:fill="auto"/>
            <w:noWrap/>
            <w:vAlign w:val="center"/>
            <w:hideMark/>
          </w:tcPr>
          <w:p w14:paraId="04CC4E2A"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2CDF42E7"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PLT, 10</w:t>
            </w:r>
            <w:r w:rsidRPr="008337D0">
              <w:rPr>
                <w:rFonts w:ascii="Arial" w:eastAsia="游ゴシック" w:hAnsi="Arial" w:cs="Arial"/>
                <w:b/>
                <w:bCs/>
                <w:color w:val="000000"/>
                <w:kern w:val="0"/>
                <w:sz w:val="20"/>
                <w:szCs w:val="20"/>
                <w:vertAlign w:val="superscript"/>
                <w14:ligatures w14:val="none"/>
              </w:rPr>
              <w:t>4</w:t>
            </w:r>
            <w:r w:rsidRPr="008337D0">
              <w:rPr>
                <w:rFonts w:ascii="Arial" w:eastAsia="游ゴシック" w:hAnsi="Arial" w:cs="Arial"/>
                <w:b/>
                <w:bCs/>
                <w:color w:val="000000"/>
                <w:kern w:val="0"/>
                <w:sz w:val="20"/>
                <w:szCs w:val="20"/>
                <w14:ligatures w14:val="none"/>
              </w:rPr>
              <w:t>/</w:t>
            </w:r>
            <w:proofErr w:type="spellStart"/>
            <w:r w:rsidRPr="008337D0">
              <w:rPr>
                <w:rFonts w:ascii="Arial" w:eastAsia="游ゴシック" w:hAnsi="Arial" w:cs="Arial"/>
                <w:b/>
                <w:bCs/>
                <w:color w:val="000000"/>
                <w:kern w:val="0"/>
                <w:sz w:val="20"/>
                <w:szCs w:val="20"/>
                <w14:ligatures w14:val="none"/>
              </w:rPr>
              <w:t>μL</w:t>
            </w:r>
            <w:proofErr w:type="spellEnd"/>
          </w:p>
        </w:tc>
        <w:tc>
          <w:tcPr>
            <w:tcW w:w="1842" w:type="dxa"/>
            <w:tcBorders>
              <w:top w:val="nil"/>
              <w:left w:val="nil"/>
              <w:bottom w:val="nil"/>
              <w:right w:val="nil"/>
            </w:tcBorders>
            <w:shd w:val="clear" w:color="auto" w:fill="auto"/>
            <w:noWrap/>
            <w:vAlign w:val="bottom"/>
            <w:hideMark/>
          </w:tcPr>
          <w:p w14:paraId="0C1660C0"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22.5 (18.2, 27.1)</w:t>
            </w:r>
          </w:p>
        </w:tc>
        <w:tc>
          <w:tcPr>
            <w:tcW w:w="1843" w:type="dxa"/>
            <w:tcBorders>
              <w:top w:val="nil"/>
              <w:left w:val="nil"/>
              <w:bottom w:val="nil"/>
              <w:right w:val="nil"/>
            </w:tcBorders>
            <w:shd w:val="clear" w:color="auto" w:fill="auto"/>
            <w:noWrap/>
            <w:vAlign w:val="bottom"/>
            <w:hideMark/>
          </w:tcPr>
          <w:p w14:paraId="518A6E81"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22.7 (18.8, 28.1)</w:t>
            </w:r>
          </w:p>
        </w:tc>
        <w:tc>
          <w:tcPr>
            <w:tcW w:w="1559" w:type="dxa"/>
            <w:tcBorders>
              <w:top w:val="nil"/>
              <w:left w:val="nil"/>
              <w:bottom w:val="nil"/>
              <w:right w:val="nil"/>
            </w:tcBorders>
            <w:shd w:val="clear" w:color="auto" w:fill="auto"/>
            <w:noWrap/>
            <w:vAlign w:val="bottom"/>
            <w:hideMark/>
          </w:tcPr>
          <w:p w14:paraId="46BE3303"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20.1 (17.1, 24.7)</w:t>
            </w:r>
          </w:p>
        </w:tc>
        <w:tc>
          <w:tcPr>
            <w:tcW w:w="1160" w:type="dxa"/>
            <w:tcBorders>
              <w:top w:val="nil"/>
              <w:left w:val="nil"/>
              <w:bottom w:val="nil"/>
              <w:right w:val="nil"/>
            </w:tcBorders>
            <w:shd w:val="clear" w:color="auto" w:fill="auto"/>
            <w:noWrap/>
            <w:vAlign w:val="bottom"/>
            <w:hideMark/>
          </w:tcPr>
          <w:p w14:paraId="09B7E65D"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0.166</w:t>
            </w:r>
          </w:p>
        </w:tc>
      </w:tr>
      <w:tr w:rsidR="008337D0" w:rsidRPr="008337D0" w14:paraId="5D81C9A5" w14:textId="77777777" w:rsidTr="008337D0">
        <w:trPr>
          <w:trHeight w:val="390"/>
        </w:trPr>
        <w:tc>
          <w:tcPr>
            <w:tcW w:w="1843" w:type="dxa"/>
            <w:tcBorders>
              <w:top w:val="nil"/>
              <w:left w:val="nil"/>
              <w:bottom w:val="nil"/>
              <w:right w:val="nil"/>
            </w:tcBorders>
            <w:shd w:val="clear" w:color="auto" w:fill="auto"/>
            <w:noWrap/>
            <w:vAlign w:val="center"/>
            <w:hideMark/>
          </w:tcPr>
          <w:p w14:paraId="6ADC69D8"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24D56135"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TLC, counts/</w:t>
            </w:r>
            <w:proofErr w:type="spellStart"/>
            <w:r w:rsidRPr="008337D0">
              <w:rPr>
                <w:rFonts w:ascii="Arial" w:eastAsia="游ゴシック" w:hAnsi="Arial" w:cs="Arial"/>
                <w:b/>
                <w:bCs/>
                <w:color w:val="000000"/>
                <w:kern w:val="0"/>
                <w:sz w:val="20"/>
                <w:szCs w:val="20"/>
                <w14:ligatures w14:val="none"/>
              </w:rPr>
              <w:t>μL</w:t>
            </w:r>
            <w:proofErr w:type="spellEnd"/>
          </w:p>
        </w:tc>
        <w:tc>
          <w:tcPr>
            <w:tcW w:w="1842" w:type="dxa"/>
            <w:tcBorders>
              <w:top w:val="nil"/>
              <w:left w:val="nil"/>
              <w:bottom w:val="nil"/>
              <w:right w:val="nil"/>
            </w:tcBorders>
            <w:shd w:val="clear" w:color="auto" w:fill="auto"/>
            <w:noWrap/>
            <w:vAlign w:val="bottom"/>
            <w:hideMark/>
          </w:tcPr>
          <w:p w14:paraId="28FEEAB9"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1667 (1268, 2049)</w:t>
            </w:r>
          </w:p>
        </w:tc>
        <w:tc>
          <w:tcPr>
            <w:tcW w:w="1843" w:type="dxa"/>
            <w:tcBorders>
              <w:top w:val="nil"/>
              <w:left w:val="nil"/>
              <w:bottom w:val="nil"/>
              <w:right w:val="nil"/>
            </w:tcBorders>
            <w:shd w:val="clear" w:color="auto" w:fill="auto"/>
            <w:noWrap/>
            <w:vAlign w:val="bottom"/>
            <w:hideMark/>
          </w:tcPr>
          <w:p w14:paraId="567F8516"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1606 (1289, 2100)</w:t>
            </w:r>
          </w:p>
        </w:tc>
        <w:tc>
          <w:tcPr>
            <w:tcW w:w="1559" w:type="dxa"/>
            <w:tcBorders>
              <w:top w:val="nil"/>
              <w:left w:val="nil"/>
              <w:bottom w:val="nil"/>
              <w:right w:val="nil"/>
            </w:tcBorders>
            <w:shd w:val="clear" w:color="auto" w:fill="auto"/>
            <w:noWrap/>
            <w:vAlign w:val="bottom"/>
            <w:hideMark/>
          </w:tcPr>
          <w:p w14:paraId="75217A93"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1825 (1111, 2006)</w:t>
            </w:r>
          </w:p>
        </w:tc>
        <w:tc>
          <w:tcPr>
            <w:tcW w:w="1160" w:type="dxa"/>
            <w:tcBorders>
              <w:top w:val="nil"/>
              <w:left w:val="nil"/>
              <w:bottom w:val="nil"/>
              <w:right w:val="nil"/>
            </w:tcBorders>
            <w:shd w:val="clear" w:color="auto" w:fill="auto"/>
            <w:noWrap/>
            <w:vAlign w:val="bottom"/>
            <w:hideMark/>
          </w:tcPr>
          <w:p w14:paraId="20685496"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0.759</w:t>
            </w:r>
          </w:p>
        </w:tc>
      </w:tr>
      <w:tr w:rsidR="008337D0" w:rsidRPr="008337D0" w14:paraId="66D8C286" w14:textId="77777777" w:rsidTr="008337D0">
        <w:trPr>
          <w:trHeight w:val="390"/>
        </w:trPr>
        <w:tc>
          <w:tcPr>
            <w:tcW w:w="1843" w:type="dxa"/>
            <w:tcBorders>
              <w:top w:val="nil"/>
              <w:left w:val="nil"/>
              <w:bottom w:val="nil"/>
              <w:right w:val="nil"/>
            </w:tcBorders>
            <w:shd w:val="clear" w:color="auto" w:fill="auto"/>
            <w:noWrap/>
            <w:vAlign w:val="center"/>
            <w:hideMark/>
          </w:tcPr>
          <w:p w14:paraId="57219FE6"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4000160B"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Neutrophile, counts/</w:t>
            </w:r>
            <w:proofErr w:type="spellStart"/>
            <w:r w:rsidRPr="008337D0">
              <w:rPr>
                <w:rFonts w:ascii="Arial" w:eastAsia="游ゴシック" w:hAnsi="Arial" w:cs="Arial"/>
                <w:b/>
                <w:bCs/>
                <w:color w:val="000000"/>
                <w:kern w:val="0"/>
                <w:sz w:val="20"/>
                <w:szCs w:val="20"/>
                <w14:ligatures w14:val="none"/>
              </w:rPr>
              <w:t>μL</w:t>
            </w:r>
            <w:proofErr w:type="spellEnd"/>
          </w:p>
        </w:tc>
        <w:tc>
          <w:tcPr>
            <w:tcW w:w="1842" w:type="dxa"/>
            <w:tcBorders>
              <w:top w:val="nil"/>
              <w:left w:val="nil"/>
              <w:bottom w:val="nil"/>
              <w:right w:val="nil"/>
            </w:tcBorders>
            <w:shd w:val="clear" w:color="auto" w:fill="auto"/>
            <w:noWrap/>
            <w:vAlign w:val="bottom"/>
            <w:hideMark/>
          </w:tcPr>
          <w:p w14:paraId="5E5A7584"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4108 (2888, 4966)</w:t>
            </w:r>
          </w:p>
        </w:tc>
        <w:tc>
          <w:tcPr>
            <w:tcW w:w="1843" w:type="dxa"/>
            <w:tcBorders>
              <w:top w:val="nil"/>
              <w:left w:val="nil"/>
              <w:bottom w:val="nil"/>
              <w:right w:val="nil"/>
            </w:tcBorders>
            <w:shd w:val="clear" w:color="auto" w:fill="auto"/>
            <w:noWrap/>
            <w:vAlign w:val="bottom"/>
            <w:hideMark/>
          </w:tcPr>
          <w:p w14:paraId="4F5B3AC5"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4217 (2880, 5183)</w:t>
            </w:r>
          </w:p>
        </w:tc>
        <w:tc>
          <w:tcPr>
            <w:tcW w:w="1559" w:type="dxa"/>
            <w:tcBorders>
              <w:top w:val="nil"/>
              <w:left w:val="nil"/>
              <w:bottom w:val="nil"/>
              <w:right w:val="nil"/>
            </w:tcBorders>
            <w:shd w:val="clear" w:color="auto" w:fill="auto"/>
            <w:noWrap/>
            <w:vAlign w:val="bottom"/>
            <w:hideMark/>
          </w:tcPr>
          <w:p w14:paraId="79EA6E08"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3784 (2867, 4829)</w:t>
            </w:r>
          </w:p>
        </w:tc>
        <w:tc>
          <w:tcPr>
            <w:tcW w:w="1160" w:type="dxa"/>
            <w:tcBorders>
              <w:top w:val="nil"/>
              <w:left w:val="nil"/>
              <w:bottom w:val="nil"/>
              <w:right w:val="nil"/>
            </w:tcBorders>
            <w:shd w:val="clear" w:color="auto" w:fill="auto"/>
            <w:noWrap/>
            <w:vAlign w:val="bottom"/>
            <w:hideMark/>
          </w:tcPr>
          <w:p w14:paraId="318C1A46"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0.646</w:t>
            </w:r>
          </w:p>
        </w:tc>
      </w:tr>
      <w:tr w:rsidR="008337D0" w:rsidRPr="008337D0" w14:paraId="7BD22FFC" w14:textId="77777777" w:rsidTr="008337D0">
        <w:trPr>
          <w:trHeight w:val="390"/>
        </w:trPr>
        <w:tc>
          <w:tcPr>
            <w:tcW w:w="1843" w:type="dxa"/>
            <w:tcBorders>
              <w:top w:val="nil"/>
              <w:left w:val="nil"/>
              <w:bottom w:val="nil"/>
              <w:right w:val="nil"/>
            </w:tcBorders>
            <w:shd w:val="clear" w:color="auto" w:fill="auto"/>
            <w:noWrap/>
            <w:vAlign w:val="center"/>
            <w:hideMark/>
          </w:tcPr>
          <w:p w14:paraId="24AB7961"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615C4AE3"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Mono, counts/</w:t>
            </w:r>
            <w:proofErr w:type="spellStart"/>
            <w:r w:rsidRPr="008337D0">
              <w:rPr>
                <w:rFonts w:ascii="Arial" w:eastAsia="游ゴシック" w:hAnsi="Arial" w:cs="Arial"/>
                <w:b/>
                <w:bCs/>
                <w:color w:val="000000"/>
                <w:kern w:val="0"/>
                <w:sz w:val="20"/>
                <w:szCs w:val="20"/>
                <w14:ligatures w14:val="none"/>
              </w:rPr>
              <w:t>μL</w:t>
            </w:r>
            <w:proofErr w:type="spellEnd"/>
          </w:p>
        </w:tc>
        <w:tc>
          <w:tcPr>
            <w:tcW w:w="1842" w:type="dxa"/>
            <w:tcBorders>
              <w:top w:val="nil"/>
              <w:left w:val="nil"/>
              <w:bottom w:val="nil"/>
              <w:right w:val="nil"/>
            </w:tcBorders>
            <w:shd w:val="clear" w:color="auto" w:fill="auto"/>
            <w:noWrap/>
            <w:vAlign w:val="bottom"/>
            <w:hideMark/>
          </w:tcPr>
          <w:p w14:paraId="2CB1DFB3"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388 (302, 494)</w:t>
            </w:r>
          </w:p>
        </w:tc>
        <w:tc>
          <w:tcPr>
            <w:tcW w:w="1843" w:type="dxa"/>
            <w:tcBorders>
              <w:top w:val="nil"/>
              <w:left w:val="nil"/>
              <w:bottom w:val="nil"/>
              <w:right w:val="nil"/>
            </w:tcBorders>
            <w:shd w:val="clear" w:color="auto" w:fill="auto"/>
            <w:noWrap/>
            <w:vAlign w:val="bottom"/>
            <w:hideMark/>
          </w:tcPr>
          <w:p w14:paraId="3EDFABD2"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389 (294, 507)</w:t>
            </w:r>
          </w:p>
        </w:tc>
        <w:tc>
          <w:tcPr>
            <w:tcW w:w="1559" w:type="dxa"/>
            <w:tcBorders>
              <w:top w:val="nil"/>
              <w:left w:val="nil"/>
              <w:bottom w:val="nil"/>
              <w:right w:val="nil"/>
            </w:tcBorders>
            <w:shd w:val="clear" w:color="auto" w:fill="auto"/>
            <w:noWrap/>
            <w:vAlign w:val="bottom"/>
            <w:hideMark/>
          </w:tcPr>
          <w:p w14:paraId="25CF704E"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372 (312, 470)</w:t>
            </w:r>
          </w:p>
        </w:tc>
        <w:tc>
          <w:tcPr>
            <w:tcW w:w="1160" w:type="dxa"/>
            <w:tcBorders>
              <w:top w:val="nil"/>
              <w:left w:val="nil"/>
              <w:bottom w:val="nil"/>
              <w:right w:val="nil"/>
            </w:tcBorders>
            <w:shd w:val="clear" w:color="auto" w:fill="auto"/>
            <w:noWrap/>
            <w:vAlign w:val="bottom"/>
            <w:hideMark/>
          </w:tcPr>
          <w:p w14:paraId="22143216"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0.749</w:t>
            </w:r>
          </w:p>
        </w:tc>
      </w:tr>
      <w:tr w:rsidR="008337D0" w:rsidRPr="008337D0" w14:paraId="1BB3A378" w14:textId="77777777" w:rsidTr="008337D0">
        <w:trPr>
          <w:trHeight w:val="390"/>
        </w:trPr>
        <w:tc>
          <w:tcPr>
            <w:tcW w:w="1843" w:type="dxa"/>
            <w:tcBorders>
              <w:top w:val="nil"/>
              <w:left w:val="nil"/>
              <w:bottom w:val="nil"/>
              <w:right w:val="nil"/>
            </w:tcBorders>
            <w:shd w:val="clear" w:color="auto" w:fill="auto"/>
            <w:noWrap/>
            <w:vAlign w:val="center"/>
            <w:hideMark/>
          </w:tcPr>
          <w:p w14:paraId="4987C704"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78EAB0A7"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ALI</w:t>
            </w:r>
          </w:p>
        </w:tc>
        <w:tc>
          <w:tcPr>
            <w:tcW w:w="1842" w:type="dxa"/>
            <w:tcBorders>
              <w:top w:val="nil"/>
              <w:left w:val="nil"/>
              <w:bottom w:val="nil"/>
              <w:right w:val="nil"/>
            </w:tcBorders>
            <w:shd w:val="clear" w:color="auto" w:fill="auto"/>
            <w:noWrap/>
            <w:vAlign w:val="bottom"/>
            <w:hideMark/>
          </w:tcPr>
          <w:p w14:paraId="5E87EC74"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36.02 (26.01, 46.34)</w:t>
            </w:r>
          </w:p>
        </w:tc>
        <w:tc>
          <w:tcPr>
            <w:tcW w:w="1843" w:type="dxa"/>
            <w:tcBorders>
              <w:top w:val="nil"/>
              <w:left w:val="nil"/>
              <w:bottom w:val="nil"/>
              <w:right w:val="nil"/>
            </w:tcBorders>
            <w:shd w:val="clear" w:color="auto" w:fill="auto"/>
            <w:noWrap/>
            <w:vAlign w:val="bottom"/>
            <w:hideMark/>
          </w:tcPr>
          <w:p w14:paraId="1F870CAA"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35.65 (26.99, 46.91)</w:t>
            </w:r>
          </w:p>
        </w:tc>
        <w:tc>
          <w:tcPr>
            <w:tcW w:w="1559" w:type="dxa"/>
            <w:tcBorders>
              <w:top w:val="nil"/>
              <w:left w:val="nil"/>
              <w:bottom w:val="nil"/>
              <w:right w:val="nil"/>
            </w:tcBorders>
            <w:shd w:val="clear" w:color="auto" w:fill="auto"/>
            <w:noWrap/>
            <w:vAlign w:val="bottom"/>
            <w:hideMark/>
          </w:tcPr>
          <w:p w14:paraId="1AFD862A"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38.30 (24.75, 46.20)</w:t>
            </w:r>
          </w:p>
        </w:tc>
        <w:tc>
          <w:tcPr>
            <w:tcW w:w="1160" w:type="dxa"/>
            <w:tcBorders>
              <w:top w:val="nil"/>
              <w:left w:val="nil"/>
              <w:bottom w:val="nil"/>
              <w:right w:val="nil"/>
            </w:tcBorders>
            <w:shd w:val="clear" w:color="auto" w:fill="auto"/>
            <w:noWrap/>
            <w:vAlign w:val="bottom"/>
            <w:hideMark/>
          </w:tcPr>
          <w:p w14:paraId="0B10B9C6"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0.759</w:t>
            </w:r>
          </w:p>
        </w:tc>
      </w:tr>
      <w:tr w:rsidR="008337D0" w:rsidRPr="008337D0" w14:paraId="2C21EAA6" w14:textId="77777777" w:rsidTr="008337D0">
        <w:trPr>
          <w:trHeight w:val="390"/>
        </w:trPr>
        <w:tc>
          <w:tcPr>
            <w:tcW w:w="1843" w:type="dxa"/>
            <w:tcBorders>
              <w:top w:val="nil"/>
              <w:left w:val="nil"/>
              <w:bottom w:val="nil"/>
              <w:right w:val="nil"/>
            </w:tcBorders>
            <w:shd w:val="clear" w:color="auto" w:fill="auto"/>
            <w:noWrap/>
            <w:vAlign w:val="center"/>
            <w:hideMark/>
          </w:tcPr>
          <w:p w14:paraId="5592F175"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0145FE8F"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HALP</w:t>
            </w:r>
          </w:p>
        </w:tc>
        <w:tc>
          <w:tcPr>
            <w:tcW w:w="1842" w:type="dxa"/>
            <w:tcBorders>
              <w:top w:val="nil"/>
              <w:left w:val="nil"/>
              <w:bottom w:val="nil"/>
              <w:right w:val="nil"/>
            </w:tcBorders>
            <w:shd w:val="clear" w:color="auto" w:fill="auto"/>
            <w:noWrap/>
            <w:vAlign w:val="bottom"/>
            <w:hideMark/>
          </w:tcPr>
          <w:p w14:paraId="75435A62"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37.87 (27.01, 50.71)</w:t>
            </w:r>
          </w:p>
        </w:tc>
        <w:tc>
          <w:tcPr>
            <w:tcW w:w="1843" w:type="dxa"/>
            <w:tcBorders>
              <w:top w:val="nil"/>
              <w:left w:val="nil"/>
              <w:bottom w:val="nil"/>
              <w:right w:val="nil"/>
            </w:tcBorders>
            <w:shd w:val="clear" w:color="auto" w:fill="auto"/>
            <w:noWrap/>
            <w:vAlign w:val="bottom"/>
            <w:hideMark/>
          </w:tcPr>
          <w:p w14:paraId="33EF68C6"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36.63 (26.77, 51.63)</w:t>
            </w:r>
          </w:p>
        </w:tc>
        <w:tc>
          <w:tcPr>
            <w:tcW w:w="1559" w:type="dxa"/>
            <w:tcBorders>
              <w:top w:val="nil"/>
              <w:left w:val="nil"/>
              <w:bottom w:val="nil"/>
              <w:right w:val="nil"/>
            </w:tcBorders>
            <w:shd w:val="clear" w:color="auto" w:fill="auto"/>
            <w:noWrap/>
            <w:vAlign w:val="bottom"/>
            <w:hideMark/>
          </w:tcPr>
          <w:p w14:paraId="02934D06"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38.97 (27.78, 47.17)</w:t>
            </w:r>
          </w:p>
        </w:tc>
        <w:tc>
          <w:tcPr>
            <w:tcW w:w="1160" w:type="dxa"/>
            <w:tcBorders>
              <w:top w:val="nil"/>
              <w:left w:val="nil"/>
              <w:bottom w:val="nil"/>
              <w:right w:val="nil"/>
            </w:tcBorders>
            <w:shd w:val="clear" w:color="auto" w:fill="auto"/>
            <w:noWrap/>
            <w:vAlign w:val="bottom"/>
            <w:hideMark/>
          </w:tcPr>
          <w:p w14:paraId="67FE9188"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0.989</w:t>
            </w:r>
          </w:p>
        </w:tc>
      </w:tr>
      <w:tr w:rsidR="008337D0" w:rsidRPr="008337D0" w14:paraId="21BBB889" w14:textId="77777777" w:rsidTr="008337D0">
        <w:trPr>
          <w:trHeight w:val="390"/>
        </w:trPr>
        <w:tc>
          <w:tcPr>
            <w:tcW w:w="1843" w:type="dxa"/>
            <w:tcBorders>
              <w:top w:val="nil"/>
              <w:left w:val="nil"/>
              <w:bottom w:val="nil"/>
              <w:right w:val="nil"/>
            </w:tcBorders>
            <w:shd w:val="clear" w:color="auto" w:fill="auto"/>
            <w:noWrap/>
            <w:vAlign w:val="center"/>
            <w:hideMark/>
          </w:tcPr>
          <w:p w14:paraId="2C339D6D" w14:textId="77777777" w:rsidR="008337D0" w:rsidRPr="008337D0" w:rsidRDefault="008337D0" w:rsidP="008337D0">
            <w:pPr>
              <w:widowControl/>
              <w:jc w:val="center"/>
              <w:rPr>
                <w:rFonts w:ascii="Arial" w:eastAsia="游ゴシック" w:hAnsi="Arial" w:cs="Arial"/>
                <w:b/>
                <w:bCs/>
                <w:kern w:val="0"/>
                <w:sz w:val="20"/>
                <w:szCs w:val="20"/>
                <w14:ligatures w14:val="none"/>
              </w:rPr>
            </w:pPr>
          </w:p>
        </w:tc>
        <w:tc>
          <w:tcPr>
            <w:tcW w:w="1985" w:type="dxa"/>
            <w:tcBorders>
              <w:top w:val="nil"/>
              <w:left w:val="nil"/>
              <w:bottom w:val="nil"/>
              <w:right w:val="nil"/>
            </w:tcBorders>
            <w:shd w:val="clear" w:color="auto" w:fill="auto"/>
            <w:noWrap/>
            <w:vAlign w:val="bottom"/>
            <w:hideMark/>
          </w:tcPr>
          <w:p w14:paraId="532B1E23"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NLR</w:t>
            </w:r>
          </w:p>
        </w:tc>
        <w:tc>
          <w:tcPr>
            <w:tcW w:w="1842" w:type="dxa"/>
            <w:tcBorders>
              <w:top w:val="nil"/>
              <w:left w:val="nil"/>
              <w:bottom w:val="nil"/>
              <w:right w:val="nil"/>
            </w:tcBorders>
            <w:shd w:val="clear" w:color="auto" w:fill="auto"/>
            <w:noWrap/>
            <w:vAlign w:val="bottom"/>
            <w:hideMark/>
          </w:tcPr>
          <w:p w14:paraId="382FFFC1"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2.30 (1.78, 3.38)</w:t>
            </w:r>
          </w:p>
        </w:tc>
        <w:tc>
          <w:tcPr>
            <w:tcW w:w="1843" w:type="dxa"/>
            <w:tcBorders>
              <w:top w:val="nil"/>
              <w:left w:val="nil"/>
              <w:bottom w:val="nil"/>
              <w:right w:val="nil"/>
            </w:tcBorders>
            <w:shd w:val="clear" w:color="auto" w:fill="auto"/>
            <w:noWrap/>
            <w:vAlign w:val="bottom"/>
            <w:hideMark/>
          </w:tcPr>
          <w:p w14:paraId="24735D31"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2.30 (1.79, 3.42)</w:t>
            </w:r>
          </w:p>
        </w:tc>
        <w:tc>
          <w:tcPr>
            <w:tcW w:w="1559" w:type="dxa"/>
            <w:tcBorders>
              <w:top w:val="nil"/>
              <w:left w:val="nil"/>
              <w:bottom w:val="nil"/>
              <w:right w:val="nil"/>
            </w:tcBorders>
            <w:shd w:val="clear" w:color="auto" w:fill="auto"/>
            <w:noWrap/>
            <w:vAlign w:val="bottom"/>
            <w:hideMark/>
          </w:tcPr>
          <w:p w14:paraId="78CADE9D"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2.35 (1.64, 3.35)</w:t>
            </w:r>
          </w:p>
        </w:tc>
        <w:tc>
          <w:tcPr>
            <w:tcW w:w="1160" w:type="dxa"/>
            <w:tcBorders>
              <w:top w:val="nil"/>
              <w:left w:val="nil"/>
              <w:bottom w:val="nil"/>
              <w:right w:val="nil"/>
            </w:tcBorders>
            <w:shd w:val="clear" w:color="auto" w:fill="auto"/>
            <w:noWrap/>
            <w:vAlign w:val="bottom"/>
            <w:hideMark/>
          </w:tcPr>
          <w:p w14:paraId="19CB279F"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0.754</w:t>
            </w:r>
          </w:p>
        </w:tc>
      </w:tr>
      <w:tr w:rsidR="008337D0" w:rsidRPr="008337D0" w14:paraId="7D44A6B5" w14:textId="77777777" w:rsidTr="008337D0">
        <w:trPr>
          <w:trHeight w:val="390"/>
        </w:trPr>
        <w:tc>
          <w:tcPr>
            <w:tcW w:w="1843" w:type="dxa"/>
            <w:tcBorders>
              <w:top w:val="nil"/>
              <w:left w:val="nil"/>
              <w:bottom w:val="single" w:sz="4" w:space="0" w:color="auto"/>
              <w:right w:val="nil"/>
            </w:tcBorders>
            <w:shd w:val="clear" w:color="auto" w:fill="auto"/>
            <w:noWrap/>
            <w:vAlign w:val="center"/>
            <w:hideMark/>
          </w:tcPr>
          <w:p w14:paraId="39A314F8" w14:textId="77777777" w:rsidR="008337D0" w:rsidRPr="008337D0" w:rsidRDefault="008337D0" w:rsidP="008337D0">
            <w:pPr>
              <w:widowControl/>
              <w:jc w:val="left"/>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 xml:space="preserve">　</w:t>
            </w:r>
          </w:p>
        </w:tc>
        <w:tc>
          <w:tcPr>
            <w:tcW w:w="1985" w:type="dxa"/>
            <w:tcBorders>
              <w:top w:val="nil"/>
              <w:left w:val="nil"/>
              <w:bottom w:val="single" w:sz="4" w:space="0" w:color="auto"/>
              <w:right w:val="nil"/>
            </w:tcBorders>
            <w:shd w:val="clear" w:color="auto" w:fill="auto"/>
            <w:noWrap/>
            <w:vAlign w:val="bottom"/>
            <w:hideMark/>
          </w:tcPr>
          <w:p w14:paraId="40684696"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SII, 10</w:t>
            </w:r>
            <w:r w:rsidRPr="008337D0">
              <w:rPr>
                <w:rFonts w:ascii="Arial" w:eastAsia="游ゴシック" w:hAnsi="Arial" w:cs="Arial"/>
                <w:b/>
                <w:bCs/>
                <w:color w:val="000000"/>
                <w:kern w:val="0"/>
                <w:sz w:val="20"/>
                <w:szCs w:val="20"/>
                <w:vertAlign w:val="superscript"/>
                <w14:ligatures w14:val="none"/>
              </w:rPr>
              <w:t>4</w:t>
            </w:r>
            <w:r w:rsidRPr="008337D0">
              <w:rPr>
                <w:rFonts w:ascii="Arial" w:eastAsia="游ゴシック" w:hAnsi="Arial" w:cs="Arial"/>
                <w:b/>
                <w:bCs/>
                <w:color w:val="000000"/>
                <w:kern w:val="0"/>
                <w:sz w:val="20"/>
                <w:szCs w:val="20"/>
                <w14:ligatures w14:val="none"/>
              </w:rPr>
              <w:t>/</w:t>
            </w:r>
            <w:proofErr w:type="spellStart"/>
            <w:r w:rsidRPr="008337D0">
              <w:rPr>
                <w:rFonts w:ascii="Arial" w:eastAsia="游ゴシック" w:hAnsi="Arial" w:cs="Arial"/>
                <w:b/>
                <w:bCs/>
                <w:color w:val="000000"/>
                <w:kern w:val="0"/>
                <w:sz w:val="20"/>
                <w:szCs w:val="20"/>
                <w14:ligatures w14:val="none"/>
              </w:rPr>
              <w:t>μL</w:t>
            </w:r>
            <w:proofErr w:type="spellEnd"/>
          </w:p>
        </w:tc>
        <w:tc>
          <w:tcPr>
            <w:tcW w:w="1842" w:type="dxa"/>
            <w:tcBorders>
              <w:top w:val="nil"/>
              <w:left w:val="nil"/>
              <w:bottom w:val="single" w:sz="4" w:space="0" w:color="auto"/>
              <w:right w:val="nil"/>
            </w:tcBorders>
            <w:shd w:val="clear" w:color="auto" w:fill="auto"/>
            <w:noWrap/>
            <w:vAlign w:val="bottom"/>
            <w:hideMark/>
          </w:tcPr>
          <w:p w14:paraId="7B68AFD2"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55.4 (37.4, 76.1)</w:t>
            </w:r>
          </w:p>
        </w:tc>
        <w:tc>
          <w:tcPr>
            <w:tcW w:w="1843" w:type="dxa"/>
            <w:tcBorders>
              <w:top w:val="nil"/>
              <w:left w:val="nil"/>
              <w:bottom w:val="single" w:sz="4" w:space="0" w:color="auto"/>
              <w:right w:val="nil"/>
            </w:tcBorders>
            <w:shd w:val="clear" w:color="auto" w:fill="auto"/>
            <w:noWrap/>
            <w:vAlign w:val="bottom"/>
            <w:hideMark/>
          </w:tcPr>
          <w:p w14:paraId="7A2E087E"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56.5 (38.0, 80.4)</w:t>
            </w:r>
          </w:p>
        </w:tc>
        <w:tc>
          <w:tcPr>
            <w:tcW w:w="1559" w:type="dxa"/>
            <w:tcBorders>
              <w:top w:val="nil"/>
              <w:left w:val="nil"/>
              <w:bottom w:val="single" w:sz="4" w:space="0" w:color="auto"/>
              <w:right w:val="nil"/>
            </w:tcBorders>
            <w:shd w:val="clear" w:color="auto" w:fill="auto"/>
            <w:noWrap/>
            <w:vAlign w:val="bottom"/>
            <w:hideMark/>
          </w:tcPr>
          <w:p w14:paraId="5308B7B1" w14:textId="77777777" w:rsidR="008337D0" w:rsidRPr="008337D0" w:rsidRDefault="008337D0" w:rsidP="008337D0">
            <w:pPr>
              <w:widowControl/>
              <w:jc w:val="center"/>
              <w:rPr>
                <w:rFonts w:ascii="Arial" w:eastAsia="游ゴシック" w:hAnsi="Arial" w:cs="Arial"/>
                <w:b/>
                <w:bCs/>
                <w:color w:val="000000"/>
                <w:kern w:val="0"/>
                <w:sz w:val="20"/>
                <w:szCs w:val="20"/>
                <w14:ligatures w14:val="none"/>
              </w:rPr>
            </w:pPr>
            <w:r w:rsidRPr="008337D0">
              <w:rPr>
                <w:rFonts w:ascii="Arial" w:eastAsia="游ゴシック" w:hAnsi="Arial" w:cs="Arial"/>
                <w:b/>
                <w:bCs/>
                <w:color w:val="000000"/>
                <w:kern w:val="0"/>
                <w:sz w:val="20"/>
                <w:szCs w:val="20"/>
                <w14:ligatures w14:val="none"/>
              </w:rPr>
              <w:t>44.4 (31.5, 68.3)</w:t>
            </w:r>
          </w:p>
        </w:tc>
        <w:tc>
          <w:tcPr>
            <w:tcW w:w="1160" w:type="dxa"/>
            <w:tcBorders>
              <w:top w:val="nil"/>
              <w:left w:val="nil"/>
              <w:bottom w:val="single" w:sz="4" w:space="0" w:color="auto"/>
              <w:right w:val="nil"/>
            </w:tcBorders>
            <w:shd w:val="clear" w:color="auto" w:fill="auto"/>
            <w:noWrap/>
            <w:vAlign w:val="bottom"/>
            <w:hideMark/>
          </w:tcPr>
          <w:p w14:paraId="107BED20" w14:textId="77777777" w:rsidR="008337D0" w:rsidRPr="008337D0" w:rsidRDefault="008337D0" w:rsidP="008337D0">
            <w:pPr>
              <w:widowControl/>
              <w:jc w:val="center"/>
              <w:rPr>
                <w:rFonts w:ascii="Arial" w:eastAsia="游ゴシック" w:hAnsi="Arial" w:cs="Arial"/>
                <w:b/>
                <w:bCs/>
                <w:kern w:val="0"/>
                <w:sz w:val="20"/>
                <w:szCs w:val="20"/>
                <w14:ligatures w14:val="none"/>
              </w:rPr>
            </w:pPr>
            <w:r w:rsidRPr="008337D0">
              <w:rPr>
                <w:rFonts w:ascii="Arial" w:eastAsia="游ゴシック" w:hAnsi="Arial" w:cs="Arial"/>
                <w:b/>
                <w:bCs/>
                <w:kern w:val="0"/>
                <w:sz w:val="20"/>
                <w:szCs w:val="20"/>
                <w14:ligatures w14:val="none"/>
              </w:rPr>
              <w:t>0.392</w:t>
            </w:r>
          </w:p>
        </w:tc>
      </w:tr>
    </w:tbl>
    <w:p w14:paraId="1CD2A7AA" w14:textId="77777777" w:rsidR="008337D0" w:rsidRPr="00627420" w:rsidRDefault="008337D0" w:rsidP="0023181B">
      <w:pPr>
        <w:rPr>
          <w:rFonts w:ascii="Arial" w:hAnsi="Arial" w:cs="Arial"/>
          <w:color w:val="00B0F0"/>
          <w:sz w:val="20"/>
          <w:szCs w:val="20"/>
        </w:rPr>
      </w:pPr>
    </w:p>
    <w:p w14:paraId="6389BB7D" w14:textId="1A26D7D8" w:rsidR="008337D0" w:rsidRPr="00823BEF" w:rsidRDefault="008337D0" w:rsidP="0023181B">
      <w:pPr>
        <w:rPr>
          <w:rFonts w:ascii="Arial" w:hAnsi="Arial" w:cs="Arial"/>
          <w:sz w:val="24"/>
          <w:szCs w:val="24"/>
        </w:rPr>
      </w:pPr>
      <w:r w:rsidRPr="00823BEF">
        <w:rPr>
          <w:rFonts w:ascii="Arial" w:hAnsi="Arial" w:cs="Arial"/>
          <w:sz w:val="24"/>
          <w:szCs w:val="24"/>
        </w:rPr>
        <w:t>All data are expressed in medium (25% tile, 75% tile). Mann-Whitney's U test and the chi-square or Fisher's exact test for categorical variables.</w:t>
      </w:r>
    </w:p>
    <w:p w14:paraId="4BF67311" w14:textId="77777777" w:rsidR="008337D0" w:rsidRPr="00823BEF" w:rsidRDefault="008337D0" w:rsidP="0023181B">
      <w:pPr>
        <w:rPr>
          <w:rFonts w:ascii="Arial" w:hAnsi="Arial" w:cs="Arial"/>
          <w:sz w:val="24"/>
          <w:szCs w:val="24"/>
        </w:rPr>
      </w:pPr>
    </w:p>
    <w:p w14:paraId="577E5664" w14:textId="77777777" w:rsidR="00282763" w:rsidRPr="00823BEF" w:rsidRDefault="00282763">
      <w:pPr>
        <w:rPr>
          <w:rFonts w:ascii="Arial" w:hAnsi="Arial" w:cs="Arial"/>
          <w:b/>
          <w:bCs/>
          <w:sz w:val="24"/>
          <w:szCs w:val="24"/>
        </w:rPr>
      </w:pPr>
    </w:p>
    <w:p w14:paraId="347F3CAB" w14:textId="4DEEA901" w:rsidR="00282763" w:rsidRPr="00823BEF" w:rsidRDefault="00282763">
      <w:pPr>
        <w:rPr>
          <w:rFonts w:ascii="Arial" w:hAnsi="Arial" w:cs="Arial" w:hint="eastAsia"/>
          <w:b/>
          <w:bCs/>
          <w:sz w:val="24"/>
          <w:szCs w:val="24"/>
        </w:rPr>
      </w:pPr>
      <w:r w:rsidRPr="00823BEF">
        <w:rPr>
          <w:rFonts w:ascii="Arial" w:hAnsi="Arial" w:cs="Arial"/>
          <w:b/>
          <w:bCs/>
          <w:sz w:val="24"/>
          <w:szCs w:val="24"/>
        </w:rPr>
        <w:t xml:space="preserve">Supplementary </w:t>
      </w:r>
      <w:r w:rsidR="001A1BA0" w:rsidRPr="00823BEF">
        <w:rPr>
          <w:rFonts w:ascii="Arial" w:hAnsi="Arial" w:cs="Arial" w:hint="eastAsia"/>
          <w:b/>
          <w:bCs/>
          <w:sz w:val="24"/>
          <w:szCs w:val="24"/>
        </w:rPr>
        <w:t>table 2.</w:t>
      </w:r>
      <w:r w:rsidR="008E59FC" w:rsidRPr="00823BEF">
        <w:rPr>
          <w:rFonts w:ascii="Arial" w:hAnsi="Arial" w:cs="Arial" w:hint="eastAsia"/>
          <w:b/>
          <w:bCs/>
          <w:sz w:val="24"/>
          <w:szCs w:val="24"/>
        </w:rPr>
        <w:t xml:space="preserve"> The list of references of ALI-related articles </w:t>
      </w:r>
      <w:proofErr w:type="gramStart"/>
      <w:r w:rsidR="008E59FC" w:rsidRPr="00823BEF">
        <w:rPr>
          <w:rFonts w:ascii="Arial" w:hAnsi="Arial" w:cs="Arial" w:hint="eastAsia"/>
          <w:b/>
          <w:bCs/>
          <w:sz w:val="24"/>
          <w:szCs w:val="24"/>
        </w:rPr>
        <w:t>shown</w:t>
      </w:r>
      <w:proofErr w:type="gramEnd"/>
      <w:r w:rsidR="008E59FC" w:rsidRPr="00823BEF">
        <w:rPr>
          <w:rFonts w:ascii="Arial" w:hAnsi="Arial" w:cs="Arial" w:hint="eastAsia"/>
          <w:b/>
          <w:bCs/>
          <w:sz w:val="24"/>
          <w:szCs w:val="24"/>
        </w:rPr>
        <w:t xml:space="preserve"> in table 4 in the text.</w:t>
      </w:r>
    </w:p>
    <w:p w14:paraId="0E857B0A" w14:textId="77777777" w:rsidR="00282763" w:rsidRPr="00823BEF" w:rsidRDefault="00282763">
      <w:pPr>
        <w:rPr>
          <w:rFonts w:ascii="Arial" w:hAnsi="Arial" w:cs="Arial"/>
          <w:b/>
          <w:bCs/>
          <w:sz w:val="24"/>
          <w:szCs w:val="24"/>
        </w:rPr>
      </w:pPr>
    </w:p>
    <w:p w14:paraId="467DA8D9" w14:textId="6DF9A652" w:rsidR="00DE5F96" w:rsidRPr="00823BEF" w:rsidRDefault="003D251A">
      <w:pPr>
        <w:rPr>
          <w:rFonts w:ascii="Arial" w:hAnsi="Arial" w:cs="Arial"/>
          <w:sz w:val="24"/>
          <w:szCs w:val="24"/>
        </w:rPr>
      </w:pPr>
      <w:r w:rsidRPr="00823BEF">
        <w:rPr>
          <w:rFonts w:ascii="Arial" w:hAnsi="Arial" w:cs="Arial"/>
          <w:sz w:val="24"/>
          <w:szCs w:val="24"/>
        </w:rPr>
        <w:t xml:space="preserve"> </w:t>
      </w:r>
      <w:r w:rsidR="00823BEF" w:rsidRPr="00823BEF">
        <w:rPr>
          <w:rFonts w:ascii="Arial" w:hAnsi="Arial" w:cs="Arial" w:hint="eastAsia"/>
          <w:sz w:val="24"/>
          <w:szCs w:val="24"/>
        </w:rPr>
        <w:t xml:space="preserve"> </w:t>
      </w:r>
      <w:r w:rsidR="002F4F7C" w:rsidRPr="00823BEF">
        <w:rPr>
          <w:rFonts w:ascii="Arial" w:hAnsi="Arial" w:cs="Arial"/>
          <w:sz w:val="24"/>
          <w:szCs w:val="24"/>
        </w:rPr>
        <w:t>References and their numbers of ALI-related articles and classifications as follows: lung cancer (</w:t>
      </w:r>
      <w:r w:rsidR="004D7E32" w:rsidRPr="00823BEF">
        <w:rPr>
          <w:rFonts w:ascii="Arial" w:hAnsi="Arial" w:cs="Arial"/>
          <w:sz w:val="24"/>
          <w:szCs w:val="24"/>
        </w:rPr>
        <w:t>#1: non-small cell lung cancer (</w:t>
      </w:r>
      <w:r w:rsidR="002F4F7C" w:rsidRPr="00823BEF">
        <w:rPr>
          <w:rFonts w:ascii="Arial" w:hAnsi="Arial" w:cs="Arial"/>
          <w:sz w:val="24"/>
          <w:szCs w:val="24"/>
        </w:rPr>
        <w:t>NSCLC</w:t>
      </w:r>
      <w:r w:rsidR="004D7E32" w:rsidRPr="00823BEF">
        <w:rPr>
          <w:rFonts w:ascii="Arial" w:hAnsi="Arial" w:cs="Arial"/>
          <w:sz w:val="24"/>
          <w:szCs w:val="24"/>
        </w:rPr>
        <w:t>)</w:t>
      </w:r>
      <w:r w:rsidR="002F4F7C" w:rsidRPr="00823BEF">
        <w:rPr>
          <w:rFonts w:ascii="Arial" w:hAnsi="Arial" w:cs="Arial"/>
          <w:sz w:val="24"/>
          <w:szCs w:val="24"/>
        </w:rPr>
        <w:t xml:space="preserve">, </w:t>
      </w:r>
      <w:r w:rsidR="004D7E32" w:rsidRPr="00823BEF">
        <w:rPr>
          <w:rFonts w:ascii="Arial" w:hAnsi="Arial" w:cs="Arial"/>
          <w:sz w:val="24"/>
          <w:szCs w:val="24"/>
        </w:rPr>
        <w:t>small cell lung cancer (</w:t>
      </w:r>
      <w:r w:rsidR="002F4F7C" w:rsidRPr="00823BEF">
        <w:rPr>
          <w:rFonts w:ascii="Arial" w:hAnsi="Arial" w:cs="Arial"/>
          <w:sz w:val="24"/>
          <w:szCs w:val="24"/>
        </w:rPr>
        <w:t>SCLC</w:t>
      </w:r>
      <w:r w:rsidR="004D7E32" w:rsidRPr="00823BEF">
        <w:rPr>
          <w:rFonts w:ascii="Arial" w:hAnsi="Arial" w:cs="Arial"/>
          <w:sz w:val="24"/>
          <w:szCs w:val="24"/>
        </w:rPr>
        <w:t>)</w:t>
      </w:r>
      <w:r w:rsidR="002F4F7C" w:rsidRPr="00823BEF">
        <w:rPr>
          <w:rFonts w:ascii="Arial" w:hAnsi="Arial" w:cs="Arial"/>
          <w:sz w:val="24"/>
          <w:szCs w:val="24"/>
        </w:rPr>
        <w:t>, lung cancer, adenocarcinoma), non-lung cancer</w:t>
      </w:r>
      <w:r w:rsidR="004D7E32" w:rsidRPr="00823BEF">
        <w:rPr>
          <w:rFonts w:ascii="Arial" w:hAnsi="Arial" w:cs="Arial"/>
          <w:sz w:val="24"/>
          <w:szCs w:val="24"/>
        </w:rPr>
        <w:t xml:space="preserve"> (#2)</w:t>
      </w:r>
      <w:r w:rsidR="002F4F7C" w:rsidRPr="00823BEF">
        <w:rPr>
          <w:rFonts w:ascii="Arial" w:hAnsi="Arial" w:cs="Arial"/>
          <w:sz w:val="24"/>
          <w:szCs w:val="24"/>
        </w:rPr>
        <w:t>, lifestyle-related diseases</w:t>
      </w:r>
      <w:r w:rsidR="004D7E32" w:rsidRPr="00823BEF">
        <w:rPr>
          <w:rFonts w:ascii="Arial" w:hAnsi="Arial" w:cs="Arial"/>
          <w:sz w:val="24"/>
          <w:szCs w:val="24"/>
        </w:rPr>
        <w:t xml:space="preserve"> (#3)</w:t>
      </w:r>
      <w:r w:rsidR="002F4F7C" w:rsidRPr="00823BEF">
        <w:rPr>
          <w:rFonts w:ascii="Arial" w:hAnsi="Arial" w:cs="Arial"/>
          <w:sz w:val="24"/>
          <w:szCs w:val="24"/>
        </w:rPr>
        <w:t xml:space="preserve">, and other </w:t>
      </w:r>
      <w:r w:rsidR="004D7E32" w:rsidRPr="00823BEF">
        <w:rPr>
          <w:rFonts w:ascii="Arial" w:hAnsi="Arial" w:cs="Arial"/>
          <w:sz w:val="24"/>
          <w:szCs w:val="24"/>
        </w:rPr>
        <w:t>reference</w:t>
      </w:r>
      <w:r w:rsidR="002F4F7C" w:rsidRPr="00823BEF">
        <w:rPr>
          <w:rFonts w:ascii="Arial" w:hAnsi="Arial" w:cs="Arial"/>
          <w:sz w:val="24"/>
          <w:szCs w:val="24"/>
        </w:rPr>
        <w:t>s</w:t>
      </w:r>
      <w:r w:rsidR="004D7E32" w:rsidRPr="00823BEF">
        <w:rPr>
          <w:rFonts w:ascii="Arial" w:hAnsi="Arial" w:cs="Arial"/>
          <w:sz w:val="24"/>
          <w:szCs w:val="24"/>
        </w:rPr>
        <w:t xml:space="preserve"> (#4) and the reference</w:t>
      </w:r>
      <w:r w:rsidR="002F4F7C" w:rsidRPr="00823BEF">
        <w:rPr>
          <w:rFonts w:ascii="Arial" w:hAnsi="Arial" w:cs="Arial"/>
          <w:sz w:val="24"/>
          <w:szCs w:val="24"/>
        </w:rPr>
        <w:t xml:space="preserve"> numbers are shown below:</w:t>
      </w:r>
      <w:r w:rsidR="004D7E32" w:rsidRPr="00823BEF">
        <w:rPr>
          <w:rFonts w:ascii="Arial" w:hAnsi="Arial" w:cs="Arial"/>
          <w:sz w:val="24"/>
          <w:szCs w:val="24"/>
        </w:rPr>
        <w:t xml:space="preserve"> reference 1 to 96 belonging to any of one category, #1,2,3, and #4.</w:t>
      </w:r>
    </w:p>
    <w:p w14:paraId="73801206" w14:textId="77777777" w:rsidR="003B760F" w:rsidRPr="00823BEF" w:rsidRDefault="003B760F">
      <w:pPr>
        <w:rPr>
          <w:rFonts w:ascii="Arial" w:hAnsi="Arial" w:cs="Arial"/>
          <w:sz w:val="24"/>
          <w:szCs w:val="24"/>
        </w:rPr>
      </w:pPr>
    </w:p>
    <w:p w14:paraId="052500BA" w14:textId="77777777" w:rsidR="003B760F" w:rsidRPr="00627420" w:rsidRDefault="003B760F" w:rsidP="003B760F">
      <w:pPr>
        <w:rPr>
          <w:rFonts w:ascii="Arial" w:hAnsi="Arial" w:cs="Arial"/>
          <w:sz w:val="20"/>
          <w:szCs w:val="20"/>
        </w:rPr>
      </w:pPr>
    </w:p>
    <w:tbl>
      <w:tblPr>
        <w:tblW w:w="8789" w:type="dxa"/>
        <w:tblInd w:w="99" w:type="dxa"/>
        <w:tblLayout w:type="fixed"/>
        <w:tblCellMar>
          <w:left w:w="99" w:type="dxa"/>
          <w:right w:w="99" w:type="dxa"/>
        </w:tblCellMar>
        <w:tblLook w:val="04A0" w:firstRow="1" w:lastRow="0" w:firstColumn="1" w:lastColumn="0" w:noHBand="0" w:noVBand="1"/>
      </w:tblPr>
      <w:tblGrid>
        <w:gridCol w:w="626"/>
        <w:gridCol w:w="6462"/>
        <w:gridCol w:w="425"/>
        <w:gridCol w:w="425"/>
        <w:gridCol w:w="426"/>
        <w:gridCol w:w="425"/>
      </w:tblGrid>
      <w:tr w:rsidR="003B760F" w:rsidRPr="00627420" w14:paraId="0C0F6C81" w14:textId="77777777" w:rsidTr="00C44A21">
        <w:trPr>
          <w:trHeight w:val="1224"/>
        </w:trPr>
        <w:tc>
          <w:tcPr>
            <w:tcW w:w="626" w:type="dxa"/>
            <w:tcBorders>
              <w:top w:val="nil"/>
              <w:left w:val="nil"/>
              <w:bottom w:val="single" w:sz="4" w:space="0" w:color="auto"/>
              <w:right w:val="nil"/>
            </w:tcBorders>
            <w:shd w:val="clear" w:color="auto" w:fill="auto"/>
            <w:vAlign w:val="center"/>
            <w:hideMark/>
          </w:tcPr>
          <w:p w14:paraId="77998781"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Ref.</w:t>
            </w:r>
            <w:r w:rsidRPr="00627420">
              <w:rPr>
                <w:rFonts w:ascii="游ゴシック" w:eastAsia="游ゴシック" w:hAnsi="游ゴシック" w:cs="ＭＳ Ｐゴシック" w:hint="eastAsia"/>
                <w:b/>
                <w:bCs/>
                <w:color w:val="000000"/>
                <w:kern w:val="0"/>
                <w:sz w:val="22"/>
                <w14:ligatures w14:val="none"/>
              </w:rPr>
              <w:br/>
              <w:t>No</w:t>
            </w:r>
          </w:p>
        </w:tc>
        <w:tc>
          <w:tcPr>
            <w:tcW w:w="6462" w:type="dxa"/>
            <w:tcBorders>
              <w:top w:val="nil"/>
              <w:left w:val="nil"/>
              <w:bottom w:val="single" w:sz="4" w:space="0" w:color="auto"/>
              <w:right w:val="nil"/>
            </w:tcBorders>
            <w:shd w:val="clear" w:color="auto" w:fill="auto"/>
            <w:noWrap/>
            <w:vAlign w:val="center"/>
            <w:hideMark/>
          </w:tcPr>
          <w:p w14:paraId="57F058F2" w14:textId="77777777" w:rsidR="003B760F" w:rsidRPr="00627420" w:rsidRDefault="003B760F" w:rsidP="00C44A21">
            <w:pPr>
              <w:widowControl/>
              <w:jc w:val="center"/>
              <w:rPr>
                <w:rFonts w:ascii="Arial" w:eastAsia="游ゴシック" w:hAnsi="Arial" w:cs="Arial"/>
                <w:b/>
                <w:bCs/>
                <w:color w:val="000000"/>
                <w:kern w:val="0"/>
                <w:sz w:val="22"/>
                <w14:ligatures w14:val="none"/>
              </w:rPr>
            </w:pPr>
            <w:r w:rsidRPr="00627420">
              <w:rPr>
                <w:rFonts w:ascii="Arial" w:eastAsia="游ゴシック" w:hAnsi="Arial" w:cs="Arial"/>
                <w:b/>
                <w:bCs/>
                <w:color w:val="000000"/>
                <w:kern w:val="0"/>
                <w:sz w:val="22"/>
                <w14:ligatures w14:val="none"/>
              </w:rPr>
              <w:t>Reference</w:t>
            </w:r>
          </w:p>
        </w:tc>
        <w:tc>
          <w:tcPr>
            <w:tcW w:w="425" w:type="dxa"/>
            <w:tcBorders>
              <w:top w:val="nil"/>
              <w:left w:val="nil"/>
              <w:bottom w:val="single" w:sz="4" w:space="0" w:color="auto"/>
              <w:right w:val="nil"/>
            </w:tcBorders>
            <w:shd w:val="clear" w:color="auto" w:fill="auto"/>
            <w:vAlign w:val="center"/>
            <w:hideMark/>
          </w:tcPr>
          <w:p w14:paraId="3A912A2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Lung </w:t>
            </w:r>
            <w:r w:rsidRPr="00627420">
              <w:rPr>
                <w:rFonts w:ascii="游ゴシック" w:eastAsia="游ゴシック" w:hAnsi="游ゴシック" w:cs="ＭＳ Ｐゴシック" w:hint="eastAsia"/>
                <w:b/>
                <w:bCs/>
                <w:kern w:val="0"/>
                <w:sz w:val="22"/>
                <w14:ligatures w14:val="none"/>
              </w:rPr>
              <w:br/>
              <w:t>cancer</w:t>
            </w:r>
          </w:p>
        </w:tc>
        <w:tc>
          <w:tcPr>
            <w:tcW w:w="425" w:type="dxa"/>
            <w:tcBorders>
              <w:top w:val="nil"/>
              <w:left w:val="nil"/>
              <w:bottom w:val="single" w:sz="4" w:space="0" w:color="auto"/>
              <w:right w:val="nil"/>
            </w:tcBorders>
            <w:shd w:val="clear" w:color="auto" w:fill="auto"/>
            <w:vAlign w:val="center"/>
            <w:hideMark/>
          </w:tcPr>
          <w:p w14:paraId="6E0A3B9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Non-Lung cancer</w:t>
            </w:r>
          </w:p>
        </w:tc>
        <w:tc>
          <w:tcPr>
            <w:tcW w:w="426" w:type="dxa"/>
            <w:tcBorders>
              <w:top w:val="nil"/>
              <w:left w:val="nil"/>
              <w:bottom w:val="single" w:sz="4" w:space="0" w:color="auto"/>
              <w:right w:val="nil"/>
            </w:tcBorders>
            <w:shd w:val="clear" w:color="auto" w:fill="auto"/>
            <w:vAlign w:val="center"/>
            <w:hideMark/>
          </w:tcPr>
          <w:p w14:paraId="199DA0A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Life-related diseases</w:t>
            </w:r>
          </w:p>
        </w:tc>
        <w:tc>
          <w:tcPr>
            <w:tcW w:w="425" w:type="dxa"/>
            <w:tcBorders>
              <w:top w:val="nil"/>
              <w:left w:val="nil"/>
              <w:bottom w:val="single" w:sz="4" w:space="0" w:color="auto"/>
              <w:right w:val="nil"/>
            </w:tcBorders>
            <w:shd w:val="clear" w:color="auto" w:fill="auto"/>
            <w:vAlign w:val="center"/>
            <w:hideMark/>
          </w:tcPr>
          <w:p w14:paraId="4F29A79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Others</w:t>
            </w:r>
          </w:p>
        </w:tc>
      </w:tr>
      <w:tr w:rsidR="003B760F" w:rsidRPr="00627420" w14:paraId="73AD8756" w14:textId="77777777" w:rsidTr="00C44A21">
        <w:trPr>
          <w:trHeight w:val="1116"/>
        </w:trPr>
        <w:tc>
          <w:tcPr>
            <w:tcW w:w="626" w:type="dxa"/>
            <w:tcBorders>
              <w:top w:val="nil"/>
              <w:left w:val="nil"/>
              <w:bottom w:val="nil"/>
              <w:right w:val="nil"/>
            </w:tcBorders>
            <w:shd w:val="clear" w:color="auto" w:fill="auto"/>
            <w:noWrap/>
            <w:vAlign w:val="center"/>
            <w:hideMark/>
          </w:tcPr>
          <w:p w14:paraId="46C2551F"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w:t>
            </w:r>
          </w:p>
        </w:tc>
        <w:tc>
          <w:tcPr>
            <w:tcW w:w="6462" w:type="dxa"/>
            <w:tcBorders>
              <w:top w:val="nil"/>
              <w:left w:val="nil"/>
              <w:bottom w:val="nil"/>
              <w:right w:val="nil"/>
            </w:tcBorders>
            <w:shd w:val="clear" w:color="auto" w:fill="auto"/>
            <w:hideMark/>
          </w:tcPr>
          <w:p w14:paraId="2848724F"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Chen Y, Guan M, Wang R, Wang X. Relationship between advanced lung cancer inflammation index and long-term all-cause, cardiovascular, and cancer mortality among type 2 diabetes mellitus patients: NHANES, 1999-2018. Front Endocrinol (Lausanne). </w:t>
            </w:r>
            <w:proofErr w:type="gramStart"/>
            <w:r w:rsidRPr="00627420">
              <w:rPr>
                <w:rFonts w:ascii="Arial" w:eastAsia="游ゴシック" w:hAnsi="Arial" w:cs="Arial"/>
                <w:color w:val="000000"/>
                <w:kern w:val="0"/>
                <w:sz w:val="22"/>
                <w14:ligatures w14:val="none"/>
              </w:rPr>
              <w:t>2023;14:1298345</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10.3389/fendo.2023.1298345. </w:t>
            </w:r>
          </w:p>
        </w:tc>
        <w:tc>
          <w:tcPr>
            <w:tcW w:w="425" w:type="dxa"/>
            <w:tcBorders>
              <w:top w:val="nil"/>
              <w:left w:val="nil"/>
              <w:bottom w:val="nil"/>
              <w:right w:val="nil"/>
            </w:tcBorders>
            <w:shd w:val="clear" w:color="auto" w:fill="auto"/>
            <w:noWrap/>
            <w:vAlign w:val="center"/>
            <w:hideMark/>
          </w:tcPr>
          <w:p w14:paraId="7E5617B0"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47D7B6B8"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39898D6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6D01A89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r>
      <w:tr w:rsidR="003B760F" w:rsidRPr="00627420" w14:paraId="1D0E2258" w14:textId="77777777" w:rsidTr="00C44A21">
        <w:trPr>
          <w:trHeight w:val="1380"/>
        </w:trPr>
        <w:tc>
          <w:tcPr>
            <w:tcW w:w="626" w:type="dxa"/>
            <w:tcBorders>
              <w:top w:val="nil"/>
              <w:left w:val="nil"/>
              <w:bottom w:val="nil"/>
              <w:right w:val="nil"/>
            </w:tcBorders>
            <w:shd w:val="clear" w:color="000000" w:fill="F2F2F2"/>
            <w:noWrap/>
            <w:vAlign w:val="center"/>
            <w:hideMark/>
          </w:tcPr>
          <w:p w14:paraId="632DF064"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w:t>
            </w:r>
          </w:p>
        </w:tc>
        <w:tc>
          <w:tcPr>
            <w:tcW w:w="6462" w:type="dxa"/>
            <w:tcBorders>
              <w:top w:val="nil"/>
              <w:left w:val="nil"/>
              <w:bottom w:val="nil"/>
              <w:right w:val="nil"/>
            </w:tcBorders>
            <w:shd w:val="clear" w:color="000000" w:fill="F2F2F2"/>
            <w:hideMark/>
          </w:tcPr>
          <w:p w14:paraId="746C19CC"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Song M, Zhang Q, Song C, Liu T, Zhang X, Ruan G, Tang M, Xie H, Zhang H, Ge Y, Li X, Zhang K, Yang M, Li Q, Liu X, Lin S, Xu Y, Xu H, Wang K, Li W, Shi H. The advanced lung cancer inflammation index is the optimal inflammatory biomarker of overall survival in patients with lung cancer. J Cachexia Sarcopenia Muscle. 2022;13(5):2504-2514.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10.1002/jcsm.13032. </w:t>
            </w:r>
          </w:p>
        </w:tc>
        <w:tc>
          <w:tcPr>
            <w:tcW w:w="425" w:type="dxa"/>
            <w:tcBorders>
              <w:top w:val="nil"/>
              <w:left w:val="nil"/>
              <w:bottom w:val="nil"/>
              <w:right w:val="nil"/>
            </w:tcBorders>
            <w:shd w:val="clear" w:color="000000" w:fill="F2F2F2"/>
            <w:noWrap/>
            <w:vAlign w:val="center"/>
            <w:hideMark/>
          </w:tcPr>
          <w:p w14:paraId="72268F6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4C5882F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7AA607A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4E7FEF5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2A8A0407" w14:textId="77777777" w:rsidTr="00C44A21">
        <w:trPr>
          <w:trHeight w:val="1104"/>
        </w:trPr>
        <w:tc>
          <w:tcPr>
            <w:tcW w:w="626" w:type="dxa"/>
            <w:tcBorders>
              <w:top w:val="nil"/>
              <w:left w:val="nil"/>
              <w:bottom w:val="nil"/>
              <w:right w:val="nil"/>
            </w:tcBorders>
            <w:shd w:val="clear" w:color="auto" w:fill="auto"/>
            <w:noWrap/>
            <w:vAlign w:val="center"/>
            <w:hideMark/>
          </w:tcPr>
          <w:p w14:paraId="42484ADB"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w:t>
            </w:r>
          </w:p>
        </w:tc>
        <w:tc>
          <w:tcPr>
            <w:tcW w:w="6462" w:type="dxa"/>
            <w:tcBorders>
              <w:top w:val="nil"/>
              <w:left w:val="nil"/>
              <w:bottom w:val="nil"/>
              <w:right w:val="nil"/>
            </w:tcBorders>
            <w:shd w:val="clear" w:color="auto" w:fill="auto"/>
            <w:hideMark/>
          </w:tcPr>
          <w:p w14:paraId="6A6C98EF"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Liu XR, Wang LL, Zhang B, Liu XY, Li ZW, Kang B, Yuan C, Wei ZQ, Peng D. The advanced lung cancer inflammation index is a prognostic factor for gastrointestinal cancer patients undergoing surgery: a systematic review and meta-analysis. World J Surg Oncol. 2023;21(1):81.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10.1186/s12957-023-02972-</w:t>
            </w:r>
          </w:p>
        </w:tc>
        <w:tc>
          <w:tcPr>
            <w:tcW w:w="425" w:type="dxa"/>
            <w:tcBorders>
              <w:top w:val="nil"/>
              <w:left w:val="nil"/>
              <w:bottom w:val="nil"/>
              <w:right w:val="nil"/>
            </w:tcBorders>
            <w:shd w:val="clear" w:color="auto" w:fill="auto"/>
            <w:noWrap/>
            <w:vAlign w:val="center"/>
            <w:hideMark/>
          </w:tcPr>
          <w:p w14:paraId="6333FFCF"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5CE9931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07BDEDD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1C5957CD"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64846FD6" w14:textId="77777777" w:rsidTr="00C44A21">
        <w:trPr>
          <w:trHeight w:val="828"/>
        </w:trPr>
        <w:tc>
          <w:tcPr>
            <w:tcW w:w="626" w:type="dxa"/>
            <w:tcBorders>
              <w:top w:val="nil"/>
              <w:left w:val="nil"/>
              <w:bottom w:val="nil"/>
              <w:right w:val="nil"/>
            </w:tcBorders>
            <w:shd w:val="clear" w:color="000000" w:fill="F2F2F2"/>
            <w:noWrap/>
            <w:vAlign w:val="center"/>
            <w:hideMark/>
          </w:tcPr>
          <w:p w14:paraId="0BC94EFF"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w:t>
            </w:r>
          </w:p>
        </w:tc>
        <w:tc>
          <w:tcPr>
            <w:tcW w:w="6462" w:type="dxa"/>
            <w:tcBorders>
              <w:top w:val="nil"/>
              <w:left w:val="nil"/>
              <w:bottom w:val="nil"/>
              <w:right w:val="nil"/>
            </w:tcBorders>
            <w:shd w:val="clear" w:color="000000" w:fill="F2F2F2"/>
            <w:hideMark/>
          </w:tcPr>
          <w:p w14:paraId="44E846EE"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Chen X, Hong C, Guo Z, Huang H, Ye L. Association between advanced lung cancer inflammation index and all-cause and cardiovascular mortality among stroke patients: NHANES, 1999-2018. Front Public Health. </w:t>
            </w:r>
            <w:proofErr w:type="gramStart"/>
            <w:r w:rsidRPr="00627420">
              <w:rPr>
                <w:rFonts w:ascii="Arial" w:eastAsia="游ゴシック" w:hAnsi="Arial" w:cs="Arial"/>
                <w:color w:val="000000"/>
                <w:kern w:val="0"/>
                <w:sz w:val="22"/>
                <w14:ligatures w14:val="none"/>
              </w:rPr>
              <w:t>2024;12:1370322</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10.3389/fpubh.2024.1370322. </w:t>
            </w:r>
          </w:p>
        </w:tc>
        <w:tc>
          <w:tcPr>
            <w:tcW w:w="425" w:type="dxa"/>
            <w:tcBorders>
              <w:top w:val="nil"/>
              <w:left w:val="nil"/>
              <w:bottom w:val="nil"/>
              <w:right w:val="nil"/>
            </w:tcBorders>
            <w:shd w:val="clear" w:color="000000" w:fill="F2F2F2"/>
            <w:noWrap/>
            <w:vAlign w:val="center"/>
            <w:hideMark/>
          </w:tcPr>
          <w:p w14:paraId="1DF5FE7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012EF0B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00D4A69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908DFF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072BD53C" w14:textId="77777777" w:rsidTr="00C44A21">
        <w:trPr>
          <w:trHeight w:val="1104"/>
        </w:trPr>
        <w:tc>
          <w:tcPr>
            <w:tcW w:w="626" w:type="dxa"/>
            <w:tcBorders>
              <w:top w:val="nil"/>
              <w:left w:val="nil"/>
              <w:bottom w:val="nil"/>
              <w:right w:val="nil"/>
            </w:tcBorders>
            <w:shd w:val="clear" w:color="auto" w:fill="auto"/>
            <w:noWrap/>
            <w:vAlign w:val="center"/>
            <w:hideMark/>
          </w:tcPr>
          <w:p w14:paraId="47C34E51"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w:t>
            </w:r>
          </w:p>
        </w:tc>
        <w:tc>
          <w:tcPr>
            <w:tcW w:w="6462" w:type="dxa"/>
            <w:tcBorders>
              <w:top w:val="nil"/>
              <w:left w:val="nil"/>
              <w:bottom w:val="nil"/>
              <w:right w:val="nil"/>
            </w:tcBorders>
            <w:shd w:val="clear" w:color="auto" w:fill="auto"/>
            <w:hideMark/>
          </w:tcPr>
          <w:p w14:paraId="2AA050A5"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Tu J, Wu B, Xiu J, Deng J, Lin S, Lu J, Yan Y, Yu P, Zhu J, Chen K, Ding S, Chen L. Advanced lung cancer inflammation index is associated with long-term cardiovascular death in hypertensive patients: national health and nutrition examination </w:t>
            </w:r>
            <w:r w:rsidRPr="00627420">
              <w:rPr>
                <w:rFonts w:ascii="Arial" w:eastAsia="游ゴシック" w:hAnsi="Arial" w:cs="Arial"/>
                <w:color w:val="000000"/>
                <w:kern w:val="0"/>
                <w:sz w:val="22"/>
                <w14:ligatures w14:val="none"/>
              </w:rPr>
              <w:lastRenderedPageBreak/>
              <w:t xml:space="preserve">study, 1999-2018. Front Physiol. </w:t>
            </w:r>
            <w:proofErr w:type="gramStart"/>
            <w:r w:rsidRPr="00627420">
              <w:rPr>
                <w:rFonts w:ascii="Arial" w:eastAsia="游ゴシック" w:hAnsi="Arial" w:cs="Arial"/>
                <w:color w:val="000000"/>
                <w:kern w:val="0"/>
                <w:sz w:val="22"/>
                <w14:ligatures w14:val="none"/>
              </w:rPr>
              <w:t>2023;14:1074672</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10.3389/fphys.2023.1074672. </w:t>
            </w:r>
          </w:p>
        </w:tc>
        <w:tc>
          <w:tcPr>
            <w:tcW w:w="425" w:type="dxa"/>
            <w:tcBorders>
              <w:top w:val="nil"/>
              <w:left w:val="nil"/>
              <w:bottom w:val="nil"/>
              <w:right w:val="nil"/>
            </w:tcBorders>
            <w:shd w:val="clear" w:color="auto" w:fill="auto"/>
            <w:noWrap/>
            <w:vAlign w:val="center"/>
            <w:hideMark/>
          </w:tcPr>
          <w:p w14:paraId="63428DE6"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0B4AA718"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49F904D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713B334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r>
      <w:tr w:rsidR="003B760F" w:rsidRPr="00627420" w14:paraId="3F75B6A4" w14:textId="77777777" w:rsidTr="00C44A21">
        <w:trPr>
          <w:trHeight w:val="1104"/>
        </w:trPr>
        <w:tc>
          <w:tcPr>
            <w:tcW w:w="626" w:type="dxa"/>
            <w:tcBorders>
              <w:top w:val="nil"/>
              <w:left w:val="nil"/>
              <w:bottom w:val="nil"/>
              <w:right w:val="nil"/>
            </w:tcBorders>
            <w:shd w:val="clear" w:color="000000" w:fill="F2F2F2"/>
            <w:noWrap/>
            <w:vAlign w:val="center"/>
            <w:hideMark/>
          </w:tcPr>
          <w:p w14:paraId="37A0248E"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w:t>
            </w:r>
          </w:p>
        </w:tc>
        <w:tc>
          <w:tcPr>
            <w:tcW w:w="6462" w:type="dxa"/>
            <w:tcBorders>
              <w:top w:val="nil"/>
              <w:left w:val="nil"/>
              <w:bottom w:val="nil"/>
              <w:right w:val="nil"/>
            </w:tcBorders>
            <w:shd w:val="clear" w:color="000000" w:fill="F2F2F2"/>
            <w:hideMark/>
          </w:tcPr>
          <w:p w14:paraId="15A7398D"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Mandaliya H, Jones M, </w:t>
            </w:r>
            <w:proofErr w:type="spellStart"/>
            <w:r w:rsidRPr="00627420">
              <w:rPr>
                <w:rFonts w:ascii="Arial" w:eastAsia="游ゴシック" w:hAnsi="Arial" w:cs="Arial"/>
                <w:color w:val="000000"/>
                <w:kern w:val="0"/>
                <w:sz w:val="22"/>
                <w14:ligatures w14:val="none"/>
              </w:rPr>
              <w:t>Oldmeadow</w:t>
            </w:r>
            <w:proofErr w:type="spellEnd"/>
            <w:r w:rsidRPr="00627420">
              <w:rPr>
                <w:rFonts w:ascii="Arial" w:eastAsia="游ゴシック" w:hAnsi="Arial" w:cs="Arial"/>
                <w:color w:val="000000"/>
                <w:kern w:val="0"/>
                <w:sz w:val="22"/>
                <w14:ligatures w14:val="none"/>
              </w:rPr>
              <w:t xml:space="preserve"> C, Nordman II. Prognostic biomarkers in stage IV non-small cell lung cancer (NSCLC): neutrophil to lymphocyte ratio (NLR), lymphocyte to monocyte ratio (LMR), platelet to lymphocyte ratio (PLR) and advanced lung cancer inflammation index (ALI). </w:t>
            </w:r>
            <w:proofErr w:type="spellStart"/>
            <w:r w:rsidRPr="00627420">
              <w:rPr>
                <w:rFonts w:ascii="Arial" w:eastAsia="游ゴシック" w:hAnsi="Arial" w:cs="Arial"/>
                <w:color w:val="000000"/>
                <w:kern w:val="0"/>
                <w:sz w:val="22"/>
                <w14:ligatures w14:val="none"/>
              </w:rPr>
              <w:t>Transl</w:t>
            </w:r>
            <w:proofErr w:type="spellEnd"/>
            <w:r w:rsidRPr="00627420">
              <w:rPr>
                <w:rFonts w:ascii="Arial" w:eastAsia="游ゴシック" w:hAnsi="Arial" w:cs="Arial"/>
                <w:color w:val="000000"/>
                <w:kern w:val="0"/>
                <w:sz w:val="22"/>
                <w14:ligatures w14:val="none"/>
              </w:rPr>
              <w:t xml:space="preserve"> Lung Cancer Res. 2019;8(6):886-894.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10.21037/tlcr.2019.11.16.</w:t>
            </w:r>
          </w:p>
        </w:tc>
        <w:tc>
          <w:tcPr>
            <w:tcW w:w="425" w:type="dxa"/>
            <w:tcBorders>
              <w:top w:val="nil"/>
              <w:left w:val="nil"/>
              <w:bottom w:val="nil"/>
              <w:right w:val="nil"/>
            </w:tcBorders>
            <w:shd w:val="clear" w:color="000000" w:fill="F2F2F2"/>
            <w:noWrap/>
            <w:vAlign w:val="center"/>
            <w:hideMark/>
          </w:tcPr>
          <w:p w14:paraId="4B57812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7702B87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3E6AA9E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D040D0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37E702DA" w14:textId="77777777" w:rsidTr="00C44A21">
        <w:trPr>
          <w:trHeight w:val="828"/>
        </w:trPr>
        <w:tc>
          <w:tcPr>
            <w:tcW w:w="626" w:type="dxa"/>
            <w:tcBorders>
              <w:top w:val="nil"/>
              <w:left w:val="nil"/>
              <w:bottom w:val="nil"/>
              <w:right w:val="nil"/>
            </w:tcBorders>
            <w:shd w:val="clear" w:color="auto" w:fill="auto"/>
            <w:noWrap/>
            <w:vAlign w:val="center"/>
            <w:hideMark/>
          </w:tcPr>
          <w:p w14:paraId="21EC8247"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w:t>
            </w:r>
          </w:p>
        </w:tc>
        <w:tc>
          <w:tcPr>
            <w:tcW w:w="6462" w:type="dxa"/>
            <w:tcBorders>
              <w:top w:val="nil"/>
              <w:left w:val="nil"/>
              <w:bottom w:val="nil"/>
              <w:right w:val="nil"/>
            </w:tcBorders>
            <w:shd w:val="clear" w:color="auto" w:fill="auto"/>
            <w:hideMark/>
          </w:tcPr>
          <w:p w14:paraId="094EA95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Pang HY, Chen XF, Yan MH, Chen LH, Chen ZX, Zhang SR, Sun H. Clinical significance of the advanced lung cancer inflammation index in gastrointestinal cancer patients: a systematic review and meta-analysis. Front Oncol. </w:t>
            </w:r>
            <w:proofErr w:type="gramStart"/>
            <w:r w:rsidRPr="00627420">
              <w:rPr>
                <w:rFonts w:ascii="Arial" w:eastAsia="游ゴシック" w:hAnsi="Arial" w:cs="Arial"/>
                <w:color w:val="000000"/>
                <w:kern w:val="0"/>
                <w:sz w:val="22"/>
                <w14:ligatures w14:val="none"/>
              </w:rPr>
              <w:t>2023;13:1021672</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10.3389/fonc.2023.1021672. </w:t>
            </w:r>
          </w:p>
        </w:tc>
        <w:tc>
          <w:tcPr>
            <w:tcW w:w="425" w:type="dxa"/>
            <w:tcBorders>
              <w:top w:val="nil"/>
              <w:left w:val="nil"/>
              <w:bottom w:val="nil"/>
              <w:right w:val="nil"/>
            </w:tcBorders>
            <w:shd w:val="clear" w:color="auto" w:fill="auto"/>
            <w:noWrap/>
            <w:vAlign w:val="center"/>
            <w:hideMark/>
          </w:tcPr>
          <w:p w14:paraId="29C28C3A"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278A53F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00C38B0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68B9B87A"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6F168CA1" w14:textId="77777777" w:rsidTr="00C44A21">
        <w:trPr>
          <w:trHeight w:val="828"/>
        </w:trPr>
        <w:tc>
          <w:tcPr>
            <w:tcW w:w="626" w:type="dxa"/>
            <w:tcBorders>
              <w:top w:val="nil"/>
              <w:left w:val="nil"/>
              <w:bottom w:val="nil"/>
              <w:right w:val="nil"/>
            </w:tcBorders>
            <w:shd w:val="clear" w:color="000000" w:fill="F2F2F2"/>
            <w:noWrap/>
            <w:vAlign w:val="center"/>
            <w:hideMark/>
          </w:tcPr>
          <w:p w14:paraId="34654508"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w:t>
            </w:r>
          </w:p>
        </w:tc>
        <w:tc>
          <w:tcPr>
            <w:tcW w:w="6462" w:type="dxa"/>
            <w:tcBorders>
              <w:top w:val="nil"/>
              <w:left w:val="nil"/>
              <w:bottom w:val="nil"/>
              <w:right w:val="nil"/>
            </w:tcBorders>
            <w:shd w:val="clear" w:color="000000" w:fill="F2F2F2"/>
            <w:hideMark/>
          </w:tcPr>
          <w:p w14:paraId="2C160399"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Horino T, Tokunaga R, Miyamoto Y, Baba H. Advanced Lung Cancer Inflammation Index: A Novel Comprehensive Biomarker of Host Status for Patients with Metastatic Colorectal Cancer. J Anus Rectum Colon. 2024;8(3):137-149.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10.23922/jarc.2023-077. </w:t>
            </w:r>
          </w:p>
        </w:tc>
        <w:tc>
          <w:tcPr>
            <w:tcW w:w="425" w:type="dxa"/>
            <w:tcBorders>
              <w:top w:val="nil"/>
              <w:left w:val="nil"/>
              <w:bottom w:val="nil"/>
              <w:right w:val="nil"/>
            </w:tcBorders>
            <w:shd w:val="clear" w:color="000000" w:fill="F2F2F2"/>
            <w:noWrap/>
            <w:vAlign w:val="center"/>
            <w:hideMark/>
          </w:tcPr>
          <w:p w14:paraId="6394C73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5DAA8EF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733CB19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A74D4D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36FEA184" w14:textId="77777777" w:rsidTr="00C44A21">
        <w:trPr>
          <w:trHeight w:val="828"/>
        </w:trPr>
        <w:tc>
          <w:tcPr>
            <w:tcW w:w="626" w:type="dxa"/>
            <w:tcBorders>
              <w:top w:val="nil"/>
              <w:left w:val="nil"/>
              <w:bottom w:val="nil"/>
              <w:right w:val="nil"/>
            </w:tcBorders>
            <w:shd w:val="clear" w:color="auto" w:fill="auto"/>
            <w:noWrap/>
            <w:vAlign w:val="center"/>
            <w:hideMark/>
          </w:tcPr>
          <w:p w14:paraId="4F1DE9CF"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9</w:t>
            </w:r>
          </w:p>
        </w:tc>
        <w:tc>
          <w:tcPr>
            <w:tcW w:w="6462" w:type="dxa"/>
            <w:tcBorders>
              <w:top w:val="nil"/>
              <w:left w:val="nil"/>
              <w:bottom w:val="nil"/>
              <w:right w:val="nil"/>
            </w:tcBorders>
            <w:shd w:val="clear" w:color="auto" w:fill="auto"/>
            <w:hideMark/>
          </w:tcPr>
          <w:p w14:paraId="499F84A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Li Q, Ma F, Wang JF. Advanced lung cancer inflammation index predicts </w:t>
            </w:r>
            <w:proofErr w:type="spellStart"/>
            <w:proofErr w:type="gramStart"/>
            <w:r w:rsidRPr="00627420">
              <w:rPr>
                <w:rFonts w:ascii="Arial" w:eastAsia="游ゴシック" w:hAnsi="Arial" w:cs="Arial"/>
                <w:color w:val="000000"/>
                <w:kern w:val="0"/>
                <w:sz w:val="22"/>
                <w14:ligatures w14:val="none"/>
              </w:rPr>
              <w:t>survivaloutcomes</w:t>
            </w:r>
            <w:proofErr w:type="spellEnd"/>
            <w:proofErr w:type="gramEnd"/>
            <w:r w:rsidRPr="00627420">
              <w:rPr>
                <w:rFonts w:ascii="Arial" w:eastAsia="游ゴシック" w:hAnsi="Arial" w:cs="Arial"/>
                <w:color w:val="000000"/>
                <w:kern w:val="0"/>
                <w:sz w:val="22"/>
                <w14:ligatures w14:val="none"/>
              </w:rPr>
              <w:t xml:space="preserve"> of hepatocellular carcinoma patients receiving immunotherapy. Front Oncol. </w:t>
            </w:r>
            <w:proofErr w:type="gramStart"/>
            <w:r w:rsidRPr="00627420">
              <w:rPr>
                <w:rFonts w:ascii="Arial" w:eastAsia="游ゴシック" w:hAnsi="Arial" w:cs="Arial"/>
                <w:color w:val="000000"/>
                <w:kern w:val="0"/>
                <w:sz w:val="22"/>
                <w14:ligatures w14:val="none"/>
              </w:rPr>
              <w:t>2023;13:997314</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10.3389/fonc.2023.997314. </w:t>
            </w:r>
          </w:p>
        </w:tc>
        <w:tc>
          <w:tcPr>
            <w:tcW w:w="425" w:type="dxa"/>
            <w:tcBorders>
              <w:top w:val="nil"/>
              <w:left w:val="nil"/>
              <w:bottom w:val="nil"/>
              <w:right w:val="nil"/>
            </w:tcBorders>
            <w:shd w:val="clear" w:color="auto" w:fill="auto"/>
            <w:noWrap/>
            <w:vAlign w:val="center"/>
            <w:hideMark/>
          </w:tcPr>
          <w:p w14:paraId="07B04446"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1037E9D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4C13216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14F5DBD1"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6ED55865" w14:textId="77777777" w:rsidTr="00C44A21">
        <w:trPr>
          <w:trHeight w:val="828"/>
        </w:trPr>
        <w:tc>
          <w:tcPr>
            <w:tcW w:w="626" w:type="dxa"/>
            <w:tcBorders>
              <w:top w:val="nil"/>
              <w:left w:val="nil"/>
              <w:bottom w:val="nil"/>
              <w:right w:val="nil"/>
            </w:tcBorders>
            <w:shd w:val="clear" w:color="000000" w:fill="F2F2F2"/>
            <w:noWrap/>
            <w:vAlign w:val="center"/>
            <w:hideMark/>
          </w:tcPr>
          <w:p w14:paraId="61870E75"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10</w:t>
            </w:r>
          </w:p>
        </w:tc>
        <w:tc>
          <w:tcPr>
            <w:tcW w:w="6462" w:type="dxa"/>
            <w:tcBorders>
              <w:top w:val="nil"/>
              <w:left w:val="nil"/>
              <w:bottom w:val="nil"/>
              <w:right w:val="nil"/>
            </w:tcBorders>
            <w:shd w:val="clear" w:color="000000" w:fill="F2F2F2"/>
            <w:hideMark/>
          </w:tcPr>
          <w:p w14:paraId="15427F9D"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L </w:t>
            </w:r>
            <w:proofErr w:type="spellStart"/>
            <w:r w:rsidRPr="00627420">
              <w:rPr>
                <w:rFonts w:ascii="Arial" w:eastAsia="游ゴシック" w:hAnsi="Arial" w:cs="Arial"/>
                <w:color w:val="000000"/>
                <w:kern w:val="0"/>
                <w:sz w:val="22"/>
                <w14:ligatures w14:val="none"/>
              </w:rPr>
              <w:t>i</w:t>
            </w:r>
            <w:proofErr w:type="spellEnd"/>
            <w:r w:rsidRPr="00627420">
              <w:rPr>
                <w:rFonts w:ascii="Arial" w:eastAsia="游ゴシック" w:hAnsi="Arial" w:cs="Arial"/>
                <w:color w:val="000000"/>
                <w:kern w:val="0"/>
                <w:sz w:val="22"/>
                <w14:ligatures w14:val="none"/>
              </w:rPr>
              <w:t xml:space="preserve"> X, Wang Q, Wu F, Ye Z, Li Y. Association between advanced lung cancer inflammation index and chronic kidney disease: a cross-sectional study. Front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2024;11:1430471</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10.3389/fnut.2024.1430471.</w:t>
            </w:r>
          </w:p>
        </w:tc>
        <w:tc>
          <w:tcPr>
            <w:tcW w:w="425" w:type="dxa"/>
            <w:tcBorders>
              <w:top w:val="nil"/>
              <w:left w:val="nil"/>
              <w:bottom w:val="nil"/>
              <w:right w:val="nil"/>
            </w:tcBorders>
            <w:shd w:val="clear" w:color="000000" w:fill="F2F2F2"/>
            <w:noWrap/>
            <w:vAlign w:val="center"/>
            <w:hideMark/>
          </w:tcPr>
          <w:p w14:paraId="33266D1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434215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3EF0B8F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33F5915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13077818" w14:textId="77777777" w:rsidTr="00C44A21">
        <w:trPr>
          <w:trHeight w:val="1104"/>
        </w:trPr>
        <w:tc>
          <w:tcPr>
            <w:tcW w:w="626" w:type="dxa"/>
            <w:tcBorders>
              <w:top w:val="nil"/>
              <w:left w:val="nil"/>
              <w:bottom w:val="nil"/>
              <w:right w:val="nil"/>
            </w:tcBorders>
            <w:shd w:val="clear" w:color="auto" w:fill="auto"/>
            <w:noWrap/>
            <w:vAlign w:val="center"/>
            <w:hideMark/>
          </w:tcPr>
          <w:p w14:paraId="09AD17D3"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11</w:t>
            </w:r>
          </w:p>
        </w:tc>
        <w:tc>
          <w:tcPr>
            <w:tcW w:w="6462" w:type="dxa"/>
            <w:tcBorders>
              <w:top w:val="nil"/>
              <w:left w:val="nil"/>
              <w:bottom w:val="nil"/>
              <w:right w:val="nil"/>
            </w:tcBorders>
            <w:shd w:val="clear" w:color="auto" w:fill="auto"/>
            <w:hideMark/>
          </w:tcPr>
          <w:p w14:paraId="5077BA51"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Zhang Y, Pan Y, Tu J, Liao L, Lin S, Chen K, Ding S, Xiao G. The advanced lung cancer inflammation index predicts long-term outcomes in patients with hypertension: National</w:t>
            </w:r>
            <w:r w:rsidRPr="00627420">
              <w:rPr>
                <w:rFonts w:ascii="Arial" w:eastAsia="游ゴシック" w:hAnsi="Arial" w:cs="Arial"/>
                <w:color w:val="000000"/>
                <w:kern w:val="0"/>
                <w:sz w:val="22"/>
                <w14:ligatures w14:val="none"/>
              </w:rPr>
              <w:br/>
              <w:t xml:space="preserve">health and nutrition examination study, 1999-2014. Front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2022;9:989914</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10.3389/fnut.2022.989914.</w:t>
            </w:r>
          </w:p>
        </w:tc>
        <w:tc>
          <w:tcPr>
            <w:tcW w:w="425" w:type="dxa"/>
            <w:tcBorders>
              <w:top w:val="nil"/>
              <w:left w:val="nil"/>
              <w:bottom w:val="nil"/>
              <w:right w:val="nil"/>
            </w:tcBorders>
            <w:shd w:val="clear" w:color="auto" w:fill="auto"/>
            <w:noWrap/>
            <w:vAlign w:val="center"/>
            <w:hideMark/>
          </w:tcPr>
          <w:p w14:paraId="1C3385E7"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7FA4A58A"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6A6F88E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53E4FE9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r>
      <w:tr w:rsidR="003B760F" w:rsidRPr="00627420" w14:paraId="6741334D" w14:textId="77777777" w:rsidTr="00C44A21">
        <w:trPr>
          <w:trHeight w:val="828"/>
        </w:trPr>
        <w:tc>
          <w:tcPr>
            <w:tcW w:w="626" w:type="dxa"/>
            <w:tcBorders>
              <w:top w:val="nil"/>
              <w:left w:val="nil"/>
              <w:bottom w:val="nil"/>
              <w:right w:val="nil"/>
            </w:tcBorders>
            <w:shd w:val="clear" w:color="000000" w:fill="F2F2F2"/>
            <w:noWrap/>
            <w:vAlign w:val="center"/>
            <w:hideMark/>
          </w:tcPr>
          <w:p w14:paraId="2096DBA8"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12</w:t>
            </w:r>
          </w:p>
        </w:tc>
        <w:tc>
          <w:tcPr>
            <w:tcW w:w="6462" w:type="dxa"/>
            <w:tcBorders>
              <w:top w:val="nil"/>
              <w:left w:val="nil"/>
              <w:bottom w:val="nil"/>
              <w:right w:val="nil"/>
            </w:tcBorders>
            <w:shd w:val="clear" w:color="000000" w:fill="F2F2F2"/>
            <w:hideMark/>
          </w:tcPr>
          <w:p w14:paraId="56757294"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Yuan X, Huang B, Wang R, Tie H, Luo S. The prognostic value of advanced lung cancer inflammation index (ALI) in elderly patients with heart failure. Front Cardiovasc Med. </w:t>
            </w:r>
            <w:proofErr w:type="gramStart"/>
            <w:r w:rsidRPr="00627420">
              <w:rPr>
                <w:rFonts w:ascii="Arial" w:eastAsia="游ゴシック" w:hAnsi="Arial" w:cs="Arial"/>
                <w:color w:val="000000"/>
                <w:kern w:val="0"/>
                <w:sz w:val="22"/>
                <w14:ligatures w14:val="none"/>
              </w:rPr>
              <w:t>2022;9:934551</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10.3389/fcvm.2022.934551.</w:t>
            </w:r>
          </w:p>
        </w:tc>
        <w:tc>
          <w:tcPr>
            <w:tcW w:w="425" w:type="dxa"/>
            <w:tcBorders>
              <w:top w:val="nil"/>
              <w:left w:val="nil"/>
              <w:bottom w:val="nil"/>
              <w:right w:val="nil"/>
            </w:tcBorders>
            <w:shd w:val="clear" w:color="000000" w:fill="F2F2F2"/>
            <w:noWrap/>
            <w:vAlign w:val="center"/>
            <w:hideMark/>
          </w:tcPr>
          <w:p w14:paraId="72B97A9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50A1097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4CF4D19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719E3B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4FF6C6C7" w14:textId="77777777" w:rsidTr="00C44A21">
        <w:trPr>
          <w:trHeight w:val="828"/>
        </w:trPr>
        <w:tc>
          <w:tcPr>
            <w:tcW w:w="626" w:type="dxa"/>
            <w:tcBorders>
              <w:top w:val="nil"/>
              <w:left w:val="nil"/>
              <w:bottom w:val="nil"/>
              <w:right w:val="nil"/>
            </w:tcBorders>
            <w:shd w:val="clear" w:color="auto" w:fill="auto"/>
            <w:noWrap/>
            <w:vAlign w:val="center"/>
            <w:hideMark/>
          </w:tcPr>
          <w:p w14:paraId="4B59F2AE"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13</w:t>
            </w:r>
          </w:p>
        </w:tc>
        <w:tc>
          <w:tcPr>
            <w:tcW w:w="6462" w:type="dxa"/>
            <w:tcBorders>
              <w:top w:val="nil"/>
              <w:left w:val="nil"/>
              <w:bottom w:val="nil"/>
              <w:right w:val="nil"/>
            </w:tcBorders>
            <w:shd w:val="clear" w:color="auto" w:fill="auto"/>
            <w:hideMark/>
          </w:tcPr>
          <w:p w14:paraId="54BFD1A7"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Sun X, Zhang X, Tang R, Tian J, Li Y, Hu X, Sun Z, Wu A, Xiao J, Dong M, Yao G, Lu H. Advanced lung cancer inflammation index is associated with mortality in critically ill patients with heart failure. ESC Heart Fail. 2025;12(1):508-516.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10.1002/ehf2.15098.</w:t>
            </w:r>
          </w:p>
        </w:tc>
        <w:tc>
          <w:tcPr>
            <w:tcW w:w="425" w:type="dxa"/>
            <w:tcBorders>
              <w:top w:val="nil"/>
              <w:left w:val="nil"/>
              <w:bottom w:val="nil"/>
              <w:right w:val="nil"/>
            </w:tcBorders>
            <w:shd w:val="clear" w:color="auto" w:fill="auto"/>
            <w:noWrap/>
            <w:vAlign w:val="center"/>
            <w:hideMark/>
          </w:tcPr>
          <w:p w14:paraId="5DDAE8B4"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321E36F4"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4C2F0841"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435C88B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1852A3D0" w14:textId="77777777" w:rsidTr="00C44A21">
        <w:trPr>
          <w:trHeight w:val="1104"/>
        </w:trPr>
        <w:tc>
          <w:tcPr>
            <w:tcW w:w="626" w:type="dxa"/>
            <w:tcBorders>
              <w:top w:val="nil"/>
              <w:left w:val="nil"/>
              <w:bottom w:val="nil"/>
              <w:right w:val="nil"/>
            </w:tcBorders>
            <w:shd w:val="clear" w:color="000000" w:fill="F2F2F2"/>
            <w:noWrap/>
            <w:vAlign w:val="center"/>
            <w:hideMark/>
          </w:tcPr>
          <w:p w14:paraId="49348D65"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14</w:t>
            </w:r>
          </w:p>
        </w:tc>
        <w:tc>
          <w:tcPr>
            <w:tcW w:w="6462" w:type="dxa"/>
            <w:tcBorders>
              <w:top w:val="nil"/>
              <w:left w:val="nil"/>
              <w:bottom w:val="nil"/>
              <w:right w:val="nil"/>
            </w:tcBorders>
            <w:shd w:val="clear" w:color="000000" w:fill="F2F2F2"/>
            <w:hideMark/>
          </w:tcPr>
          <w:p w14:paraId="0021320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Chen H, Zhang F, Luo D, Guo J, Lin Y, Chen S, Yin S, Chen X, Peng J, Lian L. Advanced lung cancer inflammation index predicts the outcomes of patients with non-metastatic gastric cancer after radical surgical resection. J </w:t>
            </w:r>
            <w:proofErr w:type="spellStart"/>
            <w:r w:rsidRPr="00627420">
              <w:rPr>
                <w:rFonts w:ascii="Arial" w:eastAsia="游ゴシック" w:hAnsi="Arial" w:cs="Arial"/>
                <w:color w:val="000000"/>
                <w:kern w:val="0"/>
                <w:sz w:val="22"/>
                <w14:ligatures w14:val="none"/>
              </w:rPr>
              <w:t>Gastrointest</w:t>
            </w:r>
            <w:proofErr w:type="spellEnd"/>
            <w:r w:rsidRPr="00627420">
              <w:rPr>
                <w:rFonts w:ascii="Arial" w:eastAsia="游ゴシック" w:hAnsi="Arial" w:cs="Arial"/>
                <w:color w:val="000000"/>
                <w:kern w:val="0"/>
                <w:sz w:val="22"/>
                <w14:ligatures w14:val="none"/>
              </w:rPr>
              <w:t xml:space="preserve"> Oncol. 2023;14(1):85-96.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10.21037/jgo-22-657.</w:t>
            </w:r>
          </w:p>
        </w:tc>
        <w:tc>
          <w:tcPr>
            <w:tcW w:w="425" w:type="dxa"/>
            <w:tcBorders>
              <w:top w:val="nil"/>
              <w:left w:val="nil"/>
              <w:bottom w:val="nil"/>
              <w:right w:val="nil"/>
            </w:tcBorders>
            <w:shd w:val="clear" w:color="000000" w:fill="F2F2F2"/>
            <w:noWrap/>
            <w:vAlign w:val="center"/>
            <w:hideMark/>
          </w:tcPr>
          <w:p w14:paraId="14885A2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4DF78BC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2CBADC1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79A5F9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0BB47588" w14:textId="77777777" w:rsidTr="00C44A21">
        <w:trPr>
          <w:trHeight w:val="552"/>
        </w:trPr>
        <w:tc>
          <w:tcPr>
            <w:tcW w:w="626" w:type="dxa"/>
            <w:tcBorders>
              <w:top w:val="nil"/>
              <w:left w:val="nil"/>
              <w:bottom w:val="nil"/>
              <w:right w:val="nil"/>
            </w:tcBorders>
            <w:shd w:val="clear" w:color="auto" w:fill="auto"/>
            <w:noWrap/>
            <w:vAlign w:val="center"/>
            <w:hideMark/>
          </w:tcPr>
          <w:p w14:paraId="3563289F"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15</w:t>
            </w:r>
          </w:p>
        </w:tc>
        <w:tc>
          <w:tcPr>
            <w:tcW w:w="6462" w:type="dxa"/>
            <w:tcBorders>
              <w:top w:val="nil"/>
              <w:left w:val="nil"/>
              <w:bottom w:val="nil"/>
              <w:right w:val="nil"/>
            </w:tcBorders>
            <w:shd w:val="clear" w:color="auto" w:fill="auto"/>
            <w:hideMark/>
          </w:tcPr>
          <w:p w14:paraId="381A2F3C" w14:textId="77777777" w:rsidR="003B760F" w:rsidRPr="00627420" w:rsidRDefault="003B760F" w:rsidP="00C44A21">
            <w:pPr>
              <w:widowControl/>
              <w:jc w:val="left"/>
              <w:rPr>
                <w:rFonts w:ascii="Arial" w:eastAsia="游ゴシック" w:hAnsi="Arial" w:cs="Arial"/>
                <w:color w:val="000000"/>
                <w:kern w:val="0"/>
                <w:sz w:val="22"/>
                <w14:ligatures w14:val="none"/>
              </w:rPr>
            </w:pPr>
            <w:proofErr w:type="spellStart"/>
            <w:r w:rsidRPr="00627420">
              <w:rPr>
                <w:rFonts w:ascii="Arial" w:eastAsia="游ゴシック" w:hAnsi="Arial" w:cs="Arial"/>
                <w:color w:val="000000"/>
                <w:kern w:val="0"/>
                <w:sz w:val="22"/>
                <w14:ligatures w14:val="none"/>
              </w:rPr>
              <w:t>Alifano</w:t>
            </w:r>
            <w:proofErr w:type="spellEnd"/>
            <w:r w:rsidRPr="00627420">
              <w:rPr>
                <w:rFonts w:ascii="Arial" w:eastAsia="游ゴシック" w:hAnsi="Arial" w:cs="Arial"/>
                <w:color w:val="000000"/>
                <w:kern w:val="0"/>
                <w:sz w:val="22"/>
                <w14:ligatures w14:val="none"/>
              </w:rPr>
              <w:t xml:space="preserve"> M. Systemic immune-inflammation index and prognosis of advanced non-small cell lung cancer. Ann </w:t>
            </w:r>
            <w:proofErr w:type="spellStart"/>
            <w:r w:rsidRPr="00627420">
              <w:rPr>
                <w:rFonts w:ascii="Arial" w:eastAsia="游ゴシック" w:hAnsi="Arial" w:cs="Arial"/>
                <w:color w:val="000000"/>
                <w:kern w:val="0"/>
                <w:sz w:val="22"/>
                <w14:ligatures w14:val="none"/>
              </w:rPr>
              <w:t>Transl</w:t>
            </w:r>
            <w:proofErr w:type="spellEnd"/>
            <w:r w:rsidRPr="00627420">
              <w:rPr>
                <w:rFonts w:ascii="Arial" w:eastAsia="游ゴシック" w:hAnsi="Arial" w:cs="Arial"/>
                <w:color w:val="000000"/>
                <w:kern w:val="0"/>
                <w:sz w:val="22"/>
                <w14:ligatures w14:val="none"/>
              </w:rPr>
              <w:t xml:space="preserve"> Med. 2020;8(11):667.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10.21037/atm.2020.03.174.</w:t>
            </w:r>
          </w:p>
        </w:tc>
        <w:tc>
          <w:tcPr>
            <w:tcW w:w="425" w:type="dxa"/>
            <w:tcBorders>
              <w:top w:val="nil"/>
              <w:left w:val="nil"/>
              <w:bottom w:val="nil"/>
              <w:right w:val="nil"/>
            </w:tcBorders>
            <w:shd w:val="clear" w:color="auto" w:fill="auto"/>
            <w:noWrap/>
            <w:vAlign w:val="center"/>
            <w:hideMark/>
          </w:tcPr>
          <w:p w14:paraId="5F92D19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1E802C1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3627F660"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36238510"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76B90DF0" w14:textId="77777777" w:rsidTr="00C44A21">
        <w:trPr>
          <w:trHeight w:val="1104"/>
        </w:trPr>
        <w:tc>
          <w:tcPr>
            <w:tcW w:w="626" w:type="dxa"/>
            <w:tcBorders>
              <w:top w:val="nil"/>
              <w:left w:val="nil"/>
              <w:bottom w:val="nil"/>
              <w:right w:val="nil"/>
            </w:tcBorders>
            <w:shd w:val="clear" w:color="000000" w:fill="F2F2F2"/>
            <w:noWrap/>
            <w:vAlign w:val="center"/>
            <w:hideMark/>
          </w:tcPr>
          <w:p w14:paraId="250D9728"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lastRenderedPageBreak/>
              <w:t>16</w:t>
            </w:r>
          </w:p>
        </w:tc>
        <w:tc>
          <w:tcPr>
            <w:tcW w:w="6462" w:type="dxa"/>
            <w:tcBorders>
              <w:top w:val="nil"/>
              <w:left w:val="nil"/>
              <w:bottom w:val="nil"/>
              <w:right w:val="nil"/>
            </w:tcBorders>
            <w:shd w:val="clear" w:color="000000" w:fill="F2F2F2"/>
            <w:hideMark/>
          </w:tcPr>
          <w:p w14:paraId="156CAE94"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Horino T, Tokunaga R, Miyamoto Y, </w:t>
            </w:r>
            <w:proofErr w:type="spellStart"/>
            <w:r w:rsidRPr="00627420">
              <w:rPr>
                <w:rFonts w:ascii="Arial" w:eastAsia="游ゴシック" w:hAnsi="Arial" w:cs="Arial"/>
                <w:color w:val="000000"/>
                <w:kern w:val="0"/>
                <w:sz w:val="22"/>
                <w14:ligatures w14:val="none"/>
              </w:rPr>
              <w:t>Hiyoshi</w:t>
            </w:r>
            <w:proofErr w:type="spellEnd"/>
            <w:r w:rsidRPr="00627420">
              <w:rPr>
                <w:rFonts w:ascii="Arial" w:eastAsia="游ゴシック" w:hAnsi="Arial" w:cs="Arial"/>
                <w:color w:val="000000"/>
                <w:kern w:val="0"/>
                <w:sz w:val="22"/>
                <w14:ligatures w14:val="none"/>
              </w:rPr>
              <w:t xml:space="preserve"> Y, Akiyama T, Daitoku N, Sakamoto Y, Yoshida N, Baba H. The advanced lung cancer inflammation index is a novel independent prognosticator in colorectal cancer patients after curative resection. Ann Gastroenterol Surg. 20214;6(1):83-91.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10.1002/ags3.12499. </w:t>
            </w:r>
          </w:p>
        </w:tc>
        <w:tc>
          <w:tcPr>
            <w:tcW w:w="425" w:type="dxa"/>
            <w:tcBorders>
              <w:top w:val="nil"/>
              <w:left w:val="nil"/>
              <w:bottom w:val="nil"/>
              <w:right w:val="nil"/>
            </w:tcBorders>
            <w:shd w:val="clear" w:color="000000" w:fill="F2F2F2"/>
            <w:noWrap/>
            <w:vAlign w:val="center"/>
            <w:hideMark/>
          </w:tcPr>
          <w:p w14:paraId="05721D7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05E10C7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25A7E77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56820A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609649A0" w14:textId="77777777" w:rsidTr="00C44A21">
        <w:trPr>
          <w:trHeight w:val="828"/>
        </w:trPr>
        <w:tc>
          <w:tcPr>
            <w:tcW w:w="626" w:type="dxa"/>
            <w:tcBorders>
              <w:top w:val="nil"/>
              <w:left w:val="nil"/>
              <w:bottom w:val="nil"/>
              <w:right w:val="nil"/>
            </w:tcBorders>
            <w:shd w:val="clear" w:color="auto" w:fill="auto"/>
            <w:noWrap/>
            <w:vAlign w:val="center"/>
            <w:hideMark/>
          </w:tcPr>
          <w:p w14:paraId="3458B2A4"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17</w:t>
            </w:r>
          </w:p>
        </w:tc>
        <w:tc>
          <w:tcPr>
            <w:tcW w:w="6462" w:type="dxa"/>
            <w:tcBorders>
              <w:top w:val="nil"/>
              <w:left w:val="nil"/>
              <w:bottom w:val="nil"/>
              <w:right w:val="nil"/>
            </w:tcBorders>
            <w:shd w:val="clear" w:color="auto" w:fill="auto"/>
            <w:hideMark/>
          </w:tcPr>
          <w:p w14:paraId="49C9FA32"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Ma Z, Wu S, Guo Y, Ouyang S, Wang N. Association of advanced lung cancer inflammation index with all-cause and cardiovascular mortality in US patients with rheumatoid arthritis. Front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2024;11:1397326</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10.3389/fnut.2024.1397326. </w:t>
            </w:r>
          </w:p>
        </w:tc>
        <w:tc>
          <w:tcPr>
            <w:tcW w:w="425" w:type="dxa"/>
            <w:tcBorders>
              <w:top w:val="nil"/>
              <w:left w:val="nil"/>
              <w:bottom w:val="nil"/>
              <w:right w:val="nil"/>
            </w:tcBorders>
            <w:shd w:val="clear" w:color="auto" w:fill="auto"/>
            <w:noWrap/>
            <w:vAlign w:val="center"/>
            <w:hideMark/>
          </w:tcPr>
          <w:p w14:paraId="649027FA"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095A9D88"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745A199C"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3F95602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44978DFF" w14:textId="77777777" w:rsidTr="00C44A21">
        <w:trPr>
          <w:trHeight w:val="828"/>
        </w:trPr>
        <w:tc>
          <w:tcPr>
            <w:tcW w:w="626" w:type="dxa"/>
            <w:tcBorders>
              <w:top w:val="nil"/>
              <w:left w:val="nil"/>
              <w:bottom w:val="nil"/>
              <w:right w:val="nil"/>
            </w:tcBorders>
            <w:shd w:val="clear" w:color="000000" w:fill="F2F2F2"/>
            <w:noWrap/>
            <w:vAlign w:val="center"/>
            <w:hideMark/>
          </w:tcPr>
          <w:p w14:paraId="00936555"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18</w:t>
            </w:r>
          </w:p>
        </w:tc>
        <w:tc>
          <w:tcPr>
            <w:tcW w:w="6462" w:type="dxa"/>
            <w:tcBorders>
              <w:top w:val="nil"/>
              <w:left w:val="nil"/>
              <w:bottom w:val="nil"/>
              <w:right w:val="nil"/>
            </w:tcBorders>
            <w:shd w:val="clear" w:color="000000" w:fill="F2F2F2"/>
            <w:hideMark/>
          </w:tcPr>
          <w:p w14:paraId="31A31811"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Chen W, Zhang G, Lei Q, Lu H. Prognostic value of advanced lung cancer inflammation index in heart failure patients: A comprehensive analysis. ESC Heart Fail. 2024 Dec 3.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10.1002/ehf2.15178. Online ahead of print.</w:t>
            </w:r>
          </w:p>
        </w:tc>
        <w:tc>
          <w:tcPr>
            <w:tcW w:w="425" w:type="dxa"/>
            <w:tcBorders>
              <w:top w:val="nil"/>
              <w:left w:val="nil"/>
              <w:bottom w:val="nil"/>
              <w:right w:val="nil"/>
            </w:tcBorders>
            <w:shd w:val="clear" w:color="000000" w:fill="F2F2F2"/>
            <w:noWrap/>
            <w:vAlign w:val="center"/>
            <w:hideMark/>
          </w:tcPr>
          <w:p w14:paraId="58DF01C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E53AD6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6B2F5D6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31FC36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47D8A6EC" w14:textId="77777777" w:rsidTr="00C44A21">
        <w:trPr>
          <w:trHeight w:val="1380"/>
        </w:trPr>
        <w:tc>
          <w:tcPr>
            <w:tcW w:w="626" w:type="dxa"/>
            <w:tcBorders>
              <w:top w:val="nil"/>
              <w:left w:val="nil"/>
              <w:bottom w:val="nil"/>
              <w:right w:val="nil"/>
            </w:tcBorders>
            <w:shd w:val="clear" w:color="auto" w:fill="auto"/>
            <w:noWrap/>
            <w:vAlign w:val="center"/>
            <w:hideMark/>
          </w:tcPr>
          <w:p w14:paraId="052F521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19</w:t>
            </w:r>
          </w:p>
        </w:tc>
        <w:tc>
          <w:tcPr>
            <w:tcW w:w="6462" w:type="dxa"/>
            <w:tcBorders>
              <w:top w:val="nil"/>
              <w:left w:val="nil"/>
              <w:bottom w:val="nil"/>
              <w:right w:val="nil"/>
            </w:tcBorders>
            <w:shd w:val="clear" w:color="auto" w:fill="auto"/>
            <w:hideMark/>
          </w:tcPr>
          <w:p w14:paraId="036D3020"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Shi T, Wang Y, Peng Y, Wang M, Zhou Y, Gu W, Li Y, Zou J, Zhu N, Chen L. Advanced lung cancer inflammation index combined with geriatric nutritional risk index predict all-cause mortality in</w:t>
            </w:r>
            <w:r w:rsidRPr="00627420">
              <w:rPr>
                <w:rFonts w:ascii="Arial" w:eastAsia="游ゴシック" w:hAnsi="Arial" w:cs="Arial"/>
                <w:color w:val="000000"/>
                <w:kern w:val="0"/>
                <w:sz w:val="22"/>
                <w14:ligatures w14:val="none"/>
              </w:rPr>
              <w:br/>
              <w:t xml:space="preserve">heart failure patients. BMC Cardiovasc </w:t>
            </w:r>
            <w:proofErr w:type="spellStart"/>
            <w:r w:rsidRPr="00627420">
              <w:rPr>
                <w:rFonts w:ascii="Arial" w:eastAsia="游ゴシック" w:hAnsi="Arial" w:cs="Arial"/>
                <w:color w:val="000000"/>
                <w:kern w:val="0"/>
                <w:sz w:val="22"/>
                <w14:ligatures w14:val="none"/>
              </w:rPr>
              <w:t>Disord</w:t>
            </w:r>
            <w:proofErr w:type="spellEnd"/>
            <w:r w:rsidRPr="00627420">
              <w:rPr>
                <w:rFonts w:ascii="Arial" w:eastAsia="游ゴシック" w:hAnsi="Arial" w:cs="Arial"/>
                <w:color w:val="000000"/>
                <w:kern w:val="0"/>
                <w:sz w:val="22"/>
                <w14:ligatures w14:val="none"/>
              </w:rPr>
              <w:t xml:space="preserve">. 2023;23(1):565.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10.1186/s12872-023-03608-x</w:t>
            </w:r>
          </w:p>
        </w:tc>
        <w:tc>
          <w:tcPr>
            <w:tcW w:w="425" w:type="dxa"/>
            <w:tcBorders>
              <w:top w:val="nil"/>
              <w:left w:val="nil"/>
              <w:bottom w:val="nil"/>
              <w:right w:val="nil"/>
            </w:tcBorders>
            <w:shd w:val="clear" w:color="auto" w:fill="auto"/>
            <w:noWrap/>
            <w:vAlign w:val="center"/>
            <w:hideMark/>
          </w:tcPr>
          <w:p w14:paraId="0EDBE118"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2457024E"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390020BC"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54F4A13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7F4C89C7" w14:textId="77777777" w:rsidTr="00C44A21">
        <w:trPr>
          <w:trHeight w:val="1104"/>
        </w:trPr>
        <w:tc>
          <w:tcPr>
            <w:tcW w:w="626" w:type="dxa"/>
            <w:tcBorders>
              <w:top w:val="nil"/>
              <w:left w:val="nil"/>
              <w:bottom w:val="nil"/>
              <w:right w:val="nil"/>
            </w:tcBorders>
            <w:shd w:val="clear" w:color="000000" w:fill="F2F2F2"/>
            <w:noWrap/>
            <w:vAlign w:val="center"/>
            <w:hideMark/>
          </w:tcPr>
          <w:p w14:paraId="5D888892"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20</w:t>
            </w:r>
          </w:p>
        </w:tc>
        <w:tc>
          <w:tcPr>
            <w:tcW w:w="6462" w:type="dxa"/>
            <w:tcBorders>
              <w:top w:val="nil"/>
              <w:left w:val="nil"/>
              <w:bottom w:val="nil"/>
              <w:right w:val="nil"/>
            </w:tcBorders>
            <w:shd w:val="clear" w:color="000000" w:fill="F2F2F2"/>
            <w:hideMark/>
          </w:tcPr>
          <w:p w14:paraId="59EC24E6"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Wang X, Wei C, Fan W, Sun L, Zhang Y, Sun Q, Liu Y, Liu J. Advanced Lung Cancer Inflammation Index for Predicting Prognostic Risk for Patients with Acute Coronary Syndrome Undergoing Percutaneous Coronary Intervention. J </w:t>
            </w:r>
            <w:proofErr w:type="spellStart"/>
            <w:r w:rsidRPr="00627420">
              <w:rPr>
                <w:rFonts w:ascii="Arial" w:eastAsia="游ゴシック" w:hAnsi="Arial" w:cs="Arial"/>
                <w:color w:val="000000"/>
                <w:kern w:val="0"/>
                <w:sz w:val="22"/>
                <w14:ligatures w14:val="none"/>
              </w:rPr>
              <w:t>Inflamm</w:t>
            </w:r>
            <w:proofErr w:type="spellEnd"/>
            <w:r w:rsidRPr="00627420">
              <w:rPr>
                <w:rFonts w:ascii="Arial" w:eastAsia="游ゴシック" w:hAnsi="Arial" w:cs="Arial"/>
                <w:color w:val="000000"/>
                <w:kern w:val="0"/>
                <w:sz w:val="22"/>
                <w14:ligatures w14:val="none"/>
              </w:rPr>
              <w:t xml:space="preserve"> Res. </w:t>
            </w:r>
            <w:proofErr w:type="gramStart"/>
            <w:r w:rsidRPr="00627420">
              <w:rPr>
                <w:rFonts w:ascii="Arial" w:eastAsia="游ゴシック" w:hAnsi="Arial" w:cs="Arial"/>
                <w:color w:val="000000"/>
                <w:kern w:val="0"/>
                <w:sz w:val="22"/>
                <w14:ligatures w14:val="none"/>
              </w:rPr>
              <w:t>2023;16:3631</w:t>
            </w:r>
            <w:proofErr w:type="gramEnd"/>
            <w:r w:rsidRPr="00627420">
              <w:rPr>
                <w:rFonts w:ascii="Arial" w:eastAsia="游ゴシック" w:hAnsi="Arial" w:cs="Arial"/>
                <w:color w:val="000000"/>
                <w:kern w:val="0"/>
                <w:sz w:val="22"/>
                <w14:ligatures w14:val="none"/>
              </w:rPr>
              <w:t xml:space="preserve">-3641.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10.2147/JIR.S421021.</w:t>
            </w:r>
          </w:p>
        </w:tc>
        <w:tc>
          <w:tcPr>
            <w:tcW w:w="425" w:type="dxa"/>
            <w:tcBorders>
              <w:top w:val="nil"/>
              <w:left w:val="nil"/>
              <w:bottom w:val="nil"/>
              <w:right w:val="nil"/>
            </w:tcBorders>
            <w:shd w:val="clear" w:color="000000" w:fill="F2F2F2"/>
            <w:noWrap/>
            <w:vAlign w:val="center"/>
            <w:hideMark/>
          </w:tcPr>
          <w:p w14:paraId="53507FE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5248379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3789277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3BC065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2A7F3CAB" w14:textId="77777777" w:rsidTr="00C44A21">
        <w:trPr>
          <w:trHeight w:val="1104"/>
        </w:trPr>
        <w:tc>
          <w:tcPr>
            <w:tcW w:w="626" w:type="dxa"/>
            <w:tcBorders>
              <w:top w:val="nil"/>
              <w:left w:val="nil"/>
              <w:bottom w:val="nil"/>
              <w:right w:val="nil"/>
            </w:tcBorders>
            <w:shd w:val="clear" w:color="auto" w:fill="auto"/>
            <w:noWrap/>
            <w:vAlign w:val="center"/>
            <w:hideMark/>
          </w:tcPr>
          <w:p w14:paraId="364E8464"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21</w:t>
            </w:r>
          </w:p>
        </w:tc>
        <w:tc>
          <w:tcPr>
            <w:tcW w:w="6462" w:type="dxa"/>
            <w:tcBorders>
              <w:top w:val="nil"/>
              <w:left w:val="nil"/>
              <w:bottom w:val="nil"/>
              <w:right w:val="nil"/>
            </w:tcBorders>
            <w:shd w:val="clear" w:color="auto" w:fill="auto"/>
            <w:hideMark/>
          </w:tcPr>
          <w:p w14:paraId="7D39B5C9"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Liu J, Li S, Zhang S, Liu Y, Ma L, Zhu J, Xin Y, Wang Y, Yang C, Cheng Y. Systemic immune-inflammation index, neutrophil-to-lymphocyte ratio, platelet-to-lymphocyte ratio can predict clinical outcomes in patients with metastatic non-small-cell lung cancer treated with nivolumab. J Clin Lab Anal. 2019;33(8</w:t>
            </w:r>
            <w:proofErr w:type="gramStart"/>
            <w:r w:rsidRPr="00627420">
              <w:rPr>
                <w:rFonts w:ascii="Arial" w:eastAsia="游ゴシック" w:hAnsi="Arial" w:cs="Arial"/>
                <w:color w:val="000000"/>
                <w:kern w:val="0"/>
                <w:sz w:val="22"/>
                <w14:ligatures w14:val="none"/>
              </w:rPr>
              <w:t>):e</w:t>
            </w:r>
            <w:proofErr w:type="gramEnd"/>
            <w:r w:rsidRPr="00627420">
              <w:rPr>
                <w:rFonts w:ascii="Arial" w:eastAsia="游ゴシック" w:hAnsi="Arial" w:cs="Arial"/>
                <w:color w:val="000000"/>
                <w:kern w:val="0"/>
                <w:sz w:val="22"/>
                <w14:ligatures w14:val="none"/>
              </w:rPr>
              <w:t xml:space="preserve">22964.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10.1002/jcla.22964.</w:t>
            </w:r>
          </w:p>
        </w:tc>
        <w:tc>
          <w:tcPr>
            <w:tcW w:w="425" w:type="dxa"/>
            <w:tcBorders>
              <w:top w:val="nil"/>
              <w:left w:val="nil"/>
              <w:bottom w:val="nil"/>
              <w:right w:val="nil"/>
            </w:tcBorders>
            <w:shd w:val="clear" w:color="auto" w:fill="auto"/>
            <w:noWrap/>
            <w:vAlign w:val="center"/>
            <w:hideMark/>
          </w:tcPr>
          <w:p w14:paraId="29FFC87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54BA858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12A14F08"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5161A838"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0C046CC6" w14:textId="77777777" w:rsidTr="00C44A21">
        <w:trPr>
          <w:trHeight w:val="828"/>
        </w:trPr>
        <w:tc>
          <w:tcPr>
            <w:tcW w:w="626" w:type="dxa"/>
            <w:tcBorders>
              <w:top w:val="nil"/>
              <w:left w:val="nil"/>
              <w:bottom w:val="nil"/>
              <w:right w:val="nil"/>
            </w:tcBorders>
            <w:shd w:val="clear" w:color="000000" w:fill="F2F2F2"/>
            <w:noWrap/>
            <w:vAlign w:val="center"/>
            <w:hideMark/>
          </w:tcPr>
          <w:p w14:paraId="6E473B2B"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22</w:t>
            </w:r>
          </w:p>
        </w:tc>
        <w:tc>
          <w:tcPr>
            <w:tcW w:w="6462" w:type="dxa"/>
            <w:tcBorders>
              <w:top w:val="nil"/>
              <w:left w:val="nil"/>
              <w:bottom w:val="nil"/>
              <w:right w:val="nil"/>
            </w:tcBorders>
            <w:shd w:val="clear" w:color="000000" w:fill="F2F2F2"/>
            <w:hideMark/>
          </w:tcPr>
          <w:p w14:paraId="3DB5D2AA"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Zhang X, Wang D, Sun T, Li W, Dang C. Advanced lung cancer inflammation index (ALI) predicts prognosis of patients with gastric cancer after surgical resection. BMC Cancer. 20221;22(1):684.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10.1186/s12885-022-09774-z.</w:t>
            </w:r>
          </w:p>
        </w:tc>
        <w:tc>
          <w:tcPr>
            <w:tcW w:w="425" w:type="dxa"/>
            <w:tcBorders>
              <w:top w:val="nil"/>
              <w:left w:val="nil"/>
              <w:bottom w:val="nil"/>
              <w:right w:val="nil"/>
            </w:tcBorders>
            <w:shd w:val="clear" w:color="000000" w:fill="F2F2F2"/>
            <w:noWrap/>
            <w:vAlign w:val="center"/>
            <w:hideMark/>
          </w:tcPr>
          <w:p w14:paraId="035F88E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03146BF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417E152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CFF5FA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66FFED12" w14:textId="77777777" w:rsidTr="00C44A21">
        <w:trPr>
          <w:trHeight w:val="1380"/>
        </w:trPr>
        <w:tc>
          <w:tcPr>
            <w:tcW w:w="626" w:type="dxa"/>
            <w:tcBorders>
              <w:top w:val="nil"/>
              <w:left w:val="nil"/>
              <w:bottom w:val="nil"/>
              <w:right w:val="nil"/>
            </w:tcBorders>
            <w:shd w:val="clear" w:color="auto" w:fill="auto"/>
            <w:noWrap/>
            <w:vAlign w:val="center"/>
            <w:hideMark/>
          </w:tcPr>
          <w:p w14:paraId="20CD8DC5"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23</w:t>
            </w:r>
          </w:p>
        </w:tc>
        <w:tc>
          <w:tcPr>
            <w:tcW w:w="6462" w:type="dxa"/>
            <w:tcBorders>
              <w:top w:val="nil"/>
              <w:left w:val="nil"/>
              <w:bottom w:val="nil"/>
              <w:right w:val="nil"/>
            </w:tcBorders>
            <w:shd w:val="clear" w:color="auto" w:fill="auto"/>
            <w:hideMark/>
          </w:tcPr>
          <w:p w14:paraId="08C48DFE"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Amin AM, Ghaly R, </w:t>
            </w:r>
            <w:proofErr w:type="spellStart"/>
            <w:r w:rsidRPr="00627420">
              <w:rPr>
                <w:rFonts w:ascii="Arial" w:eastAsia="游ゴシック" w:hAnsi="Arial" w:cs="Arial"/>
                <w:color w:val="000000"/>
                <w:kern w:val="0"/>
                <w:sz w:val="22"/>
                <w14:ligatures w14:val="none"/>
              </w:rPr>
              <w:t>Elbenawi</w:t>
            </w:r>
            <w:proofErr w:type="spellEnd"/>
            <w:r w:rsidRPr="00627420">
              <w:rPr>
                <w:rFonts w:ascii="Arial" w:eastAsia="游ゴシック" w:hAnsi="Arial" w:cs="Arial"/>
                <w:color w:val="000000"/>
                <w:kern w:val="0"/>
                <w:sz w:val="22"/>
                <w14:ligatures w14:val="none"/>
              </w:rPr>
              <w:t xml:space="preserve"> H, </w:t>
            </w:r>
            <w:proofErr w:type="spellStart"/>
            <w:r w:rsidRPr="00627420">
              <w:rPr>
                <w:rFonts w:ascii="Arial" w:eastAsia="游ゴシック" w:hAnsi="Arial" w:cs="Arial"/>
                <w:color w:val="000000"/>
                <w:kern w:val="0"/>
                <w:sz w:val="22"/>
                <w14:ligatures w14:val="none"/>
              </w:rPr>
              <w:t>Ewis</w:t>
            </w:r>
            <w:proofErr w:type="spellEnd"/>
            <w:r w:rsidRPr="00627420">
              <w:rPr>
                <w:rFonts w:ascii="Arial" w:eastAsia="游ゴシック" w:hAnsi="Arial" w:cs="Arial"/>
                <w:color w:val="000000"/>
                <w:kern w:val="0"/>
                <w:sz w:val="22"/>
                <w14:ligatures w14:val="none"/>
              </w:rPr>
              <w:t xml:space="preserve"> A, Khan U, Elshaer KSM, </w:t>
            </w:r>
            <w:proofErr w:type="spellStart"/>
            <w:r w:rsidRPr="00627420">
              <w:rPr>
                <w:rFonts w:ascii="Arial" w:eastAsia="游ゴシック" w:hAnsi="Arial" w:cs="Arial"/>
                <w:color w:val="000000"/>
                <w:kern w:val="0"/>
                <w:sz w:val="22"/>
                <w14:ligatures w14:val="none"/>
              </w:rPr>
              <w:t>Abuelazm</w:t>
            </w:r>
            <w:proofErr w:type="spellEnd"/>
            <w:r w:rsidRPr="00627420">
              <w:rPr>
                <w:rFonts w:ascii="Arial" w:eastAsia="游ゴシック" w:hAnsi="Arial" w:cs="Arial"/>
                <w:color w:val="000000"/>
                <w:kern w:val="0"/>
                <w:sz w:val="22"/>
                <w14:ligatures w14:val="none"/>
              </w:rPr>
              <w:t xml:space="preserve"> M, </w:t>
            </w:r>
            <w:proofErr w:type="spellStart"/>
            <w:r w:rsidRPr="00627420">
              <w:rPr>
                <w:rFonts w:ascii="Arial" w:eastAsia="游ゴシック" w:hAnsi="Arial" w:cs="Arial"/>
                <w:color w:val="000000"/>
                <w:kern w:val="0"/>
                <w:sz w:val="22"/>
                <w14:ligatures w14:val="none"/>
              </w:rPr>
              <w:t>Abdelazeem</w:t>
            </w:r>
            <w:proofErr w:type="spellEnd"/>
            <w:r w:rsidRPr="00627420">
              <w:rPr>
                <w:rFonts w:ascii="Arial" w:eastAsia="游ゴシック" w:hAnsi="Arial" w:cs="Arial"/>
                <w:color w:val="000000"/>
                <w:kern w:val="0"/>
                <w:sz w:val="22"/>
                <w14:ligatures w14:val="none"/>
              </w:rPr>
              <w:t xml:space="preserve"> B, Patel B, </w:t>
            </w:r>
            <w:proofErr w:type="spellStart"/>
            <w:r w:rsidRPr="00627420">
              <w:rPr>
                <w:rFonts w:ascii="Arial" w:eastAsia="游ゴシック" w:hAnsi="Arial" w:cs="Arial"/>
                <w:color w:val="000000"/>
                <w:kern w:val="0"/>
                <w:sz w:val="22"/>
                <w14:ligatures w14:val="none"/>
              </w:rPr>
              <w:t>Timimi</w:t>
            </w:r>
            <w:proofErr w:type="spellEnd"/>
            <w:r w:rsidRPr="00627420">
              <w:rPr>
                <w:rFonts w:ascii="Arial" w:eastAsia="游ゴシック" w:hAnsi="Arial" w:cs="Arial"/>
                <w:color w:val="000000"/>
                <w:kern w:val="0"/>
                <w:sz w:val="22"/>
                <w14:ligatures w14:val="none"/>
              </w:rPr>
              <w:t xml:space="preserve"> FK, Elgendy IY. Impact of advanced lung cancer inflammation index on all-cause mortality among patients with heart failure: a systematic review and meta-analysis with reconstructed time-to-event data. </w:t>
            </w:r>
            <w:proofErr w:type="spellStart"/>
            <w:r w:rsidRPr="00627420">
              <w:rPr>
                <w:rFonts w:ascii="Arial" w:eastAsia="游ゴシック" w:hAnsi="Arial" w:cs="Arial"/>
                <w:color w:val="000000"/>
                <w:kern w:val="0"/>
                <w:sz w:val="22"/>
                <w14:ligatures w14:val="none"/>
              </w:rPr>
              <w:t>Cardiooncology</w:t>
            </w:r>
            <w:proofErr w:type="spellEnd"/>
            <w:r w:rsidRPr="00627420">
              <w:rPr>
                <w:rFonts w:ascii="Arial" w:eastAsia="游ゴシック" w:hAnsi="Arial" w:cs="Arial"/>
                <w:color w:val="000000"/>
                <w:kern w:val="0"/>
                <w:sz w:val="22"/>
                <w14:ligatures w14:val="none"/>
              </w:rPr>
              <w:t xml:space="preserve">. 2025;11(1):9.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10.1186/s40959-024-00295-1.</w:t>
            </w:r>
          </w:p>
        </w:tc>
        <w:tc>
          <w:tcPr>
            <w:tcW w:w="425" w:type="dxa"/>
            <w:tcBorders>
              <w:top w:val="nil"/>
              <w:left w:val="nil"/>
              <w:bottom w:val="nil"/>
              <w:right w:val="nil"/>
            </w:tcBorders>
            <w:shd w:val="clear" w:color="auto" w:fill="auto"/>
            <w:noWrap/>
            <w:vAlign w:val="center"/>
            <w:hideMark/>
          </w:tcPr>
          <w:p w14:paraId="7788116D"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3A117FBB"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4C5DE999"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49D7630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76B50DDD" w14:textId="77777777" w:rsidTr="00C44A21">
        <w:trPr>
          <w:trHeight w:val="828"/>
        </w:trPr>
        <w:tc>
          <w:tcPr>
            <w:tcW w:w="626" w:type="dxa"/>
            <w:tcBorders>
              <w:top w:val="nil"/>
              <w:left w:val="nil"/>
              <w:bottom w:val="nil"/>
              <w:right w:val="nil"/>
            </w:tcBorders>
            <w:shd w:val="clear" w:color="000000" w:fill="F2F2F2"/>
            <w:noWrap/>
            <w:vAlign w:val="center"/>
            <w:hideMark/>
          </w:tcPr>
          <w:p w14:paraId="0336B558"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24</w:t>
            </w:r>
          </w:p>
        </w:tc>
        <w:tc>
          <w:tcPr>
            <w:tcW w:w="6462" w:type="dxa"/>
            <w:tcBorders>
              <w:top w:val="nil"/>
              <w:left w:val="nil"/>
              <w:bottom w:val="nil"/>
              <w:right w:val="nil"/>
            </w:tcBorders>
            <w:shd w:val="clear" w:color="000000" w:fill="F2F2F2"/>
            <w:hideMark/>
          </w:tcPr>
          <w:p w14:paraId="64D7905D"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Qiu X, Shen S, Lu D, Jiang N, Feng Y, Li J, Yang C, Xiang B. Predictive Efficacy of the Advanced Lung Cancer Inflammation Index in Hepatocellular Carcinoma After Hepatectomy. J </w:t>
            </w:r>
            <w:proofErr w:type="spellStart"/>
            <w:r w:rsidRPr="00627420">
              <w:rPr>
                <w:rFonts w:ascii="Arial" w:eastAsia="游ゴシック" w:hAnsi="Arial" w:cs="Arial"/>
                <w:color w:val="000000"/>
                <w:kern w:val="0"/>
                <w:sz w:val="22"/>
                <w14:ligatures w14:val="none"/>
              </w:rPr>
              <w:t>Inflamm</w:t>
            </w:r>
            <w:proofErr w:type="spellEnd"/>
            <w:r w:rsidRPr="00627420">
              <w:rPr>
                <w:rFonts w:ascii="Arial" w:eastAsia="游ゴシック" w:hAnsi="Arial" w:cs="Arial"/>
                <w:color w:val="000000"/>
                <w:kern w:val="0"/>
                <w:sz w:val="22"/>
                <w14:ligatures w14:val="none"/>
              </w:rPr>
              <w:t xml:space="preserve"> Res. </w:t>
            </w:r>
            <w:proofErr w:type="gramStart"/>
            <w:r w:rsidRPr="00627420">
              <w:rPr>
                <w:rFonts w:ascii="Arial" w:eastAsia="游ゴシック" w:hAnsi="Arial" w:cs="Arial"/>
                <w:color w:val="000000"/>
                <w:kern w:val="0"/>
                <w:sz w:val="22"/>
                <w14:ligatures w14:val="none"/>
              </w:rPr>
              <w:t>2024;17:5197</w:t>
            </w:r>
            <w:proofErr w:type="gramEnd"/>
            <w:r w:rsidRPr="00627420">
              <w:rPr>
                <w:rFonts w:ascii="Arial" w:eastAsia="游ゴシック" w:hAnsi="Arial" w:cs="Arial"/>
                <w:color w:val="000000"/>
                <w:kern w:val="0"/>
                <w:sz w:val="22"/>
                <w14:ligatures w14:val="none"/>
              </w:rPr>
              <w:t xml:space="preserve">-5210.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10.2147/JIR.S468215.</w:t>
            </w:r>
          </w:p>
        </w:tc>
        <w:tc>
          <w:tcPr>
            <w:tcW w:w="425" w:type="dxa"/>
            <w:tcBorders>
              <w:top w:val="nil"/>
              <w:left w:val="nil"/>
              <w:bottom w:val="nil"/>
              <w:right w:val="nil"/>
            </w:tcBorders>
            <w:shd w:val="clear" w:color="000000" w:fill="F2F2F2"/>
            <w:noWrap/>
            <w:vAlign w:val="center"/>
            <w:hideMark/>
          </w:tcPr>
          <w:p w14:paraId="3CCA1DC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0E410B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386103C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CDAF34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71E65FDE" w14:textId="77777777" w:rsidTr="00C44A21">
        <w:trPr>
          <w:trHeight w:val="828"/>
        </w:trPr>
        <w:tc>
          <w:tcPr>
            <w:tcW w:w="626" w:type="dxa"/>
            <w:tcBorders>
              <w:top w:val="nil"/>
              <w:left w:val="nil"/>
              <w:bottom w:val="nil"/>
              <w:right w:val="nil"/>
            </w:tcBorders>
            <w:shd w:val="clear" w:color="auto" w:fill="auto"/>
            <w:noWrap/>
            <w:vAlign w:val="center"/>
            <w:hideMark/>
          </w:tcPr>
          <w:p w14:paraId="1AE1D458"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25</w:t>
            </w:r>
          </w:p>
        </w:tc>
        <w:tc>
          <w:tcPr>
            <w:tcW w:w="6462" w:type="dxa"/>
            <w:tcBorders>
              <w:top w:val="nil"/>
              <w:left w:val="nil"/>
              <w:bottom w:val="nil"/>
              <w:right w:val="nil"/>
            </w:tcBorders>
            <w:shd w:val="clear" w:color="auto" w:fill="auto"/>
            <w:hideMark/>
          </w:tcPr>
          <w:p w14:paraId="649BED96"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Qi C, Zhou Y, Hu Z, Niu H, Yue F, An H, Chen Z, Wang P, Wang L, Duan G. The prognostic value of the advanced lung cancer inflammation index (ALI) for patients with neuroblastoma. J Int Med Res. 2022;50(6):3000605221109382.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10.1177/03000605221109382</w:t>
            </w:r>
          </w:p>
        </w:tc>
        <w:tc>
          <w:tcPr>
            <w:tcW w:w="425" w:type="dxa"/>
            <w:tcBorders>
              <w:top w:val="nil"/>
              <w:left w:val="nil"/>
              <w:bottom w:val="nil"/>
              <w:right w:val="nil"/>
            </w:tcBorders>
            <w:shd w:val="clear" w:color="auto" w:fill="auto"/>
            <w:noWrap/>
            <w:vAlign w:val="center"/>
            <w:hideMark/>
          </w:tcPr>
          <w:p w14:paraId="4CF6877B"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28B85A6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4371817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74801D06"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47EFFE45" w14:textId="77777777" w:rsidTr="00C44A21">
        <w:trPr>
          <w:trHeight w:val="828"/>
        </w:trPr>
        <w:tc>
          <w:tcPr>
            <w:tcW w:w="626" w:type="dxa"/>
            <w:tcBorders>
              <w:top w:val="nil"/>
              <w:left w:val="nil"/>
              <w:bottom w:val="nil"/>
              <w:right w:val="nil"/>
            </w:tcBorders>
            <w:shd w:val="clear" w:color="000000" w:fill="F2F2F2"/>
            <w:noWrap/>
            <w:vAlign w:val="center"/>
            <w:hideMark/>
          </w:tcPr>
          <w:p w14:paraId="2DF8CF0C"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lastRenderedPageBreak/>
              <w:t>26</w:t>
            </w:r>
          </w:p>
        </w:tc>
        <w:tc>
          <w:tcPr>
            <w:tcW w:w="6462" w:type="dxa"/>
            <w:tcBorders>
              <w:top w:val="nil"/>
              <w:left w:val="nil"/>
              <w:bottom w:val="nil"/>
              <w:right w:val="nil"/>
            </w:tcBorders>
            <w:shd w:val="clear" w:color="000000" w:fill="F2F2F2"/>
            <w:hideMark/>
          </w:tcPr>
          <w:p w14:paraId="3D2BBB87"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Lan W, Zhuang W, Wang R, Wang X, Lin Z, Fu L, Zhang Y, Wen Y. Advanced lung cancer inflammation index is associated with prognosis in skin cancer patients: a retrospective cohort</w:t>
            </w:r>
            <w:r w:rsidRPr="00627420">
              <w:rPr>
                <w:rFonts w:ascii="Arial" w:eastAsia="游ゴシック" w:hAnsi="Arial" w:cs="Arial"/>
                <w:color w:val="000000"/>
                <w:kern w:val="0"/>
                <w:sz w:val="22"/>
                <w14:ligatures w14:val="none"/>
              </w:rPr>
              <w:br/>
              <w:t xml:space="preserve">study. Front Oncol. </w:t>
            </w:r>
            <w:proofErr w:type="gramStart"/>
            <w:r w:rsidRPr="00627420">
              <w:rPr>
                <w:rFonts w:ascii="Arial" w:eastAsia="游ゴシック" w:hAnsi="Arial" w:cs="Arial"/>
                <w:color w:val="000000"/>
                <w:kern w:val="0"/>
                <w:sz w:val="22"/>
                <w14:ligatures w14:val="none"/>
              </w:rPr>
              <w:t>2024;14:1365702</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10.3389/fonc.2024.1365702. </w:t>
            </w:r>
          </w:p>
        </w:tc>
        <w:tc>
          <w:tcPr>
            <w:tcW w:w="425" w:type="dxa"/>
            <w:tcBorders>
              <w:top w:val="nil"/>
              <w:left w:val="nil"/>
              <w:bottom w:val="nil"/>
              <w:right w:val="nil"/>
            </w:tcBorders>
            <w:shd w:val="clear" w:color="000000" w:fill="F2F2F2"/>
            <w:noWrap/>
            <w:vAlign w:val="center"/>
            <w:hideMark/>
          </w:tcPr>
          <w:p w14:paraId="51C5FE6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3BDF03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18B5414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C97003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5D441929" w14:textId="77777777" w:rsidTr="00C44A21">
        <w:trPr>
          <w:trHeight w:val="828"/>
        </w:trPr>
        <w:tc>
          <w:tcPr>
            <w:tcW w:w="626" w:type="dxa"/>
            <w:tcBorders>
              <w:top w:val="nil"/>
              <w:left w:val="nil"/>
              <w:bottom w:val="nil"/>
              <w:right w:val="nil"/>
            </w:tcBorders>
            <w:shd w:val="clear" w:color="auto" w:fill="auto"/>
            <w:noWrap/>
            <w:vAlign w:val="center"/>
            <w:hideMark/>
          </w:tcPr>
          <w:p w14:paraId="5CFA713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27</w:t>
            </w:r>
          </w:p>
        </w:tc>
        <w:tc>
          <w:tcPr>
            <w:tcW w:w="6462" w:type="dxa"/>
            <w:tcBorders>
              <w:top w:val="nil"/>
              <w:left w:val="nil"/>
              <w:bottom w:val="nil"/>
              <w:right w:val="nil"/>
            </w:tcBorders>
            <w:shd w:val="clear" w:color="auto" w:fill="auto"/>
            <w:hideMark/>
          </w:tcPr>
          <w:p w14:paraId="0ED5FDC9"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Wu H, Ding F, Lin M, Shi Z, Mei Z, Chen S, Jiang C, Qiu H, Zheng Z, Chen Y, Zhao P. Use of the Advanced Lung Cancer Inflammation Index as a Prognostic Indicator for Patients </w:t>
            </w:r>
            <w:proofErr w:type="gramStart"/>
            <w:r w:rsidRPr="00627420">
              <w:rPr>
                <w:rFonts w:ascii="Arial" w:eastAsia="游ゴシック" w:hAnsi="Arial" w:cs="Arial"/>
                <w:color w:val="000000"/>
                <w:kern w:val="0"/>
                <w:sz w:val="22"/>
                <w14:ligatures w14:val="none"/>
              </w:rPr>
              <w:t>With</w:t>
            </w:r>
            <w:proofErr w:type="gramEnd"/>
            <w:r w:rsidRPr="00627420">
              <w:rPr>
                <w:rFonts w:ascii="Arial" w:eastAsia="游ゴシック" w:hAnsi="Arial" w:cs="Arial"/>
                <w:color w:val="000000"/>
                <w:kern w:val="0"/>
                <w:sz w:val="22"/>
                <w14:ligatures w14:val="none"/>
              </w:rPr>
              <w:t xml:space="preserve"> Cholangiocarcinoma. Front Surg. </w:t>
            </w:r>
            <w:proofErr w:type="gramStart"/>
            <w:r w:rsidRPr="00627420">
              <w:rPr>
                <w:rFonts w:ascii="Arial" w:eastAsia="游ゴシック" w:hAnsi="Arial" w:cs="Arial"/>
                <w:color w:val="000000"/>
                <w:kern w:val="0"/>
                <w:sz w:val="22"/>
                <w14:ligatures w14:val="none"/>
              </w:rPr>
              <w:t>2022;9:801767</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10.3389/fsurg.2022.801767.</w:t>
            </w:r>
          </w:p>
        </w:tc>
        <w:tc>
          <w:tcPr>
            <w:tcW w:w="425" w:type="dxa"/>
            <w:tcBorders>
              <w:top w:val="nil"/>
              <w:left w:val="nil"/>
              <w:bottom w:val="nil"/>
              <w:right w:val="nil"/>
            </w:tcBorders>
            <w:shd w:val="clear" w:color="auto" w:fill="auto"/>
            <w:noWrap/>
            <w:vAlign w:val="center"/>
            <w:hideMark/>
          </w:tcPr>
          <w:p w14:paraId="4275C157"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3A86FEB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67E6CA0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1BE28CE6"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461A50DC" w14:textId="77777777" w:rsidTr="00C44A21">
        <w:trPr>
          <w:trHeight w:val="1104"/>
        </w:trPr>
        <w:tc>
          <w:tcPr>
            <w:tcW w:w="626" w:type="dxa"/>
            <w:tcBorders>
              <w:top w:val="nil"/>
              <w:left w:val="nil"/>
              <w:bottom w:val="nil"/>
              <w:right w:val="nil"/>
            </w:tcBorders>
            <w:shd w:val="clear" w:color="000000" w:fill="F2F2F2"/>
            <w:noWrap/>
            <w:vAlign w:val="center"/>
            <w:hideMark/>
          </w:tcPr>
          <w:p w14:paraId="1886304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28</w:t>
            </w:r>
          </w:p>
        </w:tc>
        <w:tc>
          <w:tcPr>
            <w:tcW w:w="6462" w:type="dxa"/>
            <w:tcBorders>
              <w:top w:val="nil"/>
              <w:left w:val="nil"/>
              <w:bottom w:val="nil"/>
              <w:right w:val="nil"/>
            </w:tcBorders>
            <w:shd w:val="clear" w:color="000000" w:fill="F2F2F2"/>
            <w:hideMark/>
          </w:tcPr>
          <w:p w14:paraId="6EF713B1"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Peng L, Wang Y, Liu F, Qiu X, Zhang X, Fang C, Qian X, Li Y. Peripheral blood markers predictive of outcome and immune-related adverse events in advanced non-small cell lung cancer treated with PD-1 inhibitors. Cancer Immunol </w:t>
            </w:r>
            <w:proofErr w:type="spellStart"/>
            <w:r w:rsidRPr="00627420">
              <w:rPr>
                <w:rFonts w:ascii="Arial" w:eastAsia="游ゴシック" w:hAnsi="Arial" w:cs="Arial"/>
                <w:color w:val="000000"/>
                <w:kern w:val="0"/>
                <w:sz w:val="22"/>
                <w14:ligatures w14:val="none"/>
              </w:rPr>
              <w:t>Immunother</w:t>
            </w:r>
            <w:proofErr w:type="spellEnd"/>
            <w:r w:rsidRPr="00627420">
              <w:rPr>
                <w:rFonts w:ascii="Arial" w:eastAsia="游ゴシック" w:hAnsi="Arial" w:cs="Arial"/>
                <w:color w:val="000000"/>
                <w:kern w:val="0"/>
                <w:sz w:val="22"/>
                <w14:ligatures w14:val="none"/>
              </w:rPr>
              <w:t xml:space="preserve">. 2020;69(9):1813-1822.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10.1007/s00262-020-02585-w.</w:t>
            </w:r>
          </w:p>
        </w:tc>
        <w:tc>
          <w:tcPr>
            <w:tcW w:w="425" w:type="dxa"/>
            <w:tcBorders>
              <w:top w:val="nil"/>
              <w:left w:val="nil"/>
              <w:bottom w:val="nil"/>
              <w:right w:val="nil"/>
            </w:tcBorders>
            <w:shd w:val="clear" w:color="000000" w:fill="F2F2F2"/>
            <w:noWrap/>
            <w:vAlign w:val="center"/>
            <w:hideMark/>
          </w:tcPr>
          <w:p w14:paraId="17BB6FD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0CBDDBA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6AA1568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4A80B13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475573C9" w14:textId="77777777" w:rsidTr="00C44A21">
        <w:trPr>
          <w:trHeight w:val="1104"/>
        </w:trPr>
        <w:tc>
          <w:tcPr>
            <w:tcW w:w="626" w:type="dxa"/>
            <w:tcBorders>
              <w:top w:val="nil"/>
              <w:left w:val="nil"/>
              <w:bottom w:val="nil"/>
              <w:right w:val="nil"/>
            </w:tcBorders>
            <w:shd w:val="clear" w:color="auto" w:fill="auto"/>
            <w:noWrap/>
            <w:vAlign w:val="center"/>
            <w:hideMark/>
          </w:tcPr>
          <w:p w14:paraId="7A9CDA44"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29</w:t>
            </w:r>
          </w:p>
        </w:tc>
        <w:tc>
          <w:tcPr>
            <w:tcW w:w="6462" w:type="dxa"/>
            <w:tcBorders>
              <w:top w:val="nil"/>
              <w:left w:val="nil"/>
              <w:bottom w:val="nil"/>
              <w:right w:val="nil"/>
            </w:tcBorders>
            <w:shd w:val="clear" w:color="auto" w:fill="auto"/>
            <w:hideMark/>
          </w:tcPr>
          <w:p w14:paraId="6E6E5471"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Kobayashi S, </w:t>
            </w:r>
            <w:proofErr w:type="spellStart"/>
            <w:r w:rsidRPr="00627420">
              <w:rPr>
                <w:rFonts w:ascii="Arial" w:eastAsia="游ゴシック" w:hAnsi="Arial" w:cs="Arial"/>
                <w:color w:val="000000"/>
                <w:kern w:val="0"/>
                <w:sz w:val="22"/>
                <w14:ligatures w14:val="none"/>
              </w:rPr>
              <w:t>Karube</w:t>
            </w:r>
            <w:proofErr w:type="spellEnd"/>
            <w:r w:rsidRPr="00627420">
              <w:rPr>
                <w:rFonts w:ascii="Arial" w:eastAsia="游ゴシック" w:hAnsi="Arial" w:cs="Arial"/>
                <w:color w:val="000000"/>
                <w:kern w:val="0"/>
                <w:sz w:val="22"/>
                <w14:ligatures w14:val="none"/>
              </w:rPr>
              <w:t xml:space="preserve"> Y, Inoue T, Araki O, Maeda S, Matsumura Y, Chida M. Advanced Lung Cancer Inflammation Index Predicts Outcomes of Patients with Pathological Stage IA Lung Adenocarcinoma Following Surgical Resection. Ann </w:t>
            </w:r>
            <w:proofErr w:type="spellStart"/>
            <w:r w:rsidRPr="00627420">
              <w:rPr>
                <w:rFonts w:ascii="Arial" w:eastAsia="游ゴシック" w:hAnsi="Arial" w:cs="Arial"/>
                <w:color w:val="000000"/>
                <w:kern w:val="0"/>
                <w:sz w:val="22"/>
                <w14:ligatures w14:val="none"/>
              </w:rPr>
              <w:t>Thorac</w:t>
            </w:r>
            <w:proofErr w:type="spellEnd"/>
            <w:r w:rsidRPr="00627420">
              <w:rPr>
                <w:rFonts w:ascii="Arial" w:eastAsia="游ゴシック" w:hAnsi="Arial" w:cs="Arial"/>
                <w:color w:val="000000"/>
                <w:kern w:val="0"/>
                <w:sz w:val="22"/>
                <w14:ligatures w14:val="none"/>
              </w:rPr>
              <w:t xml:space="preserve"> Cardiovasc Surg. 2019;25(2):87-94.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10.5761/atcs.oa.18-00158.</w:t>
            </w:r>
          </w:p>
        </w:tc>
        <w:tc>
          <w:tcPr>
            <w:tcW w:w="425" w:type="dxa"/>
            <w:tcBorders>
              <w:top w:val="nil"/>
              <w:left w:val="nil"/>
              <w:bottom w:val="nil"/>
              <w:right w:val="nil"/>
            </w:tcBorders>
            <w:shd w:val="clear" w:color="auto" w:fill="auto"/>
            <w:noWrap/>
            <w:vAlign w:val="center"/>
            <w:hideMark/>
          </w:tcPr>
          <w:p w14:paraId="19AA691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398D67F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00D9A6A7"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38DB122F"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1E8E3C3D" w14:textId="77777777" w:rsidTr="00C44A21">
        <w:trPr>
          <w:trHeight w:val="1656"/>
        </w:trPr>
        <w:tc>
          <w:tcPr>
            <w:tcW w:w="626" w:type="dxa"/>
            <w:tcBorders>
              <w:top w:val="nil"/>
              <w:left w:val="nil"/>
              <w:bottom w:val="nil"/>
              <w:right w:val="nil"/>
            </w:tcBorders>
            <w:shd w:val="clear" w:color="000000" w:fill="F2F2F2"/>
            <w:noWrap/>
            <w:vAlign w:val="center"/>
            <w:hideMark/>
          </w:tcPr>
          <w:p w14:paraId="3447BBBD"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30</w:t>
            </w:r>
          </w:p>
        </w:tc>
        <w:tc>
          <w:tcPr>
            <w:tcW w:w="6462" w:type="dxa"/>
            <w:tcBorders>
              <w:top w:val="nil"/>
              <w:left w:val="nil"/>
              <w:bottom w:val="nil"/>
              <w:right w:val="nil"/>
            </w:tcBorders>
            <w:shd w:val="clear" w:color="000000" w:fill="F2F2F2"/>
            <w:hideMark/>
          </w:tcPr>
          <w:p w14:paraId="3EFA13B5"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Gaudioso P, </w:t>
            </w:r>
            <w:proofErr w:type="spellStart"/>
            <w:r w:rsidRPr="00627420">
              <w:rPr>
                <w:rFonts w:ascii="Arial" w:eastAsia="游ゴシック" w:hAnsi="Arial" w:cs="Arial"/>
                <w:color w:val="000000"/>
                <w:kern w:val="0"/>
                <w:sz w:val="22"/>
                <w14:ligatures w14:val="none"/>
              </w:rPr>
              <w:t>Borsetto</w:t>
            </w:r>
            <w:proofErr w:type="spellEnd"/>
            <w:r w:rsidRPr="00627420">
              <w:rPr>
                <w:rFonts w:ascii="Arial" w:eastAsia="游ゴシック" w:hAnsi="Arial" w:cs="Arial"/>
                <w:color w:val="000000"/>
                <w:kern w:val="0"/>
                <w:sz w:val="22"/>
                <w14:ligatures w14:val="none"/>
              </w:rPr>
              <w:t xml:space="preserve"> D, Tirelli G, Tofanelli M, </w:t>
            </w:r>
            <w:proofErr w:type="spellStart"/>
            <w:r w:rsidRPr="00627420">
              <w:rPr>
                <w:rFonts w:ascii="Arial" w:eastAsia="游ゴシック" w:hAnsi="Arial" w:cs="Arial"/>
                <w:color w:val="000000"/>
                <w:kern w:val="0"/>
                <w:sz w:val="22"/>
                <w14:ligatures w14:val="none"/>
              </w:rPr>
              <w:t>Cragnolini</w:t>
            </w:r>
            <w:proofErr w:type="spellEnd"/>
            <w:r w:rsidRPr="00627420">
              <w:rPr>
                <w:rFonts w:ascii="Arial" w:eastAsia="游ゴシック" w:hAnsi="Arial" w:cs="Arial"/>
                <w:color w:val="000000"/>
                <w:kern w:val="0"/>
                <w:sz w:val="22"/>
                <w14:ligatures w14:val="none"/>
              </w:rPr>
              <w:t xml:space="preserve"> F, </w:t>
            </w:r>
            <w:proofErr w:type="spellStart"/>
            <w:r w:rsidRPr="00627420">
              <w:rPr>
                <w:rFonts w:ascii="Arial" w:eastAsia="游ゴシック" w:hAnsi="Arial" w:cs="Arial"/>
                <w:color w:val="000000"/>
                <w:kern w:val="0"/>
                <w:sz w:val="22"/>
                <w14:ligatures w14:val="none"/>
              </w:rPr>
              <w:t>Menegaldo</w:t>
            </w:r>
            <w:proofErr w:type="spellEnd"/>
            <w:r w:rsidRPr="00627420">
              <w:rPr>
                <w:rFonts w:ascii="Arial" w:eastAsia="游ゴシック" w:hAnsi="Arial" w:cs="Arial"/>
                <w:color w:val="000000"/>
                <w:kern w:val="0"/>
                <w:sz w:val="22"/>
                <w14:ligatures w14:val="none"/>
              </w:rPr>
              <w:t xml:space="preserve"> A, </w:t>
            </w:r>
            <w:proofErr w:type="spellStart"/>
            <w:r w:rsidRPr="00627420">
              <w:rPr>
                <w:rFonts w:ascii="Arial" w:eastAsia="游ゴシック" w:hAnsi="Arial" w:cs="Arial"/>
                <w:color w:val="000000"/>
                <w:kern w:val="0"/>
                <w:sz w:val="22"/>
                <w14:ligatures w14:val="none"/>
              </w:rPr>
              <w:t>Fabbris</w:t>
            </w:r>
            <w:proofErr w:type="spellEnd"/>
            <w:r w:rsidRPr="00627420">
              <w:rPr>
                <w:rFonts w:ascii="Arial" w:eastAsia="游ゴシック" w:hAnsi="Arial" w:cs="Arial"/>
                <w:color w:val="000000"/>
                <w:kern w:val="0"/>
                <w:sz w:val="22"/>
                <w14:ligatures w14:val="none"/>
              </w:rPr>
              <w:t xml:space="preserve"> C, Molteni G, Marchioni D, Nicolai P, Bossi P, Ciorba A, </w:t>
            </w:r>
            <w:proofErr w:type="spellStart"/>
            <w:r w:rsidRPr="00627420">
              <w:rPr>
                <w:rFonts w:ascii="Arial" w:eastAsia="游ゴシック" w:hAnsi="Arial" w:cs="Arial"/>
                <w:color w:val="000000"/>
                <w:kern w:val="0"/>
                <w:sz w:val="22"/>
                <w14:ligatures w14:val="none"/>
              </w:rPr>
              <w:t>Pelucchi</w:t>
            </w:r>
            <w:proofErr w:type="spellEnd"/>
            <w:r w:rsidRPr="00627420">
              <w:rPr>
                <w:rFonts w:ascii="Arial" w:eastAsia="游ゴシック" w:hAnsi="Arial" w:cs="Arial"/>
                <w:color w:val="000000"/>
                <w:kern w:val="0"/>
                <w:sz w:val="22"/>
                <w14:ligatures w14:val="none"/>
              </w:rPr>
              <w:t xml:space="preserve"> S, Bianchini C, Mauramati S, </w:t>
            </w:r>
            <w:proofErr w:type="spellStart"/>
            <w:r w:rsidRPr="00627420">
              <w:rPr>
                <w:rFonts w:ascii="Arial" w:eastAsia="游ゴシック" w:hAnsi="Arial" w:cs="Arial"/>
                <w:color w:val="000000"/>
                <w:kern w:val="0"/>
                <w:sz w:val="22"/>
                <w14:ligatures w14:val="none"/>
              </w:rPr>
              <w:t>Benazzo</w:t>
            </w:r>
            <w:proofErr w:type="spellEnd"/>
            <w:r w:rsidRPr="00627420">
              <w:rPr>
                <w:rFonts w:ascii="Arial" w:eastAsia="游ゴシック" w:hAnsi="Arial" w:cs="Arial"/>
                <w:color w:val="000000"/>
                <w:kern w:val="0"/>
                <w:sz w:val="22"/>
                <w14:ligatures w14:val="none"/>
              </w:rPr>
              <w:t xml:space="preserve"> M, </w:t>
            </w:r>
            <w:proofErr w:type="spellStart"/>
            <w:r w:rsidRPr="00627420">
              <w:rPr>
                <w:rFonts w:ascii="Arial" w:eastAsia="游ゴシック" w:hAnsi="Arial" w:cs="Arial"/>
                <w:color w:val="000000"/>
                <w:kern w:val="0"/>
                <w:sz w:val="22"/>
                <w14:ligatures w14:val="none"/>
              </w:rPr>
              <w:t>Giacomarra</w:t>
            </w:r>
            <w:proofErr w:type="spellEnd"/>
            <w:r w:rsidRPr="00627420">
              <w:rPr>
                <w:rFonts w:ascii="Arial" w:eastAsia="游ゴシック" w:hAnsi="Arial" w:cs="Arial"/>
                <w:color w:val="000000"/>
                <w:kern w:val="0"/>
                <w:sz w:val="22"/>
                <w14:ligatures w14:val="none"/>
              </w:rPr>
              <w:t xml:space="preserve"> V, Di Carlo R, Sethi M, Polesel J, Fussey J, Boscolo-Rizzo P. Advanced lung cancer inflammation index and its prognostic value in HPV-negative head and neck squamous cell carcinoma: a </w:t>
            </w:r>
            <w:proofErr w:type="spellStart"/>
            <w:r w:rsidRPr="00627420">
              <w:rPr>
                <w:rFonts w:ascii="Arial" w:eastAsia="游ゴシック" w:hAnsi="Arial" w:cs="Arial"/>
                <w:color w:val="000000"/>
                <w:kern w:val="0"/>
                <w:sz w:val="22"/>
                <w14:ligatures w14:val="none"/>
              </w:rPr>
              <w:t>multicentre</w:t>
            </w:r>
            <w:proofErr w:type="spellEnd"/>
            <w:r w:rsidRPr="00627420">
              <w:rPr>
                <w:rFonts w:ascii="Arial" w:eastAsia="游ゴシック" w:hAnsi="Arial" w:cs="Arial"/>
                <w:color w:val="000000"/>
                <w:kern w:val="0"/>
                <w:sz w:val="22"/>
                <w14:ligatures w14:val="none"/>
              </w:rPr>
              <w:t xml:space="preserve"> study. Support Care Cancer. 2021;29(8):4683-4691.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10.1007/s00520-020-05979-9.</w:t>
            </w:r>
          </w:p>
        </w:tc>
        <w:tc>
          <w:tcPr>
            <w:tcW w:w="425" w:type="dxa"/>
            <w:tcBorders>
              <w:top w:val="nil"/>
              <w:left w:val="nil"/>
              <w:bottom w:val="nil"/>
              <w:right w:val="nil"/>
            </w:tcBorders>
            <w:shd w:val="clear" w:color="000000" w:fill="F2F2F2"/>
            <w:noWrap/>
            <w:vAlign w:val="center"/>
            <w:hideMark/>
          </w:tcPr>
          <w:p w14:paraId="1AD2DCA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6669FB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4A0B300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A3DC3D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5BB44BB5" w14:textId="77777777" w:rsidTr="00C44A21">
        <w:trPr>
          <w:trHeight w:val="828"/>
        </w:trPr>
        <w:tc>
          <w:tcPr>
            <w:tcW w:w="626" w:type="dxa"/>
            <w:tcBorders>
              <w:top w:val="nil"/>
              <w:left w:val="nil"/>
              <w:bottom w:val="nil"/>
              <w:right w:val="nil"/>
            </w:tcBorders>
            <w:shd w:val="clear" w:color="auto" w:fill="auto"/>
            <w:noWrap/>
            <w:vAlign w:val="center"/>
            <w:hideMark/>
          </w:tcPr>
          <w:p w14:paraId="51A9A7AE"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31</w:t>
            </w:r>
          </w:p>
        </w:tc>
        <w:tc>
          <w:tcPr>
            <w:tcW w:w="6462" w:type="dxa"/>
            <w:tcBorders>
              <w:top w:val="nil"/>
              <w:left w:val="nil"/>
              <w:bottom w:val="nil"/>
              <w:right w:val="nil"/>
            </w:tcBorders>
            <w:shd w:val="clear" w:color="auto" w:fill="auto"/>
            <w:hideMark/>
          </w:tcPr>
          <w:p w14:paraId="7492AEE6"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Jin Z, Sun W, Huang J, Wang G. Association between advanced lung cancer inflammation index and unstable asthma: a population-based study from the NHANES 2007-2018. Front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2024;11:1482328</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10.3389/fnut.2024.1482328.</w:t>
            </w:r>
          </w:p>
        </w:tc>
        <w:tc>
          <w:tcPr>
            <w:tcW w:w="425" w:type="dxa"/>
            <w:tcBorders>
              <w:top w:val="nil"/>
              <w:left w:val="nil"/>
              <w:bottom w:val="nil"/>
              <w:right w:val="nil"/>
            </w:tcBorders>
            <w:shd w:val="clear" w:color="auto" w:fill="auto"/>
            <w:noWrap/>
            <w:vAlign w:val="center"/>
            <w:hideMark/>
          </w:tcPr>
          <w:p w14:paraId="3A4CB4F3"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2BC6B0CF"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0079C993"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5B36ADB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7FC685E3" w14:textId="77777777" w:rsidTr="00C44A21">
        <w:trPr>
          <w:trHeight w:val="1104"/>
        </w:trPr>
        <w:tc>
          <w:tcPr>
            <w:tcW w:w="626" w:type="dxa"/>
            <w:tcBorders>
              <w:top w:val="nil"/>
              <w:left w:val="nil"/>
              <w:bottom w:val="nil"/>
              <w:right w:val="nil"/>
            </w:tcBorders>
            <w:shd w:val="clear" w:color="000000" w:fill="F2F2F2"/>
            <w:noWrap/>
            <w:vAlign w:val="center"/>
            <w:hideMark/>
          </w:tcPr>
          <w:p w14:paraId="2EC94375"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32</w:t>
            </w:r>
          </w:p>
        </w:tc>
        <w:tc>
          <w:tcPr>
            <w:tcW w:w="6462" w:type="dxa"/>
            <w:tcBorders>
              <w:top w:val="nil"/>
              <w:left w:val="nil"/>
              <w:bottom w:val="nil"/>
              <w:right w:val="nil"/>
            </w:tcBorders>
            <w:shd w:val="clear" w:color="000000" w:fill="F2F2F2"/>
            <w:hideMark/>
          </w:tcPr>
          <w:p w14:paraId="7A2DBE2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Hu Z, Wu W, Zhang X, Li P, Zhang H, Wang H, Xue W, Chen Z, Zhao Q, Duan G. Advanced Lung Cancer Inflammation Index is a Prognostic Factor of Patients with Small-Cell Lung Cancer Following Surgical Resection. Cancer Manag Res. </w:t>
            </w:r>
            <w:proofErr w:type="gramStart"/>
            <w:r w:rsidRPr="00627420">
              <w:rPr>
                <w:rFonts w:ascii="Arial" w:eastAsia="游ゴシック" w:hAnsi="Arial" w:cs="Arial"/>
                <w:color w:val="000000"/>
                <w:kern w:val="0"/>
                <w:sz w:val="22"/>
                <w14:ligatures w14:val="none"/>
              </w:rPr>
              <w:t>2021;13:2047</w:t>
            </w:r>
            <w:proofErr w:type="gramEnd"/>
            <w:r w:rsidRPr="00627420">
              <w:rPr>
                <w:rFonts w:ascii="Arial" w:eastAsia="游ゴシック" w:hAnsi="Arial" w:cs="Arial"/>
                <w:color w:val="000000"/>
                <w:kern w:val="0"/>
                <w:sz w:val="22"/>
                <w14:ligatures w14:val="none"/>
              </w:rPr>
              <w:t xml:space="preserve">-2055.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10.2147/CMAR.S295952.</w:t>
            </w:r>
          </w:p>
        </w:tc>
        <w:tc>
          <w:tcPr>
            <w:tcW w:w="425" w:type="dxa"/>
            <w:tcBorders>
              <w:top w:val="nil"/>
              <w:left w:val="nil"/>
              <w:bottom w:val="nil"/>
              <w:right w:val="nil"/>
            </w:tcBorders>
            <w:shd w:val="clear" w:color="000000" w:fill="F2F2F2"/>
            <w:noWrap/>
            <w:vAlign w:val="center"/>
            <w:hideMark/>
          </w:tcPr>
          <w:p w14:paraId="47E42E5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17D3841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2880670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0FDB2F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67244DE2" w14:textId="77777777" w:rsidTr="00C44A21">
        <w:trPr>
          <w:trHeight w:val="1104"/>
        </w:trPr>
        <w:tc>
          <w:tcPr>
            <w:tcW w:w="626" w:type="dxa"/>
            <w:tcBorders>
              <w:top w:val="nil"/>
              <w:left w:val="nil"/>
              <w:bottom w:val="nil"/>
              <w:right w:val="nil"/>
            </w:tcBorders>
            <w:shd w:val="clear" w:color="auto" w:fill="auto"/>
            <w:noWrap/>
            <w:vAlign w:val="center"/>
            <w:hideMark/>
          </w:tcPr>
          <w:p w14:paraId="7E0B5A7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33</w:t>
            </w:r>
          </w:p>
        </w:tc>
        <w:tc>
          <w:tcPr>
            <w:tcW w:w="6462" w:type="dxa"/>
            <w:tcBorders>
              <w:top w:val="nil"/>
              <w:left w:val="nil"/>
              <w:bottom w:val="nil"/>
              <w:right w:val="nil"/>
            </w:tcBorders>
            <w:shd w:val="clear" w:color="auto" w:fill="auto"/>
            <w:hideMark/>
          </w:tcPr>
          <w:p w14:paraId="149A4A98"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Pang H, Dai L, Chen L, Chen X, Chen Z, Zhang S, Sun H. Prognostic value of the advanced lung cancer inflammation index in patients with gastric cancer after radical gastrectomy: a propensity-score matching cohort study and meta-analysis. BMC Cancer. 2024;24(1):583.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10.1186/s12885-024-12349-9.</w:t>
            </w:r>
          </w:p>
        </w:tc>
        <w:tc>
          <w:tcPr>
            <w:tcW w:w="425" w:type="dxa"/>
            <w:tcBorders>
              <w:top w:val="nil"/>
              <w:left w:val="nil"/>
              <w:bottom w:val="nil"/>
              <w:right w:val="nil"/>
            </w:tcBorders>
            <w:shd w:val="clear" w:color="auto" w:fill="auto"/>
            <w:noWrap/>
            <w:vAlign w:val="center"/>
            <w:hideMark/>
          </w:tcPr>
          <w:p w14:paraId="7E2C6815"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08A1D6A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43B59E2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298179A4"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12A7E77F" w14:textId="77777777" w:rsidTr="00C44A21">
        <w:trPr>
          <w:trHeight w:val="1104"/>
        </w:trPr>
        <w:tc>
          <w:tcPr>
            <w:tcW w:w="626" w:type="dxa"/>
            <w:tcBorders>
              <w:top w:val="nil"/>
              <w:left w:val="nil"/>
              <w:bottom w:val="nil"/>
              <w:right w:val="nil"/>
            </w:tcBorders>
            <w:shd w:val="clear" w:color="000000" w:fill="F2F2F2"/>
            <w:noWrap/>
            <w:vAlign w:val="center"/>
            <w:hideMark/>
          </w:tcPr>
          <w:p w14:paraId="76CCD7FA"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34</w:t>
            </w:r>
          </w:p>
        </w:tc>
        <w:tc>
          <w:tcPr>
            <w:tcW w:w="6462" w:type="dxa"/>
            <w:tcBorders>
              <w:top w:val="nil"/>
              <w:left w:val="nil"/>
              <w:bottom w:val="nil"/>
              <w:right w:val="nil"/>
            </w:tcBorders>
            <w:shd w:val="clear" w:color="000000" w:fill="F2F2F2"/>
            <w:hideMark/>
          </w:tcPr>
          <w:p w14:paraId="2B867BD8"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Andersen BL, Myers J, Blevins T, Park KR, Smith RM, Reisinger S, Carbone DP, Presley CJ, Shields PG, Carson WE. Depression in association with neutrophil-to-lymphocyte, platelet-to-lymphocyte, and advanced lung cancer inflammation index biomarkers predicting lung cancer survival. </w:t>
            </w:r>
            <w:proofErr w:type="spellStart"/>
            <w:r w:rsidRPr="00627420">
              <w:rPr>
                <w:rFonts w:ascii="Arial" w:eastAsia="游ゴシック" w:hAnsi="Arial" w:cs="Arial"/>
                <w:color w:val="000000"/>
                <w:kern w:val="0"/>
                <w:sz w:val="22"/>
                <w14:ligatures w14:val="none"/>
              </w:rPr>
              <w:t>PLoS</w:t>
            </w:r>
            <w:proofErr w:type="spellEnd"/>
            <w:r w:rsidRPr="00627420">
              <w:rPr>
                <w:rFonts w:ascii="Arial" w:eastAsia="游ゴシック" w:hAnsi="Arial" w:cs="Arial"/>
                <w:color w:val="000000"/>
                <w:kern w:val="0"/>
                <w:sz w:val="22"/>
                <w14:ligatures w14:val="none"/>
              </w:rPr>
              <w:t xml:space="preserve"> One. 2023;18(2</w:t>
            </w:r>
            <w:proofErr w:type="gramStart"/>
            <w:r w:rsidRPr="00627420">
              <w:rPr>
                <w:rFonts w:ascii="Arial" w:eastAsia="游ゴシック" w:hAnsi="Arial" w:cs="Arial"/>
                <w:color w:val="000000"/>
                <w:kern w:val="0"/>
                <w:sz w:val="22"/>
                <w14:ligatures w14:val="none"/>
              </w:rPr>
              <w:t>):e</w:t>
            </w:r>
            <w:proofErr w:type="gramEnd"/>
            <w:r w:rsidRPr="00627420">
              <w:rPr>
                <w:rFonts w:ascii="Arial" w:eastAsia="游ゴシック" w:hAnsi="Arial" w:cs="Arial"/>
                <w:color w:val="000000"/>
                <w:kern w:val="0"/>
                <w:sz w:val="22"/>
                <w14:ligatures w14:val="none"/>
              </w:rPr>
              <w:t xml:space="preserve">0282206.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10.1371/journal.pone.0282206.</w:t>
            </w:r>
          </w:p>
        </w:tc>
        <w:tc>
          <w:tcPr>
            <w:tcW w:w="425" w:type="dxa"/>
            <w:tcBorders>
              <w:top w:val="nil"/>
              <w:left w:val="nil"/>
              <w:bottom w:val="nil"/>
              <w:right w:val="nil"/>
            </w:tcBorders>
            <w:shd w:val="clear" w:color="000000" w:fill="F2F2F2"/>
            <w:noWrap/>
            <w:vAlign w:val="center"/>
            <w:hideMark/>
          </w:tcPr>
          <w:p w14:paraId="6149E83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6B5E11D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12DE739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B053AA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2E8CE460" w14:textId="77777777" w:rsidTr="00C44A21">
        <w:trPr>
          <w:trHeight w:val="828"/>
        </w:trPr>
        <w:tc>
          <w:tcPr>
            <w:tcW w:w="626" w:type="dxa"/>
            <w:tcBorders>
              <w:top w:val="nil"/>
              <w:left w:val="nil"/>
              <w:bottom w:val="nil"/>
              <w:right w:val="nil"/>
            </w:tcBorders>
            <w:shd w:val="clear" w:color="auto" w:fill="auto"/>
            <w:noWrap/>
            <w:vAlign w:val="center"/>
            <w:hideMark/>
          </w:tcPr>
          <w:p w14:paraId="4E68A9E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lastRenderedPageBreak/>
              <w:t>35</w:t>
            </w:r>
          </w:p>
        </w:tc>
        <w:tc>
          <w:tcPr>
            <w:tcW w:w="6462" w:type="dxa"/>
            <w:tcBorders>
              <w:top w:val="nil"/>
              <w:left w:val="nil"/>
              <w:bottom w:val="nil"/>
              <w:right w:val="nil"/>
            </w:tcBorders>
            <w:shd w:val="clear" w:color="auto" w:fill="auto"/>
            <w:hideMark/>
          </w:tcPr>
          <w:p w14:paraId="204B2105"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Tsai YT, Hsu CM, Chang GH, Tsai MS, Lee YC, Huang EI, Lai CH, Fang KH. Advanced Lung Cancer Inflammation Index Predicts Survival Outcomes of Patients </w:t>
            </w:r>
            <w:proofErr w:type="gramStart"/>
            <w:r w:rsidRPr="00627420">
              <w:rPr>
                <w:rFonts w:ascii="Arial" w:eastAsia="游ゴシック" w:hAnsi="Arial" w:cs="Arial"/>
                <w:color w:val="000000"/>
                <w:kern w:val="0"/>
                <w:sz w:val="22"/>
                <w14:ligatures w14:val="none"/>
              </w:rPr>
              <w:t>With</w:t>
            </w:r>
            <w:proofErr w:type="gramEnd"/>
            <w:r w:rsidRPr="00627420">
              <w:rPr>
                <w:rFonts w:ascii="Arial" w:eastAsia="游ゴシック" w:hAnsi="Arial" w:cs="Arial"/>
                <w:color w:val="000000"/>
                <w:kern w:val="0"/>
                <w:sz w:val="22"/>
                <w14:ligatures w14:val="none"/>
              </w:rPr>
              <w:t xml:space="preserve"> Oral Cavity Cancer Following Curative Surgery. Front Oncol. </w:t>
            </w:r>
            <w:proofErr w:type="gramStart"/>
            <w:r w:rsidRPr="00627420">
              <w:rPr>
                <w:rFonts w:ascii="Arial" w:eastAsia="游ゴシック" w:hAnsi="Arial" w:cs="Arial"/>
                <w:color w:val="000000"/>
                <w:kern w:val="0"/>
                <w:sz w:val="22"/>
                <w14:ligatures w14:val="none"/>
              </w:rPr>
              <w:t>2021;11:609314</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10.3389/fonc.2021.609314.</w:t>
            </w:r>
          </w:p>
        </w:tc>
        <w:tc>
          <w:tcPr>
            <w:tcW w:w="425" w:type="dxa"/>
            <w:tcBorders>
              <w:top w:val="nil"/>
              <w:left w:val="nil"/>
              <w:bottom w:val="nil"/>
              <w:right w:val="nil"/>
            </w:tcBorders>
            <w:shd w:val="clear" w:color="auto" w:fill="auto"/>
            <w:noWrap/>
            <w:vAlign w:val="center"/>
            <w:hideMark/>
          </w:tcPr>
          <w:p w14:paraId="7D3E7A54"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60E7ED9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3C92841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5BE3003C"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6D92D712" w14:textId="77777777" w:rsidTr="00C44A21">
        <w:trPr>
          <w:trHeight w:val="828"/>
        </w:trPr>
        <w:tc>
          <w:tcPr>
            <w:tcW w:w="626" w:type="dxa"/>
            <w:tcBorders>
              <w:top w:val="nil"/>
              <w:left w:val="nil"/>
              <w:bottom w:val="nil"/>
              <w:right w:val="nil"/>
            </w:tcBorders>
            <w:shd w:val="clear" w:color="000000" w:fill="F2F2F2"/>
            <w:noWrap/>
            <w:vAlign w:val="center"/>
            <w:hideMark/>
          </w:tcPr>
          <w:p w14:paraId="6E2203E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36</w:t>
            </w:r>
          </w:p>
        </w:tc>
        <w:tc>
          <w:tcPr>
            <w:tcW w:w="6462" w:type="dxa"/>
            <w:tcBorders>
              <w:top w:val="nil"/>
              <w:left w:val="nil"/>
              <w:bottom w:val="nil"/>
              <w:right w:val="nil"/>
            </w:tcBorders>
            <w:shd w:val="clear" w:color="000000" w:fill="F2F2F2"/>
            <w:hideMark/>
          </w:tcPr>
          <w:p w14:paraId="29FC8445"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Xu Y, Yan Z, Liu L. Association between advanced lung cancer inflammation index and osteoporosis in patients with type 2 diabetes mellitus: evidence from NHANES. Front Endocrinol (Lausanne). </w:t>
            </w:r>
            <w:proofErr w:type="gramStart"/>
            <w:r w:rsidRPr="00627420">
              <w:rPr>
                <w:rFonts w:ascii="Arial" w:eastAsia="游ゴシック" w:hAnsi="Arial" w:cs="Arial"/>
                <w:color w:val="000000"/>
                <w:kern w:val="0"/>
                <w:sz w:val="22"/>
                <w14:ligatures w14:val="none"/>
              </w:rPr>
              <w:t>2024;15:1421696</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10.3389/fendo.2024.1421696.</w:t>
            </w:r>
          </w:p>
        </w:tc>
        <w:tc>
          <w:tcPr>
            <w:tcW w:w="425" w:type="dxa"/>
            <w:tcBorders>
              <w:top w:val="nil"/>
              <w:left w:val="nil"/>
              <w:bottom w:val="nil"/>
              <w:right w:val="nil"/>
            </w:tcBorders>
            <w:shd w:val="clear" w:color="000000" w:fill="F2F2F2"/>
            <w:noWrap/>
            <w:vAlign w:val="center"/>
            <w:hideMark/>
          </w:tcPr>
          <w:p w14:paraId="576B0C5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40C4D45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5A1422E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518B71A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11A036B5" w14:textId="77777777" w:rsidTr="00C44A21">
        <w:trPr>
          <w:trHeight w:val="828"/>
        </w:trPr>
        <w:tc>
          <w:tcPr>
            <w:tcW w:w="626" w:type="dxa"/>
            <w:tcBorders>
              <w:top w:val="nil"/>
              <w:left w:val="nil"/>
              <w:bottom w:val="nil"/>
              <w:right w:val="nil"/>
            </w:tcBorders>
            <w:shd w:val="clear" w:color="auto" w:fill="auto"/>
            <w:noWrap/>
            <w:vAlign w:val="center"/>
            <w:hideMark/>
          </w:tcPr>
          <w:p w14:paraId="3551C67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37</w:t>
            </w:r>
          </w:p>
        </w:tc>
        <w:tc>
          <w:tcPr>
            <w:tcW w:w="6462" w:type="dxa"/>
            <w:tcBorders>
              <w:top w:val="nil"/>
              <w:left w:val="nil"/>
              <w:bottom w:val="nil"/>
              <w:right w:val="nil"/>
            </w:tcBorders>
            <w:shd w:val="clear" w:color="auto" w:fill="auto"/>
            <w:hideMark/>
          </w:tcPr>
          <w:p w14:paraId="1D37F064"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Ma S, Li Z, Wang L. The advanced lung cancer inflammation index (ALI) predicted the postoperative survival rate of patients with non-small cell lung cancer and the construction of a nomogram model. World J Surg Oncol. 2024;22(1):158.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10.1186/s12957-024-03432-3.</w:t>
            </w:r>
          </w:p>
        </w:tc>
        <w:tc>
          <w:tcPr>
            <w:tcW w:w="425" w:type="dxa"/>
            <w:tcBorders>
              <w:top w:val="nil"/>
              <w:left w:val="nil"/>
              <w:bottom w:val="nil"/>
              <w:right w:val="nil"/>
            </w:tcBorders>
            <w:shd w:val="clear" w:color="auto" w:fill="auto"/>
            <w:noWrap/>
            <w:vAlign w:val="center"/>
            <w:hideMark/>
          </w:tcPr>
          <w:p w14:paraId="060DFD6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61BF206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7C4BBE6D"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00D54AB8"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3BEDC4EF" w14:textId="77777777" w:rsidTr="00C44A21">
        <w:trPr>
          <w:trHeight w:val="828"/>
        </w:trPr>
        <w:tc>
          <w:tcPr>
            <w:tcW w:w="626" w:type="dxa"/>
            <w:tcBorders>
              <w:top w:val="nil"/>
              <w:left w:val="nil"/>
              <w:bottom w:val="nil"/>
              <w:right w:val="nil"/>
            </w:tcBorders>
            <w:shd w:val="clear" w:color="000000" w:fill="F2F2F2"/>
            <w:noWrap/>
            <w:vAlign w:val="center"/>
            <w:hideMark/>
          </w:tcPr>
          <w:p w14:paraId="4A5F8AA2"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38</w:t>
            </w:r>
          </w:p>
        </w:tc>
        <w:tc>
          <w:tcPr>
            <w:tcW w:w="6462" w:type="dxa"/>
            <w:tcBorders>
              <w:top w:val="nil"/>
              <w:left w:val="nil"/>
              <w:bottom w:val="nil"/>
              <w:right w:val="nil"/>
            </w:tcBorders>
            <w:shd w:val="clear" w:color="000000" w:fill="F2F2F2"/>
            <w:hideMark/>
          </w:tcPr>
          <w:p w14:paraId="4E5635C4"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Fu J, Zou Y, Luo L, Zhang J, Wang X, Zhang D. Associations of advanced lung cancer inflammation index with all-cause and respiratory disease mortality in adults with asthma: NHANES, 1999-2018. Sci Rep. 2024;14(1):29693.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10.1038/s41598-024-80983-1.</w:t>
            </w:r>
          </w:p>
        </w:tc>
        <w:tc>
          <w:tcPr>
            <w:tcW w:w="425" w:type="dxa"/>
            <w:tcBorders>
              <w:top w:val="nil"/>
              <w:left w:val="nil"/>
              <w:bottom w:val="nil"/>
              <w:right w:val="nil"/>
            </w:tcBorders>
            <w:shd w:val="clear" w:color="000000" w:fill="F2F2F2"/>
            <w:noWrap/>
            <w:vAlign w:val="center"/>
            <w:hideMark/>
          </w:tcPr>
          <w:p w14:paraId="5C59785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F69ACA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4410FB0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5A7B014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7B4F553C" w14:textId="77777777" w:rsidTr="00C44A21">
        <w:trPr>
          <w:trHeight w:val="1104"/>
        </w:trPr>
        <w:tc>
          <w:tcPr>
            <w:tcW w:w="626" w:type="dxa"/>
            <w:tcBorders>
              <w:top w:val="nil"/>
              <w:left w:val="nil"/>
              <w:bottom w:val="nil"/>
              <w:right w:val="nil"/>
            </w:tcBorders>
            <w:shd w:val="clear" w:color="auto" w:fill="auto"/>
            <w:noWrap/>
            <w:vAlign w:val="center"/>
            <w:hideMark/>
          </w:tcPr>
          <w:p w14:paraId="2BA8D61F"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39</w:t>
            </w:r>
          </w:p>
        </w:tc>
        <w:tc>
          <w:tcPr>
            <w:tcW w:w="6462" w:type="dxa"/>
            <w:tcBorders>
              <w:top w:val="nil"/>
              <w:left w:val="nil"/>
              <w:bottom w:val="nil"/>
              <w:right w:val="nil"/>
            </w:tcBorders>
            <w:shd w:val="clear" w:color="auto" w:fill="auto"/>
            <w:hideMark/>
          </w:tcPr>
          <w:p w14:paraId="072B402D"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Li Q, Ma F, </w:t>
            </w:r>
            <w:proofErr w:type="spellStart"/>
            <w:r w:rsidRPr="00627420">
              <w:rPr>
                <w:rFonts w:ascii="Arial" w:eastAsia="游ゴシック" w:hAnsi="Arial" w:cs="Arial"/>
                <w:color w:val="000000"/>
                <w:kern w:val="0"/>
                <w:sz w:val="22"/>
                <w14:ligatures w14:val="none"/>
              </w:rPr>
              <w:t>Tsilimigras</w:t>
            </w:r>
            <w:proofErr w:type="spellEnd"/>
            <w:r w:rsidRPr="00627420">
              <w:rPr>
                <w:rFonts w:ascii="Arial" w:eastAsia="游ゴシック" w:hAnsi="Arial" w:cs="Arial"/>
                <w:color w:val="000000"/>
                <w:kern w:val="0"/>
                <w:sz w:val="22"/>
                <w14:ligatures w14:val="none"/>
              </w:rPr>
              <w:t xml:space="preserve"> DI, Åberg F, Wang JF. The value of the Advanced Lung Cancer Inflammation Index (ALI) in assessing the prognosis of patients with hepatocellular carcinoma treated with </w:t>
            </w:r>
            <w:proofErr w:type="spellStart"/>
            <w:r w:rsidRPr="00627420">
              <w:rPr>
                <w:rFonts w:ascii="Arial" w:eastAsia="游ゴシック" w:hAnsi="Arial" w:cs="Arial"/>
                <w:color w:val="000000"/>
                <w:kern w:val="0"/>
                <w:sz w:val="22"/>
                <w14:ligatures w14:val="none"/>
              </w:rPr>
              <w:t>camrelizumab</w:t>
            </w:r>
            <w:proofErr w:type="spellEnd"/>
            <w:r w:rsidRPr="00627420">
              <w:rPr>
                <w:rFonts w:ascii="Arial" w:eastAsia="游ゴシック" w:hAnsi="Arial" w:cs="Arial"/>
                <w:color w:val="000000"/>
                <w:kern w:val="0"/>
                <w:sz w:val="22"/>
                <w14:ligatures w14:val="none"/>
              </w:rPr>
              <w:t xml:space="preserve">: a retrospective cohort study. Ann </w:t>
            </w:r>
            <w:proofErr w:type="spellStart"/>
            <w:r w:rsidRPr="00627420">
              <w:rPr>
                <w:rFonts w:ascii="Arial" w:eastAsia="游ゴシック" w:hAnsi="Arial" w:cs="Arial"/>
                <w:color w:val="000000"/>
                <w:kern w:val="0"/>
                <w:sz w:val="22"/>
                <w14:ligatures w14:val="none"/>
              </w:rPr>
              <w:t>Transl</w:t>
            </w:r>
            <w:proofErr w:type="spellEnd"/>
            <w:r w:rsidRPr="00627420">
              <w:rPr>
                <w:rFonts w:ascii="Arial" w:eastAsia="游ゴシック" w:hAnsi="Arial" w:cs="Arial"/>
                <w:color w:val="000000"/>
                <w:kern w:val="0"/>
                <w:sz w:val="22"/>
                <w14:ligatures w14:val="none"/>
              </w:rPr>
              <w:t xml:space="preserve"> Med. 2022;10(22):1233.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10.21037/atm-22-5099.</w:t>
            </w:r>
          </w:p>
        </w:tc>
        <w:tc>
          <w:tcPr>
            <w:tcW w:w="425" w:type="dxa"/>
            <w:tcBorders>
              <w:top w:val="nil"/>
              <w:left w:val="nil"/>
              <w:bottom w:val="nil"/>
              <w:right w:val="nil"/>
            </w:tcBorders>
            <w:shd w:val="clear" w:color="auto" w:fill="auto"/>
            <w:noWrap/>
            <w:vAlign w:val="center"/>
            <w:hideMark/>
          </w:tcPr>
          <w:p w14:paraId="2149BAD1"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2490ADC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5D68956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1039250E"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7B95A3BB" w14:textId="77777777" w:rsidTr="00C44A21">
        <w:trPr>
          <w:trHeight w:val="828"/>
        </w:trPr>
        <w:tc>
          <w:tcPr>
            <w:tcW w:w="626" w:type="dxa"/>
            <w:tcBorders>
              <w:top w:val="nil"/>
              <w:left w:val="nil"/>
              <w:bottom w:val="nil"/>
              <w:right w:val="nil"/>
            </w:tcBorders>
            <w:shd w:val="clear" w:color="000000" w:fill="F2F2F2"/>
            <w:noWrap/>
            <w:vAlign w:val="center"/>
            <w:hideMark/>
          </w:tcPr>
          <w:p w14:paraId="2D85E61E"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40</w:t>
            </w:r>
          </w:p>
        </w:tc>
        <w:tc>
          <w:tcPr>
            <w:tcW w:w="6462" w:type="dxa"/>
            <w:tcBorders>
              <w:top w:val="nil"/>
              <w:left w:val="nil"/>
              <w:bottom w:val="nil"/>
              <w:right w:val="nil"/>
            </w:tcBorders>
            <w:shd w:val="clear" w:color="000000" w:fill="F2F2F2"/>
            <w:hideMark/>
          </w:tcPr>
          <w:p w14:paraId="04D9E88A"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Ren Z, Wu J, Wu S, Zhang M, Shen S. The advanced lung cancer inflammation index is associated with mortality in peritoneal dialysis patients. BMC Nephrol. 2024;25(1):208.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10.1186/s12882-024-03645-4.</w:t>
            </w:r>
          </w:p>
        </w:tc>
        <w:tc>
          <w:tcPr>
            <w:tcW w:w="425" w:type="dxa"/>
            <w:tcBorders>
              <w:top w:val="nil"/>
              <w:left w:val="nil"/>
              <w:bottom w:val="nil"/>
              <w:right w:val="nil"/>
            </w:tcBorders>
            <w:shd w:val="clear" w:color="000000" w:fill="F2F2F2"/>
            <w:noWrap/>
            <w:vAlign w:val="center"/>
            <w:hideMark/>
          </w:tcPr>
          <w:p w14:paraId="36BAAF3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2E12DA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03A0EA2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4F43EAD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2C3A00AD" w14:textId="77777777" w:rsidTr="00C44A21">
        <w:trPr>
          <w:trHeight w:val="828"/>
        </w:trPr>
        <w:tc>
          <w:tcPr>
            <w:tcW w:w="626" w:type="dxa"/>
            <w:tcBorders>
              <w:top w:val="nil"/>
              <w:left w:val="nil"/>
              <w:bottom w:val="nil"/>
              <w:right w:val="nil"/>
            </w:tcBorders>
            <w:shd w:val="clear" w:color="auto" w:fill="auto"/>
            <w:noWrap/>
            <w:vAlign w:val="center"/>
            <w:hideMark/>
          </w:tcPr>
          <w:p w14:paraId="36B7246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41</w:t>
            </w:r>
          </w:p>
        </w:tc>
        <w:tc>
          <w:tcPr>
            <w:tcW w:w="6462" w:type="dxa"/>
            <w:tcBorders>
              <w:top w:val="nil"/>
              <w:left w:val="nil"/>
              <w:bottom w:val="nil"/>
              <w:right w:val="nil"/>
            </w:tcBorders>
            <w:shd w:val="clear" w:color="auto" w:fill="auto"/>
            <w:hideMark/>
          </w:tcPr>
          <w:p w14:paraId="2AFCA424"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Lu P, Ma Y, Kai J, Wang J, Yin Z, Xu H, Li X, Liang X, Wei S, Liang X. A Low Advanced Lung Cancer Inflammation Index Predicts a Poor Prognosis in Patients </w:t>
            </w:r>
            <w:proofErr w:type="gramStart"/>
            <w:r w:rsidRPr="00627420">
              <w:rPr>
                <w:rFonts w:ascii="Arial" w:eastAsia="游ゴシック" w:hAnsi="Arial" w:cs="Arial"/>
                <w:color w:val="000000"/>
                <w:kern w:val="0"/>
                <w:sz w:val="22"/>
                <w14:ligatures w14:val="none"/>
              </w:rPr>
              <w:t>With</w:t>
            </w:r>
            <w:proofErr w:type="gramEnd"/>
            <w:r w:rsidRPr="00627420">
              <w:rPr>
                <w:rFonts w:ascii="Arial" w:eastAsia="游ゴシック" w:hAnsi="Arial" w:cs="Arial"/>
                <w:color w:val="000000"/>
                <w:kern w:val="0"/>
                <w:sz w:val="22"/>
                <w14:ligatures w14:val="none"/>
              </w:rPr>
              <w:t xml:space="preserve"> Metastatic Non-Small Cell</w:t>
            </w:r>
            <w:r w:rsidRPr="00627420">
              <w:rPr>
                <w:rFonts w:ascii="Arial" w:eastAsia="游ゴシック" w:hAnsi="Arial" w:cs="Arial"/>
                <w:color w:val="000000"/>
                <w:kern w:val="0"/>
                <w:sz w:val="22"/>
                <w14:ligatures w14:val="none"/>
              </w:rPr>
              <w:br/>
              <w:t xml:space="preserve">Lung Cancer. Front Mol </w:t>
            </w:r>
            <w:proofErr w:type="spellStart"/>
            <w:r w:rsidRPr="00627420">
              <w:rPr>
                <w:rFonts w:ascii="Arial" w:eastAsia="游ゴシック" w:hAnsi="Arial" w:cs="Arial"/>
                <w:color w:val="000000"/>
                <w:kern w:val="0"/>
                <w:sz w:val="22"/>
                <w14:ligatures w14:val="none"/>
              </w:rPr>
              <w:t>Biosci</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2022;8:784667</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10.3389/fmolb.2021.784667.</w:t>
            </w:r>
          </w:p>
        </w:tc>
        <w:tc>
          <w:tcPr>
            <w:tcW w:w="425" w:type="dxa"/>
            <w:tcBorders>
              <w:top w:val="nil"/>
              <w:left w:val="nil"/>
              <w:bottom w:val="nil"/>
              <w:right w:val="nil"/>
            </w:tcBorders>
            <w:shd w:val="clear" w:color="auto" w:fill="auto"/>
            <w:noWrap/>
            <w:vAlign w:val="center"/>
            <w:hideMark/>
          </w:tcPr>
          <w:p w14:paraId="3931C44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4544CC4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7B5CFDB4"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397DDAA7"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30D70C5F" w14:textId="77777777" w:rsidTr="00C44A21">
        <w:trPr>
          <w:trHeight w:val="1104"/>
        </w:trPr>
        <w:tc>
          <w:tcPr>
            <w:tcW w:w="626" w:type="dxa"/>
            <w:tcBorders>
              <w:top w:val="nil"/>
              <w:left w:val="nil"/>
              <w:bottom w:val="nil"/>
              <w:right w:val="nil"/>
            </w:tcBorders>
            <w:shd w:val="clear" w:color="000000" w:fill="F2F2F2"/>
            <w:noWrap/>
            <w:vAlign w:val="center"/>
            <w:hideMark/>
          </w:tcPr>
          <w:p w14:paraId="4838B5AE"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42</w:t>
            </w:r>
          </w:p>
        </w:tc>
        <w:tc>
          <w:tcPr>
            <w:tcW w:w="6462" w:type="dxa"/>
            <w:tcBorders>
              <w:top w:val="nil"/>
              <w:left w:val="nil"/>
              <w:bottom w:val="nil"/>
              <w:right w:val="nil"/>
            </w:tcBorders>
            <w:shd w:val="clear" w:color="000000" w:fill="F2F2F2"/>
            <w:hideMark/>
          </w:tcPr>
          <w:p w14:paraId="429E9CF7"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Huo C, Liu Y, Xie F, Zhao L, Huang H, Feng Q. Advanced lung cancer inflammation index predicts the outcomes of patients with non-metastatic gastric cancer after radical surgical resection.</w:t>
            </w:r>
            <w:r w:rsidRPr="00627420">
              <w:rPr>
                <w:rFonts w:ascii="Arial" w:eastAsia="游ゴシック" w:hAnsi="Arial" w:cs="Arial"/>
                <w:color w:val="000000"/>
                <w:kern w:val="0"/>
                <w:sz w:val="22"/>
                <w14:ligatures w14:val="none"/>
              </w:rPr>
              <w:br/>
              <w:t xml:space="preserve">J </w:t>
            </w:r>
            <w:proofErr w:type="spellStart"/>
            <w:r w:rsidRPr="00627420">
              <w:rPr>
                <w:rFonts w:ascii="Arial" w:eastAsia="游ゴシック" w:hAnsi="Arial" w:cs="Arial"/>
                <w:color w:val="000000"/>
                <w:kern w:val="0"/>
                <w:sz w:val="22"/>
                <w14:ligatures w14:val="none"/>
              </w:rPr>
              <w:t>Gastrointest</w:t>
            </w:r>
            <w:proofErr w:type="spellEnd"/>
            <w:r w:rsidRPr="00627420">
              <w:rPr>
                <w:rFonts w:ascii="Arial" w:eastAsia="游ゴシック" w:hAnsi="Arial" w:cs="Arial"/>
                <w:color w:val="000000"/>
                <w:kern w:val="0"/>
                <w:sz w:val="22"/>
                <w14:ligatures w14:val="none"/>
              </w:rPr>
              <w:t xml:space="preserve"> Oncol. 2023;14(3):1653-1654.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10.21037/jgo-23-315. </w:t>
            </w:r>
          </w:p>
        </w:tc>
        <w:tc>
          <w:tcPr>
            <w:tcW w:w="425" w:type="dxa"/>
            <w:tcBorders>
              <w:top w:val="nil"/>
              <w:left w:val="nil"/>
              <w:bottom w:val="nil"/>
              <w:right w:val="nil"/>
            </w:tcBorders>
            <w:shd w:val="clear" w:color="000000" w:fill="F2F2F2"/>
            <w:noWrap/>
            <w:vAlign w:val="center"/>
            <w:hideMark/>
          </w:tcPr>
          <w:p w14:paraId="59F897E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0E77F0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3C005BA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4C7D22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7D03373A" w14:textId="77777777" w:rsidTr="00C44A21">
        <w:trPr>
          <w:trHeight w:val="1104"/>
        </w:trPr>
        <w:tc>
          <w:tcPr>
            <w:tcW w:w="626" w:type="dxa"/>
            <w:tcBorders>
              <w:top w:val="nil"/>
              <w:left w:val="nil"/>
              <w:bottom w:val="nil"/>
              <w:right w:val="nil"/>
            </w:tcBorders>
            <w:shd w:val="clear" w:color="auto" w:fill="auto"/>
            <w:noWrap/>
            <w:vAlign w:val="center"/>
            <w:hideMark/>
          </w:tcPr>
          <w:p w14:paraId="45027473"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43</w:t>
            </w:r>
          </w:p>
        </w:tc>
        <w:tc>
          <w:tcPr>
            <w:tcW w:w="6462" w:type="dxa"/>
            <w:tcBorders>
              <w:top w:val="nil"/>
              <w:left w:val="nil"/>
              <w:bottom w:val="nil"/>
              <w:right w:val="nil"/>
            </w:tcBorders>
            <w:shd w:val="clear" w:color="auto" w:fill="auto"/>
            <w:hideMark/>
          </w:tcPr>
          <w:p w14:paraId="0A3A34C0"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Cheng J, Li Q, Xiao S, Nie L, Liao J, Jiang Q, Xiang B, Zhang H, Jiang Y, Yao </w:t>
            </w:r>
            <w:proofErr w:type="spellStart"/>
            <w:proofErr w:type="gramStart"/>
            <w:r w:rsidRPr="00627420">
              <w:rPr>
                <w:rFonts w:ascii="Arial" w:eastAsia="游ゴシック" w:hAnsi="Arial" w:cs="Arial"/>
                <w:color w:val="000000"/>
                <w:kern w:val="0"/>
                <w:sz w:val="22"/>
                <w14:ligatures w14:val="none"/>
              </w:rPr>
              <w:t>C.The</w:t>
            </w:r>
            <w:proofErr w:type="spellEnd"/>
            <w:proofErr w:type="gramEnd"/>
            <w:r w:rsidRPr="00627420">
              <w:rPr>
                <w:rFonts w:ascii="Arial" w:eastAsia="游ゴシック" w:hAnsi="Arial" w:cs="Arial"/>
                <w:color w:val="000000"/>
                <w:kern w:val="0"/>
                <w:sz w:val="22"/>
                <w14:ligatures w14:val="none"/>
              </w:rPr>
              <w:t xml:space="preserve"> advanced lung cancer inflammation index predicts chemotherapy response and infection risk in multiple myeloma patients receiving induction chemotherapy. Front Genet. </w:t>
            </w:r>
            <w:proofErr w:type="gramStart"/>
            <w:r w:rsidRPr="00627420">
              <w:rPr>
                <w:rFonts w:ascii="Arial" w:eastAsia="游ゴシック" w:hAnsi="Arial" w:cs="Arial"/>
                <w:color w:val="000000"/>
                <w:kern w:val="0"/>
                <w:sz w:val="22"/>
                <w14:ligatures w14:val="none"/>
              </w:rPr>
              <w:t>2022;13:1047326</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10.3389/fgene.2022.1047326.</w:t>
            </w:r>
          </w:p>
        </w:tc>
        <w:tc>
          <w:tcPr>
            <w:tcW w:w="425" w:type="dxa"/>
            <w:tcBorders>
              <w:top w:val="nil"/>
              <w:left w:val="nil"/>
              <w:bottom w:val="nil"/>
              <w:right w:val="nil"/>
            </w:tcBorders>
            <w:shd w:val="clear" w:color="auto" w:fill="auto"/>
            <w:noWrap/>
            <w:vAlign w:val="center"/>
            <w:hideMark/>
          </w:tcPr>
          <w:p w14:paraId="76065C79"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6D168D0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152D6E8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0AF53BC9"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568E4DC8" w14:textId="77777777" w:rsidTr="00C44A21">
        <w:trPr>
          <w:trHeight w:val="1104"/>
        </w:trPr>
        <w:tc>
          <w:tcPr>
            <w:tcW w:w="626" w:type="dxa"/>
            <w:tcBorders>
              <w:top w:val="nil"/>
              <w:left w:val="nil"/>
              <w:bottom w:val="nil"/>
              <w:right w:val="nil"/>
            </w:tcBorders>
            <w:shd w:val="clear" w:color="000000" w:fill="F2F2F2"/>
            <w:noWrap/>
            <w:vAlign w:val="center"/>
            <w:hideMark/>
          </w:tcPr>
          <w:p w14:paraId="7F6AA88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44</w:t>
            </w:r>
          </w:p>
        </w:tc>
        <w:tc>
          <w:tcPr>
            <w:tcW w:w="6462" w:type="dxa"/>
            <w:tcBorders>
              <w:top w:val="nil"/>
              <w:left w:val="nil"/>
              <w:bottom w:val="nil"/>
              <w:right w:val="nil"/>
            </w:tcBorders>
            <w:shd w:val="clear" w:color="000000" w:fill="F2F2F2"/>
            <w:hideMark/>
          </w:tcPr>
          <w:p w14:paraId="39D011A5"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Zhang L, Zhao K, Kuang T, Wang K, Chai D, Qiu Z, Liu R, Deng W, Wang W. The prognostic value of the advanced lung cancer inflammation index in patients with gastrointestinal malignancy.</w:t>
            </w:r>
            <w:r w:rsidRPr="00627420">
              <w:rPr>
                <w:rFonts w:ascii="Arial" w:eastAsia="游ゴシック" w:hAnsi="Arial" w:cs="Arial"/>
                <w:color w:val="000000"/>
                <w:kern w:val="0"/>
                <w:sz w:val="22"/>
                <w14:ligatures w14:val="none"/>
              </w:rPr>
              <w:br/>
              <w:t xml:space="preserve">BMC Cancer. 2023;23(1):101.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10.1186/s12885-023-10570-6.</w:t>
            </w:r>
          </w:p>
        </w:tc>
        <w:tc>
          <w:tcPr>
            <w:tcW w:w="425" w:type="dxa"/>
            <w:tcBorders>
              <w:top w:val="nil"/>
              <w:left w:val="nil"/>
              <w:bottom w:val="nil"/>
              <w:right w:val="nil"/>
            </w:tcBorders>
            <w:shd w:val="clear" w:color="000000" w:fill="F2F2F2"/>
            <w:noWrap/>
            <w:vAlign w:val="center"/>
            <w:hideMark/>
          </w:tcPr>
          <w:p w14:paraId="7E41AF3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8ECE89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73A3C77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D28F00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6DFB4E04" w14:textId="77777777" w:rsidTr="00C44A21">
        <w:trPr>
          <w:trHeight w:val="1104"/>
        </w:trPr>
        <w:tc>
          <w:tcPr>
            <w:tcW w:w="626" w:type="dxa"/>
            <w:tcBorders>
              <w:top w:val="nil"/>
              <w:left w:val="nil"/>
              <w:bottom w:val="nil"/>
              <w:right w:val="nil"/>
            </w:tcBorders>
            <w:shd w:val="clear" w:color="auto" w:fill="auto"/>
            <w:noWrap/>
            <w:vAlign w:val="center"/>
            <w:hideMark/>
          </w:tcPr>
          <w:p w14:paraId="2C4AE5DF"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lastRenderedPageBreak/>
              <w:t>45</w:t>
            </w:r>
          </w:p>
        </w:tc>
        <w:tc>
          <w:tcPr>
            <w:tcW w:w="6462" w:type="dxa"/>
            <w:tcBorders>
              <w:top w:val="nil"/>
              <w:left w:val="nil"/>
              <w:bottom w:val="nil"/>
              <w:right w:val="nil"/>
            </w:tcBorders>
            <w:shd w:val="clear" w:color="auto" w:fill="auto"/>
            <w:hideMark/>
          </w:tcPr>
          <w:p w14:paraId="50616B49"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Mao W, Wang K, Wu Y, Ni J, Zhang H, Wang Y, Wu Z, Liu R, Geng J, Chen S, Chen M. Prognostic Significance of Modified Advanced Lung Cancer Inflammation Index in Patients </w:t>
            </w:r>
            <w:proofErr w:type="gramStart"/>
            <w:r w:rsidRPr="00627420">
              <w:rPr>
                <w:rFonts w:ascii="Arial" w:eastAsia="游ゴシック" w:hAnsi="Arial" w:cs="Arial"/>
                <w:color w:val="000000"/>
                <w:kern w:val="0"/>
                <w:sz w:val="22"/>
                <w14:ligatures w14:val="none"/>
              </w:rPr>
              <w:t>With</w:t>
            </w:r>
            <w:proofErr w:type="gramEnd"/>
            <w:r w:rsidRPr="00627420">
              <w:rPr>
                <w:rFonts w:ascii="Arial" w:eastAsia="游ゴシック" w:hAnsi="Arial" w:cs="Arial"/>
                <w:color w:val="000000"/>
                <w:kern w:val="0"/>
                <w:sz w:val="22"/>
                <w14:ligatures w14:val="none"/>
              </w:rPr>
              <w:t xml:space="preserve"> Renal Cell Carcinoma Undergoing Laparoscopic Nephrectomy: A Multi-Institutional, Propensity Score Matching Cohort Study. Front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2022;8:781647</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10.3389/fnut.2021.781647.</w:t>
            </w:r>
          </w:p>
        </w:tc>
        <w:tc>
          <w:tcPr>
            <w:tcW w:w="425" w:type="dxa"/>
            <w:tcBorders>
              <w:top w:val="nil"/>
              <w:left w:val="nil"/>
              <w:bottom w:val="nil"/>
              <w:right w:val="nil"/>
            </w:tcBorders>
            <w:shd w:val="clear" w:color="auto" w:fill="auto"/>
            <w:noWrap/>
            <w:vAlign w:val="center"/>
            <w:hideMark/>
          </w:tcPr>
          <w:p w14:paraId="445DB01A"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5939B47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15CCAC4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67F99CA5"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09DD7835" w14:textId="77777777" w:rsidTr="00C44A21">
        <w:trPr>
          <w:trHeight w:val="2484"/>
        </w:trPr>
        <w:tc>
          <w:tcPr>
            <w:tcW w:w="626" w:type="dxa"/>
            <w:tcBorders>
              <w:top w:val="nil"/>
              <w:left w:val="nil"/>
              <w:bottom w:val="nil"/>
              <w:right w:val="nil"/>
            </w:tcBorders>
            <w:shd w:val="clear" w:color="000000" w:fill="F2F2F2"/>
            <w:noWrap/>
            <w:vAlign w:val="center"/>
            <w:hideMark/>
          </w:tcPr>
          <w:p w14:paraId="5CECD4C1"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46</w:t>
            </w:r>
          </w:p>
        </w:tc>
        <w:tc>
          <w:tcPr>
            <w:tcW w:w="6462" w:type="dxa"/>
            <w:tcBorders>
              <w:top w:val="nil"/>
              <w:left w:val="nil"/>
              <w:bottom w:val="nil"/>
              <w:right w:val="nil"/>
            </w:tcBorders>
            <w:shd w:val="clear" w:color="000000" w:fill="F2F2F2"/>
            <w:hideMark/>
          </w:tcPr>
          <w:p w14:paraId="04AAE023" w14:textId="77777777" w:rsidR="003B760F" w:rsidRPr="00627420" w:rsidRDefault="003B760F" w:rsidP="00C44A21">
            <w:pPr>
              <w:widowControl/>
              <w:jc w:val="left"/>
              <w:rPr>
                <w:rFonts w:ascii="Arial" w:eastAsia="游ゴシック" w:hAnsi="Arial" w:cs="Arial"/>
                <w:color w:val="000000"/>
                <w:kern w:val="0"/>
                <w:sz w:val="22"/>
                <w14:ligatures w14:val="none"/>
              </w:rPr>
            </w:pPr>
            <w:proofErr w:type="spellStart"/>
            <w:r w:rsidRPr="00627420">
              <w:rPr>
                <w:rFonts w:ascii="Arial" w:eastAsia="游ゴシック" w:hAnsi="Arial" w:cs="Arial"/>
                <w:color w:val="000000"/>
                <w:kern w:val="0"/>
                <w:sz w:val="22"/>
                <w14:ligatures w14:val="none"/>
              </w:rPr>
              <w:t>Mountzios</w:t>
            </w:r>
            <w:proofErr w:type="spellEnd"/>
            <w:r w:rsidRPr="00627420">
              <w:rPr>
                <w:rFonts w:ascii="Arial" w:eastAsia="游ゴシック" w:hAnsi="Arial" w:cs="Arial"/>
                <w:color w:val="000000"/>
                <w:kern w:val="0"/>
                <w:sz w:val="22"/>
                <w14:ligatures w14:val="none"/>
              </w:rPr>
              <w:t xml:space="preserve"> G, Samantas E, </w:t>
            </w:r>
            <w:proofErr w:type="spellStart"/>
            <w:r w:rsidRPr="00627420">
              <w:rPr>
                <w:rFonts w:ascii="Arial" w:eastAsia="游ゴシック" w:hAnsi="Arial" w:cs="Arial"/>
                <w:color w:val="000000"/>
                <w:kern w:val="0"/>
                <w:sz w:val="22"/>
                <w14:ligatures w14:val="none"/>
              </w:rPr>
              <w:t>Senghas</w:t>
            </w:r>
            <w:proofErr w:type="spellEnd"/>
            <w:r w:rsidRPr="00627420">
              <w:rPr>
                <w:rFonts w:ascii="Arial" w:eastAsia="游ゴシック" w:hAnsi="Arial" w:cs="Arial"/>
                <w:color w:val="000000"/>
                <w:kern w:val="0"/>
                <w:sz w:val="22"/>
                <w14:ligatures w14:val="none"/>
              </w:rPr>
              <w:t xml:space="preserve"> K, Zervas E, </w:t>
            </w:r>
            <w:proofErr w:type="spellStart"/>
            <w:r w:rsidRPr="00627420">
              <w:rPr>
                <w:rFonts w:ascii="Arial" w:eastAsia="游ゴシック" w:hAnsi="Arial" w:cs="Arial"/>
                <w:color w:val="000000"/>
                <w:kern w:val="0"/>
                <w:sz w:val="22"/>
                <w14:ligatures w14:val="none"/>
              </w:rPr>
              <w:t>Krisam</w:t>
            </w:r>
            <w:proofErr w:type="spellEnd"/>
            <w:r w:rsidRPr="00627420">
              <w:rPr>
                <w:rFonts w:ascii="Arial" w:eastAsia="游ゴシック" w:hAnsi="Arial" w:cs="Arial"/>
                <w:color w:val="000000"/>
                <w:kern w:val="0"/>
                <w:sz w:val="22"/>
                <w14:ligatures w14:val="none"/>
              </w:rPr>
              <w:t xml:space="preserve"> J, </w:t>
            </w:r>
            <w:proofErr w:type="spellStart"/>
            <w:r w:rsidRPr="00627420">
              <w:rPr>
                <w:rFonts w:ascii="Arial" w:eastAsia="游ゴシック" w:hAnsi="Arial" w:cs="Arial"/>
                <w:color w:val="000000"/>
                <w:kern w:val="0"/>
                <w:sz w:val="22"/>
                <w14:ligatures w14:val="none"/>
              </w:rPr>
              <w:t>Samitas</w:t>
            </w:r>
            <w:proofErr w:type="spellEnd"/>
            <w:r w:rsidRPr="00627420">
              <w:rPr>
                <w:rFonts w:ascii="Arial" w:eastAsia="游ゴシック" w:hAnsi="Arial" w:cs="Arial"/>
                <w:color w:val="000000"/>
                <w:kern w:val="0"/>
                <w:sz w:val="22"/>
                <w14:ligatures w14:val="none"/>
              </w:rPr>
              <w:t xml:space="preserve"> K, Bozorgmehr F, Kuon J, </w:t>
            </w:r>
            <w:proofErr w:type="spellStart"/>
            <w:r w:rsidRPr="00627420">
              <w:rPr>
                <w:rFonts w:ascii="Arial" w:eastAsia="游ゴシック" w:hAnsi="Arial" w:cs="Arial"/>
                <w:color w:val="000000"/>
                <w:kern w:val="0"/>
                <w:sz w:val="22"/>
                <w14:ligatures w14:val="none"/>
              </w:rPr>
              <w:t>Agelaki</w:t>
            </w:r>
            <w:proofErr w:type="spellEnd"/>
            <w:r w:rsidRPr="00627420">
              <w:rPr>
                <w:rFonts w:ascii="Arial" w:eastAsia="游ゴシック" w:hAnsi="Arial" w:cs="Arial"/>
                <w:color w:val="000000"/>
                <w:kern w:val="0"/>
                <w:sz w:val="22"/>
                <w14:ligatures w14:val="none"/>
              </w:rPr>
              <w:t xml:space="preserve"> S, Baka S, Athanasiadis I, </w:t>
            </w:r>
            <w:proofErr w:type="spellStart"/>
            <w:r w:rsidRPr="00627420">
              <w:rPr>
                <w:rFonts w:ascii="Arial" w:eastAsia="游ゴシック" w:hAnsi="Arial" w:cs="Arial"/>
                <w:color w:val="000000"/>
                <w:kern w:val="0"/>
                <w:sz w:val="22"/>
                <w14:ligatures w14:val="none"/>
              </w:rPr>
              <w:t>Gaissmaier</w:t>
            </w:r>
            <w:proofErr w:type="spellEnd"/>
            <w:r w:rsidRPr="00627420">
              <w:rPr>
                <w:rFonts w:ascii="Arial" w:eastAsia="游ゴシック" w:hAnsi="Arial" w:cs="Arial"/>
                <w:color w:val="000000"/>
                <w:kern w:val="0"/>
                <w:sz w:val="22"/>
                <w14:ligatures w14:val="none"/>
              </w:rPr>
              <w:t xml:space="preserve"> L, </w:t>
            </w:r>
            <w:proofErr w:type="spellStart"/>
            <w:r w:rsidRPr="00627420">
              <w:rPr>
                <w:rFonts w:ascii="Arial" w:eastAsia="游ゴシック" w:hAnsi="Arial" w:cs="Arial"/>
                <w:color w:val="000000"/>
                <w:kern w:val="0"/>
                <w:sz w:val="22"/>
                <w14:ligatures w14:val="none"/>
              </w:rPr>
              <w:t>Elshiaty</w:t>
            </w:r>
            <w:proofErr w:type="spellEnd"/>
            <w:r w:rsidRPr="00627420">
              <w:rPr>
                <w:rFonts w:ascii="Arial" w:eastAsia="游ゴシック" w:hAnsi="Arial" w:cs="Arial"/>
                <w:color w:val="000000"/>
                <w:kern w:val="0"/>
                <w:sz w:val="22"/>
                <w14:ligatures w14:val="none"/>
              </w:rPr>
              <w:t xml:space="preserve"> M, Daniello L, Christopoulou A, Pentheroudakis G, Lianos E, </w:t>
            </w:r>
            <w:proofErr w:type="spellStart"/>
            <w:r w:rsidRPr="00627420">
              <w:rPr>
                <w:rFonts w:ascii="Arial" w:eastAsia="游ゴシック" w:hAnsi="Arial" w:cs="Arial"/>
                <w:color w:val="000000"/>
                <w:kern w:val="0"/>
                <w:sz w:val="22"/>
                <w14:ligatures w14:val="none"/>
              </w:rPr>
              <w:t>Linardou</w:t>
            </w:r>
            <w:proofErr w:type="spellEnd"/>
            <w:r w:rsidRPr="00627420">
              <w:rPr>
                <w:rFonts w:ascii="Arial" w:eastAsia="游ゴシック" w:hAnsi="Arial" w:cs="Arial"/>
                <w:color w:val="000000"/>
                <w:kern w:val="0"/>
                <w:sz w:val="22"/>
                <w14:ligatures w14:val="none"/>
              </w:rPr>
              <w:t xml:space="preserve"> H, </w:t>
            </w:r>
            <w:proofErr w:type="spellStart"/>
            <w:r w:rsidRPr="00627420">
              <w:rPr>
                <w:rFonts w:ascii="Arial" w:eastAsia="游ゴシック" w:hAnsi="Arial" w:cs="Arial"/>
                <w:color w:val="000000"/>
                <w:kern w:val="0"/>
                <w:sz w:val="22"/>
                <w14:ligatures w14:val="none"/>
              </w:rPr>
              <w:t>Kriegsmann</w:t>
            </w:r>
            <w:proofErr w:type="spellEnd"/>
            <w:r w:rsidRPr="00627420">
              <w:rPr>
                <w:rFonts w:ascii="Arial" w:eastAsia="游ゴシック" w:hAnsi="Arial" w:cs="Arial"/>
                <w:color w:val="000000"/>
                <w:kern w:val="0"/>
                <w:sz w:val="22"/>
                <w14:ligatures w14:val="none"/>
              </w:rPr>
              <w:t xml:space="preserve"> K, Kosmidis P, El Shafie R, </w:t>
            </w:r>
            <w:proofErr w:type="spellStart"/>
            <w:r w:rsidRPr="00627420">
              <w:rPr>
                <w:rFonts w:ascii="Arial" w:eastAsia="游ゴシック" w:hAnsi="Arial" w:cs="Arial"/>
                <w:color w:val="000000"/>
                <w:kern w:val="0"/>
                <w:sz w:val="22"/>
                <w14:ligatures w14:val="none"/>
              </w:rPr>
              <w:t>Kriegsmann</w:t>
            </w:r>
            <w:proofErr w:type="spellEnd"/>
            <w:r w:rsidRPr="00627420">
              <w:rPr>
                <w:rFonts w:ascii="Arial" w:eastAsia="游ゴシック" w:hAnsi="Arial" w:cs="Arial"/>
                <w:color w:val="000000"/>
                <w:kern w:val="0"/>
                <w:sz w:val="22"/>
                <w14:ligatures w14:val="none"/>
              </w:rPr>
              <w:t xml:space="preserve"> M, </w:t>
            </w:r>
            <w:proofErr w:type="spellStart"/>
            <w:r w:rsidRPr="00627420">
              <w:rPr>
                <w:rFonts w:ascii="Arial" w:eastAsia="游ゴシック" w:hAnsi="Arial" w:cs="Arial"/>
                <w:color w:val="000000"/>
                <w:kern w:val="0"/>
                <w:sz w:val="22"/>
                <w14:ligatures w14:val="none"/>
              </w:rPr>
              <w:t>Psyrri</w:t>
            </w:r>
            <w:proofErr w:type="spellEnd"/>
            <w:r w:rsidRPr="00627420">
              <w:rPr>
                <w:rFonts w:ascii="Arial" w:eastAsia="游ゴシック" w:hAnsi="Arial" w:cs="Arial"/>
                <w:color w:val="000000"/>
                <w:kern w:val="0"/>
                <w:sz w:val="22"/>
                <w14:ligatures w14:val="none"/>
              </w:rPr>
              <w:t xml:space="preserve"> A, Andreadis C, </w:t>
            </w:r>
            <w:proofErr w:type="spellStart"/>
            <w:r w:rsidRPr="00627420">
              <w:rPr>
                <w:rFonts w:ascii="Arial" w:eastAsia="游ゴシック" w:hAnsi="Arial" w:cs="Arial"/>
                <w:color w:val="000000"/>
                <w:kern w:val="0"/>
                <w:sz w:val="22"/>
                <w14:ligatures w14:val="none"/>
              </w:rPr>
              <w:t>Fountzilas</w:t>
            </w:r>
            <w:proofErr w:type="spellEnd"/>
            <w:r w:rsidRPr="00627420">
              <w:rPr>
                <w:rFonts w:ascii="Arial" w:eastAsia="游ゴシック" w:hAnsi="Arial" w:cs="Arial"/>
                <w:color w:val="000000"/>
                <w:kern w:val="0"/>
                <w:sz w:val="22"/>
                <w14:ligatures w14:val="none"/>
              </w:rPr>
              <w:t xml:space="preserve"> E, </w:t>
            </w:r>
            <w:proofErr w:type="spellStart"/>
            <w:r w:rsidRPr="00627420">
              <w:rPr>
                <w:rFonts w:ascii="Arial" w:eastAsia="游ゴシック" w:hAnsi="Arial" w:cs="Arial"/>
                <w:color w:val="000000"/>
                <w:kern w:val="0"/>
                <w:sz w:val="22"/>
                <w14:ligatures w14:val="none"/>
              </w:rPr>
              <w:t>Heussel</w:t>
            </w:r>
            <w:proofErr w:type="spellEnd"/>
            <w:r w:rsidRPr="00627420">
              <w:rPr>
                <w:rFonts w:ascii="Arial" w:eastAsia="游ゴシック" w:hAnsi="Arial" w:cs="Arial"/>
                <w:color w:val="000000"/>
                <w:kern w:val="0"/>
                <w:sz w:val="22"/>
                <w14:ligatures w14:val="none"/>
              </w:rPr>
              <w:t xml:space="preserve"> CP, Herth FJ, Winter H, </w:t>
            </w:r>
            <w:proofErr w:type="spellStart"/>
            <w:r w:rsidRPr="00627420">
              <w:rPr>
                <w:rFonts w:ascii="Arial" w:eastAsia="游ゴシック" w:hAnsi="Arial" w:cs="Arial"/>
                <w:color w:val="000000"/>
                <w:kern w:val="0"/>
                <w:sz w:val="22"/>
                <w14:ligatures w14:val="none"/>
              </w:rPr>
              <w:t>Emmanouilides</w:t>
            </w:r>
            <w:proofErr w:type="spellEnd"/>
            <w:r w:rsidRPr="00627420">
              <w:rPr>
                <w:rFonts w:ascii="Arial" w:eastAsia="游ゴシック" w:hAnsi="Arial" w:cs="Arial"/>
                <w:color w:val="000000"/>
                <w:kern w:val="0"/>
                <w:sz w:val="22"/>
                <w14:ligatures w14:val="none"/>
              </w:rPr>
              <w:t xml:space="preserve"> C, Oikonomopoulos G, Meister M, Muley T, Bischoff H, </w:t>
            </w:r>
            <w:proofErr w:type="spellStart"/>
            <w:r w:rsidRPr="00627420">
              <w:rPr>
                <w:rFonts w:ascii="Arial" w:eastAsia="游ゴシック" w:hAnsi="Arial" w:cs="Arial"/>
                <w:color w:val="000000"/>
                <w:kern w:val="0"/>
                <w:sz w:val="22"/>
                <w14:ligatures w14:val="none"/>
              </w:rPr>
              <w:t>Saridaki</w:t>
            </w:r>
            <w:proofErr w:type="spellEnd"/>
            <w:r w:rsidRPr="00627420">
              <w:rPr>
                <w:rFonts w:ascii="Arial" w:eastAsia="游ゴシック" w:hAnsi="Arial" w:cs="Arial"/>
                <w:color w:val="000000"/>
                <w:kern w:val="0"/>
                <w:sz w:val="22"/>
                <w14:ligatures w14:val="none"/>
              </w:rPr>
              <w:t xml:space="preserve"> Z, </w:t>
            </w:r>
            <w:proofErr w:type="spellStart"/>
            <w:r w:rsidRPr="00627420">
              <w:rPr>
                <w:rFonts w:ascii="Arial" w:eastAsia="游ゴシック" w:hAnsi="Arial" w:cs="Arial"/>
                <w:color w:val="000000"/>
                <w:kern w:val="0"/>
                <w:sz w:val="22"/>
                <w14:ligatures w14:val="none"/>
              </w:rPr>
              <w:t>Razis</w:t>
            </w:r>
            <w:proofErr w:type="spellEnd"/>
            <w:r w:rsidRPr="00627420">
              <w:rPr>
                <w:rFonts w:ascii="Arial" w:eastAsia="游ゴシック" w:hAnsi="Arial" w:cs="Arial"/>
                <w:color w:val="000000"/>
                <w:kern w:val="0"/>
                <w:sz w:val="22"/>
                <w14:ligatures w14:val="none"/>
              </w:rPr>
              <w:t xml:space="preserve"> E, </w:t>
            </w:r>
            <w:proofErr w:type="spellStart"/>
            <w:r w:rsidRPr="00627420">
              <w:rPr>
                <w:rFonts w:ascii="Arial" w:eastAsia="游ゴシック" w:hAnsi="Arial" w:cs="Arial"/>
                <w:color w:val="000000"/>
                <w:kern w:val="0"/>
                <w:sz w:val="22"/>
                <w14:ligatures w14:val="none"/>
              </w:rPr>
              <w:t>Perdikouri</w:t>
            </w:r>
            <w:proofErr w:type="spellEnd"/>
            <w:r w:rsidRPr="00627420">
              <w:rPr>
                <w:rFonts w:ascii="Arial" w:eastAsia="游ゴシック" w:hAnsi="Arial" w:cs="Arial"/>
                <w:color w:val="000000"/>
                <w:kern w:val="0"/>
                <w:sz w:val="22"/>
                <w14:ligatures w14:val="none"/>
              </w:rPr>
              <w:t xml:space="preserve"> EI, </w:t>
            </w:r>
            <w:proofErr w:type="spellStart"/>
            <w:r w:rsidRPr="00627420">
              <w:rPr>
                <w:rFonts w:ascii="Arial" w:eastAsia="游ゴシック" w:hAnsi="Arial" w:cs="Arial"/>
                <w:color w:val="000000"/>
                <w:kern w:val="0"/>
                <w:sz w:val="22"/>
                <w14:ligatures w14:val="none"/>
              </w:rPr>
              <w:t>Stenzinger</w:t>
            </w:r>
            <w:proofErr w:type="spellEnd"/>
            <w:r w:rsidRPr="00627420">
              <w:rPr>
                <w:rFonts w:ascii="Arial" w:eastAsia="游ゴシック" w:hAnsi="Arial" w:cs="Arial"/>
                <w:color w:val="000000"/>
                <w:kern w:val="0"/>
                <w:sz w:val="22"/>
                <w14:ligatures w14:val="none"/>
              </w:rPr>
              <w:t xml:space="preserve"> A, </w:t>
            </w:r>
            <w:proofErr w:type="spellStart"/>
            <w:r w:rsidRPr="00627420">
              <w:rPr>
                <w:rFonts w:ascii="Arial" w:eastAsia="游ゴシック" w:hAnsi="Arial" w:cs="Arial"/>
                <w:color w:val="000000"/>
                <w:kern w:val="0"/>
                <w:sz w:val="22"/>
                <w14:ligatures w14:val="none"/>
              </w:rPr>
              <w:t>Boukovinas</w:t>
            </w:r>
            <w:proofErr w:type="spellEnd"/>
            <w:r w:rsidRPr="00627420">
              <w:rPr>
                <w:rFonts w:ascii="Arial" w:eastAsia="游ゴシック" w:hAnsi="Arial" w:cs="Arial"/>
                <w:color w:val="000000"/>
                <w:kern w:val="0"/>
                <w:sz w:val="22"/>
                <w14:ligatures w14:val="none"/>
              </w:rPr>
              <w:t xml:space="preserve"> I, Reck M, Syrigos K, Thomas M, Christopoulos P. Association of the advanced lung cancer inflammation index (ALI) with immune checkpoint inhibitor efficacy in patients with advanced non-small-cell lung cancer. ESMO Open. 2021;6(5):100254.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10.1016/j.esmoop.2021.100254.</w:t>
            </w:r>
          </w:p>
        </w:tc>
        <w:tc>
          <w:tcPr>
            <w:tcW w:w="425" w:type="dxa"/>
            <w:tcBorders>
              <w:top w:val="nil"/>
              <w:left w:val="nil"/>
              <w:bottom w:val="nil"/>
              <w:right w:val="nil"/>
            </w:tcBorders>
            <w:shd w:val="clear" w:color="000000" w:fill="F2F2F2"/>
            <w:noWrap/>
            <w:vAlign w:val="center"/>
            <w:hideMark/>
          </w:tcPr>
          <w:p w14:paraId="2A65410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097CB11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0FA2896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97D601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69F549C7" w14:textId="77777777" w:rsidTr="00C44A21">
        <w:trPr>
          <w:trHeight w:val="828"/>
        </w:trPr>
        <w:tc>
          <w:tcPr>
            <w:tcW w:w="626" w:type="dxa"/>
            <w:tcBorders>
              <w:top w:val="nil"/>
              <w:left w:val="nil"/>
              <w:bottom w:val="nil"/>
              <w:right w:val="nil"/>
            </w:tcBorders>
            <w:shd w:val="clear" w:color="auto" w:fill="auto"/>
            <w:noWrap/>
            <w:vAlign w:val="center"/>
            <w:hideMark/>
          </w:tcPr>
          <w:p w14:paraId="10592ECC"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47</w:t>
            </w:r>
          </w:p>
        </w:tc>
        <w:tc>
          <w:tcPr>
            <w:tcW w:w="6462" w:type="dxa"/>
            <w:tcBorders>
              <w:top w:val="nil"/>
              <w:left w:val="nil"/>
              <w:bottom w:val="nil"/>
              <w:right w:val="nil"/>
            </w:tcBorders>
            <w:shd w:val="clear" w:color="auto" w:fill="auto"/>
            <w:hideMark/>
          </w:tcPr>
          <w:p w14:paraId="4864FBA9"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Hua X, Chen J, Wu Y, Sha J, Han S, Zhu X. Prognostic role of the advanced lung cancer inflammation index in cancer patients: a meta-analysis. World J Surg Oncol. 2019;17(1):177.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10.1186/s12957-019-1725-2.</w:t>
            </w:r>
          </w:p>
        </w:tc>
        <w:tc>
          <w:tcPr>
            <w:tcW w:w="425" w:type="dxa"/>
            <w:tcBorders>
              <w:top w:val="nil"/>
              <w:left w:val="nil"/>
              <w:bottom w:val="nil"/>
              <w:right w:val="nil"/>
            </w:tcBorders>
            <w:shd w:val="clear" w:color="auto" w:fill="auto"/>
            <w:noWrap/>
            <w:vAlign w:val="center"/>
            <w:hideMark/>
          </w:tcPr>
          <w:p w14:paraId="65175B08"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4C0C3D8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0CA1A5B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305FE587"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1252F533" w14:textId="77777777" w:rsidTr="00C44A21">
        <w:trPr>
          <w:trHeight w:val="828"/>
        </w:trPr>
        <w:tc>
          <w:tcPr>
            <w:tcW w:w="626" w:type="dxa"/>
            <w:tcBorders>
              <w:top w:val="nil"/>
              <w:left w:val="nil"/>
              <w:bottom w:val="nil"/>
              <w:right w:val="nil"/>
            </w:tcBorders>
            <w:shd w:val="clear" w:color="000000" w:fill="F2F2F2"/>
            <w:noWrap/>
            <w:vAlign w:val="center"/>
            <w:hideMark/>
          </w:tcPr>
          <w:p w14:paraId="021C3A0D"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48</w:t>
            </w:r>
          </w:p>
        </w:tc>
        <w:tc>
          <w:tcPr>
            <w:tcW w:w="6462" w:type="dxa"/>
            <w:tcBorders>
              <w:top w:val="nil"/>
              <w:left w:val="nil"/>
              <w:bottom w:val="nil"/>
              <w:right w:val="nil"/>
            </w:tcBorders>
            <w:shd w:val="clear" w:color="000000" w:fill="F2F2F2"/>
            <w:hideMark/>
          </w:tcPr>
          <w:p w14:paraId="0FEBC7A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Tian X, Qu Z, Sun Y, Zhang B. Association between the advanced lung cancer inflammation index and all-cause and cardiovascular mortality in patients with RA: Insights from NHANES data analysis. </w:t>
            </w:r>
            <w:proofErr w:type="spellStart"/>
            <w:r w:rsidRPr="00627420">
              <w:rPr>
                <w:rFonts w:ascii="Arial" w:eastAsia="游ゴシック" w:hAnsi="Arial" w:cs="Arial"/>
                <w:color w:val="000000"/>
                <w:kern w:val="0"/>
                <w:sz w:val="22"/>
                <w14:ligatures w14:val="none"/>
              </w:rPr>
              <w:t>Heliyon</w:t>
            </w:r>
            <w:proofErr w:type="spellEnd"/>
            <w:r w:rsidRPr="00627420">
              <w:rPr>
                <w:rFonts w:ascii="Arial" w:eastAsia="游ゴシック" w:hAnsi="Arial" w:cs="Arial"/>
                <w:color w:val="000000"/>
                <w:kern w:val="0"/>
                <w:sz w:val="22"/>
                <w14:ligatures w14:val="none"/>
              </w:rPr>
              <w:t>. 2024;10(13</w:t>
            </w:r>
            <w:proofErr w:type="gramStart"/>
            <w:r w:rsidRPr="00627420">
              <w:rPr>
                <w:rFonts w:ascii="Arial" w:eastAsia="游ゴシック" w:hAnsi="Arial" w:cs="Arial"/>
                <w:color w:val="000000"/>
                <w:kern w:val="0"/>
                <w:sz w:val="22"/>
                <w14:ligatures w14:val="none"/>
              </w:rPr>
              <w:t>):e</w:t>
            </w:r>
            <w:proofErr w:type="gramEnd"/>
            <w:r w:rsidRPr="00627420">
              <w:rPr>
                <w:rFonts w:ascii="Arial" w:eastAsia="游ゴシック" w:hAnsi="Arial" w:cs="Arial"/>
                <w:color w:val="000000"/>
                <w:kern w:val="0"/>
                <w:sz w:val="22"/>
                <w14:ligatures w14:val="none"/>
              </w:rPr>
              <w:t xml:space="preserve">33673.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10.1016/j.heliyon.2024.e</w:t>
            </w:r>
            <w:proofErr w:type="gramEnd"/>
            <w:r w:rsidRPr="00627420">
              <w:rPr>
                <w:rFonts w:ascii="Arial" w:eastAsia="游ゴシック" w:hAnsi="Arial" w:cs="Arial"/>
                <w:color w:val="000000"/>
                <w:kern w:val="0"/>
                <w:sz w:val="22"/>
                <w14:ligatures w14:val="none"/>
              </w:rPr>
              <w:t>33673.</w:t>
            </w:r>
          </w:p>
        </w:tc>
        <w:tc>
          <w:tcPr>
            <w:tcW w:w="425" w:type="dxa"/>
            <w:tcBorders>
              <w:top w:val="nil"/>
              <w:left w:val="nil"/>
              <w:bottom w:val="nil"/>
              <w:right w:val="nil"/>
            </w:tcBorders>
            <w:shd w:val="clear" w:color="000000" w:fill="F2F2F2"/>
            <w:noWrap/>
            <w:vAlign w:val="center"/>
            <w:hideMark/>
          </w:tcPr>
          <w:p w14:paraId="6356738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069C206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2E93AEA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2A07FC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59D68E49" w14:textId="77777777" w:rsidTr="00C44A21">
        <w:trPr>
          <w:trHeight w:val="828"/>
        </w:trPr>
        <w:tc>
          <w:tcPr>
            <w:tcW w:w="626" w:type="dxa"/>
            <w:tcBorders>
              <w:top w:val="nil"/>
              <w:left w:val="nil"/>
              <w:bottom w:val="nil"/>
              <w:right w:val="nil"/>
            </w:tcBorders>
            <w:shd w:val="clear" w:color="auto" w:fill="auto"/>
            <w:noWrap/>
            <w:vAlign w:val="center"/>
            <w:hideMark/>
          </w:tcPr>
          <w:p w14:paraId="13955B67"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49</w:t>
            </w:r>
          </w:p>
        </w:tc>
        <w:tc>
          <w:tcPr>
            <w:tcW w:w="6462" w:type="dxa"/>
            <w:tcBorders>
              <w:top w:val="nil"/>
              <w:left w:val="nil"/>
              <w:bottom w:val="nil"/>
              <w:right w:val="nil"/>
            </w:tcBorders>
            <w:shd w:val="clear" w:color="auto" w:fill="auto"/>
            <w:hideMark/>
          </w:tcPr>
          <w:p w14:paraId="63E048E5"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Wang H, Shi Y, Shi Y, Cao M, Zhang L, Wu Y, Xu Y, Wang K, Weng X. The Prognostic Value and Potential Mechanism of Tumor-Nutrition-Inflammation Index and Genes in Patients with</w:t>
            </w:r>
            <w:r w:rsidRPr="00627420">
              <w:rPr>
                <w:rFonts w:ascii="Arial" w:eastAsia="游ゴシック" w:hAnsi="Arial" w:cs="Arial"/>
                <w:color w:val="000000"/>
                <w:kern w:val="0"/>
                <w:sz w:val="22"/>
                <w14:ligatures w14:val="none"/>
              </w:rPr>
              <w:br/>
              <w:t xml:space="preserve">Advanced Lung Cancer. Int J Clin </w:t>
            </w:r>
            <w:proofErr w:type="spellStart"/>
            <w:r w:rsidRPr="00627420">
              <w:rPr>
                <w:rFonts w:ascii="Arial" w:eastAsia="游ゴシック" w:hAnsi="Arial" w:cs="Arial"/>
                <w:color w:val="000000"/>
                <w:kern w:val="0"/>
                <w:sz w:val="22"/>
                <w14:ligatures w14:val="none"/>
              </w:rPr>
              <w:t>Pract</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2023;2023:8893670</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10.1155/2023/8893670.</w:t>
            </w:r>
          </w:p>
        </w:tc>
        <w:tc>
          <w:tcPr>
            <w:tcW w:w="425" w:type="dxa"/>
            <w:tcBorders>
              <w:top w:val="nil"/>
              <w:left w:val="nil"/>
              <w:bottom w:val="nil"/>
              <w:right w:val="nil"/>
            </w:tcBorders>
            <w:shd w:val="clear" w:color="auto" w:fill="auto"/>
            <w:noWrap/>
            <w:vAlign w:val="center"/>
            <w:hideMark/>
          </w:tcPr>
          <w:p w14:paraId="2E59682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36FDC71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40CC4B53"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787273EF"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7113BF21" w14:textId="77777777" w:rsidTr="00C44A21">
        <w:trPr>
          <w:trHeight w:val="828"/>
        </w:trPr>
        <w:tc>
          <w:tcPr>
            <w:tcW w:w="626" w:type="dxa"/>
            <w:tcBorders>
              <w:top w:val="nil"/>
              <w:left w:val="nil"/>
              <w:bottom w:val="nil"/>
              <w:right w:val="nil"/>
            </w:tcBorders>
            <w:shd w:val="clear" w:color="000000" w:fill="F2F2F2"/>
            <w:noWrap/>
            <w:vAlign w:val="center"/>
            <w:hideMark/>
          </w:tcPr>
          <w:p w14:paraId="171D671B"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50</w:t>
            </w:r>
          </w:p>
        </w:tc>
        <w:tc>
          <w:tcPr>
            <w:tcW w:w="6462" w:type="dxa"/>
            <w:tcBorders>
              <w:top w:val="nil"/>
              <w:left w:val="nil"/>
              <w:bottom w:val="nil"/>
              <w:right w:val="nil"/>
            </w:tcBorders>
            <w:shd w:val="clear" w:color="000000" w:fill="F2F2F2"/>
            <w:hideMark/>
          </w:tcPr>
          <w:p w14:paraId="5E092F74"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Wen YZ, Liu GM, Liao JP, Xu JW. Advanced lung cancer inflammation index predicts overall survival of hepatocellular carcinoma after hepatectomy. Front Oncol. </w:t>
            </w:r>
            <w:proofErr w:type="gramStart"/>
            <w:r w:rsidRPr="00627420">
              <w:rPr>
                <w:rFonts w:ascii="Arial" w:eastAsia="游ゴシック" w:hAnsi="Arial" w:cs="Arial"/>
                <w:color w:val="000000"/>
                <w:kern w:val="0"/>
                <w:sz w:val="22"/>
                <w14:ligatures w14:val="none"/>
              </w:rPr>
              <w:t>2024;14:1294253</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10.3389/fonc.2024.1294253.</w:t>
            </w:r>
          </w:p>
        </w:tc>
        <w:tc>
          <w:tcPr>
            <w:tcW w:w="425" w:type="dxa"/>
            <w:tcBorders>
              <w:top w:val="nil"/>
              <w:left w:val="nil"/>
              <w:bottom w:val="nil"/>
              <w:right w:val="nil"/>
            </w:tcBorders>
            <w:shd w:val="clear" w:color="000000" w:fill="F2F2F2"/>
            <w:noWrap/>
            <w:vAlign w:val="center"/>
            <w:hideMark/>
          </w:tcPr>
          <w:p w14:paraId="216E5B4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1B02FA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7F20B50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4CD3FC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21356CE1" w14:textId="77777777" w:rsidTr="00C44A21">
        <w:trPr>
          <w:trHeight w:val="1104"/>
        </w:trPr>
        <w:tc>
          <w:tcPr>
            <w:tcW w:w="626" w:type="dxa"/>
            <w:tcBorders>
              <w:top w:val="nil"/>
              <w:left w:val="nil"/>
              <w:bottom w:val="nil"/>
              <w:right w:val="nil"/>
            </w:tcBorders>
            <w:shd w:val="clear" w:color="auto" w:fill="auto"/>
            <w:noWrap/>
            <w:vAlign w:val="center"/>
            <w:hideMark/>
          </w:tcPr>
          <w:p w14:paraId="1D98440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51</w:t>
            </w:r>
          </w:p>
        </w:tc>
        <w:tc>
          <w:tcPr>
            <w:tcW w:w="6462" w:type="dxa"/>
            <w:tcBorders>
              <w:top w:val="nil"/>
              <w:left w:val="nil"/>
              <w:bottom w:val="nil"/>
              <w:right w:val="nil"/>
            </w:tcBorders>
            <w:shd w:val="clear" w:color="auto" w:fill="auto"/>
            <w:hideMark/>
          </w:tcPr>
          <w:p w14:paraId="7576C83C"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Li T, Wang Q, Li Y, Zhang W, Chen M, Deng B, Liang L, Lin W, Lin Y, Meng Y. Predictive effects of advanced lung cancer inflammation index and serum vitamin D on mortality in patients with</w:t>
            </w:r>
            <w:r w:rsidRPr="00627420">
              <w:rPr>
                <w:rFonts w:ascii="Arial" w:eastAsia="游ゴシック" w:hAnsi="Arial" w:cs="Arial"/>
                <w:color w:val="000000"/>
                <w:kern w:val="0"/>
                <w:sz w:val="22"/>
                <w14:ligatures w14:val="none"/>
              </w:rPr>
              <w:br/>
              <w:t xml:space="preserve">asthma.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J. 2025;24(1):26.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10.1186/s12937-024-01065-6.</w:t>
            </w:r>
          </w:p>
        </w:tc>
        <w:tc>
          <w:tcPr>
            <w:tcW w:w="425" w:type="dxa"/>
            <w:tcBorders>
              <w:top w:val="nil"/>
              <w:left w:val="nil"/>
              <w:bottom w:val="nil"/>
              <w:right w:val="nil"/>
            </w:tcBorders>
            <w:shd w:val="clear" w:color="auto" w:fill="auto"/>
            <w:noWrap/>
            <w:vAlign w:val="center"/>
            <w:hideMark/>
          </w:tcPr>
          <w:p w14:paraId="68ECA420"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5961430E"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03564B5A"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2095785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1BB0B9A4" w14:textId="77777777" w:rsidTr="00C44A21">
        <w:trPr>
          <w:trHeight w:val="552"/>
        </w:trPr>
        <w:tc>
          <w:tcPr>
            <w:tcW w:w="626" w:type="dxa"/>
            <w:tcBorders>
              <w:top w:val="nil"/>
              <w:left w:val="nil"/>
              <w:bottom w:val="nil"/>
              <w:right w:val="nil"/>
            </w:tcBorders>
            <w:shd w:val="clear" w:color="000000" w:fill="F2F2F2"/>
            <w:noWrap/>
            <w:vAlign w:val="center"/>
            <w:hideMark/>
          </w:tcPr>
          <w:p w14:paraId="199EC91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52</w:t>
            </w:r>
          </w:p>
        </w:tc>
        <w:tc>
          <w:tcPr>
            <w:tcW w:w="6462" w:type="dxa"/>
            <w:tcBorders>
              <w:top w:val="nil"/>
              <w:left w:val="nil"/>
              <w:bottom w:val="nil"/>
              <w:right w:val="nil"/>
            </w:tcBorders>
            <w:shd w:val="clear" w:color="000000" w:fill="F2F2F2"/>
            <w:hideMark/>
          </w:tcPr>
          <w:p w14:paraId="7B950032"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Jafri SH, </w:t>
            </w:r>
            <w:proofErr w:type="spellStart"/>
            <w:r w:rsidRPr="00627420">
              <w:rPr>
                <w:rFonts w:ascii="Arial" w:eastAsia="游ゴシック" w:hAnsi="Arial" w:cs="Arial"/>
                <w:color w:val="000000"/>
                <w:kern w:val="0"/>
                <w:sz w:val="22"/>
                <w14:ligatures w14:val="none"/>
              </w:rPr>
              <w:t>Previgliano</w:t>
            </w:r>
            <w:proofErr w:type="spellEnd"/>
            <w:r w:rsidRPr="00627420">
              <w:rPr>
                <w:rFonts w:ascii="Arial" w:eastAsia="游ゴシック" w:hAnsi="Arial" w:cs="Arial"/>
                <w:color w:val="000000"/>
                <w:kern w:val="0"/>
                <w:sz w:val="22"/>
                <w14:ligatures w14:val="none"/>
              </w:rPr>
              <w:t xml:space="preserve"> C, Khandelwal K, Shi R. Cachexia Index in Advanced Non-Small-Cell Lung Cancer Patients. Clin Med Insights Oncol. </w:t>
            </w:r>
            <w:proofErr w:type="gramStart"/>
            <w:r w:rsidRPr="00627420">
              <w:rPr>
                <w:rFonts w:ascii="Arial" w:eastAsia="游ゴシック" w:hAnsi="Arial" w:cs="Arial"/>
                <w:color w:val="000000"/>
                <w:kern w:val="0"/>
                <w:sz w:val="22"/>
                <w14:ligatures w14:val="none"/>
              </w:rPr>
              <w:t>2015;9:87</w:t>
            </w:r>
            <w:proofErr w:type="gramEnd"/>
            <w:r w:rsidRPr="00627420">
              <w:rPr>
                <w:rFonts w:ascii="Arial" w:eastAsia="游ゴシック" w:hAnsi="Arial" w:cs="Arial"/>
                <w:color w:val="000000"/>
                <w:kern w:val="0"/>
                <w:sz w:val="22"/>
                <w14:ligatures w14:val="none"/>
              </w:rPr>
              <w:t xml:space="preserve">-93.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10.4137/CMO.S30891.</w:t>
            </w:r>
          </w:p>
        </w:tc>
        <w:tc>
          <w:tcPr>
            <w:tcW w:w="425" w:type="dxa"/>
            <w:tcBorders>
              <w:top w:val="nil"/>
              <w:left w:val="nil"/>
              <w:bottom w:val="nil"/>
              <w:right w:val="nil"/>
            </w:tcBorders>
            <w:shd w:val="clear" w:color="000000" w:fill="F2F2F2"/>
            <w:noWrap/>
            <w:vAlign w:val="center"/>
            <w:hideMark/>
          </w:tcPr>
          <w:p w14:paraId="1E3568A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01FC136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3E81164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93FB28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42230B7B" w14:textId="77777777" w:rsidTr="00C44A21">
        <w:trPr>
          <w:trHeight w:val="828"/>
        </w:trPr>
        <w:tc>
          <w:tcPr>
            <w:tcW w:w="626" w:type="dxa"/>
            <w:tcBorders>
              <w:top w:val="nil"/>
              <w:left w:val="nil"/>
              <w:bottom w:val="nil"/>
              <w:right w:val="nil"/>
            </w:tcBorders>
            <w:shd w:val="clear" w:color="auto" w:fill="auto"/>
            <w:noWrap/>
            <w:vAlign w:val="center"/>
            <w:hideMark/>
          </w:tcPr>
          <w:p w14:paraId="65CE7EE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53</w:t>
            </w:r>
          </w:p>
        </w:tc>
        <w:tc>
          <w:tcPr>
            <w:tcW w:w="6462" w:type="dxa"/>
            <w:tcBorders>
              <w:top w:val="nil"/>
              <w:left w:val="nil"/>
              <w:bottom w:val="nil"/>
              <w:right w:val="nil"/>
            </w:tcBorders>
            <w:shd w:val="clear" w:color="auto" w:fill="auto"/>
            <w:hideMark/>
          </w:tcPr>
          <w:p w14:paraId="3DE731D8"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Bozkuş F, Keskin O. The Prognostic Role of Advanced Lung Cancer Inflammation Index in Patients with Idiopathic Pulmonary Fibrosis. J Clin Med. 2024;13(19):5874.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10.3390/jcm13195874.</w:t>
            </w:r>
          </w:p>
        </w:tc>
        <w:tc>
          <w:tcPr>
            <w:tcW w:w="425" w:type="dxa"/>
            <w:tcBorders>
              <w:top w:val="nil"/>
              <w:left w:val="nil"/>
              <w:bottom w:val="nil"/>
              <w:right w:val="nil"/>
            </w:tcBorders>
            <w:shd w:val="clear" w:color="auto" w:fill="auto"/>
            <w:noWrap/>
            <w:vAlign w:val="center"/>
            <w:hideMark/>
          </w:tcPr>
          <w:p w14:paraId="697001B6"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08FE7F95"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26713027"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5F51046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4E1E458A" w14:textId="77777777" w:rsidTr="00C44A21">
        <w:trPr>
          <w:trHeight w:val="1104"/>
        </w:trPr>
        <w:tc>
          <w:tcPr>
            <w:tcW w:w="626" w:type="dxa"/>
            <w:tcBorders>
              <w:top w:val="nil"/>
              <w:left w:val="nil"/>
              <w:bottom w:val="nil"/>
              <w:right w:val="nil"/>
            </w:tcBorders>
            <w:shd w:val="clear" w:color="000000" w:fill="F2F2F2"/>
            <w:noWrap/>
            <w:vAlign w:val="center"/>
            <w:hideMark/>
          </w:tcPr>
          <w:p w14:paraId="557C57A2"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lastRenderedPageBreak/>
              <w:t>54</w:t>
            </w:r>
          </w:p>
        </w:tc>
        <w:tc>
          <w:tcPr>
            <w:tcW w:w="6462" w:type="dxa"/>
            <w:tcBorders>
              <w:top w:val="nil"/>
              <w:left w:val="nil"/>
              <w:bottom w:val="nil"/>
              <w:right w:val="nil"/>
            </w:tcBorders>
            <w:shd w:val="clear" w:color="000000" w:fill="F2F2F2"/>
            <w:hideMark/>
          </w:tcPr>
          <w:p w14:paraId="1E3AB58D" w14:textId="77777777" w:rsidR="003B760F" w:rsidRPr="00627420" w:rsidRDefault="003B760F" w:rsidP="00C44A21">
            <w:pPr>
              <w:widowControl/>
              <w:jc w:val="left"/>
              <w:rPr>
                <w:rFonts w:ascii="Arial" w:eastAsia="游ゴシック" w:hAnsi="Arial" w:cs="Arial"/>
                <w:color w:val="000000"/>
                <w:kern w:val="0"/>
                <w:sz w:val="22"/>
                <w14:ligatures w14:val="none"/>
              </w:rPr>
            </w:pPr>
            <w:proofErr w:type="spellStart"/>
            <w:r w:rsidRPr="00627420">
              <w:rPr>
                <w:rFonts w:ascii="Arial" w:eastAsia="游ゴシック" w:hAnsi="Arial" w:cs="Arial"/>
                <w:color w:val="000000"/>
                <w:kern w:val="0"/>
                <w:sz w:val="22"/>
                <w14:ligatures w14:val="none"/>
              </w:rPr>
              <w:t>Topkan</w:t>
            </w:r>
            <w:proofErr w:type="spellEnd"/>
            <w:r w:rsidRPr="00627420">
              <w:rPr>
                <w:rFonts w:ascii="Arial" w:eastAsia="游ゴシック" w:hAnsi="Arial" w:cs="Arial"/>
                <w:color w:val="000000"/>
                <w:kern w:val="0"/>
                <w:sz w:val="22"/>
                <w14:ligatures w14:val="none"/>
              </w:rPr>
              <w:t xml:space="preserve"> E, </w:t>
            </w:r>
            <w:proofErr w:type="spellStart"/>
            <w:r w:rsidRPr="00627420">
              <w:rPr>
                <w:rFonts w:ascii="Arial" w:eastAsia="游ゴシック" w:hAnsi="Arial" w:cs="Arial"/>
                <w:color w:val="000000"/>
                <w:kern w:val="0"/>
                <w:sz w:val="22"/>
                <w14:ligatures w14:val="none"/>
              </w:rPr>
              <w:t>Mertsoylu</w:t>
            </w:r>
            <w:proofErr w:type="spellEnd"/>
            <w:r w:rsidRPr="00627420">
              <w:rPr>
                <w:rFonts w:ascii="Arial" w:eastAsia="游ゴシック" w:hAnsi="Arial" w:cs="Arial"/>
                <w:color w:val="000000"/>
                <w:kern w:val="0"/>
                <w:sz w:val="22"/>
                <w14:ligatures w14:val="none"/>
              </w:rPr>
              <w:t xml:space="preserve"> H, Ozdemir Y, Sezer A, Kucuk A, Besen AA, </w:t>
            </w:r>
            <w:proofErr w:type="spellStart"/>
            <w:r w:rsidRPr="00627420">
              <w:rPr>
                <w:rFonts w:ascii="Arial" w:eastAsia="游ゴシック" w:hAnsi="Arial" w:cs="Arial"/>
                <w:color w:val="000000"/>
                <w:kern w:val="0"/>
                <w:sz w:val="22"/>
                <w14:ligatures w14:val="none"/>
              </w:rPr>
              <w:t>Ozyilkan</w:t>
            </w:r>
            <w:proofErr w:type="spellEnd"/>
            <w:r w:rsidRPr="00627420">
              <w:rPr>
                <w:rFonts w:ascii="Arial" w:eastAsia="游ゴシック" w:hAnsi="Arial" w:cs="Arial"/>
                <w:color w:val="000000"/>
                <w:kern w:val="0"/>
                <w:sz w:val="22"/>
                <w14:ligatures w14:val="none"/>
              </w:rPr>
              <w:t xml:space="preserve"> O, </w:t>
            </w:r>
            <w:proofErr w:type="spellStart"/>
            <w:r w:rsidRPr="00627420">
              <w:rPr>
                <w:rFonts w:ascii="Arial" w:eastAsia="游ゴシック" w:hAnsi="Arial" w:cs="Arial"/>
                <w:color w:val="000000"/>
                <w:kern w:val="0"/>
                <w:sz w:val="22"/>
                <w14:ligatures w14:val="none"/>
              </w:rPr>
              <w:t>Selek</w:t>
            </w:r>
            <w:proofErr w:type="spellEnd"/>
            <w:r w:rsidRPr="00627420">
              <w:rPr>
                <w:rFonts w:ascii="Arial" w:eastAsia="游ゴシック" w:hAnsi="Arial" w:cs="Arial"/>
                <w:color w:val="000000"/>
                <w:kern w:val="0"/>
                <w:sz w:val="22"/>
                <w14:ligatures w14:val="none"/>
              </w:rPr>
              <w:t xml:space="preserve"> U. Prognostic Usefulness </w:t>
            </w:r>
            <w:proofErr w:type="gramStart"/>
            <w:r w:rsidRPr="00627420">
              <w:rPr>
                <w:rFonts w:ascii="Arial" w:eastAsia="游ゴシック" w:hAnsi="Arial" w:cs="Arial"/>
                <w:color w:val="000000"/>
                <w:kern w:val="0"/>
                <w:sz w:val="22"/>
                <w14:ligatures w14:val="none"/>
              </w:rPr>
              <w:t>Of</w:t>
            </w:r>
            <w:proofErr w:type="gramEnd"/>
            <w:r w:rsidRPr="00627420">
              <w:rPr>
                <w:rFonts w:ascii="Arial" w:eastAsia="游ゴシック" w:hAnsi="Arial" w:cs="Arial"/>
                <w:color w:val="000000"/>
                <w:kern w:val="0"/>
                <w:sz w:val="22"/>
                <w14:ligatures w14:val="none"/>
              </w:rPr>
              <w:t xml:space="preserve"> Advanced Lung Cancer Inflammation Index </w:t>
            </w:r>
            <w:proofErr w:type="gramStart"/>
            <w:r w:rsidRPr="00627420">
              <w:rPr>
                <w:rFonts w:ascii="Arial" w:eastAsia="游ゴシック" w:hAnsi="Arial" w:cs="Arial"/>
                <w:color w:val="000000"/>
                <w:kern w:val="0"/>
                <w:sz w:val="22"/>
                <w14:ligatures w14:val="none"/>
              </w:rPr>
              <w:t>In</w:t>
            </w:r>
            <w:proofErr w:type="gram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Locally-Advanced</w:t>
            </w:r>
            <w:proofErr w:type="gramEnd"/>
            <w:r w:rsidRPr="00627420">
              <w:rPr>
                <w:rFonts w:ascii="Arial" w:eastAsia="游ゴシック" w:hAnsi="Arial" w:cs="Arial"/>
                <w:color w:val="000000"/>
                <w:kern w:val="0"/>
                <w:sz w:val="22"/>
                <w14:ligatures w14:val="none"/>
              </w:rPr>
              <w:t xml:space="preserve"> Pancreatic Carcinoma Patients Treated </w:t>
            </w:r>
            <w:proofErr w:type="gramStart"/>
            <w:r w:rsidRPr="00627420">
              <w:rPr>
                <w:rFonts w:ascii="Arial" w:eastAsia="游ゴシック" w:hAnsi="Arial" w:cs="Arial"/>
                <w:color w:val="000000"/>
                <w:kern w:val="0"/>
                <w:sz w:val="22"/>
                <w14:ligatures w14:val="none"/>
              </w:rPr>
              <w:t>With</w:t>
            </w:r>
            <w:proofErr w:type="gramEnd"/>
            <w:r w:rsidRPr="00627420">
              <w:rPr>
                <w:rFonts w:ascii="Arial" w:eastAsia="游ゴシック" w:hAnsi="Arial" w:cs="Arial"/>
                <w:color w:val="000000"/>
                <w:kern w:val="0"/>
                <w:sz w:val="22"/>
                <w14:ligatures w14:val="none"/>
              </w:rPr>
              <w:t xml:space="preserve"> Radical Chemoradiotherapy. Cancer Manag Res. </w:t>
            </w:r>
            <w:proofErr w:type="gramStart"/>
            <w:r w:rsidRPr="00627420">
              <w:rPr>
                <w:rFonts w:ascii="Arial" w:eastAsia="游ゴシック" w:hAnsi="Arial" w:cs="Arial"/>
                <w:color w:val="000000"/>
                <w:kern w:val="0"/>
                <w:sz w:val="22"/>
                <w14:ligatures w14:val="none"/>
              </w:rPr>
              <w:t>201;11:8807</w:t>
            </w:r>
            <w:proofErr w:type="gramEnd"/>
            <w:r w:rsidRPr="00627420">
              <w:rPr>
                <w:rFonts w:ascii="Arial" w:eastAsia="游ゴシック" w:hAnsi="Arial" w:cs="Arial"/>
                <w:color w:val="000000"/>
                <w:kern w:val="0"/>
                <w:sz w:val="22"/>
                <w14:ligatures w14:val="none"/>
              </w:rPr>
              <w:t xml:space="preserve">-8815.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10.2147/CMAR.S222297.</w:t>
            </w:r>
          </w:p>
        </w:tc>
        <w:tc>
          <w:tcPr>
            <w:tcW w:w="425" w:type="dxa"/>
            <w:tcBorders>
              <w:top w:val="nil"/>
              <w:left w:val="nil"/>
              <w:bottom w:val="nil"/>
              <w:right w:val="nil"/>
            </w:tcBorders>
            <w:shd w:val="clear" w:color="000000" w:fill="F2F2F2"/>
            <w:noWrap/>
            <w:vAlign w:val="center"/>
            <w:hideMark/>
          </w:tcPr>
          <w:p w14:paraId="4D53919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A04ACD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40667D6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6E6C4F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296E0583" w14:textId="77777777" w:rsidTr="00C44A21">
        <w:trPr>
          <w:trHeight w:val="1104"/>
        </w:trPr>
        <w:tc>
          <w:tcPr>
            <w:tcW w:w="626" w:type="dxa"/>
            <w:tcBorders>
              <w:top w:val="nil"/>
              <w:left w:val="nil"/>
              <w:bottom w:val="nil"/>
              <w:right w:val="nil"/>
            </w:tcBorders>
            <w:shd w:val="clear" w:color="auto" w:fill="auto"/>
            <w:noWrap/>
            <w:vAlign w:val="center"/>
            <w:hideMark/>
          </w:tcPr>
          <w:p w14:paraId="7A5E9FDD"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55</w:t>
            </w:r>
          </w:p>
        </w:tc>
        <w:tc>
          <w:tcPr>
            <w:tcW w:w="6462" w:type="dxa"/>
            <w:tcBorders>
              <w:top w:val="nil"/>
              <w:left w:val="nil"/>
              <w:bottom w:val="nil"/>
              <w:right w:val="nil"/>
            </w:tcBorders>
            <w:shd w:val="clear" w:color="auto" w:fill="auto"/>
            <w:hideMark/>
          </w:tcPr>
          <w:p w14:paraId="1B27CE3C"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Mahajan A, Goyal D, Agarwal U, Patil V, Shukla S, Noronha V, Joshi A, Menon N, </w:t>
            </w:r>
            <w:proofErr w:type="spellStart"/>
            <w:r w:rsidRPr="00627420">
              <w:rPr>
                <w:rFonts w:ascii="Arial" w:eastAsia="游ゴシック" w:hAnsi="Arial" w:cs="Arial"/>
                <w:color w:val="000000"/>
                <w:kern w:val="0"/>
                <w:sz w:val="22"/>
                <w14:ligatures w14:val="none"/>
              </w:rPr>
              <w:t>Prabhash</w:t>
            </w:r>
            <w:proofErr w:type="spellEnd"/>
            <w:r w:rsidRPr="00627420">
              <w:rPr>
                <w:rFonts w:ascii="Arial" w:eastAsia="游ゴシック" w:hAnsi="Arial" w:cs="Arial"/>
                <w:color w:val="000000"/>
                <w:kern w:val="0"/>
                <w:sz w:val="22"/>
                <w14:ligatures w14:val="none"/>
              </w:rPr>
              <w:t xml:space="preserve"> K. Exploring the implications of modified advanced lung cancer inflammation index on outcomes in patients with advanced non-small cell lung cancer. </w:t>
            </w:r>
            <w:proofErr w:type="spellStart"/>
            <w:r w:rsidRPr="00627420">
              <w:rPr>
                <w:rFonts w:ascii="Arial" w:eastAsia="游ゴシック" w:hAnsi="Arial" w:cs="Arial"/>
                <w:color w:val="000000"/>
                <w:kern w:val="0"/>
                <w:sz w:val="22"/>
                <w14:ligatures w14:val="none"/>
              </w:rPr>
              <w:t>Explor</w:t>
            </w:r>
            <w:proofErr w:type="spellEnd"/>
            <w:r w:rsidRPr="00627420">
              <w:rPr>
                <w:rFonts w:ascii="Arial" w:eastAsia="游ゴシック" w:hAnsi="Arial" w:cs="Arial"/>
                <w:color w:val="000000"/>
                <w:kern w:val="0"/>
                <w:sz w:val="22"/>
                <w14:ligatures w14:val="none"/>
              </w:rPr>
              <w:t xml:space="preserve"> Target Antitumor Ther. 2023;4(5):896-911.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10.37349/etat.2023.00172.</w:t>
            </w:r>
          </w:p>
        </w:tc>
        <w:tc>
          <w:tcPr>
            <w:tcW w:w="425" w:type="dxa"/>
            <w:tcBorders>
              <w:top w:val="nil"/>
              <w:left w:val="nil"/>
              <w:bottom w:val="nil"/>
              <w:right w:val="nil"/>
            </w:tcBorders>
            <w:shd w:val="clear" w:color="auto" w:fill="auto"/>
            <w:noWrap/>
            <w:vAlign w:val="center"/>
            <w:hideMark/>
          </w:tcPr>
          <w:p w14:paraId="611F8B7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123652D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49159AB6"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5CDD1B52"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3166B38D" w14:textId="77777777" w:rsidTr="00C44A21">
        <w:trPr>
          <w:trHeight w:val="1104"/>
        </w:trPr>
        <w:tc>
          <w:tcPr>
            <w:tcW w:w="626" w:type="dxa"/>
            <w:tcBorders>
              <w:top w:val="nil"/>
              <w:left w:val="nil"/>
              <w:bottom w:val="nil"/>
              <w:right w:val="nil"/>
            </w:tcBorders>
            <w:shd w:val="clear" w:color="000000" w:fill="F2F2F2"/>
            <w:noWrap/>
            <w:vAlign w:val="center"/>
            <w:hideMark/>
          </w:tcPr>
          <w:p w14:paraId="7CD63B91"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56</w:t>
            </w:r>
          </w:p>
        </w:tc>
        <w:tc>
          <w:tcPr>
            <w:tcW w:w="6462" w:type="dxa"/>
            <w:tcBorders>
              <w:top w:val="nil"/>
              <w:left w:val="nil"/>
              <w:bottom w:val="nil"/>
              <w:right w:val="nil"/>
            </w:tcBorders>
            <w:shd w:val="clear" w:color="000000" w:fill="F2F2F2"/>
            <w:hideMark/>
          </w:tcPr>
          <w:p w14:paraId="41B826BB"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Deng Y, Sun Y, Lin Y, Huang Y, Chi P. Clinical implication of the advanced lung cancer inflammation index in patients with right-sided colon cancer after complete </w:t>
            </w:r>
            <w:proofErr w:type="spellStart"/>
            <w:r w:rsidRPr="00627420">
              <w:rPr>
                <w:rFonts w:ascii="Arial" w:eastAsia="游ゴシック" w:hAnsi="Arial" w:cs="Arial"/>
                <w:color w:val="000000"/>
                <w:kern w:val="0"/>
                <w:sz w:val="22"/>
                <w14:ligatures w14:val="none"/>
              </w:rPr>
              <w:t>mesocolic</w:t>
            </w:r>
            <w:proofErr w:type="spellEnd"/>
            <w:r w:rsidRPr="00627420">
              <w:rPr>
                <w:rFonts w:ascii="Arial" w:eastAsia="游ゴシック" w:hAnsi="Arial" w:cs="Arial"/>
                <w:color w:val="000000"/>
                <w:kern w:val="0"/>
                <w:sz w:val="22"/>
                <w14:ligatures w14:val="none"/>
              </w:rPr>
              <w:t xml:space="preserve"> excision: a propensity score-matched analysis. World J Surg Oncol. 2022;20(1):246.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10.1186/s12957-022-02712-0</w:t>
            </w:r>
          </w:p>
        </w:tc>
        <w:tc>
          <w:tcPr>
            <w:tcW w:w="425" w:type="dxa"/>
            <w:tcBorders>
              <w:top w:val="nil"/>
              <w:left w:val="nil"/>
              <w:bottom w:val="nil"/>
              <w:right w:val="nil"/>
            </w:tcBorders>
            <w:shd w:val="clear" w:color="000000" w:fill="F2F2F2"/>
            <w:noWrap/>
            <w:vAlign w:val="center"/>
            <w:hideMark/>
          </w:tcPr>
          <w:p w14:paraId="50B2B3E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2AD0BF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73B2165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211012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1B6E2173" w14:textId="77777777" w:rsidTr="00C44A21">
        <w:trPr>
          <w:trHeight w:val="1104"/>
        </w:trPr>
        <w:tc>
          <w:tcPr>
            <w:tcW w:w="626" w:type="dxa"/>
            <w:tcBorders>
              <w:top w:val="nil"/>
              <w:left w:val="nil"/>
              <w:bottom w:val="nil"/>
              <w:right w:val="nil"/>
            </w:tcBorders>
            <w:shd w:val="clear" w:color="auto" w:fill="auto"/>
            <w:noWrap/>
            <w:vAlign w:val="center"/>
            <w:hideMark/>
          </w:tcPr>
          <w:p w14:paraId="4C02F56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57</w:t>
            </w:r>
          </w:p>
        </w:tc>
        <w:tc>
          <w:tcPr>
            <w:tcW w:w="6462" w:type="dxa"/>
            <w:tcBorders>
              <w:top w:val="nil"/>
              <w:left w:val="nil"/>
              <w:bottom w:val="nil"/>
              <w:right w:val="nil"/>
            </w:tcBorders>
            <w:shd w:val="clear" w:color="auto" w:fill="auto"/>
            <w:hideMark/>
          </w:tcPr>
          <w:p w14:paraId="288D2758"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Cheng X, Dong Y, Lou F. The Predictive Significance of the Advanced Lung Cancer Inflammation Index (ALI) in Patients with Melanoma Treated with Immunotherapy as Second-Line Therapy.</w:t>
            </w:r>
            <w:r w:rsidRPr="00627420">
              <w:rPr>
                <w:rFonts w:ascii="Arial" w:eastAsia="游ゴシック" w:hAnsi="Arial" w:cs="Arial"/>
                <w:color w:val="000000"/>
                <w:kern w:val="0"/>
                <w:sz w:val="22"/>
                <w14:ligatures w14:val="none"/>
              </w:rPr>
              <w:br/>
              <w:t xml:space="preserve">Cancer Manag Res. 2021;13:173-180.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10.2147/CMAR.S286453.</w:t>
            </w:r>
          </w:p>
        </w:tc>
        <w:tc>
          <w:tcPr>
            <w:tcW w:w="425" w:type="dxa"/>
            <w:tcBorders>
              <w:top w:val="nil"/>
              <w:left w:val="nil"/>
              <w:bottom w:val="nil"/>
              <w:right w:val="nil"/>
            </w:tcBorders>
            <w:shd w:val="clear" w:color="auto" w:fill="auto"/>
            <w:noWrap/>
            <w:vAlign w:val="center"/>
            <w:hideMark/>
          </w:tcPr>
          <w:p w14:paraId="4A2B13EA"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71A7D3A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4E6F406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1D0672C8"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5C0B7B95" w14:textId="77777777" w:rsidTr="00C44A21">
        <w:trPr>
          <w:trHeight w:val="1104"/>
        </w:trPr>
        <w:tc>
          <w:tcPr>
            <w:tcW w:w="626" w:type="dxa"/>
            <w:tcBorders>
              <w:top w:val="nil"/>
              <w:left w:val="nil"/>
              <w:bottom w:val="nil"/>
              <w:right w:val="nil"/>
            </w:tcBorders>
            <w:shd w:val="clear" w:color="000000" w:fill="F2F2F2"/>
            <w:noWrap/>
            <w:vAlign w:val="center"/>
            <w:hideMark/>
          </w:tcPr>
          <w:p w14:paraId="6B05F47E"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58</w:t>
            </w:r>
          </w:p>
        </w:tc>
        <w:tc>
          <w:tcPr>
            <w:tcW w:w="6462" w:type="dxa"/>
            <w:tcBorders>
              <w:top w:val="nil"/>
              <w:left w:val="nil"/>
              <w:bottom w:val="nil"/>
              <w:right w:val="nil"/>
            </w:tcBorders>
            <w:shd w:val="clear" w:color="000000" w:fill="F2F2F2"/>
            <w:hideMark/>
          </w:tcPr>
          <w:p w14:paraId="5E817D0F"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Huang Y, Wang X, Li Z, Yin X. A novel nutritional inflammation index for predicting mortality in acute ischemic stroke patients: insights into advanced lung cancer inflammation index from the Medical Information Mart for Intensive Care-IV database. Front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2024;11:1408372</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10.3389/fnut.2024.1408372.</w:t>
            </w:r>
          </w:p>
        </w:tc>
        <w:tc>
          <w:tcPr>
            <w:tcW w:w="425" w:type="dxa"/>
            <w:tcBorders>
              <w:top w:val="nil"/>
              <w:left w:val="nil"/>
              <w:bottom w:val="nil"/>
              <w:right w:val="nil"/>
            </w:tcBorders>
            <w:shd w:val="clear" w:color="000000" w:fill="F2F2F2"/>
            <w:noWrap/>
            <w:vAlign w:val="center"/>
            <w:hideMark/>
          </w:tcPr>
          <w:p w14:paraId="28A788E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E3B172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7BF4E15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C7628E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50ED19FD" w14:textId="77777777" w:rsidTr="00C44A21">
        <w:trPr>
          <w:trHeight w:val="1380"/>
        </w:trPr>
        <w:tc>
          <w:tcPr>
            <w:tcW w:w="626" w:type="dxa"/>
            <w:tcBorders>
              <w:top w:val="nil"/>
              <w:left w:val="nil"/>
              <w:bottom w:val="nil"/>
              <w:right w:val="nil"/>
            </w:tcBorders>
            <w:shd w:val="clear" w:color="auto" w:fill="auto"/>
            <w:noWrap/>
            <w:vAlign w:val="center"/>
            <w:hideMark/>
          </w:tcPr>
          <w:p w14:paraId="3F90EB5B"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59</w:t>
            </w:r>
          </w:p>
        </w:tc>
        <w:tc>
          <w:tcPr>
            <w:tcW w:w="6462" w:type="dxa"/>
            <w:tcBorders>
              <w:top w:val="nil"/>
              <w:left w:val="nil"/>
              <w:bottom w:val="nil"/>
              <w:right w:val="nil"/>
            </w:tcBorders>
            <w:shd w:val="clear" w:color="auto" w:fill="auto"/>
            <w:hideMark/>
          </w:tcPr>
          <w:p w14:paraId="35A1CEF0" w14:textId="77777777" w:rsidR="003B760F" w:rsidRPr="00627420" w:rsidRDefault="003B760F" w:rsidP="00C44A21">
            <w:pPr>
              <w:widowControl/>
              <w:jc w:val="left"/>
              <w:rPr>
                <w:rFonts w:ascii="Arial" w:eastAsia="游ゴシック" w:hAnsi="Arial" w:cs="Arial"/>
                <w:color w:val="000000"/>
                <w:kern w:val="0"/>
                <w:sz w:val="22"/>
                <w14:ligatures w14:val="none"/>
              </w:rPr>
            </w:pPr>
            <w:proofErr w:type="spellStart"/>
            <w:r w:rsidRPr="00627420">
              <w:rPr>
                <w:rFonts w:ascii="Arial" w:eastAsia="游ゴシック" w:hAnsi="Arial" w:cs="Arial"/>
                <w:color w:val="000000"/>
                <w:kern w:val="0"/>
                <w:sz w:val="22"/>
                <w14:ligatures w14:val="none"/>
              </w:rPr>
              <w:t>Topkan</w:t>
            </w:r>
            <w:proofErr w:type="spellEnd"/>
            <w:r w:rsidRPr="00627420">
              <w:rPr>
                <w:rFonts w:ascii="Arial" w:eastAsia="游ゴシック" w:hAnsi="Arial" w:cs="Arial"/>
                <w:color w:val="000000"/>
                <w:kern w:val="0"/>
                <w:sz w:val="22"/>
                <w14:ligatures w14:val="none"/>
              </w:rPr>
              <w:t xml:space="preserve"> E, Ozdemir Y, Kucuk A, Guler OC, Sezer A, Besen AA, </w:t>
            </w:r>
            <w:proofErr w:type="spellStart"/>
            <w:r w:rsidRPr="00627420">
              <w:rPr>
                <w:rFonts w:ascii="Arial" w:eastAsia="游ゴシック" w:hAnsi="Arial" w:cs="Arial"/>
                <w:color w:val="000000"/>
                <w:kern w:val="0"/>
                <w:sz w:val="22"/>
                <w14:ligatures w14:val="none"/>
              </w:rPr>
              <w:t>Mertsoylu</w:t>
            </w:r>
            <w:proofErr w:type="spellEnd"/>
            <w:r w:rsidRPr="00627420">
              <w:rPr>
                <w:rFonts w:ascii="Arial" w:eastAsia="游ゴシック" w:hAnsi="Arial" w:cs="Arial"/>
                <w:color w:val="000000"/>
                <w:kern w:val="0"/>
                <w:sz w:val="22"/>
                <w14:ligatures w14:val="none"/>
              </w:rPr>
              <w:t xml:space="preserve"> H, </w:t>
            </w:r>
            <w:proofErr w:type="spellStart"/>
            <w:r w:rsidRPr="00627420">
              <w:rPr>
                <w:rFonts w:ascii="Arial" w:eastAsia="游ゴシック" w:hAnsi="Arial" w:cs="Arial"/>
                <w:color w:val="000000"/>
                <w:kern w:val="0"/>
                <w:sz w:val="22"/>
                <w14:ligatures w14:val="none"/>
              </w:rPr>
              <w:t>Senyurek</w:t>
            </w:r>
            <w:proofErr w:type="spellEnd"/>
            <w:r w:rsidRPr="00627420">
              <w:rPr>
                <w:rFonts w:ascii="Arial" w:eastAsia="游ゴシック" w:hAnsi="Arial" w:cs="Arial"/>
                <w:color w:val="000000"/>
                <w:kern w:val="0"/>
                <w:sz w:val="22"/>
                <w14:ligatures w14:val="none"/>
              </w:rPr>
              <w:t xml:space="preserve"> S, Kilic </w:t>
            </w:r>
            <w:proofErr w:type="spellStart"/>
            <w:r w:rsidRPr="00627420">
              <w:rPr>
                <w:rFonts w:ascii="Arial" w:eastAsia="游ゴシック" w:hAnsi="Arial" w:cs="Arial"/>
                <w:color w:val="000000"/>
                <w:kern w:val="0"/>
                <w:sz w:val="22"/>
                <w14:ligatures w14:val="none"/>
              </w:rPr>
              <w:t>Durankus</w:t>
            </w:r>
            <w:proofErr w:type="spellEnd"/>
            <w:r w:rsidRPr="00627420">
              <w:rPr>
                <w:rFonts w:ascii="Arial" w:eastAsia="游ゴシック" w:hAnsi="Arial" w:cs="Arial"/>
                <w:color w:val="000000"/>
                <w:kern w:val="0"/>
                <w:sz w:val="22"/>
                <w14:ligatures w14:val="none"/>
              </w:rPr>
              <w:t xml:space="preserve"> N, </w:t>
            </w:r>
            <w:proofErr w:type="spellStart"/>
            <w:r w:rsidRPr="00627420">
              <w:rPr>
                <w:rFonts w:ascii="Arial" w:eastAsia="游ゴシック" w:hAnsi="Arial" w:cs="Arial"/>
                <w:color w:val="000000"/>
                <w:kern w:val="0"/>
                <w:sz w:val="22"/>
                <w14:ligatures w14:val="none"/>
              </w:rPr>
              <w:t>Bolukbasi</w:t>
            </w:r>
            <w:proofErr w:type="spellEnd"/>
            <w:r w:rsidRPr="00627420">
              <w:rPr>
                <w:rFonts w:ascii="Arial" w:eastAsia="游ゴシック" w:hAnsi="Arial" w:cs="Arial"/>
                <w:color w:val="000000"/>
                <w:kern w:val="0"/>
                <w:sz w:val="22"/>
                <w14:ligatures w14:val="none"/>
              </w:rPr>
              <w:t xml:space="preserve"> Y, </w:t>
            </w:r>
            <w:proofErr w:type="spellStart"/>
            <w:r w:rsidRPr="00627420">
              <w:rPr>
                <w:rFonts w:ascii="Arial" w:eastAsia="游ゴシック" w:hAnsi="Arial" w:cs="Arial"/>
                <w:color w:val="000000"/>
                <w:kern w:val="0"/>
                <w:sz w:val="22"/>
                <w14:ligatures w14:val="none"/>
              </w:rPr>
              <w:t>Selek</w:t>
            </w:r>
            <w:proofErr w:type="spellEnd"/>
            <w:r w:rsidRPr="00627420">
              <w:rPr>
                <w:rFonts w:ascii="Arial" w:eastAsia="游ゴシック" w:hAnsi="Arial" w:cs="Arial"/>
                <w:color w:val="000000"/>
                <w:kern w:val="0"/>
                <w:sz w:val="22"/>
                <w14:ligatures w14:val="none"/>
              </w:rPr>
              <w:t xml:space="preserve"> U, Pehlivan B. Low Advanced Lung Cancer Inflammation Index Predicts Poor Prognosis in Locally Advanced Nasopharyngeal Carcinoma Patients Treated with Definitive Concurrent Chemoradiotherapy. J Oncol. </w:t>
            </w:r>
            <w:proofErr w:type="gramStart"/>
            <w:r w:rsidRPr="00627420">
              <w:rPr>
                <w:rFonts w:ascii="Arial" w:eastAsia="游ゴシック" w:hAnsi="Arial" w:cs="Arial"/>
                <w:color w:val="000000"/>
                <w:kern w:val="0"/>
                <w:sz w:val="22"/>
                <w14:ligatures w14:val="none"/>
              </w:rPr>
              <w:t>2020;2020:3127275</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10.1155/2020/3127275.</w:t>
            </w:r>
          </w:p>
        </w:tc>
        <w:tc>
          <w:tcPr>
            <w:tcW w:w="425" w:type="dxa"/>
            <w:tcBorders>
              <w:top w:val="nil"/>
              <w:left w:val="nil"/>
              <w:bottom w:val="nil"/>
              <w:right w:val="nil"/>
            </w:tcBorders>
            <w:shd w:val="clear" w:color="auto" w:fill="auto"/>
            <w:noWrap/>
            <w:vAlign w:val="center"/>
            <w:hideMark/>
          </w:tcPr>
          <w:p w14:paraId="1B8C8E9A"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7A47735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2222040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0E00D4B7"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63D7E4BB" w14:textId="77777777" w:rsidTr="00C44A21">
        <w:trPr>
          <w:trHeight w:val="1104"/>
        </w:trPr>
        <w:tc>
          <w:tcPr>
            <w:tcW w:w="626" w:type="dxa"/>
            <w:tcBorders>
              <w:top w:val="nil"/>
              <w:left w:val="nil"/>
              <w:bottom w:val="nil"/>
              <w:right w:val="nil"/>
            </w:tcBorders>
            <w:shd w:val="clear" w:color="000000" w:fill="F2F2F2"/>
            <w:noWrap/>
            <w:vAlign w:val="center"/>
            <w:hideMark/>
          </w:tcPr>
          <w:p w14:paraId="330AF0E1"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60</w:t>
            </w:r>
          </w:p>
        </w:tc>
        <w:tc>
          <w:tcPr>
            <w:tcW w:w="6462" w:type="dxa"/>
            <w:tcBorders>
              <w:top w:val="nil"/>
              <w:left w:val="nil"/>
              <w:bottom w:val="nil"/>
              <w:right w:val="nil"/>
            </w:tcBorders>
            <w:shd w:val="clear" w:color="000000" w:fill="F2F2F2"/>
            <w:hideMark/>
          </w:tcPr>
          <w:p w14:paraId="45C7A5C7" w14:textId="77777777" w:rsidR="003B760F" w:rsidRPr="00627420" w:rsidRDefault="003B760F" w:rsidP="00C44A21">
            <w:pPr>
              <w:widowControl/>
              <w:jc w:val="left"/>
              <w:rPr>
                <w:rFonts w:ascii="Arial" w:eastAsia="游ゴシック" w:hAnsi="Arial" w:cs="Arial"/>
                <w:color w:val="000000"/>
                <w:kern w:val="0"/>
                <w:sz w:val="22"/>
                <w14:ligatures w14:val="none"/>
              </w:rPr>
            </w:pPr>
            <w:proofErr w:type="spellStart"/>
            <w:r w:rsidRPr="00627420">
              <w:rPr>
                <w:rFonts w:ascii="Arial" w:eastAsia="游ゴシック" w:hAnsi="Arial" w:cs="Arial"/>
                <w:color w:val="000000"/>
                <w:kern w:val="0"/>
                <w:sz w:val="22"/>
                <w14:ligatures w14:val="none"/>
              </w:rPr>
              <w:t>Konuş</w:t>
            </w:r>
            <w:proofErr w:type="spellEnd"/>
            <w:r w:rsidRPr="00627420">
              <w:rPr>
                <w:rFonts w:ascii="Arial" w:eastAsia="游ゴシック" w:hAnsi="Arial" w:cs="Arial"/>
                <w:color w:val="000000"/>
                <w:kern w:val="0"/>
                <w:sz w:val="22"/>
                <w14:ligatures w14:val="none"/>
              </w:rPr>
              <w:t xml:space="preserve"> AH, </w:t>
            </w:r>
            <w:proofErr w:type="spellStart"/>
            <w:r w:rsidRPr="00627420">
              <w:rPr>
                <w:rFonts w:ascii="Arial" w:eastAsia="游ゴシック" w:hAnsi="Arial" w:cs="Arial"/>
                <w:color w:val="000000"/>
                <w:kern w:val="0"/>
                <w:sz w:val="22"/>
                <w14:ligatures w14:val="none"/>
              </w:rPr>
              <w:t>Özderya</w:t>
            </w:r>
            <w:proofErr w:type="spellEnd"/>
            <w:r w:rsidRPr="00627420">
              <w:rPr>
                <w:rFonts w:ascii="Arial" w:eastAsia="游ゴシック" w:hAnsi="Arial" w:cs="Arial"/>
                <w:color w:val="000000"/>
                <w:kern w:val="0"/>
                <w:sz w:val="22"/>
                <w14:ligatures w14:val="none"/>
              </w:rPr>
              <w:t xml:space="preserve"> A, </w:t>
            </w:r>
            <w:proofErr w:type="spellStart"/>
            <w:r w:rsidRPr="00627420">
              <w:rPr>
                <w:rFonts w:ascii="Arial" w:eastAsia="游ゴシック" w:hAnsi="Arial" w:cs="Arial"/>
                <w:color w:val="000000"/>
                <w:kern w:val="0"/>
                <w:sz w:val="22"/>
                <w14:ligatures w14:val="none"/>
              </w:rPr>
              <w:t>Çırakoğlu</w:t>
            </w:r>
            <w:proofErr w:type="spellEnd"/>
            <w:r w:rsidRPr="00627420">
              <w:rPr>
                <w:rFonts w:ascii="Arial" w:eastAsia="游ゴシック" w:hAnsi="Arial" w:cs="Arial"/>
                <w:color w:val="000000"/>
                <w:kern w:val="0"/>
                <w:sz w:val="22"/>
                <w14:ligatures w14:val="none"/>
              </w:rPr>
              <w:t xml:space="preserve"> ÖF, Sayın MR, Yerlikaya MG. The relationship between advanced lung cancer inflammation index and high SYNTAX score in patients with non-</w:t>
            </w:r>
            <w:proofErr w:type="spellStart"/>
            <w:r w:rsidRPr="00627420">
              <w:rPr>
                <w:rFonts w:ascii="Arial" w:eastAsia="游ゴシック" w:hAnsi="Arial" w:cs="Arial"/>
                <w:color w:val="000000"/>
                <w:kern w:val="0"/>
                <w:sz w:val="22"/>
                <w14:ligatures w14:val="none"/>
              </w:rPr>
              <w:t>STelevation</w:t>
            </w:r>
            <w:proofErr w:type="spellEnd"/>
            <w:r w:rsidRPr="00627420">
              <w:rPr>
                <w:rFonts w:ascii="Arial" w:eastAsia="游ゴシック" w:hAnsi="Arial" w:cs="Arial"/>
                <w:color w:val="000000"/>
                <w:kern w:val="0"/>
                <w:sz w:val="22"/>
                <w14:ligatures w14:val="none"/>
              </w:rPr>
              <w:t xml:space="preserve"> myocardial infarction. </w:t>
            </w:r>
            <w:proofErr w:type="spellStart"/>
            <w:r w:rsidRPr="00627420">
              <w:rPr>
                <w:rFonts w:ascii="Arial" w:eastAsia="游ゴシック" w:hAnsi="Arial" w:cs="Arial"/>
                <w:color w:val="000000"/>
                <w:kern w:val="0"/>
                <w:sz w:val="22"/>
                <w14:ligatures w14:val="none"/>
              </w:rPr>
              <w:t>Postepy</w:t>
            </w:r>
            <w:proofErr w:type="spell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Kardiol</w:t>
            </w:r>
            <w:proofErr w:type="spell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Interwencyjnej</w:t>
            </w:r>
            <w:proofErr w:type="spellEnd"/>
            <w:r w:rsidRPr="00627420">
              <w:rPr>
                <w:rFonts w:ascii="Arial" w:eastAsia="游ゴシック" w:hAnsi="Arial" w:cs="Arial"/>
                <w:color w:val="000000"/>
                <w:kern w:val="0"/>
                <w:sz w:val="22"/>
                <w14:ligatures w14:val="none"/>
              </w:rPr>
              <w:t xml:space="preserve">. 2024;20(3):277-284.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10.5114/aic.2024.142239.</w:t>
            </w:r>
          </w:p>
        </w:tc>
        <w:tc>
          <w:tcPr>
            <w:tcW w:w="425" w:type="dxa"/>
            <w:tcBorders>
              <w:top w:val="nil"/>
              <w:left w:val="nil"/>
              <w:bottom w:val="nil"/>
              <w:right w:val="nil"/>
            </w:tcBorders>
            <w:shd w:val="clear" w:color="000000" w:fill="F2F2F2"/>
            <w:noWrap/>
            <w:vAlign w:val="center"/>
            <w:hideMark/>
          </w:tcPr>
          <w:p w14:paraId="172FAC6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AF658A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77B3684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8B3C6A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4054E3A2" w14:textId="77777777" w:rsidTr="00C44A21">
        <w:trPr>
          <w:trHeight w:val="1104"/>
        </w:trPr>
        <w:tc>
          <w:tcPr>
            <w:tcW w:w="626" w:type="dxa"/>
            <w:tcBorders>
              <w:top w:val="nil"/>
              <w:left w:val="nil"/>
              <w:bottom w:val="nil"/>
              <w:right w:val="nil"/>
            </w:tcBorders>
            <w:shd w:val="clear" w:color="auto" w:fill="auto"/>
            <w:noWrap/>
            <w:vAlign w:val="center"/>
            <w:hideMark/>
          </w:tcPr>
          <w:p w14:paraId="6C6EB665"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61</w:t>
            </w:r>
          </w:p>
        </w:tc>
        <w:tc>
          <w:tcPr>
            <w:tcW w:w="6462" w:type="dxa"/>
            <w:tcBorders>
              <w:top w:val="nil"/>
              <w:left w:val="nil"/>
              <w:bottom w:val="nil"/>
              <w:right w:val="nil"/>
            </w:tcBorders>
            <w:shd w:val="clear" w:color="auto" w:fill="auto"/>
            <w:hideMark/>
          </w:tcPr>
          <w:p w14:paraId="6E58201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Seo BM, Choi J, Chang B, Kim BG, Park TS, Lee H, Moon JY, Kim SH, Kim TH, Yoo SJ, Park HJ, Yoon HJ, Sohn JW, Lee SH, Park DW. Clinical significance of the advanced lung cancer inflammation index in patients with limited-stage small cell lung cancer treated with chemoradiotherapy. Sci Rep. 2024;14(1):10347.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10.1038/s41598-024-61145-9.</w:t>
            </w:r>
          </w:p>
        </w:tc>
        <w:tc>
          <w:tcPr>
            <w:tcW w:w="425" w:type="dxa"/>
            <w:tcBorders>
              <w:top w:val="nil"/>
              <w:left w:val="nil"/>
              <w:bottom w:val="nil"/>
              <w:right w:val="nil"/>
            </w:tcBorders>
            <w:shd w:val="clear" w:color="auto" w:fill="auto"/>
            <w:noWrap/>
            <w:vAlign w:val="center"/>
            <w:hideMark/>
          </w:tcPr>
          <w:p w14:paraId="45D35B9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586D458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73107905"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59FFAB20"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0D83C3EC" w14:textId="77777777" w:rsidTr="00C44A21">
        <w:trPr>
          <w:trHeight w:val="828"/>
        </w:trPr>
        <w:tc>
          <w:tcPr>
            <w:tcW w:w="626" w:type="dxa"/>
            <w:tcBorders>
              <w:top w:val="nil"/>
              <w:left w:val="nil"/>
              <w:bottom w:val="nil"/>
              <w:right w:val="nil"/>
            </w:tcBorders>
            <w:shd w:val="clear" w:color="000000" w:fill="F2F2F2"/>
            <w:noWrap/>
            <w:vAlign w:val="center"/>
            <w:hideMark/>
          </w:tcPr>
          <w:p w14:paraId="13ADA51B"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62</w:t>
            </w:r>
          </w:p>
        </w:tc>
        <w:tc>
          <w:tcPr>
            <w:tcW w:w="6462" w:type="dxa"/>
            <w:tcBorders>
              <w:top w:val="nil"/>
              <w:left w:val="nil"/>
              <w:bottom w:val="nil"/>
              <w:right w:val="nil"/>
            </w:tcBorders>
            <w:shd w:val="clear" w:color="000000" w:fill="F2F2F2"/>
            <w:hideMark/>
          </w:tcPr>
          <w:p w14:paraId="07A3BBD4"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Han Z, Hu Z, Zhao Q, Xue W, Duan </w:t>
            </w:r>
            <w:proofErr w:type="spellStart"/>
            <w:proofErr w:type="gramStart"/>
            <w:r w:rsidRPr="00627420">
              <w:rPr>
                <w:rFonts w:ascii="Arial" w:eastAsia="游ゴシック" w:hAnsi="Arial" w:cs="Arial"/>
                <w:color w:val="000000"/>
                <w:kern w:val="0"/>
                <w:sz w:val="22"/>
                <w14:ligatures w14:val="none"/>
              </w:rPr>
              <w:t>G.The</w:t>
            </w:r>
            <w:proofErr w:type="spellEnd"/>
            <w:proofErr w:type="gramEnd"/>
            <w:r w:rsidRPr="00627420">
              <w:rPr>
                <w:rFonts w:ascii="Arial" w:eastAsia="游ゴシック" w:hAnsi="Arial" w:cs="Arial"/>
                <w:color w:val="000000"/>
                <w:kern w:val="0"/>
                <w:sz w:val="22"/>
                <w14:ligatures w14:val="none"/>
              </w:rPr>
              <w:t xml:space="preserve"> advanced lung cancer inflammation index predicts outcomes of patients with non-small cell lung cancer following video-assisted thoracic surgery. J Int Med Res. 2021;49(12):3000605211062442.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10.1177/03000605211062442.</w:t>
            </w:r>
          </w:p>
        </w:tc>
        <w:tc>
          <w:tcPr>
            <w:tcW w:w="425" w:type="dxa"/>
            <w:tcBorders>
              <w:top w:val="nil"/>
              <w:left w:val="nil"/>
              <w:bottom w:val="nil"/>
              <w:right w:val="nil"/>
            </w:tcBorders>
            <w:shd w:val="clear" w:color="000000" w:fill="F2F2F2"/>
            <w:noWrap/>
            <w:vAlign w:val="center"/>
            <w:hideMark/>
          </w:tcPr>
          <w:p w14:paraId="2F695E4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78528E5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122BF44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B46284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71082A48" w14:textId="77777777" w:rsidTr="00C44A21">
        <w:trPr>
          <w:trHeight w:val="1104"/>
        </w:trPr>
        <w:tc>
          <w:tcPr>
            <w:tcW w:w="626" w:type="dxa"/>
            <w:tcBorders>
              <w:top w:val="nil"/>
              <w:left w:val="nil"/>
              <w:bottom w:val="nil"/>
              <w:right w:val="nil"/>
            </w:tcBorders>
            <w:shd w:val="clear" w:color="auto" w:fill="auto"/>
            <w:noWrap/>
            <w:vAlign w:val="center"/>
            <w:hideMark/>
          </w:tcPr>
          <w:p w14:paraId="12FFFAF2"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lastRenderedPageBreak/>
              <w:t>63</w:t>
            </w:r>
          </w:p>
        </w:tc>
        <w:tc>
          <w:tcPr>
            <w:tcW w:w="6462" w:type="dxa"/>
            <w:tcBorders>
              <w:top w:val="nil"/>
              <w:left w:val="nil"/>
              <w:bottom w:val="nil"/>
              <w:right w:val="nil"/>
            </w:tcBorders>
            <w:shd w:val="clear" w:color="auto" w:fill="auto"/>
            <w:hideMark/>
          </w:tcPr>
          <w:p w14:paraId="014AD0F6"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Xie H, Huang S, Yuan G, Kuang J, Yan L, Wei L, Tang S, Gan J. The advanced lung cancer inflammation index predicts short and long-term outcomes in patients with colorectal cancer following surgical resection: a retrospective study. </w:t>
            </w:r>
            <w:proofErr w:type="spellStart"/>
            <w:r w:rsidRPr="00627420">
              <w:rPr>
                <w:rFonts w:ascii="Arial" w:eastAsia="游ゴシック" w:hAnsi="Arial" w:cs="Arial"/>
                <w:color w:val="000000"/>
                <w:kern w:val="0"/>
                <w:sz w:val="22"/>
                <w14:ligatures w14:val="none"/>
              </w:rPr>
              <w:t>PeerJ</w:t>
            </w:r>
            <w:proofErr w:type="spellEnd"/>
            <w:r w:rsidRPr="00627420">
              <w:rPr>
                <w:rFonts w:ascii="Arial" w:eastAsia="游ゴシック" w:hAnsi="Arial" w:cs="Arial"/>
                <w:color w:val="000000"/>
                <w:kern w:val="0"/>
                <w:sz w:val="22"/>
                <w14:ligatures w14:val="none"/>
              </w:rPr>
              <w:t>. 2020;</w:t>
            </w:r>
            <w:proofErr w:type="gramStart"/>
            <w:r w:rsidRPr="00627420">
              <w:rPr>
                <w:rFonts w:ascii="Arial" w:eastAsia="游ゴシック" w:hAnsi="Arial" w:cs="Arial"/>
                <w:color w:val="000000"/>
                <w:kern w:val="0"/>
                <w:sz w:val="22"/>
                <w14:ligatures w14:val="none"/>
              </w:rPr>
              <w:t>8:e</w:t>
            </w:r>
            <w:proofErr w:type="gramEnd"/>
            <w:r w:rsidRPr="00627420">
              <w:rPr>
                <w:rFonts w:ascii="Arial" w:eastAsia="游ゴシック" w:hAnsi="Arial" w:cs="Arial"/>
                <w:color w:val="000000"/>
                <w:kern w:val="0"/>
                <w:sz w:val="22"/>
                <w14:ligatures w14:val="none"/>
              </w:rPr>
              <w:t xml:space="preserve">10100.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10.7717/peerj.10100.</w:t>
            </w:r>
          </w:p>
        </w:tc>
        <w:tc>
          <w:tcPr>
            <w:tcW w:w="425" w:type="dxa"/>
            <w:tcBorders>
              <w:top w:val="nil"/>
              <w:left w:val="nil"/>
              <w:bottom w:val="nil"/>
              <w:right w:val="nil"/>
            </w:tcBorders>
            <w:shd w:val="clear" w:color="auto" w:fill="auto"/>
            <w:noWrap/>
            <w:vAlign w:val="center"/>
            <w:hideMark/>
          </w:tcPr>
          <w:p w14:paraId="2E3F25F1"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479F475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4480FA8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231829CC"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5C070417" w14:textId="77777777" w:rsidTr="00C44A21">
        <w:trPr>
          <w:trHeight w:val="828"/>
        </w:trPr>
        <w:tc>
          <w:tcPr>
            <w:tcW w:w="626" w:type="dxa"/>
            <w:tcBorders>
              <w:top w:val="nil"/>
              <w:left w:val="nil"/>
              <w:bottom w:val="nil"/>
              <w:right w:val="nil"/>
            </w:tcBorders>
            <w:shd w:val="clear" w:color="000000" w:fill="F2F2F2"/>
            <w:noWrap/>
            <w:vAlign w:val="center"/>
            <w:hideMark/>
          </w:tcPr>
          <w:p w14:paraId="614B0EAE"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64</w:t>
            </w:r>
          </w:p>
        </w:tc>
        <w:tc>
          <w:tcPr>
            <w:tcW w:w="6462" w:type="dxa"/>
            <w:tcBorders>
              <w:top w:val="nil"/>
              <w:left w:val="nil"/>
              <w:bottom w:val="nil"/>
              <w:right w:val="nil"/>
            </w:tcBorders>
            <w:shd w:val="clear" w:color="000000" w:fill="F2F2F2"/>
            <w:hideMark/>
          </w:tcPr>
          <w:p w14:paraId="177F133D"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Zhou J, Liu W, Liu X, Wu J, Chen Y. Independent and joint influence of depression and advanced lung cancer inflammation index on mortality among individuals with chronic kidney disease. Front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2024;11:1453062</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10.3389/fnut.2024.1453062.</w:t>
            </w:r>
          </w:p>
        </w:tc>
        <w:tc>
          <w:tcPr>
            <w:tcW w:w="425" w:type="dxa"/>
            <w:tcBorders>
              <w:top w:val="nil"/>
              <w:left w:val="nil"/>
              <w:bottom w:val="nil"/>
              <w:right w:val="nil"/>
            </w:tcBorders>
            <w:shd w:val="clear" w:color="000000" w:fill="F2F2F2"/>
            <w:noWrap/>
            <w:vAlign w:val="center"/>
            <w:hideMark/>
          </w:tcPr>
          <w:p w14:paraId="0111BF7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0EAE37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6E251EA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2115CA8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256DD5D4" w14:textId="77777777" w:rsidTr="00C44A21">
        <w:trPr>
          <w:trHeight w:val="828"/>
        </w:trPr>
        <w:tc>
          <w:tcPr>
            <w:tcW w:w="626" w:type="dxa"/>
            <w:tcBorders>
              <w:top w:val="nil"/>
              <w:left w:val="nil"/>
              <w:bottom w:val="nil"/>
              <w:right w:val="nil"/>
            </w:tcBorders>
            <w:shd w:val="clear" w:color="auto" w:fill="auto"/>
            <w:noWrap/>
            <w:vAlign w:val="center"/>
            <w:hideMark/>
          </w:tcPr>
          <w:p w14:paraId="1434D3E7"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65</w:t>
            </w:r>
          </w:p>
        </w:tc>
        <w:tc>
          <w:tcPr>
            <w:tcW w:w="6462" w:type="dxa"/>
            <w:tcBorders>
              <w:top w:val="nil"/>
              <w:left w:val="nil"/>
              <w:bottom w:val="nil"/>
              <w:right w:val="nil"/>
            </w:tcBorders>
            <w:shd w:val="clear" w:color="auto" w:fill="auto"/>
            <w:hideMark/>
          </w:tcPr>
          <w:p w14:paraId="49B20DD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Tan X, Peng H, Gu P, Chen M, Wang Y. Prognostic Significance of the L3 Skeletal Muscle Index and Advanced Lung Cancer Inflammation Index in Elderly Patients with Esophageal Cancer. Cancer Manag Res. </w:t>
            </w:r>
            <w:proofErr w:type="gramStart"/>
            <w:r w:rsidRPr="00627420">
              <w:rPr>
                <w:rFonts w:ascii="Arial" w:eastAsia="游ゴシック" w:hAnsi="Arial" w:cs="Arial"/>
                <w:color w:val="000000"/>
                <w:kern w:val="0"/>
                <w:sz w:val="22"/>
                <w14:ligatures w14:val="none"/>
              </w:rPr>
              <w:t>2021;13:3133</w:t>
            </w:r>
            <w:proofErr w:type="gramEnd"/>
            <w:r w:rsidRPr="00627420">
              <w:rPr>
                <w:rFonts w:ascii="Arial" w:eastAsia="游ゴシック" w:hAnsi="Arial" w:cs="Arial"/>
                <w:color w:val="000000"/>
                <w:kern w:val="0"/>
                <w:sz w:val="22"/>
                <w14:ligatures w14:val="none"/>
              </w:rPr>
              <w:t xml:space="preserve">-3143.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10.2147/CMAR.S304996.</w:t>
            </w:r>
          </w:p>
        </w:tc>
        <w:tc>
          <w:tcPr>
            <w:tcW w:w="425" w:type="dxa"/>
            <w:tcBorders>
              <w:top w:val="nil"/>
              <w:left w:val="nil"/>
              <w:bottom w:val="nil"/>
              <w:right w:val="nil"/>
            </w:tcBorders>
            <w:shd w:val="clear" w:color="auto" w:fill="auto"/>
            <w:noWrap/>
            <w:vAlign w:val="center"/>
            <w:hideMark/>
          </w:tcPr>
          <w:p w14:paraId="4EC92760"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15F871E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7736979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046157B1"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25C7FE1C" w14:textId="77777777" w:rsidTr="00C44A21">
        <w:trPr>
          <w:trHeight w:val="1104"/>
        </w:trPr>
        <w:tc>
          <w:tcPr>
            <w:tcW w:w="626" w:type="dxa"/>
            <w:tcBorders>
              <w:top w:val="nil"/>
              <w:left w:val="nil"/>
              <w:bottom w:val="nil"/>
              <w:right w:val="nil"/>
            </w:tcBorders>
            <w:shd w:val="clear" w:color="000000" w:fill="F2F2F2"/>
            <w:noWrap/>
            <w:vAlign w:val="center"/>
            <w:hideMark/>
          </w:tcPr>
          <w:p w14:paraId="01B0E62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66</w:t>
            </w:r>
          </w:p>
        </w:tc>
        <w:tc>
          <w:tcPr>
            <w:tcW w:w="6462" w:type="dxa"/>
            <w:tcBorders>
              <w:top w:val="nil"/>
              <w:left w:val="nil"/>
              <w:bottom w:val="nil"/>
              <w:right w:val="nil"/>
            </w:tcBorders>
            <w:shd w:val="clear" w:color="000000" w:fill="F2F2F2"/>
            <w:hideMark/>
          </w:tcPr>
          <w:p w14:paraId="7A7A5296"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Trimarchi G, Pizzino F, Lilli A, De Caterina AR, Esposito A, </w:t>
            </w:r>
            <w:proofErr w:type="spellStart"/>
            <w:r w:rsidRPr="00627420">
              <w:rPr>
                <w:rFonts w:ascii="Arial" w:eastAsia="游ゴシック" w:hAnsi="Arial" w:cs="Arial"/>
                <w:color w:val="000000"/>
                <w:kern w:val="0"/>
                <w:sz w:val="22"/>
                <w14:ligatures w14:val="none"/>
              </w:rPr>
              <w:t>Dalmiani</w:t>
            </w:r>
            <w:proofErr w:type="spellEnd"/>
            <w:r w:rsidRPr="00627420">
              <w:rPr>
                <w:rFonts w:ascii="Arial" w:eastAsia="游ゴシック" w:hAnsi="Arial" w:cs="Arial"/>
                <w:color w:val="000000"/>
                <w:kern w:val="0"/>
                <w:sz w:val="22"/>
                <w14:ligatures w14:val="none"/>
              </w:rPr>
              <w:t xml:space="preserve"> S, Mazzone A, Di Bella G, Berti S, </w:t>
            </w:r>
            <w:proofErr w:type="spellStart"/>
            <w:r w:rsidRPr="00627420">
              <w:rPr>
                <w:rFonts w:ascii="Arial" w:eastAsia="游ゴシック" w:hAnsi="Arial" w:cs="Arial"/>
                <w:color w:val="000000"/>
                <w:kern w:val="0"/>
                <w:sz w:val="22"/>
                <w14:ligatures w14:val="none"/>
              </w:rPr>
              <w:t>Paradossi</w:t>
            </w:r>
            <w:proofErr w:type="spellEnd"/>
            <w:r w:rsidRPr="00627420">
              <w:rPr>
                <w:rFonts w:ascii="Arial" w:eastAsia="游ゴシック" w:hAnsi="Arial" w:cs="Arial"/>
                <w:color w:val="000000"/>
                <w:kern w:val="0"/>
                <w:sz w:val="22"/>
                <w14:ligatures w14:val="none"/>
              </w:rPr>
              <w:t xml:space="preserve"> U. Advanced Lung Cancer Inflammation Index as Predictor of All-Cause Mortality in ST-Elevation Myocardial Infarction Patients Undergoing Primary Percutaneous Coronary Intervention. J Clin Med. 2024;13(20):6059.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10.3390/jcm13206059.</w:t>
            </w:r>
          </w:p>
        </w:tc>
        <w:tc>
          <w:tcPr>
            <w:tcW w:w="425" w:type="dxa"/>
            <w:tcBorders>
              <w:top w:val="nil"/>
              <w:left w:val="nil"/>
              <w:bottom w:val="nil"/>
              <w:right w:val="nil"/>
            </w:tcBorders>
            <w:shd w:val="clear" w:color="000000" w:fill="F2F2F2"/>
            <w:noWrap/>
            <w:vAlign w:val="center"/>
            <w:hideMark/>
          </w:tcPr>
          <w:p w14:paraId="41BF3E5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0C6F46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4B9B161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7AB682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41E7AD00" w14:textId="77777777" w:rsidTr="00C44A21">
        <w:trPr>
          <w:trHeight w:val="828"/>
        </w:trPr>
        <w:tc>
          <w:tcPr>
            <w:tcW w:w="626" w:type="dxa"/>
            <w:tcBorders>
              <w:top w:val="nil"/>
              <w:left w:val="nil"/>
              <w:bottom w:val="nil"/>
              <w:right w:val="nil"/>
            </w:tcBorders>
            <w:shd w:val="clear" w:color="auto" w:fill="auto"/>
            <w:noWrap/>
            <w:vAlign w:val="center"/>
            <w:hideMark/>
          </w:tcPr>
          <w:p w14:paraId="046C2C67"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67</w:t>
            </w:r>
          </w:p>
        </w:tc>
        <w:tc>
          <w:tcPr>
            <w:tcW w:w="6462" w:type="dxa"/>
            <w:tcBorders>
              <w:top w:val="nil"/>
              <w:left w:val="nil"/>
              <w:bottom w:val="nil"/>
              <w:right w:val="nil"/>
            </w:tcBorders>
            <w:shd w:val="clear" w:color="auto" w:fill="auto"/>
            <w:hideMark/>
          </w:tcPr>
          <w:p w14:paraId="44F00FAF"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Fan W, Zhang Y, Liu Y, Ding Z, Si Y, Shi F, Liu J, Sun L. Nomograms Based on the Advanced Lung Cancer Inflammation Index for the Prediction of Coronary Artery Disease and Calcification. Clin Appl </w:t>
            </w:r>
            <w:proofErr w:type="spellStart"/>
            <w:r w:rsidRPr="00627420">
              <w:rPr>
                <w:rFonts w:ascii="Arial" w:eastAsia="游ゴシック" w:hAnsi="Arial" w:cs="Arial"/>
                <w:color w:val="000000"/>
                <w:kern w:val="0"/>
                <w:sz w:val="22"/>
                <w14:ligatures w14:val="none"/>
              </w:rPr>
              <w:t>Thromb</w:t>
            </w:r>
            <w:proofErr w:type="spell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Hemost</w:t>
            </w:r>
            <w:proofErr w:type="spellEnd"/>
            <w:r w:rsidRPr="00627420">
              <w:rPr>
                <w:rFonts w:ascii="Arial" w:eastAsia="游ゴシック" w:hAnsi="Arial" w:cs="Arial"/>
                <w:color w:val="000000"/>
                <w:kern w:val="0"/>
                <w:sz w:val="22"/>
                <w14:ligatures w14:val="none"/>
              </w:rPr>
              <w:t xml:space="preserve">. 2021:10760296211060455.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10.1177/10760296211060455.</w:t>
            </w:r>
          </w:p>
        </w:tc>
        <w:tc>
          <w:tcPr>
            <w:tcW w:w="425" w:type="dxa"/>
            <w:tcBorders>
              <w:top w:val="nil"/>
              <w:left w:val="nil"/>
              <w:bottom w:val="nil"/>
              <w:right w:val="nil"/>
            </w:tcBorders>
            <w:shd w:val="clear" w:color="auto" w:fill="auto"/>
            <w:noWrap/>
            <w:vAlign w:val="center"/>
            <w:hideMark/>
          </w:tcPr>
          <w:p w14:paraId="4896831E"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5130E7DF"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5C3C24E9"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0A60E2C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03123C08" w14:textId="77777777" w:rsidTr="00C44A21">
        <w:trPr>
          <w:trHeight w:val="1104"/>
        </w:trPr>
        <w:tc>
          <w:tcPr>
            <w:tcW w:w="626" w:type="dxa"/>
            <w:tcBorders>
              <w:top w:val="nil"/>
              <w:left w:val="nil"/>
              <w:bottom w:val="nil"/>
              <w:right w:val="nil"/>
            </w:tcBorders>
            <w:shd w:val="clear" w:color="000000" w:fill="F2F2F2"/>
            <w:noWrap/>
            <w:vAlign w:val="center"/>
            <w:hideMark/>
          </w:tcPr>
          <w:p w14:paraId="6FE4BD40"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68</w:t>
            </w:r>
          </w:p>
        </w:tc>
        <w:tc>
          <w:tcPr>
            <w:tcW w:w="6462" w:type="dxa"/>
            <w:tcBorders>
              <w:top w:val="nil"/>
              <w:left w:val="nil"/>
              <w:bottom w:val="nil"/>
              <w:right w:val="nil"/>
            </w:tcBorders>
            <w:shd w:val="clear" w:color="000000" w:fill="F2F2F2"/>
            <w:hideMark/>
          </w:tcPr>
          <w:p w14:paraId="353D41CD" w14:textId="77777777" w:rsidR="003B760F" w:rsidRPr="00627420" w:rsidRDefault="003B760F" w:rsidP="00C44A21">
            <w:pPr>
              <w:widowControl/>
              <w:jc w:val="left"/>
              <w:rPr>
                <w:rFonts w:ascii="Arial" w:eastAsia="游ゴシック" w:hAnsi="Arial" w:cs="Arial"/>
                <w:color w:val="000000"/>
                <w:kern w:val="0"/>
                <w:sz w:val="22"/>
                <w14:ligatures w14:val="none"/>
              </w:rPr>
            </w:pPr>
            <w:proofErr w:type="spellStart"/>
            <w:r w:rsidRPr="00627420">
              <w:rPr>
                <w:rFonts w:ascii="Arial" w:eastAsia="游ゴシック" w:hAnsi="Arial" w:cs="Arial"/>
                <w:color w:val="000000"/>
                <w:kern w:val="0"/>
                <w:sz w:val="22"/>
                <w14:ligatures w14:val="none"/>
              </w:rPr>
              <w:t>Ürün</w:t>
            </w:r>
            <w:proofErr w:type="spellEnd"/>
            <w:r w:rsidRPr="00627420">
              <w:rPr>
                <w:rFonts w:ascii="Arial" w:eastAsia="游ゴシック" w:hAnsi="Arial" w:cs="Arial"/>
                <w:color w:val="000000"/>
                <w:kern w:val="0"/>
                <w:sz w:val="22"/>
                <w14:ligatures w14:val="none"/>
              </w:rPr>
              <w:t xml:space="preserve"> M, Güner G, Sezgin Y, Uysal E, Sakin A, </w:t>
            </w:r>
            <w:proofErr w:type="spellStart"/>
            <w:r w:rsidRPr="00627420">
              <w:rPr>
                <w:rFonts w:ascii="Arial" w:eastAsia="游ゴシック" w:hAnsi="Arial" w:cs="Arial"/>
                <w:color w:val="000000"/>
                <w:kern w:val="0"/>
                <w:sz w:val="22"/>
                <w14:ligatures w14:val="none"/>
              </w:rPr>
              <w:t>Kilickap</w:t>
            </w:r>
            <w:proofErr w:type="spellEnd"/>
            <w:r w:rsidRPr="00627420">
              <w:rPr>
                <w:rFonts w:ascii="Arial" w:eastAsia="游ゴシック" w:hAnsi="Arial" w:cs="Arial"/>
                <w:color w:val="000000"/>
                <w:kern w:val="0"/>
                <w:sz w:val="22"/>
                <w14:ligatures w14:val="none"/>
              </w:rPr>
              <w:t xml:space="preserve"> S. Prognostic Significance of the Advanced Lung Cancer Inflammation Index in Metastatic Small Cell Lung Cancer: A Retrospective Analysis of 96 Patients. Med Sci Monit. 2024;</w:t>
            </w:r>
            <w:proofErr w:type="gramStart"/>
            <w:r w:rsidRPr="00627420">
              <w:rPr>
                <w:rFonts w:ascii="Arial" w:eastAsia="游ゴシック" w:hAnsi="Arial" w:cs="Arial"/>
                <w:color w:val="000000"/>
                <w:kern w:val="0"/>
                <w:sz w:val="22"/>
                <w14:ligatures w14:val="none"/>
              </w:rPr>
              <w:t>30:e</w:t>
            </w:r>
            <w:proofErr w:type="gramEnd"/>
            <w:r w:rsidRPr="00627420">
              <w:rPr>
                <w:rFonts w:ascii="Arial" w:eastAsia="游ゴシック" w:hAnsi="Arial" w:cs="Arial"/>
                <w:color w:val="000000"/>
                <w:kern w:val="0"/>
                <w:sz w:val="22"/>
                <w14:ligatures w14:val="none"/>
              </w:rPr>
              <w:t xml:space="preserve">945752.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10.12659/MSM.945752.</w:t>
            </w:r>
          </w:p>
        </w:tc>
        <w:tc>
          <w:tcPr>
            <w:tcW w:w="425" w:type="dxa"/>
            <w:tcBorders>
              <w:top w:val="nil"/>
              <w:left w:val="nil"/>
              <w:bottom w:val="nil"/>
              <w:right w:val="nil"/>
            </w:tcBorders>
            <w:shd w:val="clear" w:color="000000" w:fill="F2F2F2"/>
            <w:noWrap/>
            <w:vAlign w:val="center"/>
            <w:hideMark/>
          </w:tcPr>
          <w:p w14:paraId="0A12319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77041DD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73FA2B6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5F600E5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28925A62" w14:textId="77777777" w:rsidTr="00C44A21">
        <w:trPr>
          <w:trHeight w:val="828"/>
        </w:trPr>
        <w:tc>
          <w:tcPr>
            <w:tcW w:w="626" w:type="dxa"/>
            <w:tcBorders>
              <w:top w:val="nil"/>
              <w:left w:val="nil"/>
              <w:bottom w:val="nil"/>
              <w:right w:val="nil"/>
            </w:tcBorders>
            <w:shd w:val="clear" w:color="auto" w:fill="auto"/>
            <w:noWrap/>
            <w:vAlign w:val="center"/>
            <w:hideMark/>
          </w:tcPr>
          <w:p w14:paraId="6D95A305"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69</w:t>
            </w:r>
          </w:p>
        </w:tc>
        <w:tc>
          <w:tcPr>
            <w:tcW w:w="6462" w:type="dxa"/>
            <w:tcBorders>
              <w:top w:val="nil"/>
              <w:left w:val="nil"/>
              <w:bottom w:val="nil"/>
              <w:right w:val="nil"/>
            </w:tcBorders>
            <w:shd w:val="clear" w:color="auto" w:fill="auto"/>
            <w:hideMark/>
          </w:tcPr>
          <w:p w14:paraId="209BE5CA"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Sun W, Zhang P, Ye B, Situ MY, Wang W, Yu Y. Systemic immune-inflammation index predicts survival in patients with resected lung invasive mucinous adenocarcinoma. </w:t>
            </w:r>
            <w:proofErr w:type="spellStart"/>
            <w:r w:rsidRPr="00627420">
              <w:rPr>
                <w:rFonts w:ascii="Arial" w:eastAsia="游ゴシック" w:hAnsi="Arial" w:cs="Arial"/>
                <w:color w:val="000000"/>
                <w:kern w:val="0"/>
                <w:sz w:val="22"/>
                <w14:ligatures w14:val="none"/>
              </w:rPr>
              <w:t>Transl</w:t>
            </w:r>
            <w:proofErr w:type="spellEnd"/>
            <w:r w:rsidRPr="00627420">
              <w:rPr>
                <w:rFonts w:ascii="Arial" w:eastAsia="游ゴシック" w:hAnsi="Arial" w:cs="Arial"/>
                <w:color w:val="000000"/>
                <w:kern w:val="0"/>
                <w:sz w:val="22"/>
                <w14:ligatures w14:val="none"/>
              </w:rPr>
              <w:t xml:space="preserve"> Oncol. </w:t>
            </w:r>
            <w:proofErr w:type="gramStart"/>
            <w:r w:rsidRPr="00627420">
              <w:rPr>
                <w:rFonts w:ascii="Arial" w:eastAsia="游ゴシック" w:hAnsi="Arial" w:cs="Arial"/>
                <w:color w:val="000000"/>
                <w:kern w:val="0"/>
                <w:sz w:val="22"/>
                <w14:ligatures w14:val="none"/>
              </w:rPr>
              <w:t>2024;40:101865</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10.1016/j.tranon.2023.101865. </w:t>
            </w:r>
          </w:p>
        </w:tc>
        <w:tc>
          <w:tcPr>
            <w:tcW w:w="425" w:type="dxa"/>
            <w:tcBorders>
              <w:top w:val="nil"/>
              <w:left w:val="nil"/>
              <w:bottom w:val="nil"/>
              <w:right w:val="nil"/>
            </w:tcBorders>
            <w:shd w:val="clear" w:color="auto" w:fill="auto"/>
            <w:noWrap/>
            <w:vAlign w:val="center"/>
            <w:hideMark/>
          </w:tcPr>
          <w:p w14:paraId="17CB413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6B92863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6F34E47E"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5B2EAC3C"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25C338DC" w14:textId="77777777" w:rsidTr="00C44A21">
        <w:trPr>
          <w:trHeight w:val="1104"/>
        </w:trPr>
        <w:tc>
          <w:tcPr>
            <w:tcW w:w="626" w:type="dxa"/>
            <w:tcBorders>
              <w:top w:val="nil"/>
              <w:left w:val="nil"/>
              <w:bottom w:val="nil"/>
              <w:right w:val="nil"/>
            </w:tcBorders>
            <w:shd w:val="clear" w:color="000000" w:fill="F2F2F2"/>
            <w:noWrap/>
            <w:vAlign w:val="center"/>
            <w:hideMark/>
          </w:tcPr>
          <w:p w14:paraId="11A21A40"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70</w:t>
            </w:r>
          </w:p>
        </w:tc>
        <w:tc>
          <w:tcPr>
            <w:tcW w:w="6462" w:type="dxa"/>
            <w:tcBorders>
              <w:top w:val="nil"/>
              <w:left w:val="nil"/>
              <w:bottom w:val="nil"/>
              <w:right w:val="nil"/>
            </w:tcBorders>
            <w:shd w:val="clear" w:color="000000" w:fill="F2F2F2"/>
            <w:hideMark/>
          </w:tcPr>
          <w:p w14:paraId="12D5C904"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Yang F, Gao L, Xu C, Wang Q, Gao W. Association between advanced lung cancer inflammation index and in-hospital mortality in ICU patients with community-acquired pneumonia: A retrospective analysis of the MIMIC-IV database. Aging Med (Milton). 202;7(3):350-359.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10.1002/agm2.12334.</w:t>
            </w:r>
          </w:p>
        </w:tc>
        <w:tc>
          <w:tcPr>
            <w:tcW w:w="425" w:type="dxa"/>
            <w:tcBorders>
              <w:top w:val="nil"/>
              <w:left w:val="nil"/>
              <w:bottom w:val="nil"/>
              <w:right w:val="nil"/>
            </w:tcBorders>
            <w:shd w:val="clear" w:color="000000" w:fill="F2F2F2"/>
            <w:noWrap/>
            <w:vAlign w:val="center"/>
            <w:hideMark/>
          </w:tcPr>
          <w:p w14:paraId="2E8D680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01DCE2F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11FC9C7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30C311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347848D0" w14:textId="77777777" w:rsidTr="00C44A21">
        <w:trPr>
          <w:trHeight w:val="1104"/>
        </w:trPr>
        <w:tc>
          <w:tcPr>
            <w:tcW w:w="626" w:type="dxa"/>
            <w:tcBorders>
              <w:top w:val="nil"/>
              <w:left w:val="nil"/>
              <w:bottom w:val="nil"/>
              <w:right w:val="nil"/>
            </w:tcBorders>
            <w:shd w:val="clear" w:color="auto" w:fill="auto"/>
            <w:noWrap/>
            <w:vAlign w:val="center"/>
            <w:hideMark/>
          </w:tcPr>
          <w:p w14:paraId="4D69280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71</w:t>
            </w:r>
          </w:p>
        </w:tc>
        <w:tc>
          <w:tcPr>
            <w:tcW w:w="6462" w:type="dxa"/>
            <w:tcBorders>
              <w:top w:val="nil"/>
              <w:left w:val="nil"/>
              <w:bottom w:val="nil"/>
              <w:right w:val="nil"/>
            </w:tcBorders>
            <w:shd w:val="clear" w:color="auto" w:fill="auto"/>
            <w:hideMark/>
          </w:tcPr>
          <w:p w14:paraId="5631D27C"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Barth DA, Brenner C, Riedl JM, Prinz F, Klocker EV, Schlick K, </w:t>
            </w:r>
            <w:proofErr w:type="spellStart"/>
            <w:r w:rsidRPr="00627420">
              <w:rPr>
                <w:rFonts w:ascii="Arial" w:eastAsia="游ゴシック" w:hAnsi="Arial" w:cs="Arial"/>
                <w:color w:val="000000"/>
                <w:kern w:val="0"/>
                <w:sz w:val="22"/>
                <w14:ligatures w14:val="none"/>
              </w:rPr>
              <w:t>Kornprat</w:t>
            </w:r>
            <w:proofErr w:type="spellEnd"/>
            <w:r w:rsidRPr="00627420">
              <w:rPr>
                <w:rFonts w:ascii="Arial" w:eastAsia="游ゴシック" w:hAnsi="Arial" w:cs="Arial"/>
                <w:color w:val="000000"/>
                <w:kern w:val="0"/>
                <w:sz w:val="22"/>
                <w14:ligatures w14:val="none"/>
              </w:rPr>
              <w:t xml:space="preserve"> P, Lackner K, Stöger H, Stotz M, Gerger A, Pichler M. External validation of the prognostic relevance of the advanced lung cancer inflammation index (ALI) in pancreatic cancer patients. Cancer Med. 2020;9(15):5473-5479.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xml:space="preserve">: 10.1002/cam4.3233. </w:t>
            </w:r>
          </w:p>
        </w:tc>
        <w:tc>
          <w:tcPr>
            <w:tcW w:w="425" w:type="dxa"/>
            <w:tcBorders>
              <w:top w:val="nil"/>
              <w:left w:val="nil"/>
              <w:bottom w:val="nil"/>
              <w:right w:val="nil"/>
            </w:tcBorders>
            <w:shd w:val="clear" w:color="auto" w:fill="auto"/>
            <w:noWrap/>
            <w:vAlign w:val="center"/>
            <w:hideMark/>
          </w:tcPr>
          <w:p w14:paraId="5064CA7E"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45B92FB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6C69826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26BCCFB0"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567E47A4" w14:textId="77777777" w:rsidTr="00C44A21">
        <w:trPr>
          <w:trHeight w:val="1380"/>
        </w:trPr>
        <w:tc>
          <w:tcPr>
            <w:tcW w:w="626" w:type="dxa"/>
            <w:tcBorders>
              <w:top w:val="nil"/>
              <w:left w:val="nil"/>
              <w:bottom w:val="nil"/>
              <w:right w:val="nil"/>
            </w:tcBorders>
            <w:shd w:val="clear" w:color="000000" w:fill="F2F2F2"/>
            <w:noWrap/>
            <w:vAlign w:val="center"/>
            <w:hideMark/>
          </w:tcPr>
          <w:p w14:paraId="058E1E0C"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72</w:t>
            </w:r>
          </w:p>
        </w:tc>
        <w:tc>
          <w:tcPr>
            <w:tcW w:w="6462" w:type="dxa"/>
            <w:tcBorders>
              <w:top w:val="nil"/>
              <w:left w:val="nil"/>
              <w:bottom w:val="nil"/>
              <w:right w:val="nil"/>
            </w:tcBorders>
            <w:shd w:val="clear" w:color="000000" w:fill="F2F2F2"/>
            <w:hideMark/>
          </w:tcPr>
          <w:p w14:paraId="3823549A"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Hosoda K, Shimizu A, Kubota K, </w:t>
            </w:r>
            <w:proofErr w:type="spellStart"/>
            <w:r w:rsidRPr="00627420">
              <w:rPr>
                <w:rFonts w:ascii="Arial" w:eastAsia="游ゴシック" w:hAnsi="Arial" w:cs="Arial"/>
                <w:color w:val="000000"/>
                <w:kern w:val="0"/>
                <w:sz w:val="22"/>
                <w14:ligatures w14:val="none"/>
              </w:rPr>
              <w:t>Notake</w:t>
            </w:r>
            <w:proofErr w:type="spellEnd"/>
            <w:r w:rsidRPr="00627420">
              <w:rPr>
                <w:rFonts w:ascii="Arial" w:eastAsia="游ゴシック" w:hAnsi="Arial" w:cs="Arial"/>
                <w:color w:val="000000"/>
                <w:kern w:val="0"/>
                <w:sz w:val="22"/>
                <w14:ligatures w14:val="none"/>
              </w:rPr>
              <w:t xml:space="preserve"> T, Kitagawa N, Yoshizawa T, Sakai H, Hayashi H, Yasukawa K, </w:t>
            </w:r>
            <w:proofErr w:type="spellStart"/>
            <w:r w:rsidRPr="00627420">
              <w:rPr>
                <w:rFonts w:ascii="Arial" w:eastAsia="游ゴシック" w:hAnsi="Arial" w:cs="Arial"/>
                <w:color w:val="000000"/>
                <w:kern w:val="0"/>
                <w:sz w:val="22"/>
                <w14:ligatures w14:val="none"/>
              </w:rPr>
              <w:t>Soejima</w:t>
            </w:r>
            <w:proofErr w:type="spellEnd"/>
            <w:r w:rsidRPr="00627420">
              <w:rPr>
                <w:rFonts w:ascii="Arial" w:eastAsia="游ゴシック" w:hAnsi="Arial" w:cs="Arial"/>
                <w:color w:val="000000"/>
                <w:kern w:val="0"/>
                <w:sz w:val="22"/>
                <w14:ligatures w14:val="none"/>
              </w:rPr>
              <w:t xml:space="preserve"> Y. Combination of advanced lung cancer inflammation index and nonalcoholic fatty liver disease fibrosis score as a promising marker for surgical procedure selection for hepatocellular </w:t>
            </w:r>
            <w:r w:rsidRPr="00627420">
              <w:rPr>
                <w:rFonts w:ascii="Arial" w:eastAsia="游ゴシック" w:hAnsi="Arial" w:cs="Arial"/>
                <w:color w:val="000000"/>
                <w:kern w:val="0"/>
                <w:sz w:val="22"/>
                <w14:ligatures w14:val="none"/>
              </w:rPr>
              <w:lastRenderedPageBreak/>
              <w:t xml:space="preserve">carcinoma. Ann Gastroenterol Surg. 2024;8(6):1096-1106.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10.1002/ags3.12815</w:t>
            </w:r>
          </w:p>
        </w:tc>
        <w:tc>
          <w:tcPr>
            <w:tcW w:w="425" w:type="dxa"/>
            <w:tcBorders>
              <w:top w:val="nil"/>
              <w:left w:val="nil"/>
              <w:bottom w:val="nil"/>
              <w:right w:val="nil"/>
            </w:tcBorders>
            <w:shd w:val="clear" w:color="000000" w:fill="F2F2F2"/>
            <w:noWrap/>
            <w:vAlign w:val="center"/>
            <w:hideMark/>
          </w:tcPr>
          <w:p w14:paraId="3E71722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lastRenderedPageBreak/>
              <w:t xml:space="preserve">　</w:t>
            </w:r>
          </w:p>
        </w:tc>
        <w:tc>
          <w:tcPr>
            <w:tcW w:w="425" w:type="dxa"/>
            <w:tcBorders>
              <w:top w:val="nil"/>
              <w:left w:val="nil"/>
              <w:bottom w:val="nil"/>
              <w:right w:val="nil"/>
            </w:tcBorders>
            <w:shd w:val="clear" w:color="000000" w:fill="F2F2F2"/>
            <w:noWrap/>
            <w:vAlign w:val="center"/>
            <w:hideMark/>
          </w:tcPr>
          <w:p w14:paraId="21355D0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173F5A25"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74720D8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5E4B76FC" w14:textId="77777777" w:rsidTr="00C44A21">
        <w:trPr>
          <w:trHeight w:val="1104"/>
        </w:trPr>
        <w:tc>
          <w:tcPr>
            <w:tcW w:w="626" w:type="dxa"/>
            <w:tcBorders>
              <w:top w:val="nil"/>
              <w:left w:val="nil"/>
              <w:bottom w:val="nil"/>
              <w:right w:val="nil"/>
            </w:tcBorders>
            <w:shd w:val="clear" w:color="auto" w:fill="auto"/>
            <w:noWrap/>
            <w:vAlign w:val="center"/>
            <w:hideMark/>
          </w:tcPr>
          <w:p w14:paraId="458F369E"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73</w:t>
            </w:r>
          </w:p>
        </w:tc>
        <w:tc>
          <w:tcPr>
            <w:tcW w:w="6462" w:type="dxa"/>
            <w:tcBorders>
              <w:top w:val="nil"/>
              <w:left w:val="nil"/>
              <w:bottom w:val="nil"/>
              <w:right w:val="nil"/>
            </w:tcBorders>
            <w:shd w:val="clear" w:color="auto" w:fill="auto"/>
            <w:hideMark/>
          </w:tcPr>
          <w:p w14:paraId="222F35A6" w14:textId="77777777" w:rsidR="003B760F" w:rsidRPr="00627420" w:rsidRDefault="003B760F" w:rsidP="00C44A21">
            <w:pPr>
              <w:widowControl/>
              <w:jc w:val="left"/>
              <w:rPr>
                <w:rFonts w:ascii="Arial" w:eastAsia="游ゴシック" w:hAnsi="Arial" w:cs="Arial"/>
                <w:color w:val="000000"/>
                <w:kern w:val="0"/>
                <w:sz w:val="22"/>
                <w14:ligatures w14:val="none"/>
              </w:rPr>
            </w:pPr>
            <w:proofErr w:type="spellStart"/>
            <w:r w:rsidRPr="00627420">
              <w:rPr>
                <w:rFonts w:ascii="Arial" w:eastAsia="游ゴシック" w:hAnsi="Arial" w:cs="Arial"/>
                <w:color w:val="000000"/>
                <w:kern w:val="0"/>
                <w:sz w:val="22"/>
                <w14:ligatures w14:val="none"/>
              </w:rPr>
              <w:t>Chantharakhit</w:t>
            </w:r>
            <w:proofErr w:type="spellEnd"/>
            <w:r w:rsidRPr="00627420">
              <w:rPr>
                <w:rFonts w:ascii="Arial" w:eastAsia="游ゴシック" w:hAnsi="Arial" w:cs="Arial"/>
                <w:color w:val="000000"/>
                <w:kern w:val="0"/>
                <w:sz w:val="22"/>
                <w14:ligatures w14:val="none"/>
              </w:rPr>
              <w:t xml:space="preserve"> C, </w:t>
            </w:r>
            <w:proofErr w:type="spellStart"/>
            <w:r w:rsidRPr="00627420">
              <w:rPr>
                <w:rFonts w:ascii="Arial" w:eastAsia="游ゴシック" w:hAnsi="Arial" w:cs="Arial"/>
                <w:color w:val="000000"/>
                <w:kern w:val="0"/>
                <w:sz w:val="22"/>
                <w14:ligatures w14:val="none"/>
              </w:rPr>
              <w:t>Sujaritvanichpong</w:t>
            </w:r>
            <w:proofErr w:type="spellEnd"/>
            <w:r w:rsidRPr="00627420">
              <w:rPr>
                <w:rFonts w:ascii="Arial" w:eastAsia="游ゴシック" w:hAnsi="Arial" w:cs="Arial"/>
                <w:color w:val="000000"/>
                <w:kern w:val="0"/>
                <w:sz w:val="22"/>
                <w14:ligatures w14:val="none"/>
              </w:rPr>
              <w:t xml:space="preserve"> </w:t>
            </w:r>
            <w:proofErr w:type="spellStart"/>
            <w:proofErr w:type="gramStart"/>
            <w:r w:rsidRPr="00627420">
              <w:rPr>
                <w:rFonts w:ascii="Arial" w:eastAsia="游ゴシック" w:hAnsi="Arial" w:cs="Arial"/>
                <w:color w:val="000000"/>
                <w:kern w:val="0"/>
                <w:sz w:val="22"/>
                <w14:ligatures w14:val="none"/>
              </w:rPr>
              <w:t>N.Prognostic</w:t>
            </w:r>
            <w:proofErr w:type="spellEnd"/>
            <w:proofErr w:type="gramEnd"/>
            <w:r w:rsidRPr="00627420">
              <w:rPr>
                <w:rFonts w:ascii="Arial" w:eastAsia="游ゴシック" w:hAnsi="Arial" w:cs="Arial"/>
                <w:color w:val="000000"/>
                <w:kern w:val="0"/>
                <w:sz w:val="22"/>
                <w14:ligatures w14:val="none"/>
              </w:rPr>
              <w:t xml:space="preserve"> Impact of the Advanced Lung Cancer Inflammation Index (ALI) in Metastatic Non-Small Cell Lung Cancer Treated with First Line Chemotherapy. Asian Pac J Cancer Prev. 202;22(4):1149-1156.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10.31557/APJCP.2021.22.4.1149.</w:t>
            </w:r>
          </w:p>
        </w:tc>
        <w:tc>
          <w:tcPr>
            <w:tcW w:w="425" w:type="dxa"/>
            <w:tcBorders>
              <w:top w:val="nil"/>
              <w:left w:val="nil"/>
              <w:bottom w:val="nil"/>
              <w:right w:val="nil"/>
            </w:tcBorders>
            <w:shd w:val="clear" w:color="auto" w:fill="auto"/>
            <w:noWrap/>
            <w:vAlign w:val="center"/>
            <w:hideMark/>
          </w:tcPr>
          <w:p w14:paraId="0829EA8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4B1668D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35C03A33"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2A857E4F"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01138A45" w14:textId="77777777" w:rsidTr="00C44A21">
        <w:trPr>
          <w:trHeight w:val="1104"/>
        </w:trPr>
        <w:tc>
          <w:tcPr>
            <w:tcW w:w="626" w:type="dxa"/>
            <w:tcBorders>
              <w:top w:val="nil"/>
              <w:left w:val="nil"/>
              <w:bottom w:val="nil"/>
              <w:right w:val="nil"/>
            </w:tcBorders>
            <w:shd w:val="clear" w:color="000000" w:fill="F2F2F2"/>
            <w:noWrap/>
            <w:vAlign w:val="center"/>
            <w:hideMark/>
          </w:tcPr>
          <w:p w14:paraId="10209D08"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74</w:t>
            </w:r>
          </w:p>
        </w:tc>
        <w:tc>
          <w:tcPr>
            <w:tcW w:w="6462" w:type="dxa"/>
            <w:tcBorders>
              <w:top w:val="nil"/>
              <w:left w:val="nil"/>
              <w:bottom w:val="nil"/>
              <w:right w:val="nil"/>
            </w:tcBorders>
            <w:shd w:val="clear" w:color="000000" w:fill="F2F2F2"/>
            <w:hideMark/>
          </w:tcPr>
          <w:p w14:paraId="4E34FC92"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Shibutani M, Maeda K, Nagahara H, Fukuoka T, </w:t>
            </w:r>
            <w:proofErr w:type="spellStart"/>
            <w:r w:rsidRPr="00627420">
              <w:rPr>
                <w:rFonts w:ascii="Arial" w:eastAsia="游ゴシック" w:hAnsi="Arial" w:cs="Arial"/>
                <w:color w:val="000000"/>
                <w:kern w:val="0"/>
                <w:sz w:val="22"/>
                <w14:ligatures w14:val="none"/>
              </w:rPr>
              <w:t>Matsutani</w:t>
            </w:r>
            <w:proofErr w:type="spellEnd"/>
            <w:r w:rsidRPr="00627420">
              <w:rPr>
                <w:rFonts w:ascii="Arial" w:eastAsia="游ゴシック" w:hAnsi="Arial" w:cs="Arial"/>
                <w:color w:val="000000"/>
                <w:kern w:val="0"/>
                <w:sz w:val="22"/>
                <w14:ligatures w14:val="none"/>
              </w:rPr>
              <w:t xml:space="preserve"> S, Kimura K, Amano R, Hirakawa K, Ohira M. The prognostic significance of the advanced lung cancer inflammation index in patients with unresectable metastatic colorectal cancer: a retrospective study. BMC Cancer. 2019;19(1):241.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10.1186/s12885-019-5468-9.</w:t>
            </w:r>
          </w:p>
        </w:tc>
        <w:tc>
          <w:tcPr>
            <w:tcW w:w="425" w:type="dxa"/>
            <w:tcBorders>
              <w:top w:val="nil"/>
              <w:left w:val="nil"/>
              <w:bottom w:val="nil"/>
              <w:right w:val="nil"/>
            </w:tcBorders>
            <w:shd w:val="clear" w:color="000000" w:fill="F2F2F2"/>
            <w:noWrap/>
            <w:vAlign w:val="center"/>
            <w:hideMark/>
          </w:tcPr>
          <w:p w14:paraId="61CA3D8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6A6A79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62779C3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1B03CA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0CEE77AC" w14:textId="77777777" w:rsidTr="00C44A21">
        <w:trPr>
          <w:trHeight w:val="828"/>
        </w:trPr>
        <w:tc>
          <w:tcPr>
            <w:tcW w:w="626" w:type="dxa"/>
            <w:tcBorders>
              <w:top w:val="nil"/>
              <w:left w:val="nil"/>
              <w:bottom w:val="nil"/>
              <w:right w:val="nil"/>
            </w:tcBorders>
            <w:shd w:val="clear" w:color="auto" w:fill="auto"/>
            <w:noWrap/>
            <w:vAlign w:val="center"/>
            <w:hideMark/>
          </w:tcPr>
          <w:p w14:paraId="65AC2400"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75</w:t>
            </w:r>
          </w:p>
        </w:tc>
        <w:tc>
          <w:tcPr>
            <w:tcW w:w="6462" w:type="dxa"/>
            <w:tcBorders>
              <w:top w:val="nil"/>
              <w:left w:val="nil"/>
              <w:bottom w:val="nil"/>
              <w:right w:val="nil"/>
            </w:tcBorders>
            <w:shd w:val="clear" w:color="auto" w:fill="auto"/>
            <w:hideMark/>
          </w:tcPr>
          <w:p w14:paraId="17EDF0EA"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Bacha S, Sghaier A, </w:t>
            </w:r>
            <w:proofErr w:type="spellStart"/>
            <w:r w:rsidRPr="00627420">
              <w:rPr>
                <w:rFonts w:ascii="Arial" w:eastAsia="游ゴシック" w:hAnsi="Arial" w:cs="Arial"/>
                <w:color w:val="000000"/>
                <w:kern w:val="0"/>
                <w:sz w:val="22"/>
                <w14:ligatures w14:val="none"/>
              </w:rPr>
              <w:t>Habibech</w:t>
            </w:r>
            <w:proofErr w:type="spellEnd"/>
            <w:r w:rsidRPr="00627420">
              <w:rPr>
                <w:rFonts w:ascii="Arial" w:eastAsia="游ゴシック" w:hAnsi="Arial" w:cs="Arial"/>
                <w:color w:val="000000"/>
                <w:kern w:val="0"/>
                <w:sz w:val="22"/>
                <w14:ligatures w14:val="none"/>
              </w:rPr>
              <w:t xml:space="preserve"> S, </w:t>
            </w:r>
            <w:proofErr w:type="spellStart"/>
            <w:r w:rsidRPr="00627420">
              <w:rPr>
                <w:rFonts w:ascii="Arial" w:eastAsia="游ゴシック" w:hAnsi="Arial" w:cs="Arial"/>
                <w:color w:val="000000"/>
                <w:kern w:val="0"/>
                <w:sz w:val="22"/>
                <w14:ligatures w14:val="none"/>
              </w:rPr>
              <w:t>Cheikhrouhou</w:t>
            </w:r>
            <w:proofErr w:type="spellEnd"/>
            <w:r w:rsidRPr="00627420">
              <w:rPr>
                <w:rFonts w:ascii="Arial" w:eastAsia="游ゴシック" w:hAnsi="Arial" w:cs="Arial"/>
                <w:color w:val="000000"/>
                <w:kern w:val="0"/>
                <w:sz w:val="22"/>
                <w14:ligatures w14:val="none"/>
              </w:rPr>
              <w:t xml:space="preserve"> S, </w:t>
            </w:r>
            <w:proofErr w:type="spellStart"/>
            <w:r w:rsidRPr="00627420">
              <w:rPr>
                <w:rFonts w:ascii="Arial" w:eastAsia="游ゴシック" w:hAnsi="Arial" w:cs="Arial"/>
                <w:color w:val="000000"/>
                <w:kern w:val="0"/>
                <w:sz w:val="22"/>
                <w14:ligatures w14:val="none"/>
              </w:rPr>
              <w:t>Racil</w:t>
            </w:r>
            <w:proofErr w:type="spellEnd"/>
            <w:r w:rsidRPr="00627420">
              <w:rPr>
                <w:rFonts w:ascii="Arial" w:eastAsia="游ゴシック" w:hAnsi="Arial" w:cs="Arial"/>
                <w:color w:val="000000"/>
                <w:kern w:val="0"/>
                <w:sz w:val="22"/>
                <w14:ligatures w14:val="none"/>
              </w:rPr>
              <w:t xml:space="preserve"> H, Chaouch N, </w:t>
            </w:r>
            <w:proofErr w:type="spellStart"/>
            <w:r w:rsidRPr="00627420">
              <w:rPr>
                <w:rFonts w:ascii="Arial" w:eastAsia="游ゴシック" w:hAnsi="Arial" w:cs="Arial"/>
                <w:color w:val="000000"/>
                <w:kern w:val="0"/>
                <w:sz w:val="22"/>
                <w14:ligatures w14:val="none"/>
              </w:rPr>
              <w:t>Chabbou</w:t>
            </w:r>
            <w:proofErr w:type="spellEnd"/>
            <w:r w:rsidRPr="00627420">
              <w:rPr>
                <w:rFonts w:ascii="Arial" w:eastAsia="游ゴシック" w:hAnsi="Arial" w:cs="Arial"/>
                <w:color w:val="000000"/>
                <w:kern w:val="0"/>
                <w:sz w:val="22"/>
                <w14:ligatures w14:val="none"/>
              </w:rPr>
              <w:t xml:space="preserve"> A, </w:t>
            </w:r>
            <w:proofErr w:type="spellStart"/>
            <w:r w:rsidRPr="00627420">
              <w:rPr>
                <w:rFonts w:ascii="Arial" w:eastAsia="游ゴシック" w:hAnsi="Arial" w:cs="Arial"/>
                <w:color w:val="000000"/>
                <w:kern w:val="0"/>
                <w:sz w:val="22"/>
                <w14:ligatures w14:val="none"/>
              </w:rPr>
              <w:t>Megdiche</w:t>
            </w:r>
            <w:proofErr w:type="spellEnd"/>
            <w:r w:rsidRPr="00627420">
              <w:rPr>
                <w:rFonts w:ascii="Arial" w:eastAsia="游ゴシック" w:hAnsi="Arial" w:cs="Arial"/>
                <w:color w:val="000000"/>
                <w:kern w:val="0"/>
                <w:sz w:val="22"/>
                <w14:ligatures w14:val="none"/>
              </w:rPr>
              <w:t xml:space="preserve"> ML. Advanced Lung Cancer Inflammation index: a prognostic score in patients with metastatic non-small cell lung cancer. Tunis Med. 2017e;95(11):976-981.</w:t>
            </w:r>
          </w:p>
        </w:tc>
        <w:tc>
          <w:tcPr>
            <w:tcW w:w="425" w:type="dxa"/>
            <w:tcBorders>
              <w:top w:val="nil"/>
              <w:left w:val="nil"/>
              <w:bottom w:val="nil"/>
              <w:right w:val="nil"/>
            </w:tcBorders>
            <w:shd w:val="clear" w:color="auto" w:fill="auto"/>
            <w:noWrap/>
            <w:vAlign w:val="center"/>
            <w:hideMark/>
          </w:tcPr>
          <w:p w14:paraId="1E4008F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19A3C76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3B25FA63"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3B036961"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0D1694E4" w14:textId="77777777" w:rsidTr="00C44A21">
        <w:trPr>
          <w:trHeight w:val="828"/>
        </w:trPr>
        <w:tc>
          <w:tcPr>
            <w:tcW w:w="626" w:type="dxa"/>
            <w:tcBorders>
              <w:top w:val="nil"/>
              <w:left w:val="nil"/>
              <w:bottom w:val="nil"/>
              <w:right w:val="nil"/>
            </w:tcBorders>
            <w:shd w:val="clear" w:color="000000" w:fill="F2F2F2"/>
            <w:noWrap/>
            <w:vAlign w:val="center"/>
            <w:hideMark/>
          </w:tcPr>
          <w:p w14:paraId="3371B543"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76</w:t>
            </w:r>
          </w:p>
        </w:tc>
        <w:tc>
          <w:tcPr>
            <w:tcW w:w="6462" w:type="dxa"/>
            <w:tcBorders>
              <w:top w:val="nil"/>
              <w:left w:val="nil"/>
              <w:bottom w:val="nil"/>
              <w:right w:val="nil"/>
            </w:tcBorders>
            <w:shd w:val="clear" w:color="000000" w:fill="F2F2F2"/>
            <w:hideMark/>
          </w:tcPr>
          <w:p w14:paraId="2C439286"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Li Q, Ma F, Wang JF. Corrigendum: Advanced lung cancer inflammation index predicts survival outcomes of hepatocellular carcinoma patients receiving immunotherapy. Front Oncol. </w:t>
            </w:r>
            <w:proofErr w:type="gramStart"/>
            <w:r w:rsidRPr="00627420">
              <w:rPr>
                <w:rFonts w:ascii="Arial" w:eastAsia="游ゴシック" w:hAnsi="Arial" w:cs="Arial"/>
                <w:color w:val="000000"/>
                <w:kern w:val="0"/>
                <w:sz w:val="22"/>
                <w14:ligatures w14:val="none"/>
              </w:rPr>
              <w:t>2024;14:1431058</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10.3389/fonc.2024.1431058.</w:t>
            </w:r>
          </w:p>
        </w:tc>
        <w:tc>
          <w:tcPr>
            <w:tcW w:w="425" w:type="dxa"/>
            <w:tcBorders>
              <w:top w:val="nil"/>
              <w:left w:val="nil"/>
              <w:bottom w:val="nil"/>
              <w:right w:val="nil"/>
            </w:tcBorders>
            <w:shd w:val="clear" w:color="000000" w:fill="F2F2F2"/>
            <w:noWrap/>
            <w:vAlign w:val="center"/>
            <w:hideMark/>
          </w:tcPr>
          <w:p w14:paraId="3758E79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8B9353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243B630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552306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592003DF" w14:textId="77777777" w:rsidTr="00C44A21">
        <w:trPr>
          <w:trHeight w:val="1380"/>
        </w:trPr>
        <w:tc>
          <w:tcPr>
            <w:tcW w:w="626" w:type="dxa"/>
            <w:tcBorders>
              <w:top w:val="nil"/>
              <w:left w:val="nil"/>
              <w:bottom w:val="nil"/>
              <w:right w:val="nil"/>
            </w:tcBorders>
            <w:shd w:val="clear" w:color="auto" w:fill="auto"/>
            <w:noWrap/>
            <w:vAlign w:val="center"/>
            <w:hideMark/>
          </w:tcPr>
          <w:p w14:paraId="365AA347"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77</w:t>
            </w:r>
          </w:p>
        </w:tc>
        <w:tc>
          <w:tcPr>
            <w:tcW w:w="6462" w:type="dxa"/>
            <w:tcBorders>
              <w:top w:val="nil"/>
              <w:left w:val="nil"/>
              <w:bottom w:val="nil"/>
              <w:right w:val="nil"/>
            </w:tcBorders>
            <w:shd w:val="clear" w:color="auto" w:fill="auto"/>
            <w:hideMark/>
          </w:tcPr>
          <w:p w14:paraId="4E36BA5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Inoue A, Takahashi H, Ibe T, Ishii H, Kurata Y, Ishizuka Y, Batsaikhan B, Hamamoto Y. Application of the advanced lung cancer inflammation index for patients with coronavirus disease 2019 pneumonia: Combined risk prediction model with advanced lung cancer inflammation index, computed tomography and chest radiograph. Exp Ther Med. 2022;23(6):388.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10.3892/etm.2022.11315.</w:t>
            </w:r>
          </w:p>
        </w:tc>
        <w:tc>
          <w:tcPr>
            <w:tcW w:w="425" w:type="dxa"/>
            <w:tcBorders>
              <w:top w:val="nil"/>
              <w:left w:val="nil"/>
              <w:bottom w:val="nil"/>
              <w:right w:val="nil"/>
            </w:tcBorders>
            <w:shd w:val="clear" w:color="auto" w:fill="auto"/>
            <w:noWrap/>
            <w:vAlign w:val="center"/>
            <w:hideMark/>
          </w:tcPr>
          <w:p w14:paraId="2496F2B2"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4DE969C2"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0E8B222E"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0AAAE50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7F446BF9" w14:textId="77777777" w:rsidTr="00C44A21">
        <w:trPr>
          <w:trHeight w:val="1104"/>
        </w:trPr>
        <w:tc>
          <w:tcPr>
            <w:tcW w:w="626" w:type="dxa"/>
            <w:tcBorders>
              <w:top w:val="nil"/>
              <w:left w:val="nil"/>
              <w:bottom w:val="nil"/>
              <w:right w:val="nil"/>
            </w:tcBorders>
            <w:shd w:val="clear" w:color="000000" w:fill="F2F2F2"/>
            <w:noWrap/>
            <w:vAlign w:val="center"/>
            <w:hideMark/>
          </w:tcPr>
          <w:p w14:paraId="3C4157CE"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78</w:t>
            </w:r>
          </w:p>
        </w:tc>
        <w:tc>
          <w:tcPr>
            <w:tcW w:w="6462" w:type="dxa"/>
            <w:tcBorders>
              <w:top w:val="nil"/>
              <w:left w:val="nil"/>
              <w:bottom w:val="nil"/>
              <w:right w:val="nil"/>
            </w:tcBorders>
            <w:shd w:val="clear" w:color="000000" w:fill="F2F2F2"/>
            <w:hideMark/>
          </w:tcPr>
          <w:p w14:paraId="31D252DA"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Wang Y, Lin L, Ji Y, Mei X, Zhao C, Chen Y, Che G. Prognostic value of the advanced lung cancer inflammation index in early-stage non-small cell lung cancer patients undergoing video-assisted thoracoscopic pulmonary resection. Ann </w:t>
            </w:r>
            <w:proofErr w:type="spellStart"/>
            <w:r w:rsidRPr="00627420">
              <w:rPr>
                <w:rFonts w:ascii="Arial" w:eastAsia="游ゴシック" w:hAnsi="Arial" w:cs="Arial"/>
                <w:color w:val="000000"/>
                <w:kern w:val="0"/>
                <w:sz w:val="22"/>
                <w14:ligatures w14:val="none"/>
              </w:rPr>
              <w:t>Palliat</w:t>
            </w:r>
            <w:proofErr w:type="spellEnd"/>
            <w:r w:rsidRPr="00627420">
              <w:rPr>
                <w:rFonts w:ascii="Arial" w:eastAsia="游ゴシック" w:hAnsi="Arial" w:cs="Arial"/>
                <w:color w:val="000000"/>
                <w:kern w:val="0"/>
                <w:sz w:val="22"/>
                <w14:ligatures w14:val="none"/>
              </w:rPr>
              <w:t xml:space="preserve"> Med. 2020;9(3):721-729.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10.21037/apm.2020.03.18.</w:t>
            </w:r>
          </w:p>
        </w:tc>
        <w:tc>
          <w:tcPr>
            <w:tcW w:w="425" w:type="dxa"/>
            <w:tcBorders>
              <w:top w:val="nil"/>
              <w:left w:val="nil"/>
              <w:bottom w:val="nil"/>
              <w:right w:val="nil"/>
            </w:tcBorders>
            <w:shd w:val="clear" w:color="000000" w:fill="F2F2F2"/>
            <w:noWrap/>
            <w:vAlign w:val="center"/>
            <w:hideMark/>
          </w:tcPr>
          <w:p w14:paraId="6CC146F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4DCB6BE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0FF793E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7F1B89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26797CB5" w14:textId="77777777" w:rsidTr="00C44A21">
        <w:trPr>
          <w:trHeight w:val="1104"/>
        </w:trPr>
        <w:tc>
          <w:tcPr>
            <w:tcW w:w="626" w:type="dxa"/>
            <w:tcBorders>
              <w:top w:val="nil"/>
              <w:left w:val="nil"/>
              <w:bottom w:val="nil"/>
              <w:right w:val="nil"/>
            </w:tcBorders>
            <w:shd w:val="clear" w:color="auto" w:fill="auto"/>
            <w:noWrap/>
            <w:vAlign w:val="center"/>
            <w:hideMark/>
          </w:tcPr>
          <w:p w14:paraId="7EEF22D8"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79</w:t>
            </w:r>
          </w:p>
        </w:tc>
        <w:tc>
          <w:tcPr>
            <w:tcW w:w="6462" w:type="dxa"/>
            <w:tcBorders>
              <w:top w:val="nil"/>
              <w:left w:val="nil"/>
              <w:bottom w:val="nil"/>
              <w:right w:val="nil"/>
            </w:tcBorders>
            <w:shd w:val="clear" w:color="auto" w:fill="auto"/>
            <w:hideMark/>
          </w:tcPr>
          <w:p w14:paraId="3718AE2F"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Hashimoto I, Tanabe M, Onuma S, Morita J, Nagasawa S, </w:t>
            </w:r>
            <w:proofErr w:type="spellStart"/>
            <w:r w:rsidRPr="00627420">
              <w:rPr>
                <w:rFonts w:ascii="Arial" w:eastAsia="游ゴシック" w:hAnsi="Arial" w:cs="Arial"/>
                <w:color w:val="000000"/>
                <w:kern w:val="0"/>
                <w:sz w:val="22"/>
                <w14:ligatures w14:val="none"/>
              </w:rPr>
              <w:t>Maezawa</w:t>
            </w:r>
            <w:proofErr w:type="spellEnd"/>
            <w:r w:rsidRPr="00627420">
              <w:rPr>
                <w:rFonts w:ascii="Arial" w:eastAsia="游ゴシック" w:hAnsi="Arial" w:cs="Arial"/>
                <w:color w:val="000000"/>
                <w:kern w:val="0"/>
                <w:sz w:val="22"/>
                <w14:ligatures w14:val="none"/>
              </w:rPr>
              <w:t xml:space="preserve"> Y, Kanematsu K, Aoyama T, Yamada T, Ogata T, Yukawa N, Rino Y, Saito A, Oshima T. A propensity-matched analysis of the prognostic value of advanced lung cancer inflammation index in patients with gastric cancer after curative resection. Oncol Lett. 2024;27(6):285.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10.3892/ol.2024.14418.</w:t>
            </w:r>
          </w:p>
        </w:tc>
        <w:tc>
          <w:tcPr>
            <w:tcW w:w="425" w:type="dxa"/>
            <w:tcBorders>
              <w:top w:val="nil"/>
              <w:left w:val="nil"/>
              <w:bottom w:val="nil"/>
              <w:right w:val="nil"/>
            </w:tcBorders>
            <w:shd w:val="clear" w:color="auto" w:fill="auto"/>
            <w:noWrap/>
            <w:vAlign w:val="center"/>
            <w:hideMark/>
          </w:tcPr>
          <w:p w14:paraId="48DF0256"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2E697F1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203DC47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7CA6CFA9"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16F3E523" w14:textId="77777777" w:rsidTr="00C44A21">
        <w:trPr>
          <w:trHeight w:val="1104"/>
        </w:trPr>
        <w:tc>
          <w:tcPr>
            <w:tcW w:w="626" w:type="dxa"/>
            <w:tcBorders>
              <w:top w:val="nil"/>
              <w:left w:val="nil"/>
              <w:bottom w:val="nil"/>
              <w:right w:val="nil"/>
            </w:tcBorders>
            <w:shd w:val="clear" w:color="000000" w:fill="F2F2F2"/>
            <w:noWrap/>
            <w:vAlign w:val="center"/>
            <w:hideMark/>
          </w:tcPr>
          <w:p w14:paraId="1DB1FE67"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80</w:t>
            </w:r>
          </w:p>
        </w:tc>
        <w:tc>
          <w:tcPr>
            <w:tcW w:w="6462" w:type="dxa"/>
            <w:tcBorders>
              <w:top w:val="nil"/>
              <w:left w:val="nil"/>
              <w:bottom w:val="nil"/>
              <w:right w:val="nil"/>
            </w:tcBorders>
            <w:shd w:val="clear" w:color="000000" w:fill="F2F2F2"/>
            <w:hideMark/>
          </w:tcPr>
          <w:p w14:paraId="5079764E"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Huang Q, Lin L, Li J, Lin J, Zeng Z, Fu Y, Qiu J, Zheng J. Associations Between Advanced Lung Cancer Inflammation Index and Chronic Pain: Insights </w:t>
            </w:r>
            <w:proofErr w:type="gramStart"/>
            <w:r w:rsidRPr="00627420">
              <w:rPr>
                <w:rFonts w:ascii="Arial" w:eastAsia="游ゴシック" w:hAnsi="Arial" w:cs="Arial"/>
                <w:color w:val="000000"/>
                <w:kern w:val="0"/>
                <w:sz w:val="22"/>
                <w14:ligatures w14:val="none"/>
              </w:rPr>
              <w:t>From</w:t>
            </w:r>
            <w:proofErr w:type="gramEnd"/>
            <w:r w:rsidRPr="00627420">
              <w:rPr>
                <w:rFonts w:ascii="Arial" w:eastAsia="游ゴシック" w:hAnsi="Arial" w:cs="Arial"/>
                <w:color w:val="000000"/>
                <w:kern w:val="0"/>
                <w:sz w:val="22"/>
                <w14:ligatures w14:val="none"/>
              </w:rPr>
              <w:t xml:space="preserve"> National Health and Nutrition Examination Survey (NHANES) 1999-2004. </w:t>
            </w:r>
            <w:proofErr w:type="spellStart"/>
            <w:r w:rsidRPr="00627420">
              <w:rPr>
                <w:rFonts w:ascii="Arial" w:eastAsia="游ゴシック" w:hAnsi="Arial" w:cs="Arial"/>
                <w:color w:val="000000"/>
                <w:kern w:val="0"/>
                <w:sz w:val="22"/>
                <w14:ligatures w14:val="none"/>
              </w:rPr>
              <w:t>Immun</w:t>
            </w:r>
            <w:proofErr w:type="spell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Inflamm</w:t>
            </w:r>
            <w:proofErr w:type="spellEnd"/>
            <w:r w:rsidRPr="00627420">
              <w:rPr>
                <w:rFonts w:ascii="Arial" w:eastAsia="游ゴシック" w:hAnsi="Arial" w:cs="Arial"/>
                <w:color w:val="000000"/>
                <w:kern w:val="0"/>
                <w:sz w:val="22"/>
                <w14:ligatures w14:val="none"/>
              </w:rPr>
              <w:t xml:space="preserve"> Dis. 2024;12(11</w:t>
            </w:r>
            <w:proofErr w:type="gramStart"/>
            <w:r w:rsidRPr="00627420">
              <w:rPr>
                <w:rFonts w:ascii="Arial" w:eastAsia="游ゴシック" w:hAnsi="Arial" w:cs="Arial"/>
                <w:color w:val="000000"/>
                <w:kern w:val="0"/>
                <w:sz w:val="22"/>
                <w14:ligatures w14:val="none"/>
              </w:rPr>
              <w:t>):e</w:t>
            </w:r>
            <w:proofErr w:type="gramEnd"/>
            <w:r w:rsidRPr="00627420">
              <w:rPr>
                <w:rFonts w:ascii="Arial" w:eastAsia="游ゴシック" w:hAnsi="Arial" w:cs="Arial"/>
                <w:color w:val="000000"/>
                <w:kern w:val="0"/>
                <w:sz w:val="22"/>
                <w14:ligatures w14:val="none"/>
              </w:rPr>
              <w:t xml:space="preserve">70053.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10.1002/iid3.70053.</w:t>
            </w:r>
          </w:p>
        </w:tc>
        <w:tc>
          <w:tcPr>
            <w:tcW w:w="425" w:type="dxa"/>
            <w:tcBorders>
              <w:top w:val="nil"/>
              <w:left w:val="nil"/>
              <w:bottom w:val="nil"/>
              <w:right w:val="nil"/>
            </w:tcBorders>
            <w:shd w:val="clear" w:color="000000" w:fill="F2F2F2"/>
            <w:noWrap/>
            <w:vAlign w:val="center"/>
            <w:hideMark/>
          </w:tcPr>
          <w:p w14:paraId="5EBC73B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7EB0041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419A445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563DABC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38DEB983" w14:textId="77777777" w:rsidTr="00C44A21">
        <w:trPr>
          <w:trHeight w:val="1104"/>
        </w:trPr>
        <w:tc>
          <w:tcPr>
            <w:tcW w:w="626" w:type="dxa"/>
            <w:tcBorders>
              <w:top w:val="nil"/>
              <w:left w:val="nil"/>
              <w:bottom w:val="nil"/>
              <w:right w:val="nil"/>
            </w:tcBorders>
            <w:shd w:val="clear" w:color="auto" w:fill="auto"/>
            <w:noWrap/>
            <w:vAlign w:val="center"/>
            <w:hideMark/>
          </w:tcPr>
          <w:p w14:paraId="25AA1C2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lastRenderedPageBreak/>
              <w:t>81</w:t>
            </w:r>
          </w:p>
        </w:tc>
        <w:tc>
          <w:tcPr>
            <w:tcW w:w="6462" w:type="dxa"/>
            <w:tcBorders>
              <w:top w:val="nil"/>
              <w:left w:val="nil"/>
              <w:bottom w:val="nil"/>
              <w:right w:val="nil"/>
            </w:tcBorders>
            <w:shd w:val="clear" w:color="auto" w:fill="auto"/>
            <w:hideMark/>
          </w:tcPr>
          <w:p w14:paraId="0A06ACA2"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Liu B, Jin L, Nan B, Sun Z, Chen F, Zhou Y, Sa Q, Feng Y, Men A, Wang W, Feng X, Zhang W. Positive association between advanced lung cancer inflammation index and gallstones, with greater impact on women: a cross-sectional study of the NHANES database. Front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2024;11:1506477</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10.3389/fnut.2024.1506477.</w:t>
            </w:r>
          </w:p>
        </w:tc>
        <w:tc>
          <w:tcPr>
            <w:tcW w:w="425" w:type="dxa"/>
            <w:tcBorders>
              <w:top w:val="nil"/>
              <w:left w:val="nil"/>
              <w:bottom w:val="nil"/>
              <w:right w:val="nil"/>
            </w:tcBorders>
            <w:shd w:val="clear" w:color="auto" w:fill="auto"/>
            <w:noWrap/>
            <w:vAlign w:val="center"/>
            <w:hideMark/>
          </w:tcPr>
          <w:p w14:paraId="3D1979A0"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155BC080"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7BF4AC03"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7477F42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501DA39B" w14:textId="77777777" w:rsidTr="00C44A21">
        <w:trPr>
          <w:trHeight w:val="1104"/>
        </w:trPr>
        <w:tc>
          <w:tcPr>
            <w:tcW w:w="626" w:type="dxa"/>
            <w:tcBorders>
              <w:top w:val="nil"/>
              <w:left w:val="nil"/>
              <w:bottom w:val="nil"/>
              <w:right w:val="nil"/>
            </w:tcBorders>
            <w:shd w:val="clear" w:color="000000" w:fill="F2F2F2"/>
            <w:noWrap/>
            <w:vAlign w:val="center"/>
            <w:hideMark/>
          </w:tcPr>
          <w:p w14:paraId="537FB0BA"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82</w:t>
            </w:r>
          </w:p>
        </w:tc>
        <w:tc>
          <w:tcPr>
            <w:tcW w:w="6462" w:type="dxa"/>
            <w:tcBorders>
              <w:top w:val="nil"/>
              <w:left w:val="nil"/>
              <w:bottom w:val="nil"/>
              <w:right w:val="nil"/>
            </w:tcBorders>
            <w:shd w:val="clear" w:color="000000" w:fill="F2F2F2"/>
            <w:hideMark/>
          </w:tcPr>
          <w:p w14:paraId="64ABBD1D"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Ozturk AE, </w:t>
            </w:r>
            <w:proofErr w:type="spellStart"/>
            <w:r w:rsidRPr="00627420">
              <w:rPr>
                <w:rFonts w:ascii="Arial" w:eastAsia="游ゴシック" w:hAnsi="Arial" w:cs="Arial"/>
                <w:color w:val="000000"/>
                <w:kern w:val="0"/>
                <w:sz w:val="22"/>
                <w14:ligatures w14:val="none"/>
              </w:rPr>
              <w:t>Komurcuoglu</w:t>
            </w:r>
            <w:proofErr w:type="spellEnd"/>
            <w:r w:rsidRPr="00627420">
              <w:rPr>
                <w:rFonts w:ascii="Arial" w:eastAsia="游ゴシック" w:hAnsi="Arial" w:cs="Arial"/>
                <w:color w:val="000000"/>
                <w:kern w:val="0"/>
                <w:sz w:val="22"/>
                <w14:ligatures w14:val="none"/>
              </w:rPr>
              <w:t xml:space="preserve"> B, Karakurt GK, Ozturk O. Prognostic value of diffuse cancer inflammation index (ALI), serum neutrophil/lymphocyte (NLR) and platelet/lymphocyte (PLR) in advanced-stage lung cancer. J Cancer Res Ther. 2024;20(3):893-897.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10.4103/jcrt.JCRT_1762_20.</w:t>
            </w:r>
          </w:p>
        </w:tc>
        <w:tc>
          <w:tcPr>
            <w:tcW w:w="425" w:type="dxa"/>
            <w:tcBorders>
              <w:top w:val="nil"/>
              <w:left w:val="nil"/>
              <w:bottom w:val="nil"/>
              <w:right w:val="nil"/>
            </w:tcBorders>
            <w:shd w:val="clear" w:color="000000" w:fill="F2F2F2"/>
            <w:noWrap/>
            <w:vAlign w:val="center"/>
            <w:hideMark/>
          </w:tcPr>
          <w:p w14:paraId="2B82F0C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595CDE8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5AD2F7F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A801E7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5A3F00F7" w14:textId="77777777" w:rsidTr="00C44A21">
        <w:trPr>
          <w:trHeight w:val="828"/>
        </w:trPr>
        <w:tc>
          <w:tcPr>
            <w:tcW w:w="626" w:type="dxa"/>
            <w:tcBorders>
              <w:top w:val="nil"/>
              <w:left w:val="nil"/>
              <w:bottom w:val="nil"/>
              <w:right w:val="nil"/>
            </w:tcBorders>
            <w:shd w:val="clear" w:color="auto" w:fill="auto"/>
            <w:noWrap/>
            <w:vAlign w:val="center"/>
            <w:hideMark/>
          </w:tcPr>
          <w:p w14:paraId="1C1A4C20"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83</w:t>
            </w:r>
          </w:p>
        </w:tc>
        <w:tc>
          <w:tcPr>
            <w:tcW w:w="6462" w:type="dxa"/>
            <w:tcBorders>
              <w:top w:val="nil"/>
              <w:left w:val="nil"/>
              <w:bottom w:val="nil"/>
              <w:right w:val="nil"/>
            </w:tcBorders>
            <w:shd w:val="clear" w:color="auto" w:fill="auto"/>
            <w:hideMark/>
          </w:tcPr>
          <w:p w14:paraId="37E720CC"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Zhang Y, Chen B. Prognostic Value of the Advanced Lung Cancer Inflammation Index in Patients with Lung Cancer: A Meta-Analysis. Dis Markers. </w:t>
            </w:r>
            <w:proofErr w:type="gramStart"/>
            <w:r w:rsidRPr="00627420">
              <w:rPr>
                <w:rFonts w:ascii="Arial" w:eastAsia="游ゴシック" w:hAnsi="Arial" w:cs="Arial"/>
                <w:color w:val="000000"/>
                <w:kern w:val="0"/>
                <w:sz w:val="22"/>
                <w14:ligatures w14:val="none"/>
              </w:rPr>
              <w:t>2019;2019:2513026</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10.1155/2019/2513026.</w:t>
            </w:r>
          </w:p>
        </w:tc>
        <w:tc>
          <w:tcPr>
            <w:tcW w:w="425" w:type="dxa"/>
            <w:tcBorders>
              <w:top w:val="nil"/>
              <w:left w:val="nil"/>
              <w:bottom w:val="nil"/>
              <w:right w:val="nil"/>
            </w:tcBorders>
            <w:shd w:val="clear" w:color="auto" w:fill="auto"/>
            <w:noWrap/>
            <w:vAlign w:val="center"/>
            <w:hideMark/>
          </w:tcPr>
          <w:p w14:paraId="38E1FC4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509875F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03F2E286"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17E8D4F9"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2E5CC32A" w14:textId="77777777" w:rsidTr="00C44A21">
        <w:trPr>
          <w:trHeight w:val="828"/>
        </w:trPr>
        <w:tc>
          <w:tcPr>
            <w:tcW w:w="626" w:type="dxa"/>
            <w:tcBorders>
              <w:top w:val="nil"/>
              <w:left w:val="nil"/>
              <w:bottom w:val="nil"/>
              <w:right w:val="nil"/>
            </w:tcBorders>
            <w:shd w:val="clear" w:color="000000" w:fill="F2F2F2"/>
            <w:noWrap/>
            <w:vAlign w:val="center"/>
            <w:hideMark/>
          </w:tcPr>
          <w:p w14:paraId="3E14D98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84</w:t>
            </w:r>
          </w:p>
        </w:tc>
        <w:tc>
          <w:tcPr>
            <w:tcW w:w="6462" w:type="dxa"/>
            <w:tcBorders>
              <w:top w:val="nil"/>
              <w:left w:val="nil"/>
              <w:bottom w:val="nil"/>
              <w:right w:val="nil"/>
            </w:tcBorders>
            <w:shd w:val="clear" w:color="000000" w:fill="F2F2F2"/>
            <w:hideMark/>
          </w:tcPr>
          <w:p w14:paraId="40E9C2B2"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Jafri SH, Shi R, Mills G. Advance lung cancer inflammation index (ALI) at diagnosis is a prognostic marker in patients with metastatic non-small cell lung cancer (NSCLC): a retrospective review. BMC Cancer. </w:t>
            </w:r>
            <w:proofErr w:type="gramStart"/>
            <w:r w:rsidRPr="00627420">
              <w:rPr>
                <w:rFonts w:ascii="Arial" w:eastAsia="游ゴシック" w:hAnsi="Arial" w:cs="Arial"/>
                <w:color w:val="000000"/>
                <w:kern w:val="0"/>
                <w:sz w:val="22"/>
                <w14:ligatures w14:val="none"/>
              </w:rPr>
              <w:t>2013;13:158</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10.1186/1471-2407-13-158.</w:t>
            </w:r>
          </w:p>
        </w:tc>
        <w:tc>
          <w:tcPr>
            <w:tcW w:w="425" w:type="dxa"/>
            <w:tcBorders>
              <w:top w:val="nil"/>
              <w:left w:val="nil"/>
              <w:bottom w:val="nil"/>
              <w:right w:val="nil"/>
            </w:tcBorders>
            <w:shd w:val="clear" w:color="000000" w:fill="F2F2F2"/>
            <w:noWrap/>
            <w:vAlign w:val="center"/>
            <w:hideMark/>
          </w:tcPr>
          <w:p w14:paraId="62DEF86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1EECB48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79D582F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0F0E3039"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78F01ABA" w14:textId="77777777" w:rsidTr="00C44A21">
        <w:trPr>
          <w:trHeight w:val="828"/>
        </w:trPr>
        <w:tc>
          <w:tcPr>
            <w:tcW w:w="626" w:type="dxa"/>
            <w:tcBorders>
              <w:top w:val="nil"/>
              <w:left w:val="nil"/>
              <w:bottom w:val="nil"/>
              <w:right w:val="nil"/>
            </w:tcBorders>
            <w:shd w:val="clear" w:color="auto" w:fill="auto"/>
            <w:noWrap/>
            <w:vAlign w:val="center"/>
            <w:hideMark/>
          </w:tcPr>
          <w:p w14:paraId="37B7EE8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85</w:t>
            </w:r>
          </w:p>
        </w:tc>
        <w:tc>
          <w:tcPr>
            <w:tcW w:w="6462" w:type="dxa"/>
            <w:tcBorders>
              <w:top w:val="nil"/>
              <w:left w:val="nil"/>
              <w:bottom w:val="nil"/>
              <w:right w:val="nil"/>
            </w:tcBorders>
            <w:shd w:val="clear" w:color="auto" w:fill="auto"/>
            <w:hideMark/>
          </w:tcPr>
          <w:p w14:paraId="2646D42A"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Tian TL, Qu XK, Zhang HB, Wang CC, Yuan QQ, Xia J, Cao LF, Liu K. Association between advanced lung cancer inflammation index and all-cause and cause-specific mortality among</w:t>
            </w:r>
            <w:r w:rsidRPr="00627420">
              <w:rPr>
                <w:rFonts w:ascii="Arial" w:eastAsia="游ゴシック" w:hAnsi="Arial" w:cs="Arial"/>
                <w:color w:val="000000"/>
                <w:kern w:val="0"/>
                <w:sz w:val="22"/>
                <w14:ligatures w14:val="none"/>
              </w:rPr>
              <w:br/>
              <w:t xml:space="preserve">asthma patients: a cohort study. Front </w:t>
            </w:r>
            <w:proofErr w:type="spellStart"/>
            <w:r w:rsidRPr="00627420">
              <w:rPr>
                <w:rFonts w:ascii="Arial" w:eastAsia="游ゴシック" w:hAnsi="Arial" w:cs="Arial"/>
                <w:color w:val="000000"/>
                <w:kern w:val="0"/>
                <w:sz w:val="22"/>
                <w14:ligatures w14:val="none"/>
              </w:rPr>
              <w:t>Nutr</w:t>
            </w:r>
            <w:proofErr w:type="spellEnd"/>
            <w:r w:rsidRPr="00627420">
              <w:rPr>
                <w:rFonts w:ascii="Arial" w:eastAsia="游ゴシック" w:hAnsi="Arial" w:cs="Arial"/>
                <w:color w:val="000000"/>
                <w:kern w:val="0"/>
                <w:sz w:val="22"/>
                <w14:ligatures w14:val="none"/>
              </w:rPr>
              <w:t xml:space="preserve">. </w:t>
            </w:r>
            <w:proofErr w:type="gramStart"/>
            <w:r w:rsidRPr="00627420">
              <w:rPr>
                <w:rFonts w:ascii="Arial" w:eastAsia="游ゴシック" w:hAnsi="Arial" w:cs="Arial"/>
                <w:color w:val="000000"/>
                <w:kern w:val="0"/>
                <w:sz w:val="22"/>
                <w14:ligatures w14:val="none"/>
              </w:rPr>
              <w:t>2025;12:1519271</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10.3389/fnut.2025.1519271.</w:t>
            </w:r>
          </w:p>
        </w:tc>
        <w:tc>
          <w:tcPr>
            <w:tcW w:w="425" w:type="dxa"/>
            <w:tcBorders>
              <w:top w:val="nil"/>
              <w:left w:val="nil"/>
              <w:bottom w:val="nil"/>
              <w:right w:val="nil"/>
            </w:tcBorders>
            <w:shd w:val="clear" w:color="auto" w:fill="auto"/>
            <w:noWrap/>
            <w:vAlign w:val="center"/>
            <w:hideMark/>
          </w:tcPr>
          <w:p w14:paraId="0646134C"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495EFB63"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5BDEE852"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1183661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7C06228B" w14:textId="77777777" w:rsidTr="00C44A21">
        <w:trPr>
          <w:trHeight w:val="1104"/>
        </w:trPr>
        <w:tc>
          <w:tcPr>
            <w:tcW w:w="626" w:type="dxa"/>
            <w:tcBorders>
              <w:top w:val="nil"/>
              <w:left w:val="nil"/>
              <w:bottom w:val="nil"/>
              <w:right w:val="nil"/>
            </w:tcBorders>
            <w:shd w:val="clear" w:color="000000" w:fill="F2F2F2"/>
            <w:noWrap/>
            <w:vAlign w:val="center"/>
            <w:hideMark/>
          </w:tcPr>
          <w:p w14:paraId="2E3E4F60"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86</w:t>
            </w:r>
          </w:p>
        </w:tc>
        <w:tc>
          <w:tcPr>
            <w:tcW w:w="6462" w:type="dxa"/>
            <w:tcBorders>
              <w:top w:val="nil"/>
              <w:left w:val="nil"/>
              <w:bottom w:val="nil"/>
              <w:right w:val="nil"/>
            </w:tcBorders>
            <w:shd w:val="clear" w:color="000000" w:fill="F2F2F2"/>
            <w:hideMark/>
          </w:tcPr>
          <w:p w14:paraId="2777EED1"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Liu T, Ye F, Li Y, Liu A. Comparison and exploration of the prognostic value of the advanced lung cancer inflammation index, prognostic nutritional index, and systemic immune-inflammation index in newly diagnosed diffuse large B-cell lymphoma. Ann </w:t>
            </w:r>
            <w:proofErr w:type="spellStart"/>
            <w:r w:rsidRPr="00627420">
              <w:rPr>
                <w:rFonts w:ascii="Arial" w:eastAsia="游ゴシック" w:hAnsi="Arial" w:cs="Arial"/>
                <w:color w:val="000000"/>
                <w:kern w:val="0"/>
                <w:sz w:val="22"/>
                <w14:ligatures w14:val="none"/>
              </w:rPr>
              <w:t>Palliat</w:t>
            </w:r>
            <w:proofErr w:type="spellEnd"/>
            <w:r w:rsidRPr="00627420">
              <w:rPr>
                <w:rFonts w:ascii="Arial" w:eastAsia="游ゴシック" w:hAnsi="Arial" w:cs="Arial"/>
                <w:color w:val="000000"/>
                <w:kern w:val="0"/>
                <w:sz w:val="22"/>
                <w14:ligatures w14:val="none"/>
              </w:rPr>
              <w:t xml:space="preserve"> Med. 2021;10(9):9650-9659.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10.21037/apm-21-2067.</w:t>
            </w:r>
          </w:p>
        </w:tc>
        <w:tc>
          <w:tcPr>
            <w:tcW w:w="425" w:type="dxa"/>
            <w:tcBorders>
              <w:top w:val="nil"/>
              <w:left w:val="nil"/>
              <w:bottom w:val="nil"/>
              <w:right w:val="nil"/>
            </w:tcBorders>
            <w:shd w:val="clear" w:color="000000" w:fill="F2F2F2"/>
            <w:noWrap/>
            <w:vAlign w:val="center"/>
            <w:hideMark/>
          </w:tcPr>
          <w:p w14:paraId="3F1192B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035E7D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4F0D1FB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45878BA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42A3AAD1" w14:textId="77777777" w:rsidTr="00C44A21">
        <w:trPr>
          <w:trHeight w:val="1104"/>
        </w:trPr>
        <w:tc>
          <w:tcPr>
            <w:tcW w:w="626" w:type="dxa"/>
            <w:tcBorders>
              <w:top w:val="nil"/>
              <w:left w:val="nil"/>
              <w:bottom w:val="nil"/>
              <w:right w:val="nil"/>
            </w:tcBorders>
            <w:shd w:val="clear" w:color="auto" w:fill="auto"/>
            <w:noWrap/>
            <w:vAlign w:val="center"/>
            <w:hideMark/>
          </w:tcPr>
          <w:p w14:paraId="12681F44"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87</w:t>
            </w:r>
          </w:p>
        </w:tc>
        <w:tc>
          <w:tcPr>
            <w:tcW w:w="6462" w:type="dxa"/>
            <w:tcBorders>
              <w:top w:val="nil"/>
              <w:left w:val="nil"/>
              <w:bottom w:val="nil"/>
              <w:right w:val="nil"/>
            </w:tcBorders>
            <w:shd w:val="clear" w:color="auto" w:fill="auto"/>
            <w:hideMark/>
          </w:tcPr>
          <w:p w14:paraId="3F84356A" w14:textId="77777777" w:rsidR="003B760F" w:rsidRPr="00627420" w:rsidRDefault="003B760F" w:rsidP="00C44A21">
            <w:pPr>
              <w:widowControl/>
              <w:jc w:val="left"/>
              <w:rPr>
                <w:rFonts w:ascii="Arial" w:eastAsia="游ゴシック" w:hAnsi="Arial" w:cs="Arial"/>
                <w:color w:val="000000"/>
                <w:kern w:val="0"/>
                <w:sz w:val="22"/>
                <w14:ligatures w14:val="none"/>
              </w:rPr>
            </w:pPr>
            <w:proofErr w:type="spellStart"/>
            <w:r w:rsidRPr="00627420">
              <w:rPr>
                <w:rFonts w:ascii="Arial" w:eastAsia="游ゴシック" w:hAnsi="Arial" w:cs="Arial"/>
                <w:color w:val="000000"/>
                <w:kern w:val="0"/>
                <w:sz w:val="22"/>
                <w14:ligatures w14:val="none"/>
              </w:rPr>
              <w:t>Shiroyama</w:t>
            </w:r>
            <w:proofErr w:type="spellEnd"/>
            <w:r w:rsidRPr="00627420">
              <w:rPr>
                <w:rFonts w:ascii="Arial" w:eastAsia="游ゴシック" w:hAnsi="Arial" w:cs="Arial"/>
                <w:color w:val="000000"/>
                <w:kern w:val="0"/>
                <w:sz w:val="22"/>
                <w14:ligatures w14:val="none"/>
              </w:rPr>
              <w:t xml:space="preserve"> T, Suzuki H, Tamiya M, Tamiya A, Tanaka A, Okamoto N, Nakahama K, Taniguchi Y, Isa SI, Inoue T, Imamura F, Atagi S, Hirashima T. Pretreatment advanced lung cancer inflammation index (ALI) for predicting early progression in nivolumab-treated patients with advanced non-small cell lung cancer. Cancer Med. 2018;7(1):13-20.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10.1002/cam4.1234.</w:t>
            </w:r>
          </w:p>
        </w:tc>
        <w:tc>
          <w:tcPr>
            <w:tcW w:w="425" w:type="dxa"/>
            <w:tcBorders>
              <w:top w:val="nil"/>
              <w:left w:val="nil"/>
              <w:bottom w:val="nil"/>
              <w:right w:val="nil"/>
            </w:tcBorders>
            <w:shd w:val="clear" w:color="auto" w:fill="auto"/>
            <w:noWrap/>
            <w:vAlign w:val="center"/>
            <w:hideMark/>
          </w:tcPr>
          <w:p w14:paraId="4E0208C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3F18DD3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37EB7606"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5F1BA55C"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287B5231" w14:textId="77777777" w:rsidTr="00C44A21">
        <w:trPr>
          <w:trHeight w:val="1104"/>
        </w:trPr>
        <w:tc>
          <w:tcPr>
            <w:tcW w:w="626" w:type="dxa"/>
            <w:tcBorders>
              <w:top w:val="nil"/>
              <w:left w:val="nil"/>
              <w:bottom w:val="nil"/>
              <w:right w:val="nil"/>
            </w:tcBorders>
            <w:shd w:val="clear" w:color="000000" w:fill="F2F2F2"/>
            <w:noWrap/>
            <w:vAlign w:val="center"/>
            <w:hideMark/>
          </w:tcPr>
          <w:p w14:paraId="1BDCD91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88</w:t>
            </w:r>
          </w:p>
        </w:tc>
        <w:tc>
          <w:tcPr>
            <w:tcW w:w="6462" w:type="dxa"/>
            <w:tcBorders>
              <w:top w:val="nil"/>
              <w:left w:val="nil"/>
              <w:bottom w:val="nil"/>
              <w:right w:val="nil"/>
            </w:tcBorders>
            <w:shd w:val="clear" w:color="000000" w:fill="F2F2F2"/>
            <w:hideMark/>
          </w:tcPr>
          <w:p w14:paraId="0280ED9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Gong M, Sasmita BR, Zhu Y, Chen S, Wang Y, Xiang Z, Jiang Y, Luo S, Huang B. Prognostic Value of the Advanced Lung Cancer Inflammation Index Ratio in Patients with Acute Myocardial Infarction Complicated by Cardiogenic Shock: A Cohort Study. Rev Cardiovasc Med. 2024;25(7):267.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10.31083/</w:t>
            </w:r>
            <w:proofErr w:type="gramStart"/>
            <w:r w:rsidRPr="00627420">
              <w:rPr>
                <w:rFonts w:ascii="Arial" w:eastAsia="游ゴシック" w:hAnsi="Arial" w:cs="Arial"/>
                <w:color w:val="000000"/>
                <w:kern w:val="0"/>
                <w:sz w:val="22"/>
                <w14:ligatures w14:val="none"/>
              </w:rPr>
              <w:t>j.rcm</w:t>
            </w:r>
            <w:proofErr w:type="gramEnd"/>
            <w:r w:rsidRPr="00627420">
              <w:rPr>
                <w:rFonts w:ascii="Arial" w:eastAsia="游ゴシック" w:hAnsi="Arial" w:cs="Arial"/>
                <w:color w:val="000000"/>
                <w:kern w:val="0"/>
                <w:sz w:val="22"/>
                <w14:ligatures w14:val="none"/>
              </w:rPr>
              <w:t>2507267.</w:t>
            </w:r>
          </w:p>
        </w:tc>
        <w:tc>
          <w:tcPr>
            <w:tcW w:w="425" w:type="dxa"/>
            <w:tcBorders>
              <w:top w:val="nil"/>
              <w:left w:val="nil"/>
              <w:bottom w:val="nil"/>
              <w:right w:val="nil"/>
            </w:tcBorders>
            <w:shd w:val="clear" w:color="000000" w:fill="F2F2F2"/>
            <w:noWrap/>
            <w:vAlign w:val="center"/>
            <w:hideMark/>
          </w:tcPr>
          <w:p w14:paraId="2726C5F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1584887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18742CE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3BEA599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1FEC0717" w14:textId="77777777" w:rsidTr="00C44A21">
        <w:trPr>
          <w:trHeight w:val="828"/>
        </w:trPr>
        <w:tc>
          <w:tcPr>
            <w:tcW w:w="626" w:type="dxa"/>
            <w:tcBorders>
              <w:top w:val="nil"/>
              <w:left w:val="nil"/>
              <w:bottom w:val="nil"/>
              <w:right w:val="nil"/>
            </w:tcBorders>
            <w:shd w:val="clear" w:color="auto" w:fill="auto"/>
            <w:noWrap/>
            <w:vAlign w:val="center"/>
            <w:hideMark/>
          </w:tcPr>
          <w:p w14:paraId="1E0CE9F6"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89</w:t>
            </w:r>
          </w:p>
        </w:tc>
        <w:tc>
          <w:tcPr>
            <w:tcW w:w="6462" w:type="dxa"/>
            <w:tcBorders>
              <w:top w:val="nil"/>
              <w:left w:val="nil"/>
              <w:bottom w:val="nil"/>
              <w:right w:val="nil"/>
            </w:tcBorders>
            <w:shd w:val="clear" w:color="auto" w:fill="auto"/>
            <w:hideMark/>
          </w:tcPr>
          <w:p w14:paraId="707832C5"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Zhao G, Tang W, Yang C, Liu X, Huang J. The Prognostic Value of Advanced Lung Cancer Inflammation Index in Elderly Patients with Acute Coronary Syndrome Undergoing Percutaneous Coronary Intervention. Int Heart J. 202;65(4):621-629.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10.1536/ihj.24-046.</w:t>
            </w:r>
          </w:p>
        </w:tc>
        <w:tc>
          <w:tcPr>
            <w:tcW w:w="425" w:type="dxa"/>
            <w:tcBorders>
              <w:top w:val="nil"/>
              <w:left w:val="nil"/>
              <w:bottom w:val="nil"/>
              <w:right w:val="nil"/>
            </w:tcBorders>
            <w:shd w:val="clear" w:color="auto" w:fill="auto"/>
            <w:noWrap/>
            <w:vAlign w:val="center"/>
            <w:hideMark/>
          </w:tcPr>
          <w:p w14:paraId="4E409671"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1ED85607"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6C691060"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15A617CE"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r>
      <w:tr w:rsidR="003B760F" w:rsidRPr="00627420" w14:paraId="1B96B285" w14:textId="77777777" w:rsidTr="00C44A21">
        <w:trPr>
          <w:trHeight w:val="1104"/>
        </w:trPr>
        <w:tc>
          <w:tcPr>
            <w:tcW w:w="626" w:type="dxa"/>
            <w:tcBorders>
              <w:top w:val="nil"/>
              <w:left w:val="nil"/>
              <w:bottom w:val="nil"/>
              <w:right w:val="nil"/>
            </w:tcBorders>
            <w:shd w:val="clear" w:color="000000" w:fill="F2F2F2"/>
            <w:noWrap/>
            <w:vAlign w:val="center"/>
            <w:hideMark/>
          </w:tcPr>
          <w:p w14:paraId="3CD8BB3F"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lastRenderedPageBreak/>
              <w:t>90</w:t>
            </w:r>
          </w:p>
        </w:tc>
        <w:tc>
          <w:tcPr>
            <w:tcW w:w="6462" w:type="dxa"/>
            <w:tcBorders>
              <w:top w:val="nil"/>
              <w:left w:val="nil"/>
              <w:bottom w:val="nil"/>
              <w:right w:val="nil"/>
            </w:tcBorders>
            <w:shd w:val="clear" w:color="000000" w:fill="F2F2F2"/>
            <w:hideMark/>
          </w:tcPr>
          <w:p w14:paraId="61943B13"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Jiang H, Li B, Wu M, Wang Q, Li Y. Association of the Advanced Lung Cancer Inflammation Index (ALI) and Gustave </w:t>
            </w:r>
            <w:proofErr w:type="spellStart"/>
            <w:r w:rsidRPr="00627420">
              <w:rPr>
                <w:rFonts w:ascii="Arial" w:eastAsia="游ゴシック" w:hAnsi="Arial" w:cs="Arial"/>
                <w:color w:val="000000"/>
                <w:kern w:val="0"/>
                <w:sz w:val="22"/>
                <w14:ligatures w14:val="none"/>
              </w:rPr>
              <w:t>Roussy</w:t>
            </w:r>
            <w:proofErr w:type="spellEnd"/>
            <w:r w:rsidRPr="00627420">
              <w:rPr>
                <w:rFonts w:ascii="Arial" w:eastAsia="游ゴシック" w:hAnsi="Arial" w:cs="Arial"/>
                <w:color w:val="000000"/>
                <w:kern w:val="0"/>
                <w:sz w:val="22"/>
                <w14:ligatures w14:val="none"/>
              </w:rPr>
              <w:t xml:space="preserve"> Immune (</w:t>
            </w:r>
            <w:proofErr w:type="spellStart"/>
            <w:r w:rsidRPr="00627420">
              <w:rPr>
                <w:rFonts w:ascii="Arial" w:eastAsia="游ゴシック" w:hAnsi="Arial" w:cs="Arial"/>
                <w:color w:val="000000"/>
                <w:kern w:val="0"/>
                <w:sz w:val="22"/>
                <w14:ligatures w14:val="none"/>
              </w:rPr>
              <w:t>GRIm</w:t>
            </w:r>
            <w:proofErr w:type="spellEnd"/>
            <w:r w:rsidRPr="00627420">
              <w:rPr>
                <w:rFonts w:ascii="Arial" w:eastAsia="游ゴシック" w:hAnsi="Arial" w:cs="Arial"/>
                <w:color w:val="000000"/>
                <w:kern w:val="0"/>
                <w:sz w:val="22"/>
                <w14:ligatures w14:val="none"/>
              </w:rPr>
              <w:t xml:space="preserve">) score with immune checkpoint inhibitor efficacy in patients with gastrointestinal and lung cancer. BMC Cancer. 202;24(1):428.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10.1186/s12885-024-12149-1.</w:t>
            </w:r>
          </w:p>
        </w:tc>
        <w:tc>
          <w:tcPr>
            <w:tcW w:w="425" w:type="dxa"/>
            <w:tcBorders>
              <w:top w:val="nil"/>
              <w:left w:val="nil"/>
              <w:bottom w:val="nil"/>
              <w:right w:val="nil"/>
            </w:tcBorders>
            <w:shd w:val="clear" w:color="000000" w:fill="F2F2F2"/>
            <w:noWrap/>
            <w:vAlign w:val="center"/>
            <w:hideMark/>
          </w:tcPr>
          <w:p w14:paraId="0EAB23E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568DA3F2"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12D74FE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69206A3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5C1312C0" w14:textId="77777777" w:rsidTr="00C44A21">
        <w:trPr>
          <w:trHeight w:val="552"/>
        </w:trPr>
        <w:tc>
          <w:tcPr>
            <w:tcW w:w="626" w:type="dxa"/>
            <w:tcBorders>
              <w:top w:val="nil"/>
              <w:left w:val="nil"/>
              <w:bottom w:val="nil"/>
              <w:right w:val="nil"/>
            </w:tcBorders>
            <w:shd w:val="clear" w:color="auto" w:fill="auto"/>
            <w:noWrap/>
            <w:vAlign w:val="center"/>
            <w:hideMark/>
          </w:tcPr>
          <w:p w14:paraId="7F4B4E30"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91</w:t>
            </w:r>
          </w:p>
        </w:tc>
        <w:tc>
          <w:tcPr>
            <w:tcW w:w="6462" w:type="dxa"/>
            <w:tcBorders>
              <w:top w:val="nil"/>
              <w:left w:val="nil"/>
              <w:bottom w:val="nil"/>
              <w:right w:val="nil"/>
            </w:tcBorders>
            <w:shd w:val="clear" w:color="auto" w:fill="auto"/>
            <w:hideMark/>
          </w:tcPr>
          <w:p w14:paraId="07037849"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Liu Y, Wang R. Advanced lung cancer inflammation index: a key predictor of hepatic steatosis and fibrosis severity. BMC Gastroenterol. 2025;25(1):106.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10.1186/s12876-024-03544-w.</w:t>
            </w:r>
          </w:p>
        </w:tc>
        <w:tc>
          <w:tcPr>
            <w:tcW w:w="425" w:type="dxa"/>
            <w:tcBorders>
              <w:top w:val="nil"/>
              <w:left w:val="nil"/>
              <w:bottom w:val="nil"/>
              <w:right w:val="nil"/>
            </w:tcBorders>
            <w:shd w:val="clear" w:color="auto" w:fill="auto"/>
            <w:noWrap/>
            <w:vAlign w:val="center"/>
            <w:hideMark/>
          </w:tcPr>
          <w:p w14:paraId="2B2A2AEA"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0BBD14CC"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6" w:type="dxa"/>
            <w:tcBorders>
              <w:top w:val="nil"/>
              <w:left w:val="nil"/>
              <w:bottom w:val="nil"/>
              <w:right w:val="nil"/>
            </w:tcBorders>
            <w:shd w:val="clear" w:color="auto" w:fill="auto"/>
            <w:noWrap/>
            <w:vAlign w:val="center"/>
            <w:hideMark/>
          </w:tcPr>
          <w:p w14:paraId="6FD39C0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2415315A"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r>
      <w:tr w:rsidR="003B760F" w:rsidRPr="00627420" w14:paraId="57420FDE" w14:textId="77777777" w:rsidTr="00C44A21">
        <w:trPr>
          <w:trHeight w:val="1380"/>
        </w:trPr>
        <w:tc>
          <w:tcPr>
            <w:tcW w:w="626" w:type="dxa"/>
            <w:tcBorders>
              <w:top w:val="nil"/>
              <w:left w:val="nil"/>
              <w:bottom w:val="nil"/>
              <w:right w:val="nil"/>
            </w:tcBorders>
            <w:shd w:val="clear" w:color="000000" w:fill="F2F2F2"/>
            <w:noWrap/>
            <w:vAlign w:val="center"/>
            <w:hideMark/>
          </w:tcPr>
          <w:p w14:paraId="62C32D69"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92</w:t>
            </w:r>
          </w:p>
        </w:tc>
        <w:tc>
          <w:tcPr>
            <w:tcW w:w="6462" w:type="dxa"/>
            <w:tcBorders>
              <w:top w:val="nil"/>
              <w:left w:val="nil"/>
              <w:bottom w:val="nil"/>
              <w:right w:val="nil"/>
            </w:tcBorders>
            <w:shd w:val="clear" w:color="000000" w:fill="F2F2F2"/>
            <w:hideMark/>
          </w:tcPr>
          <w:p w14:paraId="74B1F0EE"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Hatayama T, Goto K, </w:t>
            </w:r>
            <w:proofErr w:type="spellStart"/>
            <w:r w:rsidRPr="00627420">
              <w:rPr>
                <w:rFonts w:ascii="Arial" w:eastAsia="游ゴシック" w:hAnsi="Arial" w:cs="Arial"/>
                <w:color w:val="000000"/>
                <w:kern w:val="0"/>
                <w:sz w:val="22"/>
                <w14:ligatures w14:val="none"/>
              </w:rPr>
              <w:t>Kohada</w:t>
            </w:r>
            <w:proofErr w:type="spellEnd"/>
            <w:r w:rsidRPr="00627420">
              <w:rPr>
                <w:rFonts w:ascii="Arial" w:eastAsia="游ゴシック" w:hAnsi="Arial" w:cs="Arial"/>
                <w:color w:val="000000"/>
                <w:kern w:val="0"/>
                <w:sz w:val="22"/>
                <w14:ligatures w14:val="none"/>
              </w:rPr>
              <w:t xml:space="preserve"> Y, Nishida K, Ueno T, Furutani T, Hashimoto K, Takemoto K, Naito M, Miyamoto S, </w:t>
            </w:r>
            <w:proofErr w:type="spellStart"/>
            <w:r w:rsidRPr="00627420">
              <w:rPr>
                <w:rFonts w:ascii="Arial" w:eastAsia="游ゴシック" w:hAnsi="Arial" w:cs="Arial"/>
                <w:color w:val="000000"/>
                <w:kern w:val="0"/>
                <w:sz w:val="22"/>
                <w14:ligatures w14:val="none"/>
              </w:rPr>
              <w:t>Kobatake</w:t>
            </w:r>
            <w:proofErr w:type="spellEnd"/>
            <w:r w:rsidRPr="00627420">
              <w:rPr>
                <w:rFonts w:ascii="Arial" w:eastAsia="游ゴシック" w:hAnsi="Arial" w:cs="Arial"/>
                <w:color w:val="000000"/>
                <w:kern w:val="0"/>
                <w:sz w:val="22"/>
                <w14:ligatures w14:val="none"/>
              </w:rPr>
              <w:t xml:space="preserve"> K, </w:t>
            </w:r>
            <w:proofErr w:type="spellStart"/>
            <w:r w:rsidRPr="00627420">
              <w:rPr>
                <w:rFonts w:ascii="Arial" w:eastAsia="游ゴシック" w:hAnsi="Arial" w:cs="Arial"/>
                <w:color w:val="000000"/>
                <w:kern w:val="0"/>
                <w:sz w:val="22"/>
                <w14:ligatures w14:val="none"/>
              </w:rPr>
              <w:t>Sekino</w:t>
            </w:r>
            <w:proofErr w:type="spellEnd"/>
            <w:r w:rsidRPr="00627420">
              <w:rPr>
                <w:rFonts w:ascii="Arial" w:eastAsia="游ゴシック" w:hAnsi="Arial" w:cs="Arial"/>
                <w:color w:val="000000"/>
                <w:kern w:val="0"/>
                <w:sz w:val="22"/>
                <w14:ligatures w14:val="none"/>
              </w:rPr>
              <w:t xml:space="preserve"> Y, Kitano H, </w:t>
            </w:r>
            <w:proofErr w:type="spellStart"/>
            <w:r w:rsidRPr="00627420">
              <w:rPr>
                <w:rFonts w:ascii="Arial" w:eastAsia="游ゴシック" w:hAnsi="Arial" w:cs="Arial"/>
                <w:color w:val="000000"/>
                <w:kern w:val="0"/>
                <w:sz w:val="22"/>
                <w14:ligatures w14:val="none"/>
              </w:rPr>
              <w:t>Goriki</w:t>
            </w:r>
            <w:proofErr w:type="spellEnd"/>
            <w:r w:rsidRPr="00627420">
              <w:rPr>
                <w:rFonts w:ascii="Arial" w:eastAsia="游ゴシック" w:hAnsi="Arial" w:cs="Arial"/>
                <w:color w:val="000000"/>
                <w:kern w:val="0"/>
                <w:sz w:val="22"/>
                <w14:ligatures w14:val="none"/>
              </w:rPr>
              <w:t xml:space="preserve"> A, </w:t>
            </w:r>
            <w:proofErr w:type="spellStart"/>
            <w:r w:rsidRPr="00627420">
              <w:rPr>
                <w:rFonts w:ascii="Arial" w:eastAsia="游ゴシック" w:hAnsi="Arial" w:cs="Arial"/>
                <w:color w:val="000000"/>
                <w:kern w:val="0"/>
                <w:sz w:val="22"/>
                <w14:ligatures w14:val="none"/>
              </w:rPr>
              <w:t>Hieda</w:t>
            </w:r>
            <w:proofErr w:type="spellEnd"/>
            <w:r w:rsidRPr="00627420">
              <w:rPr>
                <w:rFonts w:ascii="Arial" w:eastAsia="游ゴシック" w:hAnsi="Arial" w:cs="Arial"/>
                <w:color w:val="000000"/>
                <w:kern w:val="0"/>
                <w:sz w:val="22"/>
                <w14:ligatures w14:val="none"/>
              </w:rPr>
              <w:t xml:space="preserve"> K, Hinata N. The advanced lung cancer inflammation index </w:t>
            </w:r>
            <w:proofErr w:type="gramStart"/>
            <w:r w:rsidRPr="00627420">
              <w:rPr>
                <w:rFonts w:ascii="Arial" w:eastAsia="游ゴシック" w:hAnsi="Arial" w:cs="Arial"/>
                <w:color w:val="000000"/>
                <w:kern w:val="0"/>
                <w:sz w:val="22"/>
                <w14:ligatures w14:val="none"/>
              </w:rPr>
              <w:t>as</w:t>
            </w:r>
            <w:proofErr w:type="gramEnd"/>
            <w:r w:rsidRPr="00627420">
              <w:rPr>
                <w:rFonts w:ascii="Arial" w:eastAsia="游ゴシック" w:hAnsi="Arial" w:cs="Arial"/>
                <w:color w:val="000000"/>
                <w:kern w:val="0"/>
                <w:sz w:val="22"/>
                <w14:ligatures w14:val="none"/>
              </w:rPr>
              <w:t xml:space="preserve"> a useful prognostic indicator for patients who underwent radical nephroureterectomy for upper tract urothelial carcinoma. World J Urol. 2025;43(1):132.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10.1007/s00345-025-05505-8.</w:t>
            </w:r>
          </w:p>
        </w:tc>
        <w:tc>
          <w:tcPr>
            <w:tcW w:w="425" w:type="dxa"/>
            <w:tcBorders>
              <w:top w:val="nil"/>
              <w:left w:val="nil"/>
              <w:bottom w:val="nil"/>
              <w:right w:val="nil"/>
            </w:tcBorders>
            <w:shd w:val="clear" w:color="000000" w:fill="F2F2F2"/>
            <w:noWrap/>
            <w:vAlign w:val="center"/>
            <w:hideMark/>
          </w:tcPr>
          <w:p w14:paraId="6974C7D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4023FDE4"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000000" w:fill="F2F2F2"/>
            <w:noWrap/>
            <w:vAlign w:val="center"/>
            <w:hideMark/>
          </w:tcPr>
          <w:p w14:paraId="3FCFEBC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695AE0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54E4F149" w14:textId="77777777" w:rsidTr="00C44A21">
        <w:trPr>
          <w:trHeight w:val="1104"/>
        </w:trPr>
        <w:tc>
          <w:tcPr>
            <w:tcW w:w="626" w:type="dxa"/>
            <w:tcBorders>
              <w:top w:val="nil"/>
              <w:left w:val="nil"/>
              <w:bottom w:val="nil"/>
              <w:right w:val="nil"/>
            </w:tcBorders>
            <w:shd w:val="clear" w:color="auto" w:fill="auto"/>
            <w:noWrap/>
            <w:vAlign w:val="center"/>
            <w:hideMark/>
          </w:tcPr>
          <w:p w14:paraId="1C67A2E0"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93</w:t>
            </w:r>
          </w:p>
        </w:tc>
        <w:tc>
          <w:tcPr>
            <w:tcW w:w="6462" w:type="dxa"/>
            <w:tcBorders>
              <w:top w:val="nil"/>
              <w:left w:val="nil"/>
              <w:bottom w:val="nil"/>
              <w:right w:val="nil"/>
            </w:tcBorders>
            <w:shd w:val="clear" w:color="auto" w:fill="auto"/>
            <w:hideMark/>
          </w:tcPr>
          <w:p w14:paraId="4EE01C14"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Kim EY, Kim N, Kim YS, Seo JY, Park I, Ahn HK, Jeong YM, Kim JH. Prognostic Significance of Modified Advanced Lung Cancer Inflammation Index (ALI) in Patients with Small Cell Lung</w:t>
            </w:r>
            <w:r w:rsidRPr="00627420">
              <w:rPr>
                <w:rFonts w:ascii="Arial" w:eastAsia="游ゴシック" w:hAnsi="Arial" w:cs="Arial"/>
                <w:color w:val="000000"/>
                <w:kern w:val="0"/>
                <w:sz w:val="22"/>
                <w14:ligatures w14:val="none"/>
              </w:rPr>
              <w:br/>
              <w:t xml:space="preserve">Cancer_ Comparison with Original ALI. </w:t>
            </w:r>
            <w:proofErr w:type="spellStart"/>
            <w:r w:rsidRPr="00627420">
              <w:rPr>
                <w:rFonts w:ascii="Arial" w:eastAsia="游ゴシック" w:hAnsi="Arial" w:cs="Arial"/>
                <w:color w:val="000000"/>
                <w:kern w:val="0"/>
                <w:sz w:val="22"/>
                <w14:ligatures w14:val="none"/>
              </w:rPr>
              <w:t>PLoS</w:t>
            </w:r>
            <w:proofErr w:type="spellEnd"/>
            <w:r w:rsidRPr="00627420">
              <w:rPr>
                <w:rFonts w:ascii="Arial" w:eastAsia="游ゴシック" w:hAnsi="Arial" w:cs="Arial"/>
                <w:color w:val="000000"/>
                <w:kern w:val="0"/>
                <w:sz w:val="22"/>
                <w14:ligatures w14:val="none"/>
              </w:rPr>
              <w:t xml:space="preserve"> One. 2016;11(10</w:t>
            </w:r>
            <w:proofErr w:type="gramStart"/>
            <w:r w:rsidRPr="00627420">
              <w:rPr>
                <w:rFonts w:ascii="Arial" w:eastAsia="游ゴシック" w:hAnsi="Arial" w:cs="Arial"/>
                <w:color w:val="000000"/>
                <w:kern w:val="0"/>
                <w:sz w:val="22"/>
                <w14:ligatures w14:val="none"/>
              </w:rPr>
              <w:t>):e</w:t>
            </w:r>
            <w:proofErr w:type="gramEnd"/>
            <w:r w:rsidRPr="00627420">
              <w:rPr>
                <w:rFonts w:ascii="Arial" w:eastAsia="游ゴシック" w:hAnsi="Arial" w:cs="Arial"/>
                <w:color w:val="000000"/>
                <w:kern w:val="0"/>
                <w:sz w:val="22"/>
                <w14:ligatures w14:val="none"/>
              </w:rPr>
              <w:t xml:space="preserve">0164056.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10.1371/journal.pone.0164056.</w:t>
            </w:r>
          </w:p>
        </w:tc>
        <w:tc>
          <w:tcPr>
            <w:tcW w:w="425" w:type="dxa"/>
            <w:tcBorders>
              <w:top w:val="nil"/>
              <w:left w:val="nil"/>
              <w:bottom w:val="nil"/>
              <w:right w:val="nil"/>
            </w:tcBorders>
            <w:shd w:val="clear" w:color="auto" w:fill="auto"/>
            <w:noWrap/>
            <w:vAlign w:val="center"/>
            <w:hideMark/>
          </w:tcPr>
          <w:p w14:paraId="06A207A8"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auto" w:fill="auto"/>
            <w:noWrap/>
            <w:vAlign w:val="center"/>
            <w:hideMark/>
          </w:tcPr>
          <w:p w14:paraId="110C6A1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6" w:type="dxa"/>
            <w:tcBorders>
              <w:top w:val="nil"/>
              <w:left w:val="nil"/>
              <w:bottom w:val="nil"/>
              <w:right w:val="nil"/>
            </w:tcBorders>
            <w:shd w:val="clear" w:color="auto" w:fill="auto"/>
            <w:noWrap/>
            <w:vAlign w:val="center"/>
            <w:hideMark/>
          </w:tcPr>
          <w:p w14:paraId="244E8E5C"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c>
          <w:tcPr>
            <w:tcW w:w="425" w:type="dxa"/>
            <w:tcBorders>
              <w:top w:val="nil"/>
              <w:left w:val="nil"/>
              <w:bottom w:val="nil"/>
              <w:right w:val="nil"/>
            </w:tcBorders>
            <w:shd w:val="clear" w:color="auto" w:fill="auto"/>
            <w:noWrap/>
            <w:vAlign w:val="center"/>
            <w:hideMark/>
          </w:tcPr>
          <w:p w14:paraId="74B81405"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7D893E78" w14:textId="77777777" w:rsidTr="00C44A21">
        <w:trPr>
          <w:trHeight w:val="828"/>
        </w:trPr>
        <w:tc>
          <w:tcPr>
            <w:tcW w:w="626" w:type="dxa"/>
            <w:tcBorders>
              <w:top w:val="nil"/>
              <w:left w:val="nil"/>
              <w:bottom w:val="nil"/>
              <w:right w:val="nil"/>
            </w:tcBorders>
            <w:shd w:val="clear" w:color="000000" w:fill="F2F2F2"/>
            <w:noWrap/>
            <w:vAlign w:val="center"/>
            <w:hideMark/>
          </w:tcPr>
          <w:p w14:paraId="6E0965E4"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94</w:t>
            </w:r>
          </w:p>
        </w:tc>
        <w:tc>
          <w:tcPr>
            <w:tcW w:w="6462" w:type="dxa"/>
            <w:tcBorders>
              <w:top w:val="nil"/>
              <w:left w:val="nil"/>
              <w:bottom w:val="nil"/>
              <w:right w:val="nil"/>
            </w:tcBorders>
            <w:shd w:val="clear" w:color="000000" w:fill="F2F2F2"/>
            <w:hideMark/>
          </w:tcPr>
          <w:p w14:paraId="7996DD00"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Tomita M, </w:t>
            </w:r>
            <w:proofErr w:type="spellStart"/>
            <w:r w:rsidRPr="00627420">
              <w:rPr>
                <w:rFonts w:ascii="Arial" w:eastAsia="游ゴシック" w:hAnsi="Arial" w:cs="Arial"/>
                <w:color w:val="000000"/>
                <w:kern w:val="0"/>
                <w:sz w:val="22"/>
                <w14:ligatures w14:val="none"/>
              </w:rPr>
              <w:t>Ayabe</w:t>
            </w:r>
            <w:proofErr w:type="spellEnd"/>
            <w:r w:rsidRPr="00627420">
              <w:rPr>
                <w:rFonts w:ascii="Arial" w:eastAsia="游ゴシック" w:hAnsi="Arial" w:cs="Arial"/>
                <w:color w:val="000000"/>
                <w:kern w:val="0"/>
                <w:sz w:val="22"/>
                <w14:ligatures w14:val="none"/>
              </w:rPr>
              <w:t xml:space="preserve"> T, Maeda R, Nakamura K. Combination of Advanced Lung Cancer Inflammation Index and C-Reactive Protein Is a Prognostic Factor in Patients </w:t>
            </w:r>
            <w:proofErr w:type="gramStart"/>
            <w:r w:rsidRPr="00627420">
              <w:rPr>
                <w:rFonts w:ascii="Arial" w:eastAsia="游ゴシック" w:hAnsi="Arial" w:cs="Arial"/>
                <w:color w:val="000000"/>
                <w:kern w:val="0"/>
                <w:sz w:val="22"/>
                <w14:ligatures w14:val="none"/>
              </w:rPr>
              <w:t>With</w:t>
            </w:r>
            <w:proofErr w:type="gramEnd"/>
            <w:r w:rsidRPr="00627420">
              <w:rPr>
                <w:rFonts w:ascii="Arial" w:eastAsia="游ゴシック" w:hAnsi="Arial" w:cs="Arial"/>
                <w:color w:val="000000"/>
                <w:kern w:val="0"/>
                <w:sz w:val="22"/>
                <w14:ligatures w14:val="none"/>
              </w:rPr>
              <w:t xml:space="preserve"> Operable Non-Small Cell Lung Cancer. World J Oncol. 2017;8(6):175-179.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10.14740/wjon1076w.</w:t>
            </w:r>
          </w:p>
        </w:tc>
        <w:tc>
          <w:tcPr>
            <w:tcW w:w="425" w:type="dxa"/>
            <w:tcBorders>
              <w:top w:val="nil"/>
              <w:left w:val="nil"/>
              <w:bottom w:val="nil"/>
              <w:right w:val="nil"/>
            </w:tcBorders>
            <w:shd w:val="clear" w:color="000000" w:fill="F2F2F2"/>
            <w:noWrap/>
            <w:vAlign w:val="center"/>
            <w:hideMark/>
          </w:tcPr>
          <w:p w14:paraId="2BA94EE6"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5" w:type="dxa"/>
            <w:tcBorders>
              <w:top w:val="nil"/>
              <w:left w:val="nil"/>
              <w:bottom w:val="nil"/>
              <w:right w:val="nil"/>
            </w:tcBorders>
            <w:shd w:val="clear" w:color="000000" w:fill="F2F2F2"/>
            <w:noWrap/>
            <w:vAlign w:val="center"/>
            <w:hideMark/>
          </w:tcPr>
          <w:p w14:paraId="194497D0"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6" w:type="dxa"/>
            <w:tcBorders>
              <w:top w:val="nil"/>
              <w:left w:val="nil"/>
              <w:bottom w:val="nil"/>
              <w:right w:val="nil"/>
            </w:tcBorders>
            <w:shd w:val="clear" w:color="000000" w:fill="F2F2F2"/>
            <w:noWrap/>
            <w:vAlign w:val="center"/>
            <w:hideMark/>
          </w:tcPr>
          <w:p w14:paraId="7780BA43"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nil"/>
              <w:right w:val="nil"/>
            </w:tcBorders>
            <w:shd w:val="clear" w:color="000000" w:fill="F2F2F2"/>
            <w:noWrap/>
            <w:vAlign w:val="center"/>
            <w:hideMark/>
          </w:tcPr>
          <w:p w14:paraId="207682EB"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r w:rsidR="003B760F" w:rsidRPr="00627420" w14:paraId="6D002DE8" w14:textId="77777777" w:rsidTr="00C44A21">
        <w:trPr>
          <w:trHeight w:val="1104"/>
        </w:trPr>
        <w:tc>
          <w:tcPr>
            <w:tcW w:w="626" w:type="dxa"/>
            <w:tcBorders>
              <w:top w:val="nil"/>
              <w:left w:val="nil"/>
              <w:bottom w:val="nil"/>
              <w:right w:val="nil"/>
            </w:tcBorders>
            <w:shd w:val="clear" w:color="auto" w:fill="auto"/>
            <w:noWrap/>
            <w:vAlign w:val="center"/>
            <w:hideMark/>
          </w:tcPr>
          <w:p w14:paraId="152E7E47"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95</w:t>
            </w:r>
          </w:p>
        </w:tc>
        <w:tc>
          <w:tcPr>
            <w:tcW w:w="6462" w:type="dxa"/>
            <w:tcBorders>
              <w:top w:val="nil"/>
              <w:left w:val="nil"/>
              <w:bottom w:val="nil"/>
              <w:right w:val="nil"/>
            </w:tcBorders>
            <w:shd w:val="clear" w:color="auto" w:fill="auto"/>
            <w:hideMark/>
          </w:tcPr>
          <w:p w14:paraId="33AF26DC"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He K, Si L, Pan X, Sun L, Wang Y, Lu J, Wang X. Preoperative Systemic Immune-Inflammation Index (SII) as a Superior Predictor of Long-Term Survival Outcome in Patients </w:t>
            </w:r>
            <w:proofErr w:type="gramStart"/>
            <w:r w:rsidRPr="00627420">
              <w:rPr>
                <w:rFonts w:ascii="Arial" w:eastAsia="游ゴシック" w:hAnsi="Arial" w:cs="Arial"/>
                <w:color w:val="000000"/>
                <w:kern w:val="0"/>
                <w:sz w:val="22"/>
                <w14:ligatures w14:val="none"/>
              </w:rPr>
              <w:t>With</w:t>
            </w:r>
            <w:proofErr w:type="gramEnd"/>
            <w:r w:rsidRPr="00627420">
              <w:rPr>
                <w:rFonts w:ascii="Arial" w:eastAsia="游ゴシック" w:hAnsi="Arial" w:cs="Arial"/>
                <w:color w:val="000000"/>
                <w:kern w:val="0"/>
                <w:sz w:val="22"/>
                <w14:ligatures w14:val="none"/>
              </w:rPr>
              <w:t xml:space="preserve"> Stage I-II Gastric Cancer After Radical Surgery. Front Oncol. </w:t>
            </w:r>
            <w:proofErr w:type="gramStart"/>
            <w:r w:rsidRPr="00627420">
              <w:rPr>
                <w:rFonts w:ascii="Arial" w:eastAsia="游ゴシック" w:hAnsi="Arial" w:cs="Arial"/>
                <w:color w:val="000000"/>
                <w:kern w:val="0"/>
                <w:sz w:val="22"/>
                <w14:ligatures w14:val="none"/>
              </w:rPr>
              <w:t>2022;12:829689</w:t>
            </w:r>
            <w:proofErr w:type="gramEnd"/>
            <w:r w:rsidRPr="00627420">
              <w:rPr>
                <w:rFonts w:ascii="Arial" w:eastAsia="游ゴシック" w:hAnsi="Arial" w:cs="Arial"/>
                <w:color w:val="000000"/>
                <w:kern w:val="0"/>
                <w:sz w:val="22"/>
                <w14:ligatures w14:val="none"/>
              </w:rPr>
              <w:t xml:space="preserve">.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10.3389/fonc.2022.829689.</w:t>
            </w:r>
          </w:p>
        </w:tc>
        <w:tc>
          <w:tcPr>
            <w:tcW w:w="425" w:type="dxa"/>
            <w:tcBorders>
              <w:top w:val="nil"/>
              <w:left w:val="nil"/>
              <w:bottom w:val="nil"/>
              <w:right w:val="nil"/>
            </w:tcBorders>
            <w:shd w:val="clear" w:color="auto" w:fill="auto"/>
            <w:noWrap/>
            <w:vAlign w:val="center"/>
            <w:hideMark/>
          </w:tcPr>
          <w:p w14:paraId="6172A12F" w14:textId="77777777" w:rsidR="003B760F" w:rsidRPr="00627420" w:rsidRDefault="003B760F" w:rsidP="00C44A21">
            <w:pPr>
              <w:widowControl/>
              <w:jc w:val="left"/>
              <w:rPr>
                <w:rFonts w:ascii="Arial" w:eastAsia="游ゴシック" w:hAnsi="Arial" w:cs="Arial"/>
                <w:color w:val="000000"/>
                <w:kern w:val="0"/>
                <w:sz w:val="22"/>
                <w14:ligatures w14:val="none"/>
              </w:rPr>
            </w:pPr>
          </w:p>
        </w:tc>
        <w:tc>
          <w:tcPr>
            <w:tcW w:w="425" w:type="dxa"/>
            <w:tcBorders>
              <w:top w:val="nil"/>
              <w:left w:val="nil"/>
              <w:bottom w:val="nil"/>
              <w:right w:val="nil"/>
            </w:tcBorders>
            <w:shd w:val="clear" w:color="auto" w:fill="auto"/>
            <w:noWrap/>
            <w:vAlign w:val="center"/>
            <w:hideMark/>
          </w:tcPr>
          <w:p w14:paraId="059E6B0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nil"/>
              <w:right w:val="nil"/>
            </w:tcBorders>
            <w:shd w:val="clear" w:color="auto" w:fill="auto"/>
            <w:noWrap/>
            <w:vAlign w:val="center"/>
            <w:hideMark/>
          </w:tcPr>
          <w:p w14:paraId="297DCFE7"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p>
        </w:tc>
        <w:tc>
          <w:tcPr>
            <w:tcW w:w="425" w:type="dxa"/>
            <w:tcBorders>
              <w:top w:val="nil"/>
              <w:left w:val="nil"/>
              <w:bottom w:val="nil"/>
              <w:right w:val="nil"/>
            </w:tcBorders>
            <w:shd w:val="clear" w:color="auto" w:fill="auto"/>
            <w:noWrap/>
            <w:vAlign w:val="center"/>
            <w:hideMark/>
          </w:tcPr>
          <w:p w14:paraId="5A9DA643" w14:textId="77777777" w:rsidR="003B760F" w:rsidRPr="00627420" w:rsidRDefault="003B760F" w:rsidP="00C44A21">
            <w:pPr>
              <w:widowControl/>
              <w:jc w:val="center"/>
              <w:rPr>
                <w:rFonts w:ascii="Times New Roman" w:eastAsia="Times New Roman" w:hAnsi="Times New Roman" w:cs="Times New Roman"/>
                <w:kern w:val="0"/>
                <w:sz w:val="20"/>
                <w:szCs w:val="20"/>
                <w14:ligatures w14:val="none"/>
              </w:rPr>
            </w:pPr>
          </w:p>
        </w:tc>
      </w:tr>
      <w:tr w:rsidR="003B760F" w:rsidRPr="00627420" w14:paraId="61593F78" w14:textId="77777777" w:rsidTr="00C44A21">
        <w:trPr>
          <w:trHeight w:val="1104"/>
        </w:trPr>
        <w:tc>
          <w:tcPr>
            <w:tcW w:w="626" w:type="dxa"/>
            <w:tcBorders>
              <w:top w:val="nil"/>
              <w:left w:val="nil"/>
              <w:bottom w:val="single" w:sz="4" w:space="0" w:color="auto"/>
              <w:right w:val="nil"/>
            </w:tcBorders>
            <w:shd w:val="clear" w:color="000000" w:fill="F2F2F2"/>
            <w:noWrap/>
            <w:vAlign w:val="center"/>
            <w:hideMark/>
          </w:tcPr>
          <w:p w14:paraId="3AEE07C1" w14:textId="77777777" w:rsidR="003B760F" w:rsidRPr="00627420" w:rsidRDefault="003B760F" w:rsidP="00C44A21">
            <w:pPr>
              <w:widowControl/>
              <w:jc w:val="center"/>
              <w:rPr>
                <w:rFonts w:ascii="游ゴシック" w:eastAsia="游ゴシック" w:hAnsi="游ゴシック" w:cs="ＭＳ Ｐゴシック"/>
                <w:b/>
                <w:bCs/>
                <w:color w:val="000000"/>
                <w:kern w:val="0"/>
                <w:sz w:val="22"/>
                <w14:ligatures w14:val="none"/>
              </w:rPr>
            </w:pPr>
            <w:r w:rsidRPr="00627420">
              <w:rPr>
                <w:rFonts w:ascii="游ゴシック" w:eastAsia="游ゴシック" w:hAnsi="游ゴシック" w:cs="ＭＳ Ｐゴシック" w:hint="eastAsia"/>
                <w:b/>
                <w:bCs/>
                <w:color w:val="000000"/>
                <w:kern w:val="0"/>
                <w:sz w:val="22"/>
                <w14:ligatures w14:val="none"/>
              </w:rPr>
              <w:t>96</w:t>
            </w:r>
          </w:p>
        </w:tc>
        <w:tc>
          <w:tcPr>
            <w:tcW w:w="6462" w:type="dxa"/>
            <w:tcBorders>
              <w:top w:val="nil"/>
              <w:left w:val="nil"/>
              <w:bottom w:val="single" w:sz="4" w:space="0" w:color="auto"/>
              <w:right w:val="nil"/>
            </w:tcBorders>
            <w:shd w:val="clear" w:color="000000" w:fill="F2F2F2"/>
            <w:hideMark/>
          </w:tcPr>
          <w:p w14:paraId="58AC554C" w14:textId="77777777" w:rsidR="003B760F" w:rsidRPr="00627420" w:rsidRDefault="003B760F" w:rsidP="00C44A21">
            <w:pPr>
              <w:widowControl/>
              <w:jc w:val="left"/>
              <w:rPr>
                <w:rFonts w:ascii="Arial" w:eastAsia="游ゴシック" w:hAnsi="Arial" w:cs="Arial"/>
                <w:color w:val="000000"/>
                <w:kern w:val="0"/>
                <w:sz w:val="22"/>
                <w14:ligatures w14:val="none"/>
              </w:rPr>
            </w:pPr>
            <w:r w:rsidRPr="00627420">
              <w:rPr>
                <w:rFonts w:ascii="Arial" w:eastAsia="游ゴシック" w:hAnsi="Arial" w:cs="Arial"/>
                <w:color w:val="000000"/>
                <w:kern w:val="0"/>
                <w:sz w:val="22"/>
                <w14:ligatures w14:val="none"/>
              </w:rPr>
              <w:t xml:space="preserve">Hu BL, Chen LH, Xu JQ, Wang ZZ, Yu YW, Han YX, Huang J, Shen WY. [The prognostic value of lower pretreatment advanced lung cancer inflammation index (ALI) in B cell lymphoma]. Zhonghua Xue Ye Xue Za Zhi. 20184;39(1):53-55. </w:t>
            </w:r>
            <w:proofErr w:type="spellStart"/>
            <w:r w:rsidRPr="00627420">
              <w:rPr>
                <w:rFonts w:ascii="Arial" w:eastAsia="游ゴシック" w:hAnsi="Arial" w:cs="Arial"/>
                <w:color w:val="000000"/>
                <w:kern w:val="0"/>
                <w:sz w:val="22"/>
                <w14:ligatures w14:val="none"/>
              </w:rPr>
              <w:t>doi</w:t>
            </w:r>
            <w:proofErr w:type="spellEnd"/>
            <w:r w:rsidRPr="00627420">
              <w:rPr>
                <w:rFonts w:ascii="Arial" w:eastAsia="游ゴシック" w:hAnsi="Arial" w:cs="Arial"/>
                <w:color w:val="000000"/>
                <w:kern w:val="0"/>
                <w:sz w:val="22"/>
                <w14:ligatures w14:val="none"/>
              </w:rPr>
              <w:t>: 10.3760/cma.j.issn.0253-2727.2018.01.012</w:t>
            </w:r>
          </w:p>
        </w:tc>
        <w:tc>
          <w:tcPr>
            <w:tcW w:w="425" w:type="dxa"/>
            <w:tcBorders>
              <w:top w:val="nil"/>
              <w:left w:val="nil"/>
              <w:bottom w:val="single" w:sz="4" w:space="0" w:color="auto"/>
              <w:right w:val="nil"/>
            </w:tcBorders>
            <w:shd w:val="clear" w:color="000000" w:fill="F2F2F2"/>
            <w:noWrap/>
            <w:vAlign w:val="center"/>
            <w:hideMark/>
          </w:tcPr>
          <w:p w14:paraId="66512ACF"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single" w:sz="4" w:space="0" w:color="auto"/>
              <w:right w:val="nil"/>
            </w:tcBorders>
            <w:shd w:val="clear" w:color="000000" w:fill="F2F2F2"/>
            <w:noWrap/>
            <w:vAlign w:val="center"/>
            <w:hideMark/>
          </w:tcPr>
          <w:p w14:paraId="52E43E1C"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w:t>
            </w:r>
          </w:p>
        </w:tc>
        <w:tc>
          <w:tcPr>
            <w:tcW w:w="426" w:type="dxa"/>
            <w:tcBorders>
              <w:top w:val="nil"/>
              <w:left w:val="nil"/>
              <w:bottom w:val="single" w:sz="4" w:space="0" w:color="auto"/>
              <w:right w:val="nil"/>
            </w:tcBorders>
            <w:shd w:val="clear" w:color="000000" w:fill="F2F2F2"/>
            <w:noWrap/>
            <w:vAlign w:val="center"/>
            <w:hideMark/>
          </w:tcPr>
          <w:p w14:paraId="192F9C21"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c>
          <w:tcPr>
            <w:tcW w:w="425" w:type="dxa"/>
            <w:tcBorders>
              <w:top w:val="nil"/>
              <w:left w:val="nil"/>
              <w:bottom w:val="single" w:sz="4" w:space="0" w:color="auto"/>
              <w:right w:val="nil"/>
            </w:tcBorders>
            <w:shd w:val="clear" w:color="000000" w:fill="F2F2F2"/>
            <w:noWrap/>
            <w:vAlign w:val="center"/>
            <w:hideMark/>
          </w:tcPr>
          <w:p w14:paraId="52855D4D" w14:textId="77777777" w:rsidR="003B760F" w:rsidRPr="00627420" w:rsidRDefault="003B760F" w:rsidP="00C44A21">
            <w:pPr>
              <w:widowControl/>
              <w:jc w:val="center"/>
              <w:rPr>
                <w:rFonts w:ascii="游ゴシック" w:eastAsia="游ゴシック" w:hAnsi="游ゴシック" w:cs="ＭＳ Ｐゴシック"/>
                <w:b/>
                <w:bCs/>
                <w:kern w:val="0"/>
                <w:sz w:val="22"/>
                <w14:ligatures w14:val="none"/>
              </w:rPr>
            </w:pPr>
            <w:r w:rsidRPr="00627420">
              <w:rPr>
                <w:rFonts w:ascii="游ゴシック" w:eastAsia="游ゴシック" w:hAnsi="游ゴシック" w:cs="ＭＳ Ｐゴシック" w:hint="eastAsia"/>
                <w:b/>
                <w:bCs/>
                <w:kern w:val="0"/>
                <w:sz w:val="22"/>
                <w14:ligatures w14:val="none"/>
              </w:rPr>
              <w:t xml:space="preserve">　</w:t>
            </w:r>
          </w:p>
        </w:tc>
      </w:tr>
    </w:tbl>
    <w:p w14:paraId="26F0F648" w14:textId="77777777" w:rsidR="003B760F" w:rsidRPr="00627420" w:rsidRDefault="003B760F">
      <w:pPr>
        <w:rPr>
          <w:rFonts w:ascii="Arial" w:hAnsi="Arial" w:cs="Arial"/>
          <w:sz w:val="20"/>
          <w:szCs w:val="20"/>
        </w:rPr>
      </w:pPr>
    </w:p>
    <w:p w14:paraId="6A7A274C" w14:textId="20FED804" w:rsidR="009B28F3" w:rsidRPr="00627420" w:rsidRDefault="009B28F3" w:rsidP="009B28F3">
      <w:pPr>
        <w:widowControl/>
        <w:jc w:val="left"/>
        <w:rPr>
          <w:rFonts w:ascii="Arial" w:hAnsi="Arial" w:cs="Arial"/>
          <w:sz w:val="20"/>
          <w:szCs w:val="20"/>
        </w:rPr>
      </w:pPr>
      <w:r w:rsidRPr="00627420">
        <w:rPr>
          <w:rFonts w:ascii="Arial" w:hAnsi="Arial" w:cs="Arial"/>
          <w:sz w:val="20"/>
          <w:szCs w:val="20"/>
        </w:rPr>
        <w:br w:type="page"/>
      </w:r>
    </w:p>
    <w:p w14:paraId="6FF83B10" w14:textId="716F0F18" w:rsidR="009B28F3" w:rsidRPr="00627420" w:rsidRDefault="009B28F3" w:rsidP="009B28F3">
      <w:pPr>
        <w:widowControl/>
        <w:ind w:leftChars="-405" w:left="-40" w:hangingChars="405" w:hanging="810"/>
        <w:jc w:val="left"/>
        <w:rPr>
          <w:rFonts w:ascii="Arial" w:hAnsi="Arial" w:cs="Arial"/>
          <w:b/>
          <w:bCs/>
          <w:sz w:val="20"/>
          <w:szCs w:val="20"/>
        </w:rPr>
      </w:pPr>
    </w:p>
    <w:p w14:paraId="4B628E55" w14:textId="77777777" w:rsidR="0016345C" w:rsidRPr="00627420" w:rsidRDefault="002A5C99" w:rsidP="00B179F2">
      <w:pPr>
        <w:widowControl/>
        <w:ind w:leftChars="-473" w:left="-723" w:hangingChars="135" w:hanging="270"/>
        <w:jc w:val="left"/>
        <w:rPr>
          <w:rFonts w:ascii="Arial" w:hAnsi="Arial" w:cs="Arial"/>
          <w:sz w:val="20"/>
          <w:szCs w:val="20"/>
        </w:rPr>
      </w:pPr>
      <w:r w:rsidRPr="00627420">
        <w:rPr>
          <w:rFonts w:ascii="Arial" w:hAnsi="Arial" w:cs="Arial"/>
          <w:sz w:val="20"/>
          <w:szCs w:val="20"/>
        </w:rPr>
        <w:t xml:space="preserve">  </w:t>
      </w:r>
    </w:p>
    <w:tbl>
      <w:tblPr>
        <w:tblW w:w="14560" w:type="dxa"/>
        <w:tblInd w:w="99" w:type="dxa"/>
        <w:tblCellMar>
          <w:left w:w="99" w:type="dxa"/>
          <w:right w:w="99" w:type="dxa"/>
        </w:tblCellMar>
        <w:tblLook w:val="04A0" w:firstRow="1" w:lastRow="0" w:firstColumn="1" w:lastColumn="0" w:noHBand="0" w:noVBand="1"/>
      </w:tblPr>
      <w:tblGrid>
        <w:gridCol w:w="1060"/>
        <w:gridCol w:w="9260"/>
        <w:gridCol w:w="1060"/>
        <w:gridCol w:w="1060"/>
        <w:gridCol w:w="1060"/>
        <w:gridCol w:w="1060"/>
      </w:tblGrid>
      <w:tr w:rsidR="0016345C" w:rsidRPr="00627420" w14:paraId="53E674BB" w14:textId="77777777" w:rsidTr="0016345C">
        <w:trPr>
          <w:trHeight w:val="1080"/>
        </w:trPr>
        <w:tc>
          <w:tcPr>
            <w:tcW w:w="1060" w:type="dxa"/>
            <w:tcBorders>
              <w:top w:val="nil"/>
              <w:left w:val="nil"/>
              <w:bottom w:val="single" w:sz="4" w:space="0" w:color="auto"/>
              <w:right w:val="nil"/>
            </w:tcBorders>
            <w:shd w:val="clear" w:color="auto" w:fill="auto"/>
            <w:noWrap/>
            <w:vAlign w:val="center"/>
            <w:hideMark/>
          </w:tcPr>
          <w:p w14:paraId="1EFB33C3"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proofErr w:type="spellStart"/>
            <w:r w:rsidRPr="00627420">
              <w:rPr>
                <w:rFonts w:ascii="Arial" w:eastAsia="游ゴシック" w:hAnsi="Arial" w:cs="Arial"/>
                <w:b/>
                <w:bCs/>
                <w:color w:val="000000"/>
                <w:kern w:val="0"/>
                <w:sz w:val="20"/>
                <w:szCs w:val="20"/>
                <w14:ligatures w14:val="none"/>
              </w:rPr>
              <w:t>Ref.No</w:t>
            </w:r>
            <w:proofErr w:type="spellEnd"/>
          </w:p>
        </w:tc>
        <w:tc>
          <w:tcPr>
            <w:tcW w:w="9260" w:type="dxa"/>
            <w:tcBorders>
              <w:top w:val="nil"/>
              <w:left w:val="nil"/>
              <w:bottom w:val="single" w:sz="4" w:space="0" w:color="auto"/>
              <w:right w:val="nil"/>
            </w:tcBorders>
            <w:shd w:val="clear" w:color="auto" w:fill="auto"/>
            <w:noWrap/>
            <w:vAlign w:val="center"/>
            <w:hideMark/>
          </w:tcPr>
          <w:p w14:paraId="25FD945C"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Reference</w:t>
            </w:r>
          </w:p>
        </w:tc>
        <w:tc>
          <w:tcPr>
            <w:tcW w:w="1060" w:type="dxa"/>
            <w:tcBorders>
              <w:top w:val="nil"/>
              <w:left w:val="nil"/>
              <w:bottom w:val="single" w:sz="4" w:space="0" w:color="auto"/>
              <w:right w:val="nil"/>
            </w:tcBorders>
            <w:shd w:val="clear" w:color="auto" w:fill="auto"/>
            <w:vAlign w:val="center"/>
            <w:hideMark/>
          </w:tcPr>
          <w:p w14:paraId="0C31631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Lung </w:t>
            </w:r>
            <w:r w:rsidRPr="00627420">
              <w:rPr>
                <w:rFonts w:ascii="Arial" w:eastAsia="游ゴシック" w:hAnsi="Arial" w:cs="Arial"/>
                <w:b/>
                <w:bCs/>
                <w:kern w:val="0"/>
                <w:sz w:val="20"/>
                <w:szCs w:val="20"/>
                <w14:ligatures w14:val="none"/>
              </w:rPr>
              <w:br/>
              <w:t>cancer</w:t>
            </w:r>
          </w:p>
        </w:tc>
        <w:tc>
          <w:tcPr>
            <w:tcW w:w="1060" w:type="dxa"/>
            <w:tcBorders>
              <w:top w:val="nil"/>
              <w:left w:val="nil"/>
              <w:bottom w:val="single" w:sz="4" w:space="0" w:color="auto"/>
              <w:right w:val="nil"/>
            </w:tcBorders>
            <w:shd w:val="clear" w:color="auto" w:fill="auto"/>
            <w:vAlign w:val="center"/>
            <w:hideMark/>
          </w:tcPr>
          <w:p w14:paraId="5DB24E4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Non-Lung cancer</w:t>
            </w:r>
          </w:p>
        </w:tc>
        <w:tc>
          <w:tcPr>
            <w:tcW w:w="1060" w:type="dxa"/>
            <w:tcBorders>
              <w:top w:val="nil"/>
              <w:left w:val="nil"/>
              <w:bottom w:val="single" w:sz="4" w:space="0" w:color="auto"/>
              <w:right w:val="nil"/>
            </w:tcBorders>
            <w:shd w:val="clear" w:color="auto" w:fill="auto"/>
            <w:vAlign w:val="center"/>
            <w:hideMark/>
          </w:tcPr>
          <w:p w14:paraId="1C70ED9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Life-related diseases</w:t>
            </w:r>
          </w:p>
        </w:tc>
        <w:tc>
          <w:tcPr>
            <w:tcW w:w="1060" w:type="dxa"/>
            <w:tcBorders>
              <w:top w:val="nil"/>
              <w:left w:val="nil"/>
              <w:bottom w:val="single" w:sz="4" w:space="0" w:color="auto"/>
              <w:right w:val="nil"/>
            </w:tcBorders>
            <w:shd w:val="clear" w:color="auto" w:fill="auto"/>
            <w:vAlign w:val="center"/>
            <w:hideMark/>
          </w:tcPr>
          <w:p w14:paraId="33580C8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Others</w:t>
            </w:r>
          </w:p>
        </w:tc>
      </w:tr>
      <w:tr w:rsidR="0016345C" w:rsidRPr="00627420" w14:paraId="04F87F16" w14:textId="77777777" w:rsidTr="0016345C">
        <w:trPr>
          <w:trHeight w:val="828"/>
        </w:trPr>
        <w:tc>
          <w:tcPr>
            <w:tcW w:w="1060" w:type="dxa"/>
            <w:tcBorders>
              <w:top w:val="nil"/>
              <w:left w:val="nil"/>
              <w:bottom w:val="nil"/>
              <w:right w:val="nil"/>
            </w:tcBorders>
            <w:shd w:val="clear" w:color="auto" w:fill="auto"/>
            <w:noWrap/>
            <w:vAlign w:val="center"/>
            <w:hideMark/>
          </w:tcPr>
          <w:p w14:paraId="4B191F4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w:t>
            </w:r>
          </w:p>
        </w:tc>
        <w:tc>
          <w:tcPr>
            <w:tcW w:w="9260" w:type="dxa"/>
            <w:tcBorders>
              <w:top w:val="nil"/>
              <w:left w:val="nil"/>
              <w:bottom w:val="nil"/>
              <w:right w:val="nil"/>
            </w:tcBorders>
            <w:shd w:val="clear" w:color="auto" w:fill="auto"/>
            <w:hideMark/>
          </w:tcPr>
          <w:p w14:paraId="1DD18524"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Chen Y, Guan M, Wang R, Wang X. Relationship between advanced lung cancer inflammation index and long-term all-cause, cardiovascular, and cancer mortality among type 2 diabetes mellitus patients: NHANES, 1999-2018. Front Endocrinol (Lausanne). </w:t>
            </w:r>
            <w:proofErr w:type="gramStart"/>
            <w:r w:rsidRPr="00627420">
              <w:rPr>
                <w:rFonts w:ascii="Arial" w:eastAsia="游ゴシック" w:hAnsi="Arial" w:cs="Arial"/>
                <w:color w:val="000000"/>
                <w:kern w:val="0"/>
                <w:sz w:val="20"/>
                <w:szCs w:val="20"/>
                <w14:ligatures w14:val="none"/>
              </w:rPr>
              <w:t>2023;14:1298345</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10.3389/fendo.2023.1298345. </w:t>
            </w:r>
          </w:p>
        </w:tc>
        <w:tc>
          <w:tcPr>
            <w:tcW w:w="1060" w:type="dxa"/>
            <w:tcBorders>
              <w:top w:val="nil"/>
              <w:left w:val="nil"/>
              <w:bottom w:val="nil"/>
              <w:right w:val="nil"/>
            </w:tcBorders>
            <w:shd w:val="clear" w:color="auto" w:fill="auto"/>
            <w:noWrap/>
            <w:vAlign w:val="center"/>
            <w:hideMark/>
          </w:tcPr>
          <w:p w14:paraId="09ED7F36"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735F8E1"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C99CDC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6377C61F"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r>
      <w:tr w:rsidR="0016345C" w:rsidRPr="00627420" w14:paraId="01B403D4" w14:textId="77777777" w:rsidTr="0016345C">
        <w:trPr>
          <w:trHeight w:val="1104"/>
        </w:trPr>
        <w:tc>
          <w:tcPr>
            <w:tcW w:w="1060" w:type="dxa"/>
            <w:tcBorders>
              <w:top w:val="nil"/>
              <w:left w:val="nil"/>
              <w:bottom w:val="nil"/>
              <w:right w:val="nil"/>
            </w:tcBorders>
            <w:shd w:val="clear" w:color="000000" w:fill="F2F2F2"/>
            <w:noWrap/>
            <w:vAlign w:val="center"/>
            <w:hideMark/>
          </w:tcPr>
          <w:p w14:paraId="4C30311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w:t>
            </w:r>
          </w:p>
        </w:tc>
        <w:tc>
          <w:tcPr>
            <w:tcW w:w="9260" w:type="dxa"/>
            <w:tcBorders>
              <w:top w:val="nil"/>
              <w:left w:val="nil"/>
              <w:bottom w:val="nil"/>
              <w:right w:val="nil"/>
            </w:tcBorders>
            <w:shd w:val="clear" w:color="000000" w:fill="F2F2F2"/>
            <w:hideMark/>
          </w:tcPr>
          <w:p w14:paraId="6FD7AE0B"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Song M, Zhang Q, Song C, Liu T, Zhang X, Ruan G, Tang M, Xie H, Zhang H, Ge Y, Li X, Zhang K, Yang M, Li Q, Liu X, Lin S, Xu Y, Xu H, Wang K, Li W, Shi H. The advanced lung cancer inflammation index is the optimal inflammatory biomarker of overall survival in patients with</w:t>
            </w:r>
            <w:r w:rsidRPr="00627420">
              <w:rPr>
                <w:rFonts w:ascii="Arial" w:eastAsia="游ゴシック" w:hAnsi="Arial" w:cs="Arial"/>
                <w:color w:val="000000"/>
                <w:kern w:val="0"/>
                <w:sz w:val="20"/>
                <w:szCs w:val="20"/>
                <w14:ligatures w14:val="none"/>
              </w:rPr>
              <w:br/>
              <w:t xml:space="preserve">lung cancer. J Cachexia Sarcopenia Muscle. 2022;13(5):2504-2514.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10.1002/jcsm.13032. </w:t>
            </w:r>
          </w:p>
        </w:tc>
        <w:tc>
          <w:tcPr>
            <w:tcW w:w="1060" w:type="dxa"/>
            <w:tcBorders>
              <w:top w:val="nil"/>
              <w:left w:val="nil"/>
              <w:bottom w:val="nil"/>
              <w:right w:val="nil"/>
            </w:tcBorders>
            <w:shd w:val="clear" w:color="000000" w:fill="F2F2F2"/>
            <w:noWrap/>
            <w:vAlign w:val="center"/>
            <w:hideMark/>
          </w:tcPr>
          <w:p w14:paraId="403CDDC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7A14BF7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902C7A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AB0F50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34BDF481" w14:textId="77777777" w:rsidTr="0016345C">
        <w:trPr>
          <w:trHeight w:val="1104"/>
        </w:trPr>
        <w:tc>
          <w:tcPr>
            <w:tcW w:w="1060" w:type="dxa"/>
            <w:tcBorders>
              <w:top w:val="nil"/>
              <w:left w:val="nil"/>
              <w:bottom w:val="nil"/>
              <w:right w:val="nil"/>
            </w:tcBorders>
            <w:shd w:val="clear" w:color="auto" w:fill="auto"/>
            <w:noWrap/>
            <w:vAlign w:val="center"/>
            <w:hideMark/>
          </w:tcPr>
          <w:p w14:paraId="72039509"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w:t>
            </w:r>
          </w:p>
        </w:tc>
        <w:tc>
          <w:tcPr>
            <w:tcW w:w="9260" w:type="dxa"/>
            <w:tcBorders>
              <w:top w:val="nil"/>
              <w:left w:val="nil"/>
              <w:bottom w:val="nil"/>
              <w:right w:val="nil"/>
            </w:tcBorders>
            <w:shd w:val="clear" w:color="auto" w:fill="auto"/>
            <w:hideMark/>
          </w:tcPr>
          <w:p w14:paraId="0E795CE2"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Liu XR, Wang LL, Zhang B, Liu XY, Li ZW, Kang B, Yuan C, Wei ZQ, Peng D. The advanced lung cancer inflammation index is a prognostic factor for gastrointestinal cancer patients undergoing</w:t>
            </w:r>
            <w:r w:rsidRPr="00627420">
              <w:rPr>
                <w:rFonts w:ascii="Arial" w:eastAsia="游ゴシック" w:hAnsi="Arial" w:cs="Arial"/>
                <w:color w:val="000000"/>
                <w:kern w:val="0"/>
                <w:sz w:val="20"/>
                <w:szCs w:val="20"/>
                <w14:ligatures w14:val="none"/>
              </w:rPr>
              <w:br/>
              <w:t xml:space="preserve">surgery: a systematic review and meta-analysis. World J Surg Oncol. 2023;21(1):81.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10.1186/s12957-023-02972-</w:t>
            </w:r>
          </w:p>
        </w:tc>
        <w:tc>
          <w:tcPr>
            <w:tcW w:w="1060" w:type="dxa"/>
            <w:tcBorders>
              <w:top w:val="nil"/>
              <w:left w:val="nil"/>
              <w:bottom w:val="nil"/>
              <w:right w:val="nil"/>
            </w:tcBorders>
            <w:shd w:val="clear" w:color="auto" w:fill="auto"/>
            <w:noWrap/>
            <w:vAlign w:val="center"/>
            <w:hideMark/>
          </w:tcPr>
          <w:p w14:paraId="60ECEFC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CB8003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39EDCE32"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30C2A41"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7CFFE449" w14:textId="77777777" w:rsidTr="0016345C">
        <w:trPr>
          <w:trHeight w:val="828"/>
        </w:trPr>
        <w:tc>
          <w:tcPr>
            <w:tcW w:w="1060" w:type="dxa"/>
            <w:tcBorders>
              <w:top w:val="nil"/>
              <w:left w:val="nil"/>
              <w:bottom w:val="nil"/>
              <w:right w:val="nil"/>
            </w:tcBorders>
            <w:shd w:val="clear" w:color="000000" w:fill="F2F2F2"/>
            <w:noWrap/>
            <w:vAlign w:val="center"/>
            <w:hideMark/>
          </w:tcPr>
          <w:p w14:paraId="7659BA1F"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w:t>
            </w:r>
          </w:p>
        </w:tc>
        <w:tc>
          <w:tcPr>
            <w:tcW w:w="9260" w:type="dxa"/>
            <w:tcBorders>
              <w:top w:val="nil"/>
              <w:left w:val="nil"/>
              <w:bottom w:val="nil"/>
              <w:right w:val="nil"/>
            </w:tcBorders>
            <w:shd w:val="clear" w:color="000000" w:fill="F2F2F2"/>
            <w:hideMark/>
          </w:tcPr>
          <w:p w14:paraId="6B463F7B"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Chen X, Hong C, Guo Z, Huang H, Ye L. Association between advanced lung cancer inflammation index and all-cause and cardiovascular mortality among stroke patients: NHANES, 1999-2018. Front Public Health. </w:t>
            </w:r>
            <w:proofErr w:type="gramStart"/>
            <w:r w:rsidRPr="00627420">
              <w:rPr>
                <w:rFonts w:ascii="Arial" w:eastAsia="游ゴシック" w:hAnsi="Arial" w:cs="Arial"/>
                <w:color w:val="000000"/>
                <w:kern w:val="0"/>
                <w:sz w:val="20"/>
                <w:szCs w:val="20"/>
                <w14:ligatures w14:val="none"/>
              </w:rPr>
              <w:t>2024;12:1370322</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10.3389/fpubh.2024.1370322. </w:t>
            </w:r>
          </w:p>
        </w:tc>
        <w:tc>
          <w:tcPr>
            <w:tcW w:w="1060" w:type="dxa"/>
            <w:tcBorders>
              <w:top w:val="nil"/>
              <w:left w:val="nil"/>
              <w:bottom w:val="nil"/>
              <w:right w:val="nil"/>
            </w:tcBorders>
            <w:shd w:val="clear" w:color="000000" w:fill="F2F2F2"/>
            <w:noWrap/>
            <w:vAlign w:val="center"/>
            <w:hideMark/>
          </w:tcPr>
          <w:p w14:paraId="00FE343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325F66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26B824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171922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5F45DBD2" w14:textId="77777777" w:rsidTr="0016345C">
        <w:trPr>
          <w:trHeight w:val="828"/>
        </w:trPr>
        <w:tc>
          <w:tcPr>
            <w:tcW w:w="1060" w:type="dxa"/>
            <w:tcBorders>
              <w:top w:val="nil"/>
              <w:left w:val="nil"/>
              <w:bottom w:val="nil"/>
              <w:right w:val="nil"/>
            </w:tcBorders>
            <w:shd w:val="clear" w:color="auto" w:fill="auto"/>
            <w:noWrap/>
            <w:vAlign w:val="center"/>
            <w:hideMark/>
          </w:tcPr>
          <w:p w14:paraId="7FE5BEBA"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w:t>
            </w:r>
          </w:p>
        </w:tc>
        <w:tc>
          <w:tcPr>
            <w:tcW w:w="9260" w:type="dxa"/>
            <w:tcBorders>
              <w:top w:val="nil"/>
              <w:left w:val="nil"/>
              <w:bottom w:val="nil"/>
              <w:right w:val="nil"/>
            </w:tcBorders>
            <w:shd w:val="clear" w:color="auto" w:fill="auto"/>
            <w:hideMark/>
          </w:tcPr>
          <w:p w14:paraId="2BD2D4D7"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Tu J, Wu B, Xiu J, Deng J, Lin S, Lu J, Yan Y, Yu P, Zhu J, Chen K, Ding S, Chen L. Advanced lung cancer inflammation index is associated with long-term cardiovascular death in hypertensive patients: national health and nutrition examination study, 1999-2018. Front Physiol. </w:t>
            </w:r>
            <w:proofErr w:type="gramStart"/>
            <w:r w:rsidRPr="00627420">
              <w:rPr>
                <w:rFonts w:ascii="Arial" w:eastAsia="游ゴシック" w:hAnsi="Arial" w:cs="Arial"/>
                <w:color w:val="000000"/>
                <w:kern w:val="0"/>
                <w:sz w:val="20"/>
                <w:szCs w:val="20"/>
                <w14:ligatures w14:val="none"/>
              </w:rPr>
              <w:t>2023;14:1074672</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10.3389/fphys.2023.1074672. </w:t>
            </w:r>
          </w:p>
        </w:tc>
        <w:tc>
          <w:tcPr>
            <w:tcW w:w="1060" w:type="dxa"/>
            <w:tcBorders>
              <w:top w:val="nil"/>
              <w:left w:val="nil"/>
              <w:bottom w:val="nil"/>
              <w:right w:val="nil"/>
            </w:tcBorders>
            <w:shd w:val="clear" w:color="auto" w:fill="auto"/>
            <w:noWrap/>
            <w:vAlign w:val="center"/>
            <w:hideMark/>
          </w:tcPr>
          <w:p w14:paraId="523C0BE7"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4A187EA"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3E8048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1702BE29"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r>
      <w:tr w:rsidR="0016345C" w:rsidRPr="00627420" w14:paraId="28B5C4D1" w14:textId="77777777" w:rsidTr="0016345C">
        <w:trPr>
          <w:trHeight w:val="1104"/>
        </w:trPr>
        <w:tc>
          <w:tcPr>
            <w:tcW w:w="1060" w:type="dxa"/>
            <w:tcBorders>
              <w:top w:val="nil"/>
              <w:left w:val="nil"/>
              <w:bottom w:val="nil"/>
              <w:right w:val="nil"/>
            </w:tcBorders>
            <w:shd w:val="clear" w:color="000000" w:fill="F2F2F2"/>
            <w:noWrap/>
            <w:vAlign w:val="center"/>
            <w:hideMark/>
          </w:tcPr>
          <w:p w14:paraId="160EF89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w:t>
            </w:r>
          </w:p>
        </w:tc>
        <w:tc>
          <w:tcPr>
            <w:tcW w:w="9260" w:type="dxa"/>
            <w:tcBorders>
              <w:top w:val="nil"/>
              <w:left w:val="nil"/>
              <w:bottom w:val="nil"/>
              <w:right w:val="nil"/>
            </w:tcBorders>
            <w:shd w:val="clear" w:color="000000" w:fill="F2F2F2"/>
            <w:hideMark/>
          </w:tcPr>
          <w:p w14:paraId="5763382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Mandaliya H, Jones M, </w:t>
            </w:r>
            <w:proofErr w:type="spellStart"/>
            <w:r w:rsidRPr="00627420">
              <w:rPr>
                <w:rFonts w:ascii="Arial" w:eastAsia="游ゴシック" w:hAnsi="Arial" w:cs="Arial"/>
                <w:color w:val="000000"/>
                <w:kern w:val="0"/>
                <w:sz w:val="20"/>
                <w:szCs w:val="20"/>
                <w14:ligatures w14:val="none"/>
              </w:rPr>
              <w:t>Oldmeadow</w:t>
            </w:r>
            <w:proofErr w:type="spellEnd"/>
            <w:r w:rsidRPr="00627420">
              <w:rPr>
                <w:rFonts w:ascii="Arial" w:eastAsia="游ゴシック" w:hAnsi="Arial" w:cs="Arial"/>
                <w:color w:val="000000"/>
                <w:kern w:val="0"/>
                <w:sz w:val="20"/>
                <w:szCs w:val="20"/>
                <w14:ligatures w14:val="none"/>
              </w:rPr>
              <w:t xml:space="preserve"> C, Nordman II. Prognostic biomarkers in stage IV non-small cell lung cancer (NSCLC): neutrophil to lymphocyte ratio (NLR), lymphocyte to monocyte ratio (LMR), platelet to lymphocyte ratio (PLR) and advanced lung cancer inflammation index (ALI). </w:t>
            </w:r>
            <w:proofErr w:type="spellStart"/>
            <w:r w:rsidRPr="00627420">
              <w:rPr>
                <w:rFonts w:ascii="Arial" w:eastAsia="游ゴシック" w:hAnsi="Arial" w:cs="Arial"/>
                <w:color w:val="000000"/>
                <w:kern w:val="0"/>
                <w:sz w:val="20"/>
                <w:szCs w:val="20"/>
                <w14:ligatures w14:val="none"/>
              </w:rPr>
              <w:t>Transl</w:t>
            </w:r>
            <w:proofErr w:type="spellEnd"/>
            <w:r w:rsidRPr="00627420">
              <w:rPr>
                <w:rFonts w:ascii="Arial" w:eastAsia="游ゴシック" w:hAnsi="Arial" w:cs="Arial"/>
                <w:color w:val="000000"/>
                <w:kern w:val="0"/>
                <w:sz w:val="20"/>
                <w:szCs w:val="20"/>
                <w14:ligatures w14:val="none"/>
              </w:rPr>
              <w:t xml:space="preserve"> Lung Cancer Res. 2019;8(6):886-894.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10.21037/tlcr.2019.11.16.</w:t>
            </w:r>
          </w:p>
        </w:tc>
        <w:tc>
          <w:tcPr>
            <w:tcW w:w="1060" w:type="dxa"/>
            <w:tcBorders>
              <w:top w:val="nil"/>
              <w:left w:val="nil"/>
              <w:bottom w:val="nil"/>
              <w:right w:val="nil"/>
            </w:tcBorders>
            <w:shd w:val="clear" w:color="000000" w:fill="F2F2F2"/>
            <w:noWrap/>
            <w:vAlign w:val="center"/>
            <w:hideMark/>
          </w:tcPr>
          <w:p w14:paraId="146F249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06DA78B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655B42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0EC6A4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4F3CB6D7" w14:textId="77777777" w:rsidTr="0016345C">
        <w:trPr>
          <w:trHeight w:val="828"/>
        </w:trPr>
        <w:tc>
          <w:tcPr>
            <w:tcW w:w="1060" w:type="dxa"/>
            <w:tcBorders>
              <w:top w:val="nil"/>
              <w:left w:val="nil"/>
              <w:bottom w:val="nil"/>
              <w:right w:val="nil"/>
            </w:tcBorders>
            <w:shd w:val="clear" w:color="auto" w:fill="auto"/>
            <w:noWrap/>
            <w:vAlign w:val="center"/>
            <w:hideMark/>
          </w:tcPr>
          <w:p w14:paraId="604C410B"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w:t>
            </w:r>
          </w:p>
        </w:tc>
        <w:tc>
          <w:tcPr>
            <w:tcW w:w="9260" w:type="dxa"/>
            <w:tcBorders>
              <w:top w:val="nil"/>
              <w:left w:val="nil"/>
              <w:bottom w:val="nil"/>
              <w:right w:val="nil"/>
            </w:tcBorders>
            <w:shd w:val="clear" w:color="auto" w:fill="auto"/>
            <w:hideMark/>
          </w:tcPr>
          <w:p w14:paraId="686828E5"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Pang HY, Chen XF, Yan MH, Chen LH, Chen ZX, Zhang SR, Sun H. Clinical significance of the advanced lung cancer inflammation index in gastrointestinal cancer patients: a systematic review and meta-analysis. Front Oncol. </w:t>
            </w:r>
            <w:proofErr w:type="gramStart"/>
            <w:r w:rsidRPr="00627420">
              <w:rPr>
                <w:rFonts w:ascii="Arial" w:eastAsia="游ゴシック" w:hAnsi="Arial" w:cs="Arial"/>
                <w:color w:val="000000"/>
                <w:kern w:val="0"/>
                <w:sz w:val="20"/>
                <w:szCs w:val="20"/>
                <w14:ligatures w14:val="none"/>
              </w:rPr>
              <w:t>2023;13:1021672</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10.3389/fonc.2023.1021672. </w:t>
            </w:r>
          </w:p>
        </w:tc>
        <w:tc>
          <w:tcPr>
            <w:tcW w:w="1060" w:type="dxa"/>
            <w:tcBorders>
              <w:top w:val="nil"/>
              <w:left w:val="nil"/>
              <w:bottom w:val="nil"/>
              <w:right w:val="nil"/>
            </w:tcBorders>
            <w:shd w:val="clear" w:color="auto" w:fill="auto"/>
            <w:noWrap/>
            <w:vAlign w:val="center"/>
            <w:hideMark/>
          </w:tcPr>
          <w:p w14:paraId="7EF5DA97"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8CFC74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161D6C94"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1DB2590"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0C48A876" w14:textId="77777777" w:rsidTr="0016345C">
        <w:trPr>
          <w:trHeight w:val="828"/>
        </w:trPr>
        <w:tc>
          <w:tcPr>
            <w:tcW w:w="1060" w:type="dxa"/>
            <w:tcBorders>
              <w:top w:val="nil"/>
              <w:left w:val="nil"/>
              <w:bottom w:val="nil"/>
              <w:right w:val="nil"/>
            </w:tcBorders>
            <w:shd w:val="clear" w:color="000000" w:fill="F2F2F2"/>
            <w:noWrap/>
            <w:vAlign w:val="center"/>
            <w:hideMark/>
          </w:tcPr>
          <w:p w14:paraId="673F326B"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w:t>
            </w:r>
          </w:p>
        </w:tc>
        <w:tc>
          <w:tcPr>
            <w:tcW w:w="9260" w:type="dxa"/>
            <w:tcBorders>
              <w:top w:val="nil"/>
              <w:left w:val="nil"/>
              <w:bottom w:val="nil"/>
              <w:right w:val="nil"/>
            </w:tcBorders>
            <w:shd w:val="clear" w:color="000000" w:fill="F2F2F2"/>
            <w:hideMark/>
          </w:tcPr>
          <w:p w14:paraId="7E7E1B51"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Horino T, Tokunaga R, Miyamoto Y, Baba H. Advanced Lung Cancer Inflammation Index: A Novel Comprehensive Biomarker of Host Status for Patients with Metastatic Colorectal Cancer. J Anus Rectum Colon. 2024;8(3):137-149.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10.23922/jarc.2023-077. </w:t>
            </w:r>
          </w:p>
        </w:tc>
        <w:tc>
          <w:tcPr>
            <w:tcW w:w="1060" w:type="dxa"/>
            <w:tcBorders>
              <w:top w:val="nil"/>
              <w:left w:val="nil"/>
              <w:bottom w:val="nil"/>
              <w:right w:val="nil"/>
            </w:tcBorders>
            <w:shd w:val="clear" w:color="000000" w:fill="F2F2F2"/>
            <w:noWrap/>
            <w:vAlign w:val="center"/>
            <w:hideMark/>
          </w:tcPr>
          <w:p w14:paraId="46EAFA9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F9B8E8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4DB7A29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8E4602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752E2C33" w14:textId="77777777" w:rsidTr="0016345C">
        <w:trPr>
          <w:trHeight w:val="552"/>
        </w:trPr>
        <w:tc>
          <w:tcPr>
            <w:tcW w:w="1060" w:type="dxa"/>
            <w:tcBorders>
              <w:top w:val="nil"/>
              <w:left w:val="nil"/>
              <w:bottom w:val="nil"/>
              <w:right w:val="nil"/>
            </w:tcBorders>
            <w:shd w:val="clear" w:color="auto" w:fill="auto"/>
            <w:noWrap/>
            <w:vAlign w:val="center"/>
            <w:hideMark/>
          </w:tcPr>
          <w:p w14:paraId="5A735B81"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9</w:t>
            </w:r>
          </w:p>
        </w:tc>
        <w:tc>
          <w:tcPr>
            <w:tcW w:w="9260" w:type="dxa"/>
            <w:tcBorders>
              <w:top w:val="nil"/>
              <w:left w:val="nil"/>
              <w:bottom w:val="nil"/>
              <w:right w:val="nil"/>
            </w:tcBorders>
            <w:shd w:val="clear" w:color="auto" w:fill="auto"/>
            <w:hideMark/>
          </w:tcPr>
          <w:p w14:paraId="168A5D40"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Li Q, Ma F, Wang JF. Advanced lung cancer inflammation index predicts </w:t>
            </w:r>
            <w:proofErr w:type="spellStart"/>
            <w:proofErr w:type="gramStart"/>
            <w:r w:rsidRPr="00627420">
              <w:rPr>
                <w:rFonts w:ascii="Arial" w:eastAsia="游ゴシック" w:hAnsi="Arial" w:cs="Arial"/>
                <w:color w:val="000000"/>
                <w:kern w:val="0"/>
                <w:sz w:val="20"/>
                <w:szCs w:val="20"/>
                <w14:ligatures w14:val="none"/>
              </w:rPr>
              <w:t>survivaloutcomes</w:t>
            </w:r>
            <w:proofErr w:type="spellEnd"/>
            <w:proofErr w:type="gramEnd"/>
            <w:r w:rsidRPr="00627420">
              <w:rPr>
                <w:rFonts w:ascii="Arial" w:eastAsia="游ゴシック" w:hAnsi="Arial" w:cs="Arial"/>
                <w:color w:val="000000"/>
                <w:kern w:val="0"/>
                <w:sz w:val="20"/>
                <w:szCs w:val="20"/>
                <w14:ligatures w14:val="none"/>
              </w:rPr>
              <w:t xml:space="preserve"> of hepatocellular carcinoma patients receiving immunotherapy. Front Oncol. </w:t>
            </w:r>
            <w:proofErr w:type="gramStart"/>
            <w:r w:rsidRPr="00627420">
              <w:rPr>
                <w:rFonts w:ascii="Arial" w:eastAsia="游ゴシック" w:hAnsi="Arial" w:cs="Arial"/>
                <w:color w:val="000000"/>
                <w:kern w:val="0"/>
                <w:sz w:val="20"/>
                <w:szCs w:val="20"/>
                <w14:ligatures w14:val="none"/>
              </w:rPr>
              <w:t>2023;13:997314</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10.3389/fonc.2023.997314. </w:t>
            </w:r>
          </w:p>
        </w:tc>
        <w:tc>
          <w:tcPr>
            <w:tcW w:w="1060" w:type="dxa"/>
            <w:tcBorders>
              <w:top w:val="nil"/>
              <w:left w:val="nil"/>
              <w:bottom w:val="nil"/>
              <w:right w:val="nil"/>
            </w:tcBorders>
            <w:shd w:val="clear" w:color="auto" w:fill="auto"/>
            <w:noWrap/>
            <w:vAlign w:val="center"/>
            <w:hideMark/>
          </w:tcPr>
          <w:p w14:paraId="55281D9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F05072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7EF0F57A"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D064912"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23011EA3" w14:textId="77777777" w:rsidTr="0016345C">
        <w:trPr>
          <w:trHeight w:val="552"/>
        </w:trPr>
        <w:tc>
          <w:tcPr>
            <w:tcW w:w="1060" w:type="dxa"/>
            <w:tcBorders>
              <w:top w:val="nil"/>
              <w:left w:val="nil"/>
              <w:bottom w:val="nil"/>
              <w:right w:val="nil"/>
            </w:tcBorders>
            <w:shd w:val="clear" w:color="000000" w:fill="F2F2F2"/>
            <w:noWrap/>
            <w:vAlign w:val="center"/>
            <w:hideMark/>
          </w:tcPr>
          <w:p w14:paraId="076299B1"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10</w:t>
            </w:r>
          </w:p>
        </w:tc>
        <w:tc>
          <w:tcPr>
            <w:tcW w:w="9260" w:type="dxa"/>
            <w:tcBorders>
              <w:top w:val="nil"/>
              <w:left w:val="nil"/>
              <w:bottom w:val="nil"/>
              <w:right w:val="nil"/>
            </w:tcBorders>
            <w:shd w:val="clear" w:color="000000" w:fill="F2F2F2"/>
            <w:hideMark/>
          </w:tcPr>
          <w:p w14:paraId="6CAEC3D6"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L </w:t>
            </w:r>
            <w:proofErr w:type="spellStart"/>
            <w:r w:rsidRPr="00627420">
              <w:rPr>
                <w:rFonts w:ascii="Arial" w:eastAsia="游ゴシック" w:hAnsi="Arial" w:cs="Arial"/>
                <w:color w:val="000000"/>
                <w:kern w:val="0"/>
                <w:sz w:val="20"/>
                <w:szCs w:val="20"/>
                <w14:ligatures w14:val="none"/>
              </w:rPr>
              <w:t>i</w:t>
            </w:r>
            <w:proofErr w:type="spellEnd"/>
            <w:r w:rsidRPr="00627420">
              <w:rPr>
                <w:rFonts w:ascii="Arial" w:eastAsia="游ゴシック" w:hAnsi="Arial" w:cs="Arial"/>
                <w:color w:val="000000"/>
                <w:kern w:val="0"/>
                <w:sz w:val="20"/>
                <w:szCs w:val="20"/>
                <w14:ligatures w14:val="none"/>
              </w:rPr>
              <w:t xml:space="preserve"> X, Wang Q, Wu F, Ye Z, Li Y. Association between advanced lung cancer inflammation index and chronic kidney disease: a cross-sectional study. Front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2024;11:1430471</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10.3389/fnut.2024.1430471.</w:t>
            </w:r>
          </w:p>
        </w:tc>
        <w:tc>
          <w:tcPr>
            <w:tcW w:w="1060" w:type="dxa"/>
            <w:tcBorders>
              <w:top w:val="nil"/>
              <w:left w:val="nil"/>
              <w:bottom w:val="nil"/>
              <w:right w:val="nil"/>
            </w:tcBorders>
            <w:shd w:val="clear" w:color="000000" w:fill="F2F2F2"/>
            <w:noWrap/>
            <w:vAlign w:val="center"/>
            <w:hideMark/>
          </w:tcPr>
          <w:p w14:paraId="079BCCD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F0E6E1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7A1FFE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4CE25C7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55BBF599" w14:textId="77777777" w:rsidTr="0016345C">
        <w:trPr>
          <w:trHeight w:val="828"/>
        </w:trPr>
        <w:tc>
          <w:tcPr>
            <w:tcW w:w="1060" w:type="dxa"/>
            <w:tcBorders>
              <w:top w:val="nil"/>
              <w:left w:val="nil"/>
              <w:bottom w:val="nil"/>
              <w:right w:val="nil"/>
            </w:tcBorders>
            <w:shd w:val="clear" w:color="auto" w:fill="auto"/>
            <w:noWrap/>
            <w:vAlign w:val="center"/>
            <w:hideMark/>
          </w:tcPr>
          <w:p w14:paraId="7D0126E8"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11</w:t>
            </w:r>
          </w:p>
        </w:tc>
        <w:tc>
          <w:tcPr>
            <w:tcW w:w="9260" w:type="dxa"/>
            <w:tcBorders>
              <w:top w:val="nil"/>
              <w:left w:val="nil"/>
              <w:bottom w:val="nil"/>
              <w:right w:val="nil"/>
            </w:tcBorders>
            <w:shd w:val="clear" w:color="auto" w:fill="auto"/>
            <w:hideMark/>
          </w:tcPr>
          <w:p w14:paraId="303E8E5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Zhang Y, Pan Y, Tu J, Liao L, Lin S, Chen K, Ding S, Xiao G. The advanced lung cancer inflammation index predicts long-term outcomes in patients with hypertension: National</w:t>
            </w:r>
            <w:r w:rsidRPr="00627420">
              <w:rPr>
                <w:rFonts w:ascii="Arial" w:eastAsia="游ゴシック" w:hAnsi="Arial" w:cs="Arial"/>
                <w:color w:val="000000"/>
                <w:kern w:val="0"/>
                <w:sz w:val="20"/>
                <w:szCs w:val="20"/>
                <w14:ligatures w14:val="none"/>
              </w:rPr>
              <w:br/>
              <w:t xml:space="preserve">health and nutrition examination study, 1999-2014. Front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2022;9:989914</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10.3389/fnut.2022.989914.</w:t>
            </w:r>
          </w:p>
        </w:tc>
        <w:tc>
          <w:tcPr>
            <w:tcW w:w="1060" w:type="dxa"/>
            <w:tcBorders>
              <w:top w:val="nil"/>
              <w:left w:val="nil"/>
              <w:bottom w:val="nil"/>
              <w:right w:val="nil"/>
            </w:tcBorders>
            <w:shd w:val="clear" w:color="auto" w:fill="auto"/>
            <w:noWrap/>
            <w:vAlign w:val="center"/>
            <w:hideMark/>
          </w:tcPr>
          <w:p w14:paraId="6AE857D4"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E7E5C3F"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0A5BD0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71514473"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r>
      <w:tr w:rsidR="0016345C" w:rsidRPr="00627420" w14:paraId="19FC9304" w14:textId="77777777" w:rsidTr="0016345C">
        <w:trPr>
          <w:trHeight w:val="552"/>
        </w:trPr>
        <w:tc>
          <w:tcPr>
            <w:tcW w:w="1060" w:type="dxa"/>
            <w:tcBorders>
              <w:top w:val="nil"/>
              <w:left w:val="nil"/>
              <w:bottom w:val="nil"/>
              <w:right w:val="nil"/>
            </w:tcBorders>
            <w:shd w:val="clear" w:color="000000" w:fill="F2F2F2"/>
            <w:noWrap/>
            <w:vAlign w:val="center"/>
            <w:hideMark/>
          </w:tcPr>
          <w:p w14:paraId="26C9E3B2"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12</w:t>
            </w:r>
          </w:p>
        </w:tc>
        <w:tc>
          <w:tcPr>
            <w:tcW w:w="9260" w:type="dxa"/>
            <w:tcBorders>
              <w:top w:val="nil"/>
              <w:left w:val="nil"/>
              <w:bottom w:val="nil"/>
              <w:right w:val="nil"/>
            </w:tcBorders>
            <w:shd w:val="clear" w:color="000000" w:fill="F2F2F2"/>
            <w:hideMark/>
          </w:tcPr>
          <w:p w14:paraId="2A30F9D5"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Yuan X, Huang B, Wang R, Tie H, Luo S. The prognostic value of advanced lung cancer inflammation index (ALI) in elderly patients with heart failure. Front Cardiovasc Med. </w:t>
            </w:r>
            <w:proofErr w:type="gramStart"/>
            <w:r w:rsidRPr="00627420">
              <w:rPr>
                <w:rFonts w:ascii="Arial" w:eastAsia="游ゴシック" w:hAnsi="Arial" w:cs="Arial"/>
                <w:color w:val="000000"/>
                <w:kern w:val="0"/>
                <w:sz w:val="20"/>
                <w:szCs w:val="20"/>
                <w14:ligatures w14:val="none"/>
              </w:rPr>
              <w:t>2022;9:934551</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10.3389/fcvm.2022.934551.</w:t>
            </w:r>
          </w:p>
        </w:tc>
        <w:tc>
          <w:tcPr>
            <w:tcW w:w="1060" w:type="dxa"/>
            <w:tcBorders>
              <w:top w:val="nil"/>
              <w:left w:val="nil"/>
              <w:bottom w:val="nil"/>
              <w:right w:val="nil"/>
            </w:tcBorders>
            <w:shd w:val="clear" w:color="000000" w:fill="F2F2F2"/>
            <w:noWrap/>
            <w:vAlign w:val="center"/>
            <w:hideMark/>
          </w:tcPr>
          <w:p w14:paraId="33ED35E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E388F8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AE69D2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C28F2F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0FC89974" w14:textId="77777777" w:rsidTr="0016345C">
        <w:trPr>
          <w:trHeight w:val="828"/>
        </w:trPr>
        <w:tc>
          <w:tcPr>
            <w:tcW w:w="1060" w:type="dxa"/>
            <w:tcBorders>
              <w:top w:val="nil"/>
              <w:left w:val="nil"/>
              <w:bottom w:val="nil"/>
              <w:right w:val="nil"/>
            </w:tcBorders>
            <w:shd w:val="clear" w:color="auto" w:fill="auto"/>
            <w:noWrap/>
            <w:vAlign w:val="center"/>
            <w:hideMark/>
          </w:tcPr>
          <w:p w14:paraId="09A0D247"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lastRenderedPageBreak/>
              <w:t>13</w:t>
            </w:r>
          </w:p>
        </w:tc>
        <w:tc>
          <w:tcPr>
            <w:tcW w:w="9260" w:type="dxa"/>
            <w:tcBorders>
              <w:top w:val="nil"/>
              <w:left w:val="nil"/>
              <w:bottom w:val="nil"/>
              <w:right w:val="nil"/>
            </w:tcBorders>
            <w:shd w:val="clear" w:color="auto" w:fill="auto"/>
            <w:hideMark/>
          </w:tcPr>
          <w:p w14:paraId="79AFAEC1"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Sun X, Zhang X, Tang R, Tian J, Li Y, Hu X, Sun Z, Wu A, Xiao J, Dong M, Yao G, Lu H. Advanced lung cancer inflammation index is associated with mortality in critically ill patients with heart failure. ESC Heart Fail. 2025;12(1):508-516.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10.1002/ehf2.15098.</w:t>
            </w:r>
          </w:p>
        </w:tc>
        <w:tc>
          <w:tcPr>
            <w:tcW w:w="1060" w:type="dxa"/>
            <w:tcBorders>
              <w:top w:val="nil"/>
              <w:left w:val="nil"/>
              <w:bottom w:val="nil"/>
              <w:right w:val="nil"/>
            </w:tcBorders>
            <w:shd w:val="clear" w:color="auto" w:fill="auto"/>
            <w:noWrap/>
            <w:vAlign w:val="center"/>
            <w:hideMark/>
          </w:tcPr>
          <w:p w14:paraId="63D00E75"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FC79185"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6266E2F"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B5DFD3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2C56E0DE" w14:textId="77777777" w:rsidTr="0016345C">
        <w:trPr>
          <w:trHeight w:val="828"/>
        </w:trPr>
        <w:tc>
          <w:tcPr>
            <w:tcW w:w="1060" w:type="dxa"/>
            <w:tcBorders>
              <w:top w:val="nil"/>
              <w:left w:val="nil"/>
              <w:bottom w:val="nil"/>
              <w:right w:val="nil"/>
            </w:tcBorders>
            <w:shd w:val="clear" w:color="000000" w:fill="F2F2F2"/>
            <w:noWrap/>
            <w:vAlign w:val="center"/>
            <w:hideMark/>
          </w:tcPr>
          <w:p w14:paraId="1DB3A287"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14</w:t>
            </w:r>
          </w:p>
        </w:tc>
        <w:tc>
          <w:tcPr>
            <w:tcW w:w="9260" w:type="dxa"/>
            <w:tcBorders>
              <w:top w:val="nil"/>
              <w:left w:val="nil"/>
              <w:bottom w:val="nil"/>
              <w:right w:val="nil"/>
            </w:tcBorders>
            <w:shd w:val="clear" w:color="000000" w:fill="F2F2F2"/>
            <w:hideMark/>
          </w:tcPr>
          <w:p w14:paraId="0F6ECF0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Chen H, Zhang F, Luo D, Guo J, Lin Y, Chen S, Yin S, Chen X, Peng J, Lian L. Advanced lung cancer inflammation index predicts the outcomes of patients with non-metastatic gastric cancer after radical surgical resection. J </w:t>
            </w:r>
            <w:proofErr w:type="spellStart"/>
            <w:r w:rsidRPr="00627420">
              <w:rPr>
                <w:rFonts w:ascii="Arial" w:eastAsia="游ゴシック" w:hAnsi="Arial" w:cs="Arial"/>
                <w:color w:val="000000"/>
                <w:kern w:val="0"/>
                <w:sz w:val="20"/>
                <w:szCs w:val="20"/>
                <w14:ligatures w14:val="none"/>
              </w:rPr>
              <w:t>Gastrointest</w:t>
            </w:r>
            <w:proofErr w:type="spellEnd"/>
            <w:r w:rsidRPr="00627420">
              <w:rPr>
                <w:rFonts w:ascii="Arial" w:eastAsia="游ゴシック" w:hAnsi="Arial" w:cs="Arial"/>
                <w:color w:val="000000"/>
                <w:kern w:val="0"/>
                <w:sz w:val="20"/>
                <w:szCs w:val="20"/>
                <w14:ligatures w14:val="none"/>
              </w:rPr>
              <w:t xml:space="preserve"> Oncol. 2023;14(1):85-96.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10.21037/jgo-22-657.</w:t>
            </w:r>
          </w:p>
        </w:tc>
        <w:tc>
          <w:tcPr>
            <w:tcW w:w="1060" w:type="dxa"/>
            <w:tcBorders>
              <w:top w:val="nil"/>
              <w:left w:val="nil"/>
              <w:bottom w:val="nil"/>
              <w:right w:val="nil"/>
            </w:tcBorders>
            <w:shd w:val="clear" w:color="000000" w:fill="F2F2F2"/>
            <w:noWrap/>
            <w:vAlign w:val="center"/>
            <w:hideMark/>
          </w:tcPr>
          <w:p w14:paraId="29097CB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C032AC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508D4FD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83CB77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573F3D02" w14:textId="77777777" w:rsidTr="0016345C">
        <w:trPr>
          <w:trHeight w:val="552"/>
        </w:trPr>
        <w:tc>
          <w:tcPr>
            <w:tcW w:w="1060" w:type="dxa"/>
            <w:tcBorders>
              <w:top w:val="nil"/>
              <w:left w:val="nil"/>
              <w:bottom w:val="nil"/>
              <w:right w:val="nil"/>
            </w:tcBorders>
            <w:shd w:val="clear" w:color="auto" w:fill="auto"/>
            <w:noWrap/>
            <w:vAlign w:val="center"/>
            <w:hideMark/>
          </w:tcPr>
          <w:p w14:paraId="1BFD6491"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15</w:t>
            </w:r>
          </w:p>
        </w:tc>
        <w:tc>
          <w:tcPr>
            <w:tcW w:w="9260" w:type="dxa"/>
            <w:tcBorders>
              <w:top w:val="nil"/>
              <w:left w:val="nil"/>
              <w:bottom w:val="nil"/>
              <w:right w:val="nil"/>
            </w:tcBorders>
            <w:shd w:val="clear" w:color="auto" w:fill="auto"/>
            <w:hideMark/>
          </w:tcPr>
          <w:p w14:paraId="6307BFD4"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roofErr w:type="spellStart"/>
            <w:r w:rsidRPr="00627420">
              <w:rPr>
                <w:rFonts w:ascii="Arial" w:eastAsia="游ゴシック" w:hAnsi="Arial" w:cs="Arial"/>
                <w:color w:val="000000"/>
                <w:kern w:val="0"/>
                <w:sz w:val="20"/>
                <w:szCs w:val="20"/>
                <w14:ligatures w14:val="none"/>
              </w:rPr>
              <w:t>Alifano</w:t>
            </w:r>
            <w:proofErr w:type="spellEnd"/>
            <w:r w:rsidRPr="00627420">
              <w:rPr>
                <w:rFonts w:ascii="Arial" w:eastAsia="游ゴシック" w:hAnsi="Arial" w:cs="Arial"/>
                <w:color w:val="000000"/>
                <w:kern w:val="0"/>
                <w:sz w:val="20"/>
                <w:szCs w:val="20"/>
                <w14:ligatures w14:val="none"/>
              </w:rPr>
              <w:t xml:space="preserve"> M. Systemic immune-inflammation index and prognosis of advanced non-small cell lung cancer. Ann </w:t>
            </w:r>
            <w:proofErr w:type="spellStart"/>
            <w:r w:rsidRPr="00627420">
              <w:rPr>
                <w:rFonts w:ascii="Arial" w:eastAsia="游ゴシック" w:hAnsi="Arial" w:cs="Arial"/>
                <w:color w:val="000000"/>
                <w:kern w:val="0"/>
                <w:sz w:val="20"/>
                <w:szCs w:val="20"/>
                <w14:ligatures w14:val="none"/>
              </w:rPr>
              <w:t>Transl</w:t>
            </w:r>
            <w:proofErr w:type="spellEnd"/>
            <w:r w:rsidRPr="00627420">
              <w:rPr>
                <w:rFonts w:ascii="Arial" w:eastAsia="游ゴシック" w:hAnsi="Arial" w:cs="Arial"/>
                <w:color w:val="000000"/>
                <w:kern w:val="0"/>
                <w:sz w:val="20"/>
                <w:szCs w:val="20"/>
                <w14:ligatures w14:val="none"/>
              </w:rPr>
              <w:t xml:space="preserve"> Med. 2020;8(11):667.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10.21037/atm.2020.03.174.</w:t>
            </w:r>
          </w:p>
        </w:tc>
        <w:tc>
          <w:tcPr>
            <w:tcW w:w="1060" w:type="dxa"/>
            <w:tcBorders>
              <w:top w:val="nil"/>
              <w:left w:val="nil"/>
              <w:bottom w:val="nil"/>
              <w:right w:val="nil"/>
            </w:tcBorders>
            <w:shd w:val="clear" w:color="auto" w:fill="auto"/>
            <w:noWrap/>
            <w:vAlign w:val="center"/>
            <w:hideMark/>
          </w:tcPr>
          <w:p w14:paraId="3B5707D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14D4F5E3"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48E9C813"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4BAD6D19"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299CD221" w14:textId="77777777" w:rsidTr="0016345C">
        <w:trPr>
          <w:trHeight w:val="828"/>
        </w:trPr>
        <w:tc>
          <w:tcPr>
            <w:tcW w:w="1060" w:type="dxa"/>
            <w:tcBorders>
              <w:top w:val="nil"/>
              <w:left w:val="nil"/>
              <w:bottom w:val="nil"/>
              <w:right w:val="nil"/>
            </w:tcBorders>
            <w:shd w:val="clear" w:color="000000" w:fill="F2F2F2"/>
            <w:noWrap/>
            <w:vAlign w:val="center"/>
            <w:hideMark/>
          </w:tcPr>
          <w:p w14:paraId="3014694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16</w:t>
            </w:r>
          </w:p>
        </w:tc>
        <w:tc>
          <w:tcPr>
            <w:tcW w:w="9260" w:type="dxa"/>
            <w:tcBorders>
              <w:top w:val="nil"/>
              <w:left w:val="nil"/>
              <w:bottom w:val="nil"/>
              <w:right w:val="nil"/>
            </w:tcBorders>
            <w:shd w:val="clear" w:color="000000" w:fill="F2F2F2"/>
            <w:hideMark/>
          </w:tcPr>
          <w:p w14:paraId="1A1732F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Horino T, Tokunaga R, Miyamoto Y, </w:t>
            </w:r>
            <w:proofErr w:type="spellStart"/>
            <w:r w:rsidRPr="00627420">
              <w:rPr>
                <w:rFonts w:ascii="Arial" w:eastAsia="游ゴシック" w:hAnsi="Arial" w:cs="Arial"/>
                <w:color w:val="000000"/>
                <w:kern w:val="0"/>
                <w:sz w:val="20"/>
                <w:szCs w:val="20"/>
                <w14:ligatures w14:val="none"/>
              </w:rPr>
              <w:t>Hiyoshi</w:t>
            </w:r>
            <w:proofErr w:type="spellEnd"/>
            <w:r w:rsidRPr="00627420">
              <w:rPr>
                <w:rFonts w:ascii="Arial" w:eastAsia="游ゴシック" w:hAnsi="Arial" w:cs="Arial"/>
                <w:color w:val="000000"/>
                <w:kern w:val="0"/>
                <w:sz w:val="20"/>
                <w:szCs w:val="20"/>
                <w14:ligatures w14:val="none"/>
              </w:rPr>
              <w:t xml:space="preserve"> Y, Akiyama T, Daitoku N, Sakamoto Y, Yoshida N, Baba H. The advanced lung cancer inflammation index is a novel independent prognosticator in colorectal cancer patients after curative resection. Ann Gastroenterol Surg. 20214;6(1):83-91.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10.1002/ags3.12499. </w:t>
            </w:r>
          </w:p>
        </w:tc>
        <w:tc>
          <w:tcPr>
            <w:tcW w:w="1060" w:type="dxa"/>
            <w:tcBorders>
              <w:top w:val="nil"/>
              <w:left w:val="nil"/>
              <w:bottom w:val="nil"/>
              <w:right w:val="nil"/>
            </w:tcBorders>
            <w:shd w:val="clear" w:color="000000" w:fill="F2F2F2"/>
            <w:noWrap/>
            <w:vAlign w:val="center"/>
            <w:hideMark/>
          </w:tcPr>
          <w:p w14:paraId="070BF33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07E86F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410D2AA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129BF4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1CA1D2CA" w14:textId="77777777" w:rsidTr="0016345C">
        <w:trPr>
          <w:trHeight w:val="828"/>
        </w:trPr>
        <w:tc>
          <w:tcPr>
            <w:tcW w:w="1060" w:type="dxa"/>
            <w:tcBorders>
              <w:top w:val="nil"/>
              <w:left w:val="nil"/>
              <w:bottom w:val="nil"/>
              <w:right w:val="nil"/>
            </w:tcBorders>
            <w:shd w:val="clear" w:color="auto" w:fill="auto"/>
            <w:noWrap/>
            <w:vAlign w:val="center"/>
            <w:hideMark/>
          </w:tcPr>
          <w:p w14:paraId="0035F7B6"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17</w:t>
            </w:r>
          </w:p>
        </w:tc>
        <w:tc>
          <w:tcPr>
            <w:tcW w:w="9260" w:type="dxa"/>
            <w:tcBorders>
              <w:top w:val="nil"/>
              <w:left w:val="nil"/>
              <w:bottom w:val="nil"/>
              <w:right w:val="nil"/>
            </w:tcBorders>
            <w:shd w:val="clear" w:color="auto" w:fill="auto"/>
            <w:hideMark/>
          </w:tcPr>
          <w:p w14:paraId="316CABA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Ma Z, Wu S, Guo Y, Ouyang S, Wang N. Association of advanced lung cancer inflammation index with all-cause and cardiovascular mortality in US patients with rheumatoid arthritis. Front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2024;11:1397326</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10.3389/fnut.2024.1397326. </w:t>
            </w:r>
          </w:p>
        </w:tc>
        <w:tc>
          <w:tcPr>
            <w:tcW w:w="1060" w:type="dxa"/>
            <w:tcBorders>
              <w:top w:val="nil"/>
              <w:left w:val="nil"/>
              <w:bottom w:val="nil"/>
              <w:right w:val="nil"/>
            </w:tcBorders>
            <w:shd w:val="clear" w:color="auto" w:fill="auto"/>
            <w:noWrap/>
            <w:vAlign w:val="center"/>
            <w:hideMark/>
          </w:tcPr>
          <w:p w14:paraId="3102EC48"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82F659D"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D5A219C"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5C834E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709B10D0" w14:textId="77777777" w:rsidTr="0016345C">
        <w:trPr>
          <w:trHeight w:val="552"/>
        </w:trPr>
        <w:tc>
          <w:tcPr>
            <w:tcW w:w="1060" w:type="dxa"/>
            <w:tcBorders>
              <w:top w:val="nil"/>
              <w:left w:val="nil"/>
              <w:bottom w:val="nil"/>
              <w:right w:val="nil"/>
            </w:tcBorders>
            <w:shd w:val="clear" w:color="000000" w:fill="F2F2F2"/>
            <w:noWrap/>
            <w:vAlign w:val="center"/>
            <w:hideMark/>
          </w:tcPr>
          <w:p w14:paraId="07205FA3"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18</w:t>
            </w:r>
          </w:p>
        </w:tc>
        <w:tc>
          <w:tcPr>
            <w:tcW w:w="9260" w:type="dxa"/>
            <w:tcBorders>
              <w:top w:val="nil"/>
              <w:left w:val="nil"/>
              <w:bottom w:val="nil"/>
              <w:right w:val="nil"/>
            </w:tcBorders>
            <w:shd w:val="clear" w:color="000000" w:fill="F2F2F2"/>
            <w:hideMark/>
          </w:tcPr>
          <w:p w14:paraId="000191F0"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Chen W, Zhang G, Lei Q, Lu H. Prognostic value of advanced lung cancer inflammation index in heart failure patients: A comprehensive analysis. ESC Heart Fail. 2024 Dec 3.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10.1002/ehf2.15178. Online ahead of print.</w:t>
            </w:r>
          </w:p>
        </w:tc>
        <w:tc>
          <w:tcPr>
            <w:tcW w:w="1060" w:type="dxa"/>
            <w:tcBorders>
              <w:top w:val="nil"/>
              <w:left w:val="nil"/>
              <w:bottom w:val="nil"/>
              <w:right w:val="nil"/>
            </w:tcBorders>
            <w:shd w:val="clear" w:color="000000" w:fill="F2F2F2"/>
            <w:noWrap/>
            <w:vAlign w:val="center"/>
            <w:hideMark/>
          </w:tcPr>
          <w:p w14:paraId="57484D9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BD6B7C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75483D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0538ED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2AB3DD28" w14:textId="77777777" w:rsidTr="0016345C">
        <w:trPr>
          <w:trHeight w:val="828"/>
        </w:trPr>
        <w:tc>
          <w:tcPr>
            <w:tcW w:w="1060" w:type="dxa"/>
            <w:tcBorders>
              <w:top w:val="nil"/>
              <w:left w:val="nil"/>
              <w:bottom w:val="nil"/>
              <w:right w:val="nil"/>
            </w:tcBorders>
            <w:shd w:val="clear" w:color="auto" w:fill="auto"/>
            <w:noWrap/>
            <w:vAlign w:val="center"/>
            <w:hideMark/>
          </w:tcPr>
          <w:p w14:paraId="07E0E571"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19</w:t>
            </w:r>
          </w:p>
        </w:tc>
        <w:tc>
          <w:tcPr>
            <w:tcW w:w="9260" w:type="dxa"/>
            <w:tcBorders>
              <w:top w:val="nil"/>
              <w:left w:val="nil"/>
              <w:bottom w:val="nil"/>
              <w:right w:val="nil"/>
            </w:tcBorders>
            <w:shd w:val="clear" w:color="auto" w:fill="auto"/>
            <w:hideMark/>
          </w:tcPr>
          <w:p w14:paraId="59CEC67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Shi T, Wang Y, Peng Y, Wang M, Zhou Y, Gu W, Li Y, Zou J, Zhu N, Chen L. Advanced lung cancer inflammation index combined with geriatric nutritional risk index predict all-cause mortality in</w:t>
            </w:r>
            <w:r w:rsidRPr="00627420">
              <w:rPr>
                <w:rFonts w:ascii="Arial" w:eastAsia="游ゴシック" w:hAnsi="Arial" w:cs="Arial"/>
                <w:color w:val="000000"/>
                <w:kern w:val="0"/>
                <w:sz w:val="20"/>
                <w:szCs w:val="20"/>
                <w14:ligatures w14:val="none"/>
              </w:rPr>
              <w:br/>
              <w:t xml:space="preserve">heart failure patients. BMC Cardiovasc </w:t>
            </w:r>
            <w:proofErr w:type="spellStart"/>
            <w:r w:rsidRPr="00627420">
              <w:rPr>
                <w:rFonts w:ascii="Arial" w:eastAsia="游ゴシック" w:hAnsi="Arial" w:cs="Arial"/>
                <w:color w:val="000000"/>
                <w:kern w:val="0"/>
                <w:sz w:val="20"/>
                <w:szCs w:val="20"/>
                <w14:ligatures w14:val="none"/>
              </w:rPr>
              <w:t>Disord</w:t>
            </w:r>
            <w:proofErr w:type="spellEnd"/>
            <w:r w:rsidRPr="00627420">
              <w:rPr>
                <w:rFonts w:ascii="Arial" w:eastAsia="游ゴシック" w:hAnsi="Arial" w:cs="Arial"/>
                <w:color w:val="000000"/>
                <w:kern w:val="0"/>
                <w:sz w:val="20"/>
                <w:szCs w:val="20"/>
                <w14:ligatures w14:val="none"/>
              </w:rPr>
              <w:t xml:space="preserve">. 2023;23(1):565.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10.1186/s12872-023-03608-x</w:t>
            </w:r>
          </w:p>
        </w:tc>
        <w:tc>
          <w:tcPr>
            <w:tcW w:w="1060" w:type="dxa"/>
            <w:tcBorders>
              <w:top w:val="nil"/>
              <w:left w:val="nil"/>
              <w:bottom w:val="nil"/>
              <w:right w:val="nil"/>
            </w:tcBorders>
            <w:shd w:val="clear" w:color="auto" w:fill="auto"/>
            <w:noWrap/>
            <w:vAlign w:val="center"/>
            <w:hideMark/>
          </w:tcPr>
          <w:p w14:paraId="6CA18A37"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C4053E6"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1ADF5208"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45ACE9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40CEC2FD" w14:textId="77777777" w:rsidTr="0016345C">
        <w:trPr>
          <w:trHeight w:val="828"/>
        </w:trPr>
        <w:tc>
          <w:tcPr>
            <w:tcW w:w="1060" w:type="dxa"/>
            <w:tcBorders>
              <w:top w:val="nil"/>
              <w:left w:val="nil"/>
              <w:bottom w:val="nil"/>
              <w:right w:val="nil"/>
            </w:tcBorders>
            <w:shd w:val="clear" w:color="000000" w:fill="F2F2F2"/>
            <w:noWrap/>
            <w:vAlign w:val="center"/>
            <w:hideMark/>
          </w:tcPr>
          <w:p w14:paraId="513815C1"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20</w:t>
            </w:r>
          </w:p>
        </w:tc>
        <w:tc>
          <w:tcPr>
            <w:tcW w:w="9260" w:type="dxa"/>
            <w:tcBorders>
              <w:top w:val="nil"/>
              <w:left w:val="nil"/>
              <w:bottom w:val="nil"/>
              <w:right w:val="nil"/>
            </w:tcBorders>
            <w:shd w:val="clear" w:color="000000" w:fill="F2F2F2"/>
            <w:hideMark/>
          </w:tcPr>
          <w:p w14:paraId="6FA77F3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Wang X, Wei C, Fan W, Sun L, Zhang Y, Sun Q, Liu Y, Liu J. Advanced Lung Cancer Inflammation Index for Predicting Prognostic Risk for Patients with Acute Coronary Syndrome Undergoing Percutaneous Coronary Intervention. J </w:t>
            </w:r>
            <w:proofErr w:type="spellStart"/>
            <w:r w:rsidRPr="00627420">
              <w:rPr>
                <w:rFonts w:ascii="Arial" w:eastAsia="游ゴシック" w:hAnsi="Arial" w:cs="Arial"/>
                <w:color w:val="000000"/>
                <w:kern w:val="0"/>
                <w:sz w:val="20"/>
                <w:szCs w:val="20"/>
                <w14:ligatures w14:val="none"/>
              </w:rPr>
              <w:t>Inflamm</w:t>
            </w:r>
            <w:proofErr w:type="spellEnd"/>
            <w:r w:rsidRPr="00627420">
              <w:rPr>
                <w:rFonts w:ascii="Arial" w:eastAsia="游ゴシック" w:hAnsi="Arial" w:cs="Arial"/>
                <w:color w:val="000000"/>
                <w:kern w:val="0"/>
                <w:sz w:val="20"/>
                <w:szCs w:val="20"/>
                <w14:ligatures w14:val="none"/>
              </w:rPr>
              <w:t xml:space="preserve"> Res. </w:t>
            </w:r>
            <w:proofErr w:type="gramStart"/>
            <w:r w:rsidRPr="00627420">
              <w:rPr>
                <w:rFonts w:ascii="Arial" w:eastAsia="游ゴシック" w:hAnsi="Arial" w:cs="Arial"/>
                <w:color w:val="000000"/>
                <w:kern w:val="0"/>
                <w:sz w:val="20"/>
                <w:szCs w:val="20"/>
                <w14:ligatures w14:val="none"/>
              </w:rPr>
              <w:t>2023;16:3631</w:t>
            </w:r>
            <w:proofErr w:type="gramEnd"/>
            <w:r w:rsidRPr="00627420">
              <w:rPr>
                <w:rFonts w:ascii="Arial" w:eastAsia="游ゴシック" w:hAnsi="Arial" w:cs="Arial"/>
                <w:color w:val="000000"/>
                <w:kern w:val="0"/>
                <w:sz w:val="20"/>
                <w:szCs w:val="20"/>
                <w14:ligatures w14:val="none"/>
              </w:rPr>
              <w:t xml:space="preserve">-3641.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10.2147/JIR.S421021.</w:t>
            </w:r>
          </w:p>
        </w:tc>
        <w:tc>
          <w:tcPr>
            <w:tcW w:w="1060" w:type="dxa"/>
            <w:tcBorders>
              <w:top w:val="nil"/>
              <w:left w:val="nil"/>
              <w:bottom w:val="nil"/>
              <w:right w:val="nil"/>
            </w:tcBorders>
            <w:shd w:val="clear" w:color="000000" w:fill="F2F2F2"/>
            <w:noWrap/>
            <w:vAlign w:val="center"/>
            <w:hideMark/>
          </w:tcPr>
          <w:p w14:paraId="07C8C66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C708B2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4981FC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B08EF3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28F301CA" w14:textId="77777777" w:rsidTr="0016345C">
        <w:trPr>
          <w:trHeight w:val="1104"/>
        </w:trPr>
        <w:tc>
          <w:tcPr>
            <w:tcW w:w="1060" w:type="dxa"/>
            <w:tcBorders>
              <w:top w:val="nil"/>
              <w:left w:val="nil"/>
              <w:bottom w:val="nil"/>
              <w:right w:val="nil"/>
            </w:tcBorders>
            <w:shd w:val="clear" w:color="auto" w:fill="auto"/>
            <w:noWrap/>
            <w:vAlign w:val="center"/>
            <w:hideMark/>
          </w:tcPr>
          <w:p w14:paraId="571B36DB"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21</w:t>
            </w:r>
          </w:p>
        </w:tc>
        <w:tc>
          <w:tcPr>
            <w:tcW w:w="9260" w:type="dxa"/>
            <w:tcBorders>
              <w:top w:val="nil"/>
              <w:left w:val="nil"/>
              <w:bottom w:val="nil"/>
              <w:right w:val="nil"/>
            </w:tcBorders>
            <w:shd w:val="clear" w:color="auto" w:fill="auto"/>
            <w:hideMark/>
          </w:tcPr>
          <w:p w14:paraId="4A144C52"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Liu J, Li S, Zhang S, Liu Y, Ma L, Zhu J, Xin Y, Wang Y, Yang C, Cheng Y. Systemic immune-inflammation index, neutrophil-to-lymphocyte ratio, platelet-to-lymphocyte ratio can predict clinical outcomes in patients with metastatic non-small-cell lung cancer treated with nivolumab. J Clin Lab Anal. 2019;33(8</w:t>
            </w:r>
            <w:proofErr w:type="gramStart"/>
            <w:r w:rsidRPr="00627420">
              <w:rPr>
                <w:rFonts w:ascii="Arial" w:eastAsia="游ゴシック" w:hAnsi="Arial" w:cs="Arial"/>
                <w:color w:val="000000"/>
                <w:kern w:val="0"/>
                <w:sz w:val="20"/>
                <w:szCs w:val="20"/>
                <w14:ligatures w14:val="none"/>
              </w:rPr>
              <w:t>):e</w:t>
            </w:r>
            <w:proofErr w:type="gramEnd"/>
            <w:r w:rsidRPr="00627420">
              <w:rPr>
                <w:rFonts w:ascii="Arial" w:eastAsia="游ゴシック" w:hAnsi="Arial" w:cs="Arial"/>
                <w:color w:val="000000"/>
                <w:kern w:val="0"/>
                <w:sz w:val="20"/>
                <w:szCs w:val="20"/>
                <w14:ligatures w14:val="none"/>
              </w:rPr>
              <w:t xml:space="preserve">22964.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10.1002/jcla.22964.</w:t>
            </w:r>
          </w:p>
        </w:tc>
        <w:tc>
          <w:tcPr>
            <w:tcW w:w="1060" w:type="dxa"/>
            <w:tcBorders>
              <w:top w:val="nil"/>
              <w:left w:val="nil"/>
              <w:bottom w:val="nil"/>
              <w:right w:val="nil"/>
            </w:tcBorders>
            <w:shd w:val="clear" w:color="auto" w:fill="auto"/>
            <w:noWrap/>
            <w:vAlign w:val="center"/>
            <w:hideMark/>
          </w:tcPr>
          <w:p w14:paraId="07C0BAB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07C69DB3"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99C927F"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6AD145D"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5367F1C1" w14:textId="77777777" w:rsidTr="0016345C">
        <w:trPr>
          <w:trHeight w:val="828"/>
        </w:trPr>
        <w:tc>
          <w:tcPr>
            <w:tcW w:w="1060" w:type="dxa"/>
            <w:tcBorders>
              <w:top w:val="nil"/>
              <w:left w:val="nil"/>
              <w:bottom w:val="nil"/>
              <w:right w:val="nil"/>
            </w:tcBorders>
            <w:shd w:val="clear" w:color="000000" w:fill="F2F2F2"/>
            <w:noWrap/>
            <w:vAlign w:val="center"/>
            <w:hideMark/>
          </w:tcPr>
          <w:p w14:paraId="0D98593C"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22</w:t>
            </w:r>
          </w:p>
        </w:tc>
        <w:tc>
          <w:tcPr>
            <w:tcW w:w="9260" w:type="dxa"/>
            <w:tcBorders>
              <w:top w:val="nil"/>
              <w:left w:val="nil"/>
              <w:bottom w:val="nil"/>
              <w:right w:val="nil"/>
            </w:tcBorders>
            <w:shd w:val="clear" w:color="000000" w:fill="F2F2F2"/>
            <w:hideMark/>
          </w:tcPr>
          <w:p w14:paraId="28A404C7"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Zhang X, Wang D, Sun T, Li W, Dang C. Advanced lung cancer inflammation index (ALI) predicts prognosis of patients with gastric cancer after surgical resection. BMC Cancer. 20221;22(1):684.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10.1186/s12885-022-09774-z.</w:t>
            </w:r>
          </w:p>
        </w:tc>
        <w:tc>
          <w:tcPr>
            <w:tcW w:w="1060" w:type="dxa"/>
            <w:tcBorders>
              <w:top w:val="nil"/>
              <w:left w:val="nil"/>
              <w:bottom w:val="nil"/>
              <w:right w:val="nil"/>
            </w:tcBorders>
            <w:shd w:val="clear" w:color="000000" w:fill="F2F2F2"/>
            <w:noWrap/>
            <w:vAlign w:val="center"/>
            <w:hideMark/>
          </w:tcPr>
          <w:p w14:paraId="3757FFB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5F8E20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7803C6E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3F2C47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2388C0D0" w14:textId="77777777" w:rsidTr="0016345C">
        <w:trPr>
          <w:trHeight w:val="1104"/>
        </w:trPr>
        <w:tc>
          <w:tcPr>
            <w:tcW w:w="1060" w:type="dxa"/>
            <w:tcBorders>
              <w:top w:val="nil"/>
              <w:left w:val="nil"/>
              <w:bottom w:val="nil"/>
              <w:right w:val="nil"/>
            </w:tcBorders>
            <w:shd w:val="clear" w:color="auto" w:fill="auto"/>
            <w:noWrap/>
            <w:vAlign w:val="center"/>
            <w:hideMark/>
          </w:tcPr>
          <w:p w14:paraId="55B261DD"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23</w:t>
            </w:r>
          </w:p>
        </w:tc>
        <w:tc>
          <w:tcPr>
            <w:tcW w:w="9260" w:type="dxa"/>
            <w:tcBorders>
              <w:top w:val="nil"/>
              <w:left w:val="nil"/>
              <w:bottom w:val="nil"/>
              <w:right w:val="nil"/>
            </w:tcBorders>
            <w:shd w:val="clear" w:color="auto" w:fill="auto"/>
            <w:hideMark/>
          </w:tcPr>
          <w:p w14:paraId="37613294"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Amin AM, Ghaly R, </w:t>
            </w:r>
            <w:proofErr w:type="spellStart"/>
            <w:r w:rsidRPr="00627420">
              <w:rPr>
                <w:rFonts w:ascii="Arial" w:eastAsia="游ゴシック" w:hAnsi="Arial" w:cs="Arial"/>
                <w:color w:val="000000"/>
                <w:kern w:val="0"/>
                <w:sz w:val="20"/>
                <w:szCs w:val="20"/>
                <w14:ligatures w14:val="none"/>
              </w:rPr>
              <w:t>Elbenawi</w:t>
            </w:r>
            <w:proofErr w:type="spellEnd"/>
            <w:r w:rsidRPr="00627420">
              <w:rPr>
                <w:rFonts w:ascii="Arial" w:eastAsia="游ゴシック" w:hAnsi="Arial" w:cs="Arial"/>
                <w:color w:val="000000"/>
                <w:kern w:val="0"/>
                <w:sz w:val="20"/>
                <w:szCs w:val="20"/>
                <w14:ligatures w14:val="none"/>
              </w:rPr>
              <w:t xml:space="preserve"> H, </w:t>
            </w:r>
            <w:proofErr w:type="spellStart"/>
            <w:r w:rsidRPr="00627420">
              <w:rPr>
                <w:rFonts w:ascii="Arial" w:eastAsia="游ゴシック" w:hAnsi="Arial" w:cs="Arial"/>
                <w:color w:val="000000"/>
                <w:kern w:val="0"/>
                <w:sz w:val="20"/>
                <w:szCs w:val="20"/>
                <w14:ligatures w14:val="none"/>
              </w:rPr>
              <w:t>Ewis</w:t>
            </w:r>
            <w:proofErr w:type="spellEnd"/>
            <w:r w:rsidRPr="00627420">
              <w:rPr>
                <w:rFonts w:ascii="Arial" w:eastAsia="游ゴシック" w:hAnsi="Arial" w:cs="Arial"/>
                <w:color w:val="000000"/>
                <w:kern w:val="0"/>
                <w:sz w:val="20"/>
                <w:szCs w:val="20"/>
                <w14:ligatures w14:val="none"/>
              </w:rPr>
              <w:t xml:space="preserve"> A, Khan U, Elshaer KSM, </w:t>
            </w:r>
            <w:proofErr w:type="spellStart"/>
            <w:r w:rsidRPr="00627420">
              <w:rPr>
                <w:rFonts w:ascii="Arial" w:eastAsia="游ゴシック" w:hAnsi="Arial" w:cs="Arial"/>
                <w:color w:val="000000"/>
                <w:kern w:val="0"/>
                <w:sz w:val="20"/>
                <w:szCs w:val="20"/>
                <w14:ligatures w14:val="none"/>
              </w:rPr>
              <w:t>Abuelazm</w:t>
            </w:r>
            <w:proofErr w:type="spellEnd"/>
            <w:r w:rsidRPr="00627420">
              <w:rPr>
                <w:rFonts w:ascii="Arial" w:eastAsia="游ゴシック" w:hAnsi="Arial" w:cs="Arial"/>
                <w:color w:val="000000"/>
                <w:kern w:val="0"/>
                <w:sz w:val="20"/>
                <w:szCs w:val="20"/>
                <w14:ligatures w14:val="none"/>
              </w:rPr>
              <w:t xml:space="preserve"> M, </w:t>
            </w:r>
            <w:proofErr w:type="spellStart"/>
            <w:r w:rsidRPr="00627420">
              <w:rPr>
                <w:rFonts w:ascii="Arial" w:eastAsia="游ゴシック" w:hAnsi="Arial" w:cs="Arial"/>
                <w:color w:val="000000"/>
                <w:kern w:val="0"/>
                <w:sz w:val="20"/>
                <w:szCs w:val="20"/>
                <w14:ligatures w14:val="none"/>
              </w:rPr>
              <w:t>Abdelazeem</w:t>
            </w:r>
            <w:proofErr w:type="spellEnd"/>
            <w:r w:rsidRPr="00627420">
              <w:rPr>
                <w:rFonts w:ascii="Arial" w:eastAsia="游ゴシック" w:hAnsi="Arial" w:cs="Arial"/>
                <w:color w:val="000000"/>
                <w:kern w:val="0"/>
                <w:sz w:val="20"/>
                <w:szCs w:val="20"/>
                <w14:ligatures w14:val="none"/>
              </w:rPr>
              <w:t xml:space="preserve"> B, Patel B, </w:t>
            </w:r>
            <w:proofErr w:type="spellStart"/>
            <w:r w:rsidRPr="00627420">
              <w:rPr>
                <w:rFonts w:ascii="Arial" w:eastAsia="游ゴシック" w:hAnsi="Arial" w:cs="Arial"/>
                <w:color w:val="000000"/>
                <w:kern w:val="0"/>
                <w:sz w:val="20"/>
                <w:szCs w:val="20"/>
                <w14:ligatures w14:val="none"/>
              </w:rPr>
              <w:t>Timimi</w:t>
            </w:r>
            <w:proofErr w:type="spellEnd"/>
            <w:r w:rsidRPr="00627420">
              <w:rPr>
                <w:rFonts w:ascii="Arial" w:eastAsia="游ゴシック" w:hAnsi="Arial" w:cs="Arial"/>
                <w:color w:val="000000"/>
                <w:kern w:val="0"/>
                <w:sz w:val="20"/>
                <w:szCs w:val="20"/>
                <w14:ligatures w14:val="none"/>
              </w:rPr>
              <w:t xml:space="preserve"> FK, Elgendy IY. Impact of advanced lung cancer inflammation index on all-cause mortality among patients with heart failure: a systematic review and meta-analysis with reconstructed time-to-event data. </w:t>
            </w:r>
            <w:proofErr w:type="spellStart"/>
            <w:r w:rsidRPr="00627420">
              <w:rPr>
                <w:rFonts w:ascii="Arial" w:eastAsia="游ゴシック" w:hAnsi="Arial" w:cs="Arial"/>
                <w:color w:val="000000"/>
                <w:kern w:val="0"/>
                <w:sz w:val="20"/>
                <w:szCs w:val="20"/>
                <w14:ligatures w14:val="none"/>
              </w:rPr>
              <w:t>Cardiooncology</w:t>
            </w:r>
            <w:proofErr w:type="spellEnd"/>
            <w:r w:rsidRPr="00627420">
              <w:rPr>
                <w:rFonts w:ascii="Arial" w:eastAsia="游ゴシック" w:hAnsi="Arial" w:cs="Arial"/>
                <w:color w:val="000000"/>
                <w:kern w:val="0"/>
                <w:sz w:val="20"/>
                <w:szCs w:val="20"/>
                <w14:ligatures w14:val="none"/>
              </w:rPr>
              <w:t xml:space="preserve">. 2025;11(1):9.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10.1186/s40959-024-00295-1.</w:t>
            </w:r>
          </w:p>
        </w:tc>
        <w:tc>
          <w:tcPr>
            <w:tcW w:w="1060" w:type="dxa"/>
            <w:tcBorders>
              <w:top w:val="nil"/>
              <w:left w:val="nil"/>
              <w:bottom w:val="nil"/>
              <w:right w:val="nil"/>
            </w:tcBorders>
            <w:shd w:val="clear" w:color="auto" w:fill="auto"/>
            <w:noWrap/>
            <w:vAlign w:val="center"/>
            <w:hideMark/>
          </w:tcPr>
          <w:p w14:paraId="26DE22B2"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2E5D2B8"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5D19E55"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45B3F34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47B9B97D" w14:textId="77777777" w:rsidTr="0016345C">
        <w:trPr>
          <w:trHeight w:val="828"/>
        </w:trPr>
        <w:tc>
          <w:tcPr>
            <w:tcW w:w="1060" w:type="dxa"/>
            <w:tcBorders>
              <w:top w:val="nil"/>
              <w:left w:val="nil"/>
              <w:bottom w:val="nil"/>
              <w:right w:val="nil"/>
            </w:tcBorders>
            <w:shd w:val="clear" w:color="000000" w:fill="F2F2F2"/>
            <w:noWrap/>
            <w:vAlign w:val="center"/>
            <w:hideMark/>
          </w:tcPr>
          <w:p w14:paraId="5059B31E"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24</w:t>
            </w:r>
          </w:p>
        </w:tc>
        <w:tc>
          <w:tcPr>
            <w:tcW w:w="9260" w:type="dxa"/>
            <w:tcBorders>
              <w:top w:val="nil"/>
              <w:left w:val="nil"/>
              <w:bottom w:val="nil"/>
              <w:right w:val="nil"/>
            </w:tcBorders>
            <w:shd w:val="clear" w:color="000000" w:fill="F2F2F2"/>
            <w:hideMark/>
          </w:tcPr>
          <w:p w14:paraId="1C3971A6"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Qiu X, Shen S, Lu D, Jiang N, Feng Y, Li J, Yang C, Xiang B. Predictive Efficacy of the Advanced Lung Cancer Inflammation Index in Hepatocellular Carcinoma After Hepatectomy. J </w:t>
            </w:r>
            <w:proofErr w:type="spellStart"/>
            <w:r w:rsidRPr="00627420">
              <w:rPr>
                <w:rFonts w:ascii="Arial" w:eastAsia="游ゴシック" w:hAnsi="Arial" w:cs="Arial"/>
                <w:color w:val="000000"/>
                <w:kern w:val="0"/>
                <w:sz w:val="20"/>
                <w:szCs w:val="20"/>
                <w14:ligatures w14:val="none"/>
              </w:rPr>
              <w:t>Inflamm</w:t>
            </w:r>
            <w:proofErr w:type="spellEnd"/>
            <w:r w:rsidRPr="00627420">
              <w:rPr>
                <w:rFonts w:ascii="Arial" w:eastAsia="游ゴシック" w:hAnsi="Arial" w:cs="Arial"/>
                <w:color w:val="000000"/>
                <w:kern w:val="0"/>
                <w:sz w:val="20"/>
                <w:szCs w:val="20"/>
                <w14:ligatures w14:val="none"/>
              </w:rPr>
              <w:t xml:space="preserve"> Res. </w:t>
            </w:r>
            <w:proofErr w:type="gramStart"/>
            <w:r w:rsidRPr="00627420">
              <w:rPr>
                <w:rFonts w:ascii="Arial" w:eastAsia="游ゴシック" w:hAnsi="Arial" w:cs="Arial"/>
                <w:color w:val="000000"/>
                <w:kern w:val="0"/>
                <w:sz w:val="20"/>
                <w:szCs w:val="20"/>
                <w14:ligatures w14:val="none"/>
              </w:rPr>
              <w:t>2024;17:5197</w:t>
            </w:r>
            <w:proofErr w:type="gramEnd"/>
            <w:r w:rsidRPr="00627420">
              <w:rPr>
                <w:rFonts w:ascii="Arial" w:eastAsia="游ゴシック" w:hAnsi="Arial" w:cs="Arial"/>
                <w:color w:val="000000"/>
                <w:kern w:val="0"/>
                <w:sz w:val="20"/>
                <w:szCs w:val="20"/>
                <w14:ligatures w14:val="none"/>
              </w:rPr>
              <w:t xml:space="preserve">-5210.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10.2147/JIR.S468215.</w:t>
            </w:r>
          </w:p>
        </w:tc>
        <w:tc>
          <w:tcPr>
            <w:tcW w:w="1060" w:type="dxa"/>
            <w:tcBorders>
              <w:top w:val="nil"/>
              <w:left w:val="nil"/>
              <w:bottom w:val="nil"/>
              <w:right w:val="nil"/>
            </w:tcBorders>
            <w:shd w:val="clear" w:color="000000" w:fill="F2F2F2"/>
            <w:noWrap/>
            <w:vAlign w:val="center"/>
            <w:hideMark/>
          </w:tcPr>
          <w:p w14:paraId="62C9A86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D4F1D2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0F1DA2C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EF9944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2D5FB4E0" w14:textId="77777777" w:rsidTr="0016345C">
        <w:trPr>
          <w:trHeight w:val="828"/>
        </w:trPr>
        <w:tc>
          <w:tcPr>
            <w:tcW w:w="1060" w:type="dxa"/>
            <w:tcBorders>
              <w:top w:val="nil"/>
              <w:left w:val="nil"/>
              <w:bottom w:val="nil"/>
              <w:right w:val="nil"/>
            </w:tcBorders>
            <w:shd w:val="clear" w:color="auto" w:fill="auto"/>
            <w:noWrap/>
            <w:vAlign w:val="center"/>
            <w:hideMark/>
          </w:tcPr>
          <w:p w14:paraId="3B0DC0A9"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25</w:t>
            </w:r>
          </w:p>
        </w:tc>
        <w:tc>
          <w:tcPr>
            <w:tcW w:w="9260" w:type="dxa"/>
            <w:tcBorders>
              <w:top w:val="nil"/>
              <w:left w:val="nil"/>
              <w:bottom w:val="nil"/>
              <w:right w:val="nil"/>
            </w:tcBorders>
            <w:shd w:val="clear" w:color="auto" w:fill="auto"/>
            <w:hideMark/>
          </w:tcPr>
          <w:p w14:paraId="19A4DB7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Qi C, Zhou Y, Hu Z, Niu H, Yue F, An H, Chen Z, Wang P, Wang L, Duan G. The prognostic value of the advanced lung cancer inflammation index (ALI) for patients with neuroblastoma. J Int Med Res. 2022;50(6):3000605221109382.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10.1177/03000605221109382</w:t>
            </w:r>
          </w:p>
        </w:tc>
        <w:tc>
          <w:tcPr>
            <w:tcW w:w="1060" w:type="dxa"/>
            <w:tcBorders>
              <w:top w:val="nil"/>
              <w:left w:val="nil"/>
              <w:bottom w:val="nil"/>
              <w:right w:val="nil"/>
            </w:tcBorders>
            <w:shd w:val="clear" w:color="auto" w:fill="auto"/>
            <w:noWrap/>
            <w:vAlign w:val="center"/>
            <w:hideMark/>
          </w:tcPr>
          <w:p w14:paraId="6484A71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00C14E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7A8A7DB7"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E05BE3B"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01AC7C73" w14:textId="77777777" w:rsidTr="0016345C">
        <w:trPr>
          <w:trHeight w:val="828"/>
        </w:trPr>
        <w:tc>
          <w:tcPr>
            <w:tcW w:w="1060" w:type="dxa"/>
            <w:tcBorders>
              <w:top w:val="nil"/>
              <w:left w:val="nil"/>
              <w:bottom w:val="nil"/>
              <w:right w:val="nil"/>
            </w:tcBorders>
            <w:shd w:val="clear" w:color="000000" w:fill="F2F2F2"/>
            <w:noWrap/>
            <w:vAlign w:val="center"/>
            <w:hideMark/>
          </w:tcPr>
          <w:p w14:paraId="4BAACE3D"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26</w:t>
            </w:r>
          </w:p>
        </w:tc>
        <w:tc>
          <w:tcPr>
            <w:tcW w:w="9260" w:type="dxa"/>
            <w:tcBorders>
              <w:top w:val="nil"/>
              <w:left w:val="nil"/>
              <w:bottom w:val="nil"/>
              <w:right w:val="nil"/>
            </w:tcBorders>
            <w:shd w:val="clear" w:color="000000" w:fill="F2F2F2"/>
            <w:hideMark/>
          </w:tcPr>
          <w:p w14:paraId="72B6E455"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Lan W, Zhuang W, Wang R, Wang X, Lin Z, Fu L, Zhang Y, Wen Y. Advanced lung cancer inflammation index is associated with prognosis in skin cancer patients: a retrospective cohort</w:t>
            </w:r>
            <w:r w:rsidRPr="00627420">
              <w:rPr>
                <w:rFonts w:ascii="Arial" w:eastAsia="游ゴシック" w:hAnsi="Arial" w:cs="Arial"/>
                <w:color w:val="000000"/>
                <w:kern w:val="0"/>
                <w:sz w:val="20"/>
                <w:szCs w:val="20"/>
                <w14:ligatures w14:val="none"/>
              </w:rPr>
              <w:br/>
              <w:t xml:space="preserve">study. Front Oncol. </w:t>
            </w:r>
            <w:proofErr w:type="gramStart"/>
            <w:r w:rsidRPr="00627420">
              <w:rPr>
                <w:rFonts w:ascii="Arial" w:eastAsia="游ゴシック" w:hAnsi="Arial" w:cs="Arial"/>
                <w:color w:val="000000"/>
                <w:kern w:val="0"/>
                <w:sz w:val="20"/>
                <w:szCs w:val="20"/>
                <w14:ligatures w14:val="none"/>
              </w:rPr>
              <w:t>2024;14:1365702</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10.3389/fonc.2024.1365702. </w:t>
            </w:r>
          </w:p>
        </w:tc>
        <w:tc>
          <w:tcPr>
            <w:tcW w:w="1060" w:type="dxa"/>
            <w:tcBorders>
              <w:top w:val="nil"/>
              <w:left w:val="nil"/>
              <w:bottom w:val="nil"/>
              <w:right w:val="nil"/>
            </w:tcBorders>
            <w:shd w:val="clear" w:color="000000" w:fill="F2F2F2"/>
            <w:noWrap/>
            <w:vAlign w:val="center"/>
            <w:hideMark/>
          </w:tcPr>
          <w:p w14:paraId="6D62797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5DB2D0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745BABE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BDDA91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65A4A114" w14:textId="77777777" w:rsidTr="0016345C">
        <w:trPr>
          <w:trHeight w:val="828"/>
        </w:trPr>
        <w:tc>
          <w:tcPr>
            <w:tcW w:w="1060" w:type="dxa"/>
            <w:tcBorders>
              <w:top w:val="nil"/>
              <w:left w:val="nil"/>
              <w:bottom w:val="nil"/>
              <w:right w:val="nil"/>
            </w:tcBorders>
            <w:shd w:val="clear" w:color="auto" w:fill="auto"/>
            <w:noWrap/>
            <w:vAlign w:val="center"/>
            <w:hideMark/>
          </w:tcPr>
          <w:p w14:paraId="512EF7F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27</w:t>
            </w:r>
          </w:p>
        </w:tc>
        <w:tc>
          <w:tcPr>
            <w:tcW w:w="9260" w:type="dxa"/>
            <w:tcBorders>
              <w:top w:val="nil"/>
              <w:left w:val="nil"/>
              <w:bottom w:val="nil"/>
              <w:right w:val="nil"/>
            </w:tcBorders>
            <w:shd w:val="clear" w:color="auto" w:fill="auto"/>
            <w:hideMark/>
          </w:tcPr>
          <w:p w14:paraId="11EB43FB"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Wu H, Ding F, Lin M, Shi Z, Mei Z, Chen S, Jiang C, Qiu H, Zheng Z, Chen Y, Zhao P. Use of the Advanced Lung Cancer Inflammation Index as a Prognostic Indicator for Patients </w:t>
            </w:r>
            <w:proofErr w:type="gramStart"/>
            <w:r w:rsidRPr="00627420">
              <w:rPr>
                <w:rFonts w:ascii="Arial" w:eastAsia="游ゴシック" w:hAnsi="Arial" w:cs="Arial"/>
                <w:color w:val="000000"/>
                <w:kern w:val="0"/>
                <w:sz w:val="20"/>
                <w:szCs w:val="20"/>
                <w14:ligatures w14:val="none"/>
              </w:rPr>
              <w:t>With</w:t>
            </w:r>
            <w:proofErr w:type="gramEnd"/>
            <w:r w:rsidRPr="00627420">
              <w:rPr>
                <w:rFonts w:ascii="Arial" w:eastAsia="游ゴシック" w:hAnsi="Arial" w:cs="Arial"/>
                <w:color w:val="000000"/>
                <w:kern w:val="0"/>
                <w:sz w:val="20"/>
                <w:szCs w:val="20"/>
                <w14:ligatures w14:val="none"/>
              </w:rPr>
              <w:t xml:space="preserve"> Cholangiocarcinoma. Front Surg. </w:t>
            </w:r>
            <w:proofErr w:type="gramStart"/>
            <w:r w:rsidRPr="00627420">
              <w:rPr>
                <w:rFonts w:ascii="Arial" w:eastAsia="游ゴシック" w:hAnsi="Arial" w:cs="Arial"/>
                <w:color w:val="000000"/>
                <w:kern w:val="0"/>
                <w:sz w:val="20"/>
                <w:szCs w:val="20"/>
                <w14:ligatures w14:val="none"/>
              </w:rPr>
              <w:t>2022;9:801767</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10.3389/fsurg.2022.801767.</w:t>
            </w:r>
          </w:p>
        </w:tc>
        <w:tc>
          <w:tcPr>
            <w:tcW w:w="1060" w:type="dxa"/>
            <w:tcBorders>
              <w:top w:val="nil"/>
              <w:left w:val="nil"/>
              <w:bottom w:val="nil"/>
              <w:right w:val="nil"/>
            </w:tcBorders>
            <w:shd w:val="clear" w:color="auto" w:fill="auto"/>
            <w:noWrap/>
            <w:vAlign w:val="center"/>
            <w:hideMark/>
          </w:tcPr>
          <w:p w14:paraId="099BB3B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54A9B3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0A328DF7"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07CFA8C"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140D1C99" w14:textId="77777777" w:rsidTr="0016345C">
        <w:trPr>
          <w:trHeight w:val="828"/>
        </w:trPr>
        <w:tc>
          <w:tcPr>
            <w:tcW w:w="1060" w:type="dxa"/>
            <w:tcBorders>
              <w:top w:val="nil"/>
              <w:left w:val="nil"/>
              <w:bottom w:val="nil"/>
              <w:right w:val="nil"/>
            </w:tcBorders>
            <w:shd w:val="clear" w:color="000000" w:fill="F2F2F2"/>
            <w:noWrap/>
            <w:vAlign w:val="center"/>
            <w:hideMark/>
          </w:tcPr>
          <w:p w14:paraId="77C45C6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lastRenderedPageBreak/>
              <w:t>28</w:t>
            </w:r>
          </w:p>
        </w:tc>
        <w:tc>
          <w:tcPr>
            <w:tcW w:w="9260" w:type="dxa"/>
            <w:tcBorders>
              <w:top w:val="nil"/>
              <w:left w:val="nil"/>
              <w:bottom w:val="nil"/>
              <w:right w:val="nil"/>
            </w:tcBorders>
            <w:shd w:val="clear" w:color="000000" w:fill="F2F2F2"/>
            <w:hideMark/>
          </w:tcPr>
          <w:p w14:paraId="4319909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Peng L, Wang Y, Liu F, Qiu X, Zhang X, Fang C, Qian X, Li Y. Peripheral blood markers predictive of outcome and immune-related adverse events in advanced non-small cell lung cancer treated with PD-1 inhibitors. Cancer Immunol </w:t>
            </w:r>
            <w:proofErr w:type="spellStart"/>
            <w:r w:rsidRPr="00627420">
              <w:rPr>
                <w:rFonts w:ascii="Arial" w:eastAsia="游ゴシック" w:hAnsi="Arial" w:cs="Arial"/>
                <w:color w:val="000000"/>
                <w:kern w:val="0"/>
                <w:sz w:val="20"/>
                <w:szCs w:val="20"/>
                <w14:ligatures w14:val="none"/>
              </w:rPr>
              <w:t>Immunother</w:t>
            </w:r>
            <w:proofErr w:type="spellEnd"/>
            <w:r w:rsidRPr="00627420">
              <w:rPr>
                <w:rFonts w:ascii="Arial" w:eastAsia="游ゴシック" w:hAnsi="Arial" w:cs="Arial"/>
                <w:color w:val="000000"/>
                <w:kern w:val="0"/>
                <w:sz w:val="20"/>
                <w:szCs w:val="20"/>
                <w14:ligatures w14:val="none"/>
              </w:rPr>
              <w:t xml:space="preserve">. 2020;69(9):1813-1822.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10.1007/s00262-020-02585-w.</w:t>
            </w:r>
          </w:p>
        </w:tc>
        <w:tc>
          <w:tcPr>
            <w:tcW w:w="1060" w:type="dxa"/>
            <w:tcBorders>
              <w:top w:val="nil"/>
              <w:left w:val="nil"/>
              <w:bottom w:val="nil"/>
              <w:right w:val="nil"/>
            </w:tcBorders>
            <w:shd w:val="clear" w:color="000000" w:fill="F2F2F2"/>
            <w:noWrap/>
            <w:vAlign w:val="center"/>
            <w:hideMark/>
          </w:tcPr>
          <w:p w14:paraId="46CDD60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619912E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876F68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6DC148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4D51912A" w14:textId="77777777" w:rsidTr="0016345C">
        <w:trPr>
          <w:trHeight w:val="828"/>
        </w:trPr>
        <w:tc>
          <w:tcPr>
            <w:tcW w:w="1060" w:type="dxa"/>
            <w:tcBorders>
              <w:top w:val="nil"/>
              <w:left w:val="nil"/>
              <w:bottom w:val="nil"/>
              <w:right w:val="nil"/>
            </w:tcBorders>
            <w:shd w:val="clear" w:color="auto" w:fill="auto"/>
            <w:noWrap/>
            <w:vAlign w:val="center"/>
            <w:hideMark/>
          </w:tcPr>
          <w:p w14:paraId="560ED5F9"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29</w:t>
            </w:r>
          </w:p>
        </w:tc>
        <w:tc>
          <w:tcPr>
            <w:tcW w:w="9260" w:type="dxa"/>
            <w:tcBorders>
              <w:top w:val="nil"/>
              <w:left w:val="nil"/>
              <w:bottom w:val="nil"/>
              <w:right w:val="nil"/>
            </w:tcBorders>
            <w:shd w:val="clear" w:color="auto" w:fill="auto"/>
            <w:hideMark/>
          </w:tcPr>
          <w:p w14:paraId="12339ABC"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Kobayashi S, </w:t>
            </w:r>
            <w:proofErr w:type="spellStart"/>
            <w:r w:rsidRPr="00627420">
              <w:rPr>
                <w:rFonts w:ascii="Arial" w:eastAsia="游ゴシック" w:hAnsi="Arial" w:cs="Arial"/>
                <w:color w:val="000000"/>
                <w:kern w:val="0"/>
                <w:sz w:val="20"/>
                <w:szCs w:val="20"/>
                <w14:ligatures w14:val="none"/>
              </w:rPr>
              <w:t>Karube</w:t>
            </w:r>
            <w:proofErr w:type="spellEnd"/>
            <w:r w:rsidRPr="00627420">
              <w:rPr>
                <w:rFonts w:ascii="Arial" w:eastAsia="游ゴシック" w:hAnsi="Arial" w:cs="Arial"/>
                <w:color w:val="000000"/>
                <w:kern w:val="0"/>
                <w:sz w:val="20"/>
                <w:szCs w:val="20"/>
                <w14:ligatures w14:val="none"/>
              </w:rPr>
              <w:t xml:space="preserve"> Y, Inoue T, Araki O, Maeda S, Matsumura Y, Chida M. Advanced Lung Cancer Inflammation Index Predicts Outcomes of Patients with Pathological Stage IA Lung Adenocarcinoma Following Surgical Resection. Ann </w:t>
            </w:r>
            <w:proofErr w:type="spellStart"/>
            <w:r w:rsidRPr="00627420">
              <w:rPr>
                <w:rFonts w:ascii="Arial" w:eastAsia="游ゴシック" w:hAnsi="Arial" w:cs="Arial"/>
                <w:color w:val="000000"/>
                <w:kern w:val="0"/>
                <w:sz w:val="20"/>
                <w:szCs w:val="20"/>
                <w14:ligatures w14:val="none"/>
              </w:rPr>
              <w:t>Thorac</w:t>
            </w:r>
            <w:proofErr w:type="spellEnd"/>
            <w:r w:rsidRPr="00627420">
              <w:rPr>
                <w:rFonts w:ascii="Arial" w:eastAsia="游ゴシック" w:hAnsi="Arial" w:cs="Arial"/>
                <w:color w:val="000000"/>
                <w:kern w:val="0"/>
                <w:sz w:val="20"/>
                <w:szCs w:val="20"/>
                <w14:ligatures w14:val="none"/>
              </w:rPr>
              <w:t xml:space="preserve"> Cardiovasc Surg. 2019;25(2):87-94.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10.5761/atcs.oa.18-00158.</w:t>
            </w:r>
          </w:p>
        </w:tc>
        <w:tc>
          <w:tcPr>
            <w:tcW w:w="1060" w:type="dxa"/>
            <w:tcBorders>
              <w:top w:val="nil"/>
              <w:left w:val="nil"/>
              <w:bottom w:val="nil"/>
              <w:right w:val="nil"/>
            </w:tcBorders>
            <w:shd w:val="clear" w:color="auto" w:fill="auto"/>
            <w:noWrap/>
            <w:vAlign w:val="center"/>
            <w:hideMark/>
          </w:tcPr>
          <w:p w14:paraId="60C3D9A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54813D05"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D0EDDDA"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E61E9C2"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68D9BE34" w14:textId="77777777" w:rsidTr="0016345C">
        <w:trPr>
          <w:trHeight w:val="1380"/>
        </w:trPr>
        <w:tc>
          <w:tcPr>
            <w:tcW w:w="1060" w:type="dxa"/>
            <w:tcBorders>
              <w:top w:val="nil"/>
              <w:left w:val="nil"/>
              <w:bottom w:val="nil"/>
              <w:right w:val="nil"/>
            </w:tcBorders>
            <w:shd w:val="clear" w:color="000000" w:fill="F2F2F2"/>
            <w:noWrap/>
            <w:vAlign w:val="center"/>
            <w:hideMark/>
          </w:tcPr>
          <w:p w14:paraId="4D3AE25B"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30</w:t>
            </w:r>
          </w:p>
        </w:tc>
        <w:tc>
          <w:tcPr>
            <w:tcW w:w="9260" w:type="dxa"/>
            <w:tcBorders>
              <w:top w:val="nil"/>
              <w:left w:val="nil"/>
              <w:bottom w:val="nil"/>
              <w:right w:val="nil"/>
            </w:tcBorders>
            <w:shd w:val="clear" w:color="000000" w:fill="F2F2F2"/>
            <w:hideMark/>
          </w:tcPr>
          <w:p w14:paraId="670A9EB0"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Gaudioso P, </w:t>
            </w:r>
            <w:proofErr w:type="spellStart"/>
            <w:r w:rsidRPr="00627420">
              <w:rPr>
                <w:rFonts w:ascii="Arial" w:eastAsia="游ゴシック" w:hAnsi="Arial" w:cs="Arial"/>
                <w:color w:val="000000"/>
                <w:kern w:val="0"/>
                <w:sz w:val="20"/>
                <w:szCs w:val="20"/>
                <w14:ligatures w14:val="none"/>
              </w:rPr>
              <w:t>Borsetto</w:t>
            </w:r>
            <w:proofErr w:type="spellEnd"/>
            <w:r w:rsidRPr="00627420">
              <w:rPr>
                <w:rFonts w:ascii="Arial" w:eastAsia="游ゴシック" w:hAnsi="Arial" w:cs="Arial"/>
                <w:color w:val="000000"/>
                <w:kern w:val="0"/>
                <w:sz w:val="20"/>
                <w:szCs w:val="20"/>
                <w14:ligatures w14:val="none"/>
              </w:rPr>
              <w:t xml:space="preserve"> D, Tirelli G, Tofanelli M, </w:t>
            </w:r>
            <w:proofErr w:type="spellStart"/>
            <w:r w:rsidRPr="00627420">
              <w:rPr>
                <w:rFonts w:ascii="Arial" w:eastAsia="游ゴシック" w:hAnsi="Arial" w:cs="Arial"/>
                <w:color w:val="000000"/>
                <w:kern w:val="0"/>
                <w:sz w:val="20"/>
                <w:szCs w:val="20"/>
                <w14:ligatures w14:val="none"/>
              </w:rPr>
              <w:t>Cragnolini</w:t>
            </w:r>
            <w:proofErr w:type="spellEnd"/>
            <w:r w:rsidRPr="00627420">
              <w:rPr>
                <w:rFonts w:ascii="Arial" w:eastAsia="游ゴシック" w:hAnsi="Arial" w:cs="Arial"/>
                <w:color w:val="000000"/>
                <w:kern w:val="0"/>
                <w:sz w:val="20"/>
                <w:szCs w:val="20"/>
                <w14:ligatures w14:val="none"/>
              </w:rPr>
              <w:t xml:space="preserve"> F, </w:t>
            </w:r>
            <w:proofErr w:type="spellStart"/>
            <w:r w:rsidRPr="00627420">
              <w:rPr>
                <w:rFonts w:ascii="Arial" w:eastAsia="游ゴシック" w:hAnsi="Arial" w:cs="Arial"/>
                <w:color w:val="000000"/>
                <w:kern w:val="0"/>
                <w:sz w:val="20"/>
                <w:szCs w:val="20"/>
                <w14:ligatures w14:val="none"/>
              </w:rPr>
              <w:t>Menegaldo</w:t>
            </w:r>
            <w:proofErr w:type="spellEnd"/>
            <w:r w:rsidRPr="00627420">
              <w:rPr>
                <w:rFonts w:ascii="Arial" w:eastAsia="游ゴシック" w:hAnsi="Arial" w:cs="Arial"/>
                <w:color w:val="000000"/>
                <w:kern w:val="0"/>
                <w:sz w:val="20"/>
                <w:szCs w:val="20"/>
                <w14:ligatures w14:val="none"/>
              </w:rPr>
              <w:t xml:space="preserve"> A, </w:t>
            </w:r>
            <w:proofErr w:type="spellStart"/>
            <w:r w:rsidRPr="00627420">
              <w:rPr>
                <w:rFonts w:ascii="Arial" w:eastAsia="游ゴシック" w:hAnsi="Arial" w:cs="Arial"/>
                <w:color w:val="000000"/>
                <w:kern w:val="0"/>
                <w:sz w:val="20"/>
                <w:szCs w:val="20"/>
                <w14:ligatures w14:val="none"/>
              </w:rPr>
              <w:t>Fabbris</w:t>
            </w:r>
            <w:proofErr w:type="spellEnd"/>
            <w:r w:rsidRPr="00627420">
              <w:rPr>
                <w:rFonts w:ascii="Arial" w:eastAsia="游ゴシック" w:hAnsi="Arial" w:cs="Arial"/>
                <w:color w:val="000000"/>
                <w:kern w:val="0"/>
                <w:sz w:val="20"/>
                <w:szCs w:val="20"/>
                <w14:ligatures w14:val="none"/>
              </w:rPr>
              <w:t xml:space="preserve"> C, Molteni G, Marchioni D, Nicolai P, Bossi P, Ciorba A, </w:t>
            </w:r>
            <w:proofErr w:type="spellStart"/>
            <w:r w:rsidRPr="00627420">
              <w:rPr>
                <w:rFonts w:ascii="Arial" w:eastAsia="游ゴシック" w:hAnsi="Arial" w:cs="Arial"/>
                <w:color w:val="000000"/>
                <w:kern w:val="0"/>
                <w:sz w:val="20"/>
                <w:szCs w:val="20"/>
                <w14:ligatures w14:val="none"/>
              </w:rPr>
              <w:t>Pelucchi</w:t>
            </w:r>
            <w:proofErr w:type="spellEnd"/>
            <w:r w:rsidRPr="00627420">
              <w:rPr>
                <w:rFonts w:ascii="Arial" w:eastAsia="游ゴシック" w:hAnsi="Arial" w:cs="Arial"/>
                <w:color w:val="000000"/>
                <w:kern w:val="0"/>
                <w:sz w:val="20"/>
                <w:szCs w:val="20"/>
                <w14:ligatures w14:val="none"/>
              </w:rPr>
              <w:t xml:space="preserve"> S, Bianchini C, Mauramati S, </w:t>
            </w:r>
            <w:proofErr w:type="spellStart"/>
            <w:r w:rsidRPr="00627420">
              <w:rPr>
                <w:rFonts w:ascii="Arial" w:eastAsia="游ゴシック" w:hAnsi="Arial" w:cs="Arial"/>
                <w:color w:val="000000"/>
                <w:kern w:val="0"/>
                <w:sz w:val="20"/>
                <w:szCs w:val="20"/>
                <w14:ligatures w14:val="none"/>
              </w:rPr>
              <w:t>Benazzo</w:t>
            </w:r>
            <w:proofErr w:type="spellEnd"/>
            <w:r w:rsidRPr="00627420">
              <w:rPr>
                <w:rFonts w:ascii="Arial" w:eastAsia="游ゴシック" w:hAnsi="Arial" w:cs="Arial"/>
                <w:color w:val="000000"/>
                <w:kern w:val="0"/>
                <w:sz w:val="20"/>
                <w:szCs w:val="20"/>
                <w14:ligatures w14:val="none"/>
              </w:rPr>
              <w:t xml:space="preserve"> M, </w:t>
            </w:r>
            <w:proofErr w:type="spellStart"/>
            <w:r w:rsidRPr="00627420">
              <w:rPr>
                <w:rFonts w:ascii="Arial" w:eastAsia="游ゴシック" w:hAnsi="Arial" w:cs="Arial"/>
                <w:color w:val="000000"/>
                <w:kern w:val="0"/>
                <w:sz w:val="20"/>
                <w:szCs w:val="20"/>
                <w14:ligatures w14:val="none"/>
              </w:rPr>
              <w:t>Giacomarra</w:t>
            </w:r>
            <w:proofErr w:type="spellEnd"/>
            <w:r w:rsidRPr="00627420">
              <w:rPr>
                <w:rFonts w:ascii="Arial" w:eastAsia="游ゴシック" w:hAnsi="Arial" w:cs="Arial"/>
                <w:color w:val="000000"/>
                <w:kern w:val="0"/>
                <w:sz w:val="20"/>
                <w:szCs w:val="20"/>
                <w14:ligatures w14:val="none"/>
              </w:rPr>
              <w:t xml:space="preserve"> V, Di Carlo R, Sethi M, Polesel J, Fussey J, Boscolo-Rizzo P. Advanced lung cancer inflammation index and its prognostic value in HPV-negative head and neck squamous cell carcinoma: a </w:t>
            </w:r>
            <w:proofErr w:type="spellStart"/>
            <w:r w:rsidRPr="00627420">
              <w:rPr>
                <w:rFonts w:ascii="Arial" w:eastAsia="游ゴシック" w:hAnsi="Arial" w:cs="Arial"/>
                <w:color w:val="000000"/>
                <w:kern w:val="0"/>
                <w:sz w:val="20"/>
                <w:szCs w:val="20"/>
                <w14:ligatures w14:val="none"/>
              </w:rPr>
              <w:t>multicentre</w:t>
            </w:r>
            <w:proofErr w:type="spellEnd"/>
            <w:r w:rsidRPr="00627420">
              <w:rPr>
                <w:rFonts w:ascii="Arial" w:eastAsia="游ゴシック" w:hAnsi="Arial" w:cs="Arial"/>
                <w:color w:val="000000"/>
                <w:kern w:val="0"/>
                <w:sz w:val="20"/>
                <w:szCs w:val="20"/>
                <w14:ligatures w14:val="none"/>
              </w:rPr>
              <w:t xml:space="preserve"> study. Support Care Cancer. 2021;29(8):4683-4691.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10.1007/s00520-020-05979-9.</w:t>
            </w:r>
          </w:p>
        </w:tc>
        <w:tc>
          <w:tcPr>
            <w:tcW w:w="1060" w:type="dxa"/>
            <w:tcBorders>
              <w:top w:val="nil"/>
              <w:left w:val="nil"/>
              <w:bottom w:val="nil"/>
              <w:right w:val="nil"/>
            </w:tcBorders>
            <w:shd w:val="clear" w:color="000000" w:fill="F2F2F2"/>
            <w:noWrap/>
            <w:vAlign w:val="center"/>
            <w:hideMark/>
          </w:tcPr>
          <w:p w14:paraId="1D76B9C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EC1DA1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1DD8732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3C788D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68313934" w14:textId="77777777" w:rsidTr="0016345C">
        <w:trPr>
          <w:trHeight w:val="828"/>
        </w:trPr>
        <w:tc>
          <w:tcPr>
            <w:tcW w:w="1060" w:type="dxa"/>
            <w:tcBorders>
              <w:top w:val="nil"/>
              <w:left w:val="nil"/>
              <w:bottom w:val="nil"/>
              <w:right w:val="nil"/>
            </w:tcBorders>
            <w:shd w:val="clear" w:color="auto" w:fill="auto"/>
            <w:noWrap/>
            <w:vAlign w:val="center"/>
            <w:hideMark/>
          </w:tcPr>
          <w:p w14:paraId="0462B4C6"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31</w:t>
            </w:r>
          </w:p>
        </w:tc>
        <w:tc>
          <w:tcPr>
            <w:tcW w:w="9260" w:type="dxa"/>
            <w:tcBorders>
              <w:top w:val="nil"/>
              <w:left w:val="nil"/>
              <w:bottom w:val="nil"/>
              <w:right w:val="nil"/>
            </w:tcBorders>
            <w:shd w:val="clear" w:color="auto" w:fill="auto"/>
            <w:hideMark/>
          </w:tcPr>
          <w:p w14:paraId="59BDC846"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Jin Z, Sun W, Huang J, Wang G. Association between advanced lung cancer inflammation index and unstable asthma: a population-based study from the NHANES 2007-2018. Front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2024;11:1482328</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10.3389/fnut.2024.1482328.</w:t>
            </w:r>
          </w:p>
        </w:tc>
        <w:tc>
          <w:tcPr>
            <w:tcW w:w="1060" w:type="dxa"/>
            <w:tcBorders>
              <w:top w:val="nil"/>
              <w:left w:val="nil"/>
              <w:bottom w:val="nil"/>
              <w:right w:val="nil"/>
            </w:tcBorders>
            <w:shd w:val="clear" w:color="auto" w:fill="auto"/>
            <w:noWrap/>
            <w:vAlign w:val="center"/>
            <w:hideMark/>
          </w:tcPr>
          <w:p w14:paraId="60B9160C"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78FA46D"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1CA3A9D0"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4DB65D9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684C17C5" w14:textId="77777777" w:rsidTr="0016345C">
        <w:trPr>
          <w:trHeight w:val="828"/>
        </w:trPr>
        <w:tc>
          <w:tcPr>
            <w:tcW w:w="1060" w:type="dxa"/>
            <w:tcBorders>
              <w:top w:val="nil"/>
              <w:left w:val="nil"/>
              <w:bottom w:val="nil"/>
              <w:right w:val="nil"/>
            </w:tcBorders>
            <w:shd w:val="clear" w:color="000000" w:fill="F2F2F2"/>
            <w:noWrap/>
            <w:vAlign w:val="center"/>
            <w:hideMark/>
          </w:tcPr>
          <w:p w14:paraId="436C6771"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32</w:t>
            </w:r>
          </w:p>
        </w:tc>
        <w:tc>
          <w:tcPr>
            <w:tcW w:w="9260" w:type="dxa"/>
            <w:tcBorders>
              <w:top w:val="nil"/>
              <w:left w:val="nil"/>
              <w:bottom w:val="nil"/>
              <w:right w:val="nil"/>
            </w:tcBorders>
            <w:shd w:val="clear" w:color="000000" w:fill="F2F2F2"/>
            <w:hideMark/>
          </w:tcPr>
          <w:p w14:paraId="30C934F1"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Hu Z, Wu W, Zhang X, Li P, Zhang H, Wang H, Xue W, Chen Z, Zhao Q, Duan G. Advanced Lung Cancer Inflammation Index is a Prognostic Factor of Patients with Small-Cell Lung Cancer Following Surgical Resection. Cancer Manag Res. </w:t>
            </w:r>
            <w:proofErr w:type="gramStart"/>
            <w:r w:rsidRPr="00627420">
              <w:rPr>
                <w:rFonts w:ascii="Arial" w:eastAsia="游ゴシック" w:hAnsi="Arial" w:cs="Arial"/>
                <w:color w:val="000000"/>
                <w:kern w:val="0"/>
                <w:sz w:val="20"/>
                <w:szCs w:val="20"/>
                <w14:ligatures w14:val="none"/>
              </w:rPr>
              <w:t>2021;13:2047</w:t>
            </w:r>
            <w:proofErr w:type="gramEnd"/>
            <w:r w:rsidRPr="00627420">
              <w:rPr>
                <w:rFonts w:ascii="Arial" w:eastAsia="游ゴシック" w:hAnsi="Arial" w:cs="Arial"/>
                <w:color w:val="000000"/>
                <w:kern w:val="0"/>
                <w:sz w:val="20"/>
                <w:szCs w:val="20"/>
                <w14:ligatures w14:val="none"/>
              </w:rPr>
              <w:t xml:space="preserve">-2055.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10.2147/CMAR.S295952.</w:t>
            </w:r>
          </w:p>
        </w:tc>
        <w:tc>
          <w:tcPr>
            <w:tcW w:w="1060" w:type="dxa"/>
            <w:tcBorders>
              <w:top w:val="nil"/>
              <w:left w:val="nil"/>
              <w:bottom w:val="nil"/>
              <w:right w:val="nil"/>
            </w:tcBorders>
            <w:shd w:val="clear" w:color="000000" w:fill="F2F2F2"/>
            <w:noWrap/>
            <w:vAlign w:val="center"/>
            <w:hideMark/>
          </w:tcPr>
          <w:p w14:paraId="3200C1B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6213695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DBDC1E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3C42F0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7147FD69" w14:textId="77777777" w:rsidTr="0016345C">
        <w:trPr>
          <w:trHeight w:val="828"/>
        </w:trPr>
        <w:tc>
          <w:tcPr>
            <w:tcW w:w="1060" w:type="dxa"/>
            <w:tcBorders>
              <w:top w:val="nil"/>
              <w:left w:val="nil"/>
              <w:bottom w:val="nil"/>
              <w:right w:val="nil"/>
            </w:tcBorders>
            <w:shd w:val="clear" w:color="auto" w:fill="auto"/>
            <w:noWrap/>
            <w:vAlign w:val="center"/>
            <w:hideMark/>
          </w:tcPr>
          <w:p w14:paraId="4A38DBAC"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33</w:t>
            </w:r>
          </w:p>
        </w:tc>
        <w:tc>
          <w:tcPr>
            <w:tcW w:w="9260" w:type="dxa"/>
            <w:tcBorders>
              <w:top w:val="nil"/>
              <w:left w:val="nil"/>
              <w:bottom w:val="nil"/>
              <w:right w:val="nil"/>
            </w:tcBorders>
            <w:shd w:val="clear" w:color="auto" w:fill="auto"/>
            <w:hideMark/>
          </w:tcPr>
          <w:p w14:paraId="0250400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Pang H, Dai L, Chen L, Chen X, Chen Z, Zhang S, Sun H. Prognostic value of the advanced lung cancer inflammation index in patients with gastric cancer after radical gastrectomy: a propensity-score matching cohort study and meta-analysis. BMC Cancer. 2024;24(1):583.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10.1186/s12885-024-12349-9.</w:t>
            </w:r>
          </w:p>
        </w:tc>
        <w:tc>
          <w:tcPr>
            <w:tcW w:w="1060" w:type="dxa"/>
            <w:tcBorders>
              <w:top w:val="nil"/>
              <w:left w:val="nil"/>
              <w:bottom w:val="nil"/>
              <w:right w:val="nil"/>
            </w:tcBorders>
            <w:shd w:val="clear" w:color="auto" w:fill="auto"/>
            <w:noWrap/>
            <w:vAlign w:val="center"/>
            <w:hideMark/>
          </w:tcPr>
          <w:p w14:paraId="5BB557FC"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6FD39A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4B99F471"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C436A0A"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10D39DC7" w14:textId="77777777" w:rsidTr="0016345C">
        <w:trPr>
          <w:trHeight w:val="1104"/>
        </w:trPr>
        <w:tc>
          <w:tcPr>
            <w:tcW w:w="1060" w:type="dxa"/>
            <w:tcBorders>
              <w:top w:val="nil"/>
              <w:left w:val="nil"/>
              <w:bottom w:val="nil"/>
              <w:right w:val="nil"/>
            </w:tcBorders>
            <w:shd w:val="clear" w:color="000000" w:fill="F2F2F2"/>
            <w:noWrap/>
            <w:vAlign w:val="center"/>
            <w:hideMark/>
          </w:tcPr>
          <w:p w14:paraId="71D1A80B"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34</w:t>
            </w:r>
          </w:p>
        </w:tc>
        <w:tc>
          <w:tcPr>
            <w:tcW w:w="9260" w:type="dxa"/>
            <w:tcBorders>
              <w:top w:val="nil"/>
              <w:left w:val="nil"/>
              <w:bottom w:val="nil"/>
              <w:right w:val="nil"/>
            </w:tcBorders>
            <w:shd w:val="clear" w:color="000000" w:fill="F2F2F2"/>
            <w:hideMark/>
          </w:tcPr>
          <w:p w14:paraId="1328946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Andersen BL, Myers J, Blevins T, Park KR, Smith RM, Reisinger S, Carbone DP, Presley CJ, Shields PG, Carson WE. Depression in association with neutrophil-to-lymphocyte, platelet-to-lymphocyte, and advanced lung cancer inflammation index biomarkers predicting lung cancer survival. </w:t>
            </w:r>
            <w:proofErr w:type="spellStart"/>
            <w:r w:rsidRPr="00627420">
              <w:rPr>
                <w:rFonts w:ascii="Arial" w:eastAsia="游ゴシック" w:hAnsi="Arial" w:cs="Arial"/>
                <w:color w:val="000000"/>
                <w:kern w:val="0"/>
                <w:sz w:val="20"/>
                <w:szCs w:val="20"/>
                <w14:ligatures w14:val="none"/>
              </w:rPr>
              <w:t>PLoS</w:t>
            </w:r>
            <w:proofErr w:type="spellEnd"/>
            <w:r w:rsidRPr="00627420">
              <w:rPr>
                <w:rFonts w:ascii="Arial" w:eastAsia="游ゴシック" w:hAnsi="Arial" w:cs="Arial"/>
                <w:color w:val="000000"/>
                <w:kern w:val="0"/>
                <w:sz w:val="20"/>
                <w:szCs w:val="20"/>
                <w14:ligatures w14:val="none"/>
              </w:rPr>
              <w:t xml:space="preserve"> One. 2023;18(2</w:t>
            </w:r>
            <w:proofErr w:type="gramStart"/>
            <w:r w:rsidRPr="00627420">
              <w:rPr>
                <w:rFonts w:ascii="Arial" w:eastAsia="游ゴシック" w:hAnsi="Arial" w:cs="Arial"/>
                <w:color w:val="000000"/>
                <w:kern w:val="0"/>
                <w:sz w:val="20"/>
                <w:szCs w:val="20"/>
                <w14:ligatures w14:val="none"/>
              </w:rPr>
              <w:t>):e</w:t>
            </w:r>
            <w:proofErr w:type="gramEnd"/>
            <w:r w:rsidRPr="00627420">
              <w:rPr>
                <w:rFonts w:ascii="Arial" w:eastAsia="游ゴシック" w:hAnsi="Arial" w:cs="Arial"/>
                <w:color w:val="000000"/>
                <w:kern w:val="0"/>
                <w:sz w:val="20"/>
                <w:szCs w:val="20"/>
                <w14:ligatures w14:val="none"/>
              </w:rPr>
              <w:t xml:space="preserve">0282206.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10.1371/journal.pone.0282206.</w:t>
            </w:r>
          </w:p>
        </w:tc>
        <w:tc>
          <w:tcPr>
            <w:tcW w:w="1060" w:type="dxa"/>
            <w:tcBorders>
              <w:top w:val="nil"/>
              <w:left w:val="nil"/>
              <w:bottom w:val="nil"/>
              <w:right w:val="nil"/>
            </w:tcBorders>
            <w:shd w:val="clear" w:color="000000" w:fill="F2F2F2"/>
            <w:noWrap/>
            <w:vAlign w:val="center"/>
            <w:hideMark/>
          </w:tcPr>
          <w:p w14:paraId="16D2D8C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31D28F6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5D41EB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5ABF49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04943D98" w14:textId="77777777" w:rsidTr="0016345C">
        <w:trPr>
          <w:trHeight w:val="828"/>
        </w:trPr>
        <w:tc>
          <w:tcPr>
            <w:tcW w:w="1060" w:type="dxa"/>
            <w:tcBorders>
              <w:top w:val="nil"/>
              <w:left w:val="nil"/>
              <w:bottom w:val="nil"/>
              <w:right w:val="nil"/>
            </w:tcBorders>
            <w:shd w:val="clear" w:color="auto" w:fill="auto"/>
            <w:noWrap/>
            <w:vAlign w:val="center"/>
            <w:hideMark/>
          </w:tcPr>
          <w:p w14:paraId="21588900"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35</w:t>
            </w:r>
          </w:p>
        </w:tc>
        <w:tc>
          <w:tcPr>
            <w:tcW w:w="9260" w:type="dxa"/>
            <w:tcBorders>
              <w:top w:val="nil"/>
              <w:left w:val="nil"/>
              <w:bottom w:val="nil"/>
              <w:right w:val="nil"/>
            </w:tcBorders>
            <w:shd w:val="clear" w:color="auto" w:fill="auto"/>
            <w:hideMark/>
          </w:tcPr>
          <w:p w14:paraId="5C8C9732"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Tsai YT, Hsu CM, Chang GH, Tsai MS, Lee YC, Huang EI, Lai CH, Fang KH. Advanced Lung Cancer Inflammation Index Predicts Survival Outcomes of Patients </w:t>
            </w:r>
            <w:proofErr w:type="gramStart"/>
            <w:r w:rsidRPr="00627420">
              <w:rPr>
                <w:rFonts w:ascii="Arial" w:eastAsia="游ゴシック" w:hAnsi="Arial" w:cs="Arial"/>
                <w:color w:val="000000"/>
                <w:kern w:val="0"/>
                <w:sz w:val="20"/>
                <w:szCs w:val="20"/>
                <w14:ligatures w14:val="none"/>
              </w:rPr>
              <w:t>With</w:t>
            </w:r>
            <w:proofErr w:type="gramEnd"/>
            <w:r w:rsidRPr="00627420">
              <w:rPr>
                <w:rFonts w:ascii="Arial" w:eastAsia="游ゴシック" w:hAnsi="Arial" w:cs="Arial"/>
                <w:color w:val="000000"/>
                <w:kern w:val="0"/>
                <w:sz w:val="20"/>
                <w:szCs w:val="20"/>
                <w14:ligatures w14:val="none"/>
              </w:rPr>
              <w:t xml:space="preserve"> Oral Cavity Cancer Following Curative Surgery. Front Oncol. </w:t>
            </w:r>
            <w:proofErr w:type="gramStart"/>
            <w:r w:rsidRPr="00627420">
              <w:rPr>
                <w:rFonts w:ascii="Arial" w:eastAsia="游ゴシック" w:hAnsi="Arial" w:cs="Arial"/>
                <w:color w:val="000000"/>
                <w:kern w:val="0"/>
                <w:sz w:val="20"/>
                <w:szCs w:val="20"/>
                <w14:ligatures w14:val="none"/>
              </w:rPr>
              <w:t>2021;11:609314</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10.3389/fonc.2021.609314.</w:t>
            </w:r>
          </w:p>
        </w:tc>
        <w:tc>
          <w:tcPr>
            <w:tcW w:w="1060" w:type="dxa"/>
            <w:tcBorders>
              <w:top w:val="nil"/>
              <w:left w:val="nil"/>
              <w:bottom w:val="nil"/>
              <w:right w:val="nil"/>
            </w:tcBorders>
            <w:shd w:val="clear" w:color="auto" w:fill="auto"/>
            <w:noWrap/>
            <w:vAlign w:val="center"/>
            <w:hideMark/>
          </w:tcPr>
          <w:p w14:paraId="18913CF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16DCCDD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2FD1591E"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D54AD97"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5BDEB4B1" w14:textId="77777777" w:rsidTr="0016345C">
        <w:trPr>
          <w:trHeight w:val="828"/>
        </w:trPr>
        <w:tc>
          <w:tcPr>
            <w:tcW w:w="1060" w:type="dxa"/>
            <w:tcBorders>
              <w:top w:val="nil"/>
              <w:left w:val="nil"/>
              <w:bottom w:val="nil"/>
              <w:right w:val="nil"/>
            </w:tcBorders>
            <w:shd w:val="clear" w:color="000000" w:fill="F2F2F2"/>
            <w:noWrap/>
            <w:vAlign w:val="center"/>
            <w:hideMark/>
          </w:tcPr>
          <w:p w14:paraId="460BAB7D"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36</w:t>
            </w:r>
          </w:p>
        </w:tc>
        <w:tc>
          <w:tcPr>
            <w:tcW w:w="9260" w:type="dxa"/>
            <w:tcBorders>
              <w:top w:val="nil"/>
              <w:left w:val="nil"/>
              <w:bottom w:val="nil"/>
              <w:right w:val="nil"/>
            </w:tcBorders>
            <w:shd w:val="clear" w:color="000000" w:fill="F2F2F2"/>
            <w:hideMark/>
          </w:tcPr>
          <w:p w14:paraId="48BEA7E3"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Xu Y, Yan Z, Liu L. Association between advanced lung cancer inflammation index and osteoporosis in patients with type 2 diabetes mellitus: evidence from NHANES. Front Endocrinol (Lausanne). </w:t>
            </w:r>
            <w:proofErr w:type="gramStart"/>
            <w:r w:rsidRPr="00627420">
              <w:rPr>
                <w:rFonts w:ascii="Arial" w:eastAsia="游ゴシック" w:hAnsi="Arial" w:cs="Arial"/>
                <w:color w:val="000000"/>
                <w:kern w:val="0"/>
                <w:sz w:val="20"/>
                <w:szCs w:val="20"/>
                <w14:ligatures w14:val="none"/>
              </w:rPr>
              <w:t>2024;15:1421696</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10.3389/fendo.2024.1421696.</w:t>
            </w:r>
          </w:p>
        </w:tc>
        <w:tc>
          <w:tcPr>
            <w:tcW w:w="1060" w:type="dxa"/>
            <w:tcBorders>
              <w:top w:val="nil"/>
              <w:left w:val="nil"/>
              <w:bottom w:val="nil"/>
              <w:right w:val="nil"/>
            </w:tcBorders>
            <w:shd w:val="clear" w:color="000000" w:fill="F2F2F2"/>
            <w:noWrap/>
            <w:vAlign w:val="center"/>
            <w:hideMark/>
          </w:tcPr>
          <w:p w14:paraId="553B824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701132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F490F6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20E0671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7692482F" w14:textId="77777777" w:rsidTr="0016345C">
        <w:trPr>
          <w:trHeight w:val="828"/>
        </w:trPr>
        <w:tc>
          <w:tcPr>
            <w:tcW w:w="1060" w:type="dxa"/>
            <w:tcBorders>
              <w:top w:val="nil"/>
              <w:left w:val="nil"/>
              <w:bottom w:val="nil"/>
              <w:right w:val="nil"/>
            </w:tcBorders>
            <w:shd w:val="clear" w:color="auto" w:fill="auto"/>
            <w:noWrap/>
            <w:vAlign w:val="center"/>
            <w:hideMark/>
          </w:tcPr>
          <w:p w14:paraId="09C6C90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37</w:t>
            </w:r>
          </w:p>
        </w:tc>
        <w:tc>
          <w:tcPr>
            <w:tcW w:w="9260" w:type="dxa"/>
            <w:tcBorders>
              <w:top w:val="nil"/>
              <w:left w:val="nil"/>
              <w:bottom w:val="nil"/>
              <w:right w:val="nil"/>
            </w:tcBorders>
            <w:shd w:val="clear" w:color="auto" w:fill="auto"/>
            <w:hideMark/>
          </w:tcPr>
          <w:p w14:paraId="2A1A4258"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Ma S, Li Z, Wang L. The advanced lung cancer inflammation index (ALI) predicted the postoperative survival rate of patients with non-small cell lung cancer and the construction of a nomogram model. World J Surg Oncol. 2024;22(1):158.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10.1186/s12957-024-03432-3.</w:t>
            </w:r>
          </w:p>
        </w:tc>
        <w:tc>
          <w:tcPr>
            <w:tcW w:w="1060" w:type="dxa"/>
            <w:tcBorders>
              <w:top w:val="nil"/>
              <w:left w:val="nil"/>
              <w:bottom w:val="nil"/>
              <w:right w:val="nil"/>
            </w:tcBorders>
            <w:shd w:val="clear" w:color="auto" w:fill="auto"/>
            <w:noWrap/>
            <w:vAlign w:val="center"/>
            <w:hideMark/>
          </w:tcPr>
          <w:p w14:paraId="4C70040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00578D7D"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9DB9B13"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8D8F741"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2665755D" w14:textId="77777777" w:rsidTr="0016345C">
        <w:trPr>
          <w:trHeight w:val="828"/>
        </w:trPr>
        <w:tc>
          <w:tcPr>
            <w:tcW w:w="1060" w:type="dxa"/>
            <w:tcBorders>
              <w:top w:val="nil"/>
              <w:left w:val="nil"/>
              <w:bottom w:val="nil"/>
              <w:right w:val="nil"/>
            </w:tcBorders>
            <w:shd w:val="clear" w:color="000000" w:fill="F2F2F2"/>
            <w:noWrap/>
            <w:vAlign w:val="center"/>
            <w:hideMark/>
          </w:tcPr>
          <w:p w14:paraId="64E82F87"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38</w:t>
            </w:r>
          </w:p>
        </w:tc>
        <w:tc>
          <w:tcPr>
            <w:tcW w:w="9260" w:type="dxa"/>
            <w:tcBorders>
              <w:top w:val="nil"/>
              <w:left w:val="nil"/>
              <w:bottom w:val="nil"/>
              <w:right w:val="nil"/>
            </w:tcBorders>
            <w:shd w:val="clear" w:color="000000" w:fill="F2F2F2"/>
            <w:hideMark/>
          </w:tcPr>
          <w:p w14:paraId="3A744302"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Fu J, Zou Y, Luo L, Zhang J, Wang X, Zhang D. Associations of advanced lung cancer inflammation index with all-cause and respiratory disease mortality in adults with asthma: NHANES, 1999-2018. Sci Rep. 2024;14(1):29693.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10.1038/s41598-024-80983-1.</w:t>
            </w:r>
          </w:p>
        </w:tc>
        <w:tc>
          <w:tcPr>
            <w:tcW w:w="1060" w:type="dxa"/>
            <w:tcBorders>
              <w:top w:val="nil"/>
              <w:left w:val="nil"/>
              <w:bottom w:val="nil"/>
              <w:right w:val="nil"/>
            </w:tcBorders>
            <w:shd w:val="clear" w:color="000000" w:fill="F2F2F2"/>
            <w:noWrap/>
            <w:vAlign w:val="center"/>
            <w:hideMark/>
          </w:tcPr>
          <w:p w14:paraId="193B6BF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7A973B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AC9FC6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1E557C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2CFA46C0" w14:textId="77777777" w:rsidTr="0016345C">
        <w:trPr>
          <w:trHeight w:val="828"/>
        </w:trPr>
        <w:tc>
          <w:tcPr>
            <w:tcW w:w="1060" w:type="dxa"/>
            <w:tcBorders>
              <w:top w:val="nil"/>
              <w:left w:val="nil"/>
              <w:bottom w:val="nil"/>
              <w:right w:val="nil"/>
            </w:tcBorders>
            <w:shd w:val="clear" w:color="auto" w:fill="auto"/>
            <w:noWrap/>
            <w:vAlign w:val="center"/>
            <w:hideMark/>
          </w:tcPr>
          <w:p w14:paraId="1D54453B"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39</w:t>
            </w:r>
          </w:p>
        </w:tc>
        <w:tc>
          <w:tcPr>
            <w:tcW w:w="9260" w:type="dxa"/>
            <w:tcBorders>
              <w:top w:val="nil"/>
              <w:left w:val="nil"/>
              <w:bottom w:val="nil"/>
              <w:right w:val="nil"/>
            </w:tcBorders>
            <w:shd w:val="clear" w:color="auto" w:fill="auto"/>
            <w:hideMark/>
          </w:tcPr>
          <w:p w14:paraId="44F0B71C"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Li Q, Ma F, </w:t>
            </w:r>
            <w:proofErr w:type="spellStart"/>
            <w:r w:rsidRPr="00627420">
              <w:rPr>
                <w:rFonts w:ascii="Arial" w:eastAsia="游ゴシック" w:hAnsi="Arial" w:cs="Arial"/>
                <w:color w:val="000000"/>
                <w:kern w:val="0"/>
                <w:sz w:val="20"/>
                <w:szCs w:val="20"/>
                <w14:ligatures w14:val="none"/>
              </w:rPr>
              <w:t>Tsilimigras</w:t>
            </w:r>
            <w:proofErr w:type="spellEnd"/>
            <w:r w:rsidRPr="00627420">
              <w:rPr>
                <w:rFonts w:ascii="Arial" w:eastAsia="游ゴシック" w:hAnsi="Arial" w:cs="Arial"/>
                <w:color w:val="000000"/>
                <w:kern w:val="0"/>
                <w:sz w:val="20"/>
                <w:szCs w:val="20"/>
                <w14:ligatures w14:val="none"/>
              </w:rPr>
              <w:t xml:space="preserve"> DI, Åberg F, Wang JF. The value of the Advanced Lung Cancer Inflammation Index (ALI) in assessing the prognosis of patients with hepatocellular carcinoma treated with </w:t>
            </w:r>
            <w:proofErr w:type="spellStart"/>
            <w:r w:rsidRPr="00627420">
              <w:rPr>
                <w:rFonts w:ascii="Arial" w:eastAsia="游ゴシック" w:hAnsi="Arial" w:cs="Arial"/>
                <w:color w:val="000000"/>
                <w:kern w:val="0"/>
                <w:sz w:val="20"/>
                <w:szCs w:val="20"/>
                <w14:ligatures w14:val="none"/>
              </w:rPr>
              <w:t>camrelizumab</w:t>
            </w:r>
            <w:proofErr w:type="spellEnd"/>
            <w:r w:rsidRPr="00627420">
              <w:rPr>
                <w:rFonts w:ascii="Arial" w:eastAsia="游ゴシック" w:hAnsi="Arial" w:cs="Arial"/>
                <w:color w:val="000000"/>
                <w:kern w:val="0"/>
                <w:sz w:val="20"/>
                <w:szCs w:val="20"/>
                <w14:ligatures w14:val="none"/>
              </w:rPr>
              <w:t xml:space="preserve">: a retrospective cohort study. Ann </w:t>
            </w:r>
            <w:proofErr w:type="spellStart"/>
            <w:r w:rsidRPr="00627420">
              <w:rPr>
                <w:rFonts w:ascii="Arial" w:eastAsia="游ゴシック" w:hAnsi="Arial" w:cs="Arial"/>
                <w:color w:val="000000"/>
                <w:kern w:val="0"/>
                <w:sz w:val="20"/>
                <w:szCs w:val="20"/>
                <w14:ligatures w14:val="none"/>
              </w:rPr>
              <w:t>Transl</w:t>
            </w:r>
            <w:proofErr w:type="spellEnd"/>
            <w:r w:rsidRPr="00627420">
              <w:rPr>
                <w:rFonts w:ascii="Arial" w:eastAsia="游ゴシック" w:hAnsi="Arial" w:cs="Arial"/>
                <w:color w:val="000000"/>
                <w:kern w:val="0"/>
                <w:sz w:val="20"/>
                <w:szCs w:val="20"/>
                <w14:ligatures w14:val="none"/>
              </w:rPr>
              <w:t xml:space="preserve"> Med. 2022;10(22):1233.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10.21037/atm-22-5099.</w:t>
            </w:r>
          </w:p>
        </w:tc>
        <w:tc>
          <w:tcPr>
            <w:tcW w:w="1060" w:type="dxa"/>
            <w:tcBorders>
              <w:top w:val="nil"/>
              <w:left w:val="nil"/>
              <w:bottom w:val="nil"/>
              <w:right w:val="nil"/>
            </w:tcBorders>
            <w:shd w:val="clear" w:color="auto" w:fill="auto"/>
            <w:noWrap/>
            <w:vAlign w:val="center"/>
            <w:hideMark/>
          </w:tcPr>
          <w:p w14:paraId="61AD7C5F"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789222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42EF08C1"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72FB9DD"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3BEC6523" w14:textId="77777777" w:rsidTr="0016345C">
        <w:trPr>
          <w:trHeight w:val="552"/>
        </w:trPr>
        <w:tc>
          <w:tcPr>
            <w:tcW w:w="1060" w:type="dxa"/>
            <w:tcBorders>
              <w:top w:val="nil"/>
              <w:left w:val="nil"/>
              <w:bottom w:val="nil"/>
              <w:right w:val="nil"/>
            </w:tcBorders>
            <w:shd w:val="clear" w:color="000000" w:fill="F2F2F2"/>
            <w:noWrap/>
            <w:vAlign w:val="center"/>
            <w:hideMark/>
          </w:tcPr>
          <w:p w14:paraId="18790A12"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40</w:t>
            </w:r>
          </w:p>
        </w:tc>
        <w:tc>
          <w:tcPr>
            <w:tcW w:w="9260" w:type="dxa"/>
            <w:tcBorders>
              <w:top w:val="nil"/>
              <w:left w:val="nil"/>
              <w:bottom w:val="nil"/>
              <w:right w:val="nil"/>
            </w:tcBorders>
            <w:shd w:val="clear" w:color="000000" w:fill="F2F2F2"/>
            <w:hideMark/>
          </w:tcPr>
          <w:p w14:paraId="7684119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Ren Z, Wu J, Wu S, Zhang M, Shen S. The advanced lung cancer inflammation index is associated with mortality in peritoneal dialysis patients. BMC Nephrol. 2024;25(1):208.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10.1186/s12882-024-03645-4.</w:t>
            </w:r>
          </w:p>
        </w:tc>
        <w:tc>
          <w:tcPr>
            <w:tcW w:w="1060" w:type="dxa"/>
            <w:tcBorders>
              <w:top w:val="nil"/>
              <w:left w:val="nil"/>
              <w:bottom w:val="nil"/>
              <w:right w:val="nil"/>
            </w:tcBorders>
            <w:shd w:val="clear" w:color="000000" w:fill="F2F2F2"/>
            <w:noWrap/>
            <w:vAlign w:val="center"/>
            <w:hideMark/>
          </w:tcPr>
          <w:p w14:paraId="43A4429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F9ABE2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E7E5D6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0D0F8F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6381D99F" w14:textId="77777777" w:rsidTr="0016345C">
        <w:trPr>
          <w:trHeight w:val="828"/>
        </w:trPr>
        <w:tc>
          <w:tcPr>
            <w:tcW w:w="1060" w:type="dxa"/>
            <w:tcBorders>
              <w:top w:val="nil"/>
              <w:left w:val="nil"/>
              <w:bottom w:val="nil"/>
              <w:right w:val="nil"/>
            </w:tcBorders>
            <w:shd w:val="clear" w:color="auto" w:fill="auto"/>
            <w:noWrap/>
            <w:vAlign w:val="center"/>
            <w:hideMark/>
          </w:tcPr>
          <w:p w14:paraId="76F0D32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41</w:t>
            </w:r>
          </w:p>
        </w:tc>
        <w:tc>
          <w:tcPr>
            <w:tcW w:w="9260" w:type="dxa"/>
            <w:tcBorders>
              <w:top w:val="nil"/>
              <w:left w:val="nil"/>
              <w:bottom w:val="nil"/>
              <w:right w:val="nil"/>
            </w:tcBorders>
            <w:shd w:val="clear" w:color="auto" w:fill="auto"/>
            <w:hideMark/>
          </w:tcPr>
          <w:p w14:paraId="0FE10DB5"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Lu P, Ma Y, Kai J, Wang J, Yin Z, Xu H, Li X, Liang X, Wei S, Liang X. A Low Advanced Lung Cancer Inflammation Index Predicts a Poor Prognosis in Patients </w:t>
            </w:r>
            <w:proofErr w:type="gramStart"/>
            <w:r w:rsidRPr="00627420">
              <w:rPr>
                <w:rFonts w:ascii="Arial" w:eastAsia="游ゴシック" w:hAnsi="Arial" w:cs="Arial"/>
                <w:color w:val="000000"/>
                <w:kern w:val="0"/>
                <w:sz w:val="20"/>
                <w:szCs w:val="20"/>
                <w14:ligatures w14:val="none"/>
              </w:rPr>
              <w:t>With</w:t>
            </w:r>
            <w:proofErr w:type="gramEnd"/>
            <w:r w:rsidRPr="00627420">
              <w:rPr>
                <w:rFonts w:ascii="Arial" w:eastAsia="游ゴシック" w:hAnsi="Arial" w:cs="Arial"/>
                <w:color w:val="000000"/>
                <w:kern w:val="0"/>
                <w:sz w:val="20"/>
                <w:szCs w:val="20"/>
                <w14:ligatures w14:val="none"/>
              </w:rPr>
              <w:t xml:space="preserve"> Metastatic Non-Small Cell</w:t>
            </w:r>
            <w:r w:rsidRPr="00627420">
              <w:rPr>
                <w:rFonts w:ascii="Arial" w:eastAsia="游ゴシック" w:hAnsi="Arial" w:cs="Arial"/>
                <w:color w:val="000000"/>
                <w:kern w:val="0"/>
                <w:sz w:val="20"/>
                <w:szCs w:val="20"/>
                <w14:ligatures w14:val="none"/>
              </w:rPr>
              <w:br/>
              <w:t xml:space="preserve">Lung Cancer. Front Mol </w:t>
            </w:r>
            <w:proofErr w:type="spellStart"/>
            <w:r w:rsidRPr="00627420">
              <w:rPr>
                <w:rFonts w:ascii="Arial" w:eastAsia="游ゴシック" w:hAnsi="Arial" w:cs="Arial"/>
                <w:color w:val="000000"/>
                <w:kern w:val="0"/>
                <w:sz w:val="20"/>
                <w:szCs w:val="20"/>
                <w14:ligatures w14:val="none"/>
              </w:rPr>
              <w:t>Biosci</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2022;8:784667</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10.3389/fmolb.2021.784667.</w:t>
            </w:r>
          </w:p>
        </w:tc>
        <w:tc>
          <w:tcPr>
            <w:tcW w:w="1060" w:type="dxa"/>
            <w:tcBorders>
              <w:top w:val="nil"/>
              <w:left w:val="nil"/>
              <w:bottom w:val="nil"/>
              <w:right w:val="nil"/>
            </w:tcBorders>
            <w:shd w:val="clear" w:color="auto" w:fill="auto"/>
            <w:noWrap/>
            <w:vAlign w:val="center"/>
            <w:hideMark/>
          </w:tcPr>
          <w:p w14:paraId="47D7958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348FF512"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11B980A5"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1488E9E6"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669F2C4B" w14:textId="77777777" w:rsidTr="0016345C">
        <w:trPr>
          <w:trHeight w:val="828"/>
        </w:trPr>
        <w:tc>
          <w:tcPr>
            <w:tcW w:w="1060" w:type="dxa"/>
            <w:tcBorders>
              <w:top w:val="nil"/>
              <w:left w:val="nil"/>
              <w:bottom w:val="nil"/>
              <w:right w:val="nil"/>
            </w:tcBorders>
            <w:shd w:val="clear" w:color="000000" w:fill="F2F2F2"/>
            <w:noWrap/>
            <w:vAlign w:val="center"/>
            <w:hideMark/>
          </w:tcPr>
          <w:p w14:paraId="07868407"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lastRenderedPageBreak/>
              <w:t>42</w:t>
            </w:r>
          </w:p>
        </w:tc>
        <w:tc>
          <w:tcPr>
            <w:tcW w:w="9260" w:type="dxa"/>
            <w:tcBorders>
              <w:top w:val="nil"/>
              <w:left w:val="nil"/>
              <w:bottom w:val="nil"/>
              <w:right w:val="nil"/>
            </w:tcBorders>
            <w:shd w:val="clear" w:color="000000" w:fill="F2F2F2"/>
            <w:hideMark/>
          </w:tcPr>
          <w:p w14:paraId="4E83BD2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Huo C, Liu Y, Xie F, Zhao L, Huang H, Feng Q. Advanced lung cancer inflammation index predicts the outcomes of patients with non-metastatic gastric cancer after radical surgical resection.</w:t>
            </w:r>
            <w:r w:rsidRPr="00627420">
              <w:rPr>
                <w:rFonts w:ascii="Arial" w:eastAsia="游ゴシック" w:hAnsi="Arial" w:cs="Arial"/>
                <w:color w:val="000000"/>
                <w:kern w:val="0"/>
                <w:sz w:val="20"/>
                <w:szCs w:val="20"/>
                <w14:ligatures w14:val="none"/>
              </w:rPr>
              <w:br/>
              <w:t xml:space="preserve">J </w:t>
            </w:r>
            <w:proofErr w:type="spellStart"/>
            <w:r w:rsidRPr="00627420">
              <w:rPr>
                <w:rFonts w:ascii="Arial" w:eastAsia="游ゴシック" w:hAnsi="Arial" w:cs="Arial"/>
                <w:color w:val="000000"/>
                <w:kern w:val="0"/>
                <w:sz w:val="20"/>
                <w:szCs w:val="20"/>
                <w14:ligatures w14:val="none"/>
              </w:rPr>
              <w:t>Gastrointest</w:t>
            </w:r>
            <w:proofErr w:type="spellEnd"/>
            <w:r w:rsidRPr="00627420">
              <w:rPr>
                <w:rFonts w:ascii="Arial" w:eastAsia="游ゴシック" w:hAnsi="Arial" w:cs="Arial"/>
                <w:color w:val="000000"/>
                <w:kern w:val="0"/>
                <w:sz w:val="20"/>
                <w:szCs w:val="20"/>
                <w14:ligatures w14:val="none"/>
              </w:rPr>
              <w:t xml:space="preserve"> Oncol. 2023;14(3):1653-1654.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10.21037/jgo-23-315. </w:t>
            </w:r>
          </w:p>
        </w:tc>
        <w:tc>
          <w:tcPr>
            <w:tcW w:w="1060" w:type="dxa"/>
            <w:tcBorders>
              <w:top w:val="nil"/>
              <w:left w:val="nil"/>
              <w:bottom w:val="nil"/>
              <w:right w:val="nil"/>
            </w:tcBorders>
            <w:shd w:val="clear" w:color="000000" w:fill="F2F2F2"/>
            <w:noWrap/>
            <w:vAlign w:val="center"/>
            <w:hideMark/>
          </w:tcPr>
          <w:p w14:paraId="2EFCA5B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D6E0C7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71E0E06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B0EECC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4EF83F49" w14:textId="77777777" w:rsidTr="0016345C">
        <w:trPr>
          <w:trHeight w:val="828"/>
        </w:trPr>
        <w:tc>
          <w:tcPr>
            <w:tcW w:w="1060" w:type="dxa"/>
            <w:tcBorders>
              <w:top w:val="nil"/>
              <w:left w:val="nil"/>
              <w:bottom w:val="nil"/>
              <w:right w:val="nil"/>
            </w:tcBorders>
            <w:shd w:val="clear" w:color="auto" w:fill="auto"/>
            <w:noWrap/>
            <w:vAlign w:val="center"/>
            <w:hideMark/>
          </w:tcPr>
          <w:p w14:paraId="03731F7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43</w:t>
            </w:r>
          </w:p>
        </w:tc>
        <w:tc>
          <w:tcPr>
            <w:tcW w:w="9260" w:type="dxa"/>
            <w:tcBorders>
              <w:top w:val="nil"/>
              <w:left w:val="nil"/>
              <w:bottom w:val="nil"/>
              <w:right w:val="nil"/>
            </w:tcBorders>
            <w:shd w:val="clear" w:color="auto" w:fill="auto"/>
            <w:hideMark/>
          </w:tcPr>
          <w:p w14:paraId="728A4F53"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Cheng J, Li Q, Xiao S, Nie L, Liao J, Jiang Q, Xiang B, Zhang H, Jiang Y, Yao </w:t>
            </w:r>
            <w:proofErr w:type="spellStart"/>
            <w:proofErr w:type="gramStart"/>
            <w:r w:rsidRPr="00627420">
              <w:rPr>
                <w:rFonts w:ascii="Arial" w:eastAsia="游ゴシック" w:hAnsi="Arial" w:cs="Arial"/>
                <w:color w:val="000000"/>
                <w:kern w:val="0"/>
                <w:sz w:val="20"/>
                <w:szCs w:val="20"/>
                <w14:ligatures w14:val="none"/>
              </w:rPr>
              <w:t>C.The</w:t>
            </w:r>
            <w:proofErr w:type="spellEnd"/>
            <w:proofErr w:type="gramEnd"/>
            <w:r w:rsidRPr="00627420">
              <w:rPr>
                <w:rFonts w:ascii="Arial" w:eastAsia="游ゴシック" w:hAnsi="Arial" w:cs="Arial"/>
                <w:color w:val="000000"/>
                <w:kern w:val="0"/>
                <w:sz w:val="20"/>
                <w:szCs w:val="20"/>
                <w14:ligatures w14:val="none"/>
              </w:rPr>
              <w:t xml:space="preserve"> advanced lung cancer inflammation index predicts chemotherapy response and infection risk in multiple myeloma patients receiving induction chemotherapy. Front Genet. </w:t>
            </w:r>
            <w:proofErr w:type="gramStart"/>
            <w:r w:rsidRPr="00627420">
              <w:rPr>
                <w:rFonts w:ascii="Arial" w:eastAsia="游ゴシック" w:hAnsi="Arial" w:cs="Arial"/>
                <w:color w:val="000000"/>
                <w:kern w:val="0"/>
                <w:sz w:val="20"/>
                <w:szCs w:val="20"/>
                <w14:ligatures w14:val="none"/>
              </w:rPr>
              <w:t>2022;13:1047326</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10.3389/fgene.2022.1047326.</w:t>
            </w:r>
          </w:p>
        </w:tc>
        <w:tc>
          <w:tcPr>
            <w:tcW w:w="1060" w:type="dxa"/>
            <w:tcBorders>
              <w:top w:val="nil"/>
              <w:left w:val="nil"/>
              <w:bottom w:val="nil"/>
              <w:right w:val="nil"/>
            </w:tcBorders>
            <w:shd w:val="clear" w:color="auto" w:fill="auto"/>
            <w:noWrap/>
            <w:vAlign w:val="center"/>
            <w:hideMark/>
          </w:tcPr>
          <w:p w14:paraId="3F12071B"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1A77CA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01654D4A"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652BBB8"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280A0B12" w14:textId="77777777" w:rsidTr="0016345C">
        <w:trPr>
          <w:trHeight w:val="828"/>
        </w:trPr>
        <w:tc>
          <w:tcPr>
            <w:tcW w:w="1060" w:type="dxa"/>
            <w:tcBorders>
              <w:top w:val="nil"/>
              <w:left w:val="nil"/>
              <w:bottom w:val="nil"/>
              <w:right w:val="nil"/>
            </w:tcBorders>
            <w:shd w:val="clear" w:color="000000" w:fill="F2F2F2"/>
            <w:noWrap/>
            <w:vAlign w:val="center"/>
            <w:hideMark/>
          </w:tcPr>
          <w:p w14:paraId="24A0B6C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44</w:t>
            </w:r>
          </w:p>
        </w:tc>
        <w:tc>
          <w:tcPr>
            <w:tcW w:w="9260" w:type="dxa"/>
            <w:tcBorders>
              <w:top w:val="nil"/>
              <w:left w:val="nil"/>
              <w:bottom w:val="nil"/>
              <w:right w:val="nil"/>
            </w:tcBorders>
            <w:shd w:val="clear" w:color="000000" w:fill="F2F2F2"/>
            <w:hideMark/>
          </w:tcPr>
          <w:p w14:paraId="449033E7"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Zhang L, Zhao K, Kuang T, Wang K, Chai D, Qiu Z, Liu R, Deng W, Wang W. The prognostic value of the advanced lung cancer inflammation index in patients with gastrointestinal malignancy.</w:t>
            </w:r>
            <w:r w:rsidRPr="00627420">
              <w:rPr>
                <w:rFonts w:ascii="Arial" w:eastAsia="游ゴシック" w:hAnsi="Arial" w:cs="Arial"/>
                <w:color w:val="000000"/>
                <w:kern w:val="0"/>
                <w:sz w:val="20"/>
                <w:szCs w:val="20"/>
                <w14:ligatures w14:val="none"/>
              </w:rPr>
              <w:br/>
              <w:t xml:space="preserve">BMC Cancer. 2023;23(1):101.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10.1186/s12885-023-10570-6.</w:t>
            </w:r>
          </w:p>
        </w:tc>
        <w:tc>
          <w:tcPr>
            <w:tcW w:w="1060" w:type="dxa"/>
            <w:tcBorders>
              <w:top w:val="nil"/>
              <w:left w:val="nil"/>
              <w:bottom w:val="nil"/>
              <w:right w:val="nil"/>
            </w:tcBorders>
            <w:shd w:val="clear" w:color="000000" w:fill="F2F2F2"/>
            <w:noWrap/>
            <w:vAlign w:val="center"/>
            <w:hideMark/>
          </w:tcPr>
          <w:p w14:paraId="6B23EF5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CA104C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284197B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7663B9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1758BC31" w14:textId="77777777" w:rsidTr="0016345C">
        <w:trPr>
          <w:trHeight w:val="1104"/>
        </w:trPr>
        <w:tc>
          <w:tcPr>
            <w:tcW w:w="1060" w:type="dxa"/>
            <w:tcBorders>
              <w:top w:val="nil"/>
              <w:left w:val="nil"/>
              <w:bottom w:val="nil"/>
              <w:right w:val="nil"/>
            </w:tcBorders>
            <w:shd w:val="clear" w:color="auto" w:fill="auto"/>
            <w:noWrap/>
            <w:vAlign w:val="center"/>
            <w:hideMark/>
          </w:tcPr>
          <w:p w14:paraId="24576FF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45</w:t>
            </w:r>
          </w:p>
        </w:tc>
        <w:tc>
          <w:tcPr>
            <w:tcW w:w="9260" w:type="dxa"/>
            <w:tcBorders>
              <w:top w:val="nil"/>
              <w:left w:val="nil"/>
              <w:bottom w:val="nil"/>
              <w:right w:val="nil"/>
            </w:tcBorders>
            <w:shd w:val="clear" w:color="auto" w:fill="auto"/>
            <w:hideMark/>
          </w:tcPr>
          <w:p w14:paraId="496EC93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Mao W, Wang K, Wu Y, Ni J, Zhang H, Wang Y, Wu Z, Liu R, Geng J, Chen S, Chen M. Prognostic Significance of Modified Advanced Lung Cancer Inflammation Index in Patients </w:t>
            </w:r>
            <w:proofErr w:type="gramStart"/>
            <w:r w:rsidRPr="00627420">
              <w:rPr>
                <w:rFonts w:ascii="Arial" w:eastAsia="游ゴシック" w:hAnsi="Arial" w:cs="Arial"/>
                <w:color w:val="000000"/>
                <w:kern w:val="0"/>
                <w:sz w:val="20"/>
                <w:szCs w:val="20"/>
                <w14:ligatures w14:val="none"/>
              </w:rPr>
              <w:t>With</w:t>
            </w:r>
            <w:proofErr w:type="gramEnd"/>
            <w:r w:rsidRPr="00627420">
              <w:rPr>
                <w:rFonts w:ascii="Arial" w:eastAsia="游ゴシック" w:hAnsi="Arial" w:cs="Arial"/>
                <w:color w:val="000000"/>
                <w:kern w:val="0"/>
                <w:sz w:val="20"/>
                <w:szCs w:val="20"/>
                <w14:ligatures w14:val="none"/>
              </w:rPr>
              <w:t xml:space="preserve"> Renal Cell Carcinoma Undergoing Laparoscopic Nephrectomy: A Multi-Institutional, Propensity Score Matching Cohort Study. Front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2022;8:781647</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10.3389/fnut.2021.781647.</w:t>
            </w:r>
          </w:p>
        </w:tc>
        <w:tc>
          <w:tcPr>
            <w:tcW w:w="1060" w:type="dxa"/>
            <w:tcBorders>
              <w:top w:val="nil"/>
              <w:left w:val="nil"/>
              <w:bottom w:val="nil"/>
              <w:right w:val="nil"/>
            </w:tcBorders>
            <w:shd w:val="clear" w:color="auto" w:fill="auto"/>
            <w:noWrap/>
            <w:vAlign w:val="center"/>
            <w:hideMark/>
          </w:tcPr>
          <w:p w14:paraId="3A2B350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69F124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3F8D36D6"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77D920D"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50E83207" w14:textId="77777777" w:rsidTr="0016345C">
        <w:trPr>
          <w:trHeight w:val="1932"/>
        </w:trPr>
        <w:tc>
          <w:tcPr>
            <w:tcW w:w="1060" w:type="dxa"/>
            <w:tcBorders>
              <w:top w:val="nil"/>
              <w:left w:val="nil"/>
              <w:bottom w:val="nil"/>
              <w:right w:val="nil"/>
            </w:tcBorders>
            <w:shd w:val="clear" w:color="000000" w:fill="F2F2F2"/>
            <w:noWrap/>
            <w:vAlign w:val="center"/>
            <w:hideMark/>
          </w:tcPr>
          <w:p w14:paraId="42385182"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46</w:t>
            </w:r>
          </w:p>
        </w:tc>
        <w:tc>
          <w:tcPr>
            <w:tcW w:w="9260" w:type="dxa"/>
            <w:tcBorders>
              <w:top w:val="nil"/>
              <w:left w:val="nil"/>
              <w:bottom w:val="nil"/>
              <w:right w:val="nil"/>
            </w:tcBorders>
            <w:shd w:val="clear" w:color="000000" w:fill="F2F2F2"/>
            <w:hideMark/>
          </w:tcPr>
          <w:p w14:paraId="059BBA6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roofErr w:type="spellStart"/>
            <w:r w:rsidRPr="00627420">
              <w:rPr>
                <w:rFonts w:ascii="Arial" w:eastAsia="游ゴシック" w:hAnsi="Arial" w:cs="Arial"/>
                <w:color w:val="000000"/>
                <w:kern w:val="0"/>
                <w:sz w:val="20"/>
                <w:szCs w:val="20"/>
                <w14:ligatures w14:val="none"/>
              </w:rPr>
              <w:t>Mountzios</w:t>
            </w:r>
            <w:proofErr w:type="spellEnd"/>
            <w:r w:rsidRPr="00627420">
              <w:rPr>
                <w:rFonts w:ascii="Arial" w:eastAsia="游ゴシック" w:hAnsi="Arial" w:cs="Arial"/>
                <w:color w:val="000000"/>
                <w:kern w:val="0"/>
                <w:sz w:val="20"/>
                <w:szCs w:val="20"/>
                <w14:ligatures w14:val="none"/>
              </w:rPr>
              <w:t xml:space="preserve"> G, Samantas E, </w:t>
            </w:r>
            <w:proofErr w:type="spellStart"/>
            <w:r w:rsidRPr="00627420">
              <w:rPr>
                <w:rFonts w:ascii="Arial" w:eastAsia="游ゴシック" w:hAnsi="Arial" w:cs="Arial"/>
                <w:color w:val="000000"/>
                <w:kern w:val="0"/>
                <w:sz w:val="20"/>
                <w:szCs w:val="20"/>
                <w14:ligatures w14:val="none"/>
              </w:rPr>
              <w:t>Senghas</w:t>
            </w:r>
            <w:proofErr w:type="spellEnd"/>
            <w:r w:rsidRPr="00627420">
              <w:rPr>
                <w:rFonts w:ascii="Arial" w:eastAsia="游ゴシック" w:hAnsi="Arial" w:cs="Arial"/>
                <w:color w:val="000000"/>
                <w:kern w:val="0"/>
                <w:sz w:val="20"/>
                <w:szCs w:val="20"/>
                <w14:ligatures w14:val="none"/>
              </w:rPr>
              <w:t xml:space="preserve"> K, Zervas E, </w:t>
            </w:r>
            <w:proofErr w:type="spellStart"/>
            <w:r w:rsidRPr="00627420">
              <w:rPr>
                <w:rFonts w:ascii="Arial" w:eastAsia="游ゴシック" w:hAnsi="Arial" w:cs="Arial"/>
                <w:color w:val="000000"/>
                <w:kern w:val="0"/>
                <w:sz w:val="20"/>
                <w:szCs w:val="20"/>
                <w14:ligatures w14:val="none"/>
              </w:rPr>
              <w:t>Krisam</w:t>
            </w:r>
            <w:proofErr w:type="spellEnd"/>
            <w:r w:rsidRPr="00627420">
              <w:rPr>
                <w:rFonts w:ascii="Arial" w:eastAsia="游ゴシック" w:hAnsi="Arial" w:cs="Arial"/>
                <w:color w:val="000000"/>
                <w:kern w:val="0"/>
                <w:sz w:val="20"/>
                <w:szCs w:val="20"/>
                <w14:ligatures w14:val="none"/>
              </w:rPr>
              <w:t xml:space="preserve"> J, </w:t>
            </w:r>
            <w:proofErr w:type="spellStart"/>
            <w:r w:rsidRPr="00627420">
              <w:rPr>
                <w:rFonts w:ascii="Arial" w:eastAsia="游ゴシック" w:hAnsi="Arial" w:cs="Arial"/>
                <w:color w:val="000000"/>
                <w:kern w:val="0"/>
                <w:sz w:val="20"/>
                <w:szCs w:val="20"/>
                <w14:ligatures w14:val="none"/>
              </w:rPr>
              <w:t>Samitas</w:t>
            </w:r>
            <w:proofErr w:type="spellEnd"/>
            <w:r w:rsidRPr="00627420">
              <w:rPr>
                <w:rFonts w:ascii="Arial" w:eastAsia="游ゴシック" w:hAnsi="Arial" w:cs="Arial"/>
                <w:color w:val="000000"/>
                <w:kern w:val="0"/>
                <w:sz w:val="20"/>
                <w:szCs w:val="20"/>
                <w14:ligatures w14:val="none"/>
              </w:rPr>
              <w:t xml:space="preserve"> K, Bozorgmehr F, Kuon J, </w:t>
            </w:r>
            <w:proofErr w:type="spellStart"/>
            <w:r w:rsidRPr="00627420">
              <w:rPr>
                <w:rFonts w:ascii="Arial" w:eastAsia="游ゴシック" w:hAnsi="Arial" w:cs="Arial"/>
                <w:color w:val="000000"/>
                <w:kern w:val="0"/>
                <w:sz w:val="20"/>
                <w:szCs w:val="20"/>
                <w14:ligatures w14:val="none"/>
              </w:rPr>
              <w:t>Agelaki</w:t>
            </w:r>
            <w:proofErr w:type="spellEnd"/>
            <w:r w:rsidRPr="00627420">
              <w:rPr>
                <w:rFonts w:ascii="Arial" w:eastAsia="游ゴシック" w:hAnsi="Arial" w:cs="Arial"/>
                <w:color w:val="000000"/>
                <w:kern w:val="0"/>
                <w:sz w:val="20"/>
                <w:szCs w:val="20"/>
                <w14:ligatures w14:val="none"/>
              </w:rPr>
              <w:t xml:space="preserve"> S, Baka S, Athanasiadis I, </w:t>
            </w:r>
            <w:proofErr w:type="spellStart"/>
            <w:r w:rsidRPr="00627420">
              <w:rPr>
                <w:rFonts w:ascii="Arial" w:eastAsia="游ゴシック" w:hAnsi="Arial" w:cs="Arial"/>
                <w:color w:val="000000"/>
                <w:kern w:val="0"/>
                <w:sz w:val="20"/>
                <w:szCs w:val="20"/>
                <w14:ligatures w14:val="none"/>
              </w:rPr>
              <w:t>Gaissmaier</w:t>
            </w:r>
            <w:proofErr w:type="spellEnd"/>
            <w:r w:rsidRPr="00627420">
              <w:rPr>
                <w:rFonts w:ascii="Arial" w:eastAsia="游ゴシック" w:hAnsi="Arial" w:cs="Arial"/>
                <w:color w:val="000000"/>
                <w:kern w:val="0"/>
                <w:sz w:val="20"/>
                <w:szCs w:val="20"/>
                <w14:ligatures w14:val="none"/>
              </w:rPr>
              <w:t xml:space="preserve"> L, </w:t>
            </w:r>
            <w:proofErr w:type="spellStart"/>
            <w:r w:rsidRPr="00627420">
              <w:rPr>
                <w:rFonts w:ascii="Arial" w:eastAsia="游ゴシック" w:hAnsi="Arial" w:cs="Arial"/>
                <w:color w:val="000000"/>
                <w:kern w:val="0"/>
                <w:sz w:val="20"/>
                <w:szCs w:val="20"/>
                <w14:ligatures w14:val="none"/>
              </w:rPr>
              <w:t>Elshiaty</w:t>
            </w:r>
            <w:proofErr w:type="spellEnd"/>
            <w:r w:rsidRPr="00627420">
              <w:rPr>
                <w:rFonts w:ascii="Arial" w:eastAsia="游ゴシック" w:hAnsi="Arial" w:cs="Arial"/>
                <w:color w:val="000000"/>
                <w:kern w:val="0"/>
                <w:sz w:val="20"/>
                <w:szCs w:val="20"/>
                <w14:ligatures w14:val="none"/>
              </w:rPr>
              <w:t xml:space="preserve"> M, Daniello L, Christopoulou A, Pentheroudakis G, Lianos E, </w:t>
            </w:r>
            <w:proofErr w:type="spellStart"/>
            <w:r w:rsidRPr="00627420">
              <w:rPr>
                <w:rFonts w:ascii="Arial" w:eastAsia="游ゴシック" w:hAnsi="Arial" w:cs="Arial"/>
                <w:color w:val="000000"/>
                <w:kern w:val="0"/>
                <w:sz w:val="20"/>
                <w:szCs w:val="20"/>
                <w14:ligatures w14:val="none"/>
              </w:rPr>
              <w:t>Linardou</w:t>
            </w:r>
            <w:proofErr w:type="spellEnd"/>
            <w:r w:rsidRPr="00627420">
              <w:rPr>
                <w:rFonts w:ascii="Arial" w:eastAsia="游ゴシック" w:hAnsi="Arial" w:cs="Arial"/>
                <w:color w:val="000000"/>
                <w:kern w:val="0"/>
                <w:sz w:val="20"/>
                <w:szCs w:val="20"/>
                <w14:ligatures w14:val="none"/>
              </w:rPr>
              <w:t xml:space="preserve"> H, </w:t>
            </w:r>
            <w:proofErr w:type="spellStart"/>
            <w:r w:rsidRPr="00627420">
              <w:rPr>
                <w:rFonts w:ascii="Arial" w:eastAsia="游ゴシック" w:hAnsi="Arial" w:cs="Arial"/>
                <w:color w:val="000000"/>
                <w:kern w:val="0"/>
                <w:sz w:val="20"/>
                <w:szCs w:val="20"/>
                <w14:ligatures w14:val="none"/>
              </w:rPr>
              <w:t>Kriegsmann</w:t>
            </w:r>
            <w:proofErr w:type="spellEnd"/>
            <w:r w:rsidRPr="00627420">
              <w:rPr>
                <w:rFonts w:ascii="Arial" w:eastAsia="游ゴシック" w:hAnsi="Arial" w:cs="Arial"/>
                <w:color w:val="000000"/>
                <w:kern w:val="0"/>
                <w:sz w:val="20"/>
                <w:szCs w:val="20"/>
                <w14:ligatures w14:val="none"/>
              </w:rPr>
              <w:t xml:space="preserve"> K, Kosmidis P, El Shafie R, </w:t>
            </w:r>
            <w:proofErr w:type="spellStart"/>
            <w:r w:rsidRPr="00627420">
              <w:rPr>
                <w:rFonts w:ascii="Arial" w:eastAsia="游ゴシック" w:hAnsi="Arial" w:cs="Arial"/>
                <w:color w:val="000000"/>
                <w:kern w:val="0"/>
                <w:sz w:val="20"/>
                <w:szCs w:val="20"/>
                <w14:ligatures w14:val="none"/>
              </w:rPr>
              <w:t>Kriegsmann</w:t>
            </w:r>
            <w:proofErr w:type="spellEnd"/>
            <w:r w:rsidRPr="00627420">
              <w:rPr>
                <w:rFonts w:ascii="Arial" w:eastAsia="游ゴシック" w:hAnsi="Arial" w:cs="Arial"/>
                <w:color w:val="000000"/>
                <w:kern w:val="0"/>
                <w:sz w:val="20"/>
                <w:szCs w:val="20"/>
                <w14:ligatures w14:val="none"/>
              </w:rPr>
              <w:t xml:space="preserve"> M, </w:t>
            </w:r>
            <w:proofErr w:type="spellStart"/>
            <w:r w:rsidRPr="00627420">
              <w:rPr>
                <w:rFonts w:ascii="Arial" w:eastAsia="游ゴシック" w:hAnsi="Arial" w:cs="Arial"/>
                <w:color w:val="000000"/>
                <w:kern w:val="0"/>
                <w:sz w:val="20"/>
                <w:szCs w:val="20"/>
                <w14:ligatures w14:val="none"/>
              </w:rPr>
              <w:t>Psyrri</w:t>
            </w:r>
            <w:proofErr w:type="spellEnd"/>
            <w:r w:rsidRPr="00627420">
              <w:rPr>
                <w:rFonts w:ascii="Arial" w:eastAsia="游ゴシック" w:hAnsi="Arial" w:cs="Arial"/>
                <w:color w:val="000000"/>
                <w:kern w:val="0"/>
                <w:sz w:val="20"/>
                <w:szCs w:val="20"/>
                <w14:ligatures w14:val="none"/>
              </w:rPr>
              <w:t xml:space="preserve"> A, Andreadis C, </w:t>
            </w:r>
            <w:proofErr w:type="spellStart"/>
            <w:r w:rsidRPr="00627420">
              <w:rPr>
                <w:rFonts w:ascii="Arial" w:eastAsia="游ゴシック" w:hAnsi="Arial" w:cs="Arial"/>
                <w:color w:val="000000"/>
                <w:kern w:val="0"/>
                <w:sz w:val="20"/>
                <w:szCs w:val="20"/>
                <w14:ligatures w14:val="none"/>
              </w:rPr>
              <w:t>Fountzilas</w:t>
            </w:r>
            <w:proofErr w:type="spellEnd"/>
            <w:r w:rsidRPr="00627420">
              <w:rPr>
                <w:rFonts w:ascii="Arial" w:eastAsia="游ゴシック" w:hAnsi="Arial" w:cs="Arial"/>
                <w:color w:val="000000"/>
                <w:kern w:val="0"/>
                <w:sz w:val="20"/>
                <w:szCs w:val="20"/>
                <w14:ligatures w14:val="none"/>
              </w:rPr>
              <w:t xml:space="preserve"> E, </w:t>
            </w:r>
            <w:proofErr w:type="spellStart"/>
            <w:r w:rsidRPr="00627420">
              <w:rPr>
                <w:rFonts w:ascii="Arial" w:eastAsia="游ゴシック" w:hAnsi="Arial" w:cs="Arial"/>
                <w:color w:val="000000"/>
                <w:kern w:val="0"/>
                <w:sz w:val="20"/>
                <w:szCs w:val="20"/>
                <w14:ligatures w14:val="none"/>
              </w:rPr>
              <w:t>Heussel</w:t>
            </w:r>
            <w:proofErr w:type="spellEnd"/>
            <w:r w:rsidRPr="00627420">
              <w:rPr>
                <w:rFonts w:ascii="Arial" w:eastAsia="游ゴシック" w:hAnsi="Arial" w:cs="Arial"/>
                <w:color w:val="000000"/>
                <w:kern w:val="0"/>
                <w:sz w:val="20"/>
                <w:szCs w:val="20"/>
                <w14:ligatures w14:val="none"/>
              </w:rPr>
              <w:t xml:space="preserve"> CP, Herth FJ, Winter H, </w:t>
            </w:r>
            <w:proofErr w:type="spellStart"/>
            <w:r w:rsidRPr="00627420">
              <w:rPr>
                <w:rFonts w:ascii="Arial" w:eastAsia="游ゴシック" w:hAnsi="Arial" w:cs="Arial"/>
                <w:color w:val="000000"/>
                <w:kern w:val="0"/>
                <w:sz w:val="20"/>
                <w:szCs w:val="20"/>
                <w14:ligatures w14:val="none"/>
              </w:rPr>
              <w:t>Emmanouilides</w:t>
            </w:r>
            <w:proofErr w:type="spellEnd"/>
            <w:r w:rsidRPr="00627420">
              <w:rPr>
                <w:rFonts w:ascii="Arial" w:eastAsia="游ゴシック" w:hAnsi="Arial" w:cs="Arial"/>
                <w:color w:val="000000"/>
                <w:kern w:val="0"/>
                <w:sz w:val="20"/>
                <w:szCs w:val="20"/>
                <w14:ligatures w14:val="none"/>
              </w:rPr>
              <w:t xml:space="preserve"> C, Oikonomopoulos G, Meister M, Muley T, Bischoff H, </w:t>
            </w:r>
            <w:proofErr w:type="spellStart"/>
            <w:r w:rsidRPr="00627420">
              <w:rPr>
                <w:rFonts w:ascii="Arial" w:eastAsia="游ゴシック" w:hAnsi="Arial" w:cs="Arial"/>
                <w:color w:val="000000"/>
                <w:kern w:val="0"/>
                <w:sz w:val="20"/>
                <w:szCs w:val="20"/>
                <w14:ligatures w14:val="none"/>
              </w:rPr>
              <w:t>Saridaki</w:t>
            </w:r>
            <w:proofErr w:type="spellEnd"/>
            <w:r w:rsidRPr="00627420">
              <w:rPr>
                <w:rFonts w:ascii="Arial" w:eastAsia="游ゴシック" w:hAnsi="Arial" w:cs="Arial"/>
                <w:color w:val="000000"/>
                <w:kern w:val="0"/>
                <w:sz w:val="20"/>
                <w:szCs w:val="20"/>
                <w14:ligatures w14:val="none"/>
              </w:rPr>
              <w:t xml:space="preserve"> Z, </w:t>
            </w:r>
            <w:proofErr w:type="spellStart"/>
            <w:r w:rsidRPr="00627420">
              <w:rPr>
                <w:rFonts w:ascii="Arial" w:eastAsia="游ゴシック" w:hAnsi="Arial" w:cs="Arial"/>
                <w:color w:val="000000"/>
                <w:kern w:val="0"/>
                <w:sz w:val="20"/>
                <w:szCs w:val="20"/>
                <w14:ligatures w14:val="none"/>
              </w:rPr>
              <w:t>Razis</w:t>
            </w:r>
            <w:proofErr w:type="spellEnd"/>
            <w:r w:rsidRPr="00627420">
              <w:rPr>
                <w:rFonts w:ascii="Arial" w:eastAsia="游ゴシック" w:hAnsi="Arial" w:cs="Arial"/>
                <w:color w:val="000000"/>
                <w:kern w:val="0"/>
                <w:sz w:val="20"/>
                <w:szCs w:val="20"/>
                <w14:ligatures w14:val="none"/>
              </w:rPr>
              <w:t xml:space="preserve"> E, </w:t>
            </w:r>
            <w:proofErr w:type="spellStart"/>
            <w:r w:rsidRPr="00627420">
              <w:rPr>
                <w:rFonts w:ascii="Arial" w:eastAsia="游ゴシック" w:hAnsi="Arial" w:cs="Arial"/>
                <w:color w:val="000000"/>
                <w:kern w:val="0"/>
                <w:sz w:val="20"/>
                <w:szCs w:val="20"/>
                <w14:ligatures w14:val="none"/>
              </w:rPr>
              <w:t>Perdikouri</w:t>
            </w:r>
            <w:proofErr w:type="spellEnd"/>
            <w:r w:rsidRPr="00627420">
              <w:rPr>
                <w:rFonts w:ascii="Arial" w:eastAsia="游ゴシック" w:hAnsi="Arial" w:cs="Arial"/>
                <w:color w:val="000000"/>
                <w:kern w:val="0"/>
                <w:sz w:val="20"/>
                <w:szCs w:val="20"/>
                <w14:ligatures w14:val="none"/>
              </w:rPr>
              <w:t xml:space="preserve"> EI, </w:t>
            </w:r>
            <w:proofErr w:type="spellStart"/>
            <w:r w:rsidRPr="00627420">
              <w:rPr>
                <w:rFonts w:ascii="Arial" w:eastAsia="游ゴシック" w:hAnsi="Arial" w:cs="Arial"/>
                <w:color w:val="000000"/>
                <w:kern w:val="0"/>
                <w:sz w:val="20"/>
                <w:szCs w:val="20"/>
                <w14:ligatures w14:val="none"/>
              </w:rPr>
              <w:t>Stenzinger</w:t>
            </w:r>
            <w:proofErr w:type="spellEnd"/>
            <w:r w:rsidRPr="00627420">
              <w:rPr>
                <w:rFonts w:ascii="Arial" w:eastAsia="游ゴシック" w:hAnsi="Arial" w:cs="Arial"/>
                <w:color w:val="000000"/>
                <w:kern w:val="0"/>
                <w:sz w:val="20"/>
                <w:szCs w:val="20"/>
                <w14:ligatures w14:val="none"/>
              </w:rPr>
              <w:t xml:space="preserve"> A, </w:t>
            </w:r>
            <w:proofErr w:type="spellStart"/>
            <w:r w:rsidRPr="00627420">
              <w:rPr>
                <w:rFonts w:ascii="Arial" w:eastAsia="游ゴシック" w:hAnsi="Arial" w:cs="Arial"/>
                <w:color w:val="000000"/>
                <w:kern w:val="0"/>
                <w:sz w:val="20"/>
                <w:szCs w:val="20"/>
                <w14:ligatures w14:val="none"/>
              </w:rPr>
              <w:t>Boukovinas</w:t>
            </w:r>
            <w:proofErr w:type="spellEnd"/>
            <w:r w:rsidRPr="00627420">
              <w:rPr>
                <w:rFonts w:ascii="Arial" w:eastAsia="游ゴシック" w:hAnsi="Arial" w:cs="Arial"/>
                <w:color w:val="000000"/>
                <w:kern w:val="0"/>
                <w:sz w:val="20"/>
                <w:szCs w:val="20"/>
                <w14:ligatures w14:val="none"/>
              </w:rPr>
              <w:t xml:space="preserve"> I, Reck M, Syrigos K, Thomas M, Christopoulos P. Association of the advanced lung cancer inflammation index (ALI) with immune checkpoint inhibitor efficacy in patients with advanced non-small-cell lung cancer. ESMO Open. 2021;6(5):100254.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10.1016/j.esmoop.2021.100254.</w:t>
            </w:r>
          </w:p>
        </w:tc>
        <w:tc>
          <w:tcPr>
            <w:tcW w:w="1060" w:type="dxa"/>
            <w:tcBorders>
              <w:top w:val="nil"/>
              <w:left w:val="nil"/>
              <w:bottom w:val="nil"/>
              <w:right w:val="nil"/>
            </w:tcBorders>
            <w:shd w:val="clear" w:color="000000" w:fill="F2F2F2"/>
            <w:noWrap/>
            <w:vAlign w:val="center"/>
            <w:hideMark/>
          </w:tcPr>
          <w:p w14:paraId="424BA50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6B07485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170594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E1CC61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4C45C0E4" w14:textId="77777777" w:rsidTr="0016345C">
        <w:trPr>
          <w:trHeight w:val="552"/>
        </w:trPr>
        <w:tc>
          <w:tcPr>
            <w:tcW w:w="1060" w:type="dxa"/>
            <w:tcBorders>
              <w:top w:val="nil"/>
              <w:left w:val="nil"/>
              <w:bottom w:val="nil"/>
              <w:right w:val="nil"/>
            </w:tcBorders>
            <w:shd w:val="clear" w:color="auto" w:fill="auto"/>
            <w:noWrap/>
            <w:vAlign w:val="center"/>
            <w:hideMark/>
          </w:tcPr>
          <w:p w14:paraId="76D40FEE"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47</w:t>
            </w:r>
          </w:p>
        </w:tc>
        <w:tc>
          <w:tcPr>
            <w:tcW w:w="9260" w:type="dxa"/>
            <w:tcBorders>
              <w:top w:val="nil"/>
              <w:left w:val="nil"/>
              <w:bottom w:val="nil"/>
              <w:right w:val="nil"/>
            </w:tcBorders>
            <w:shd w:val="clear" w:color="auto" w:fill="auto"/>
            <w:hideMark/>
          </w:tcPr>
          <w:p w14:paraId="4074120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Hua X, Chen J, Wu Y, Sha J, Han S, Zhu X. Prognostic role of the advanced lung cancer inflammation index in cancer patients: a meta-analysis. World J Surg Oncol. 2019;17(1):177.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10.1186/s12957-019-1725-2.</w:t>
            </w:r>
          </w:p>
        </w:tc>
        <w:tc>
          <w:tcPr>
            <w:tcW w:w="1060" w:type="dxa"/>
            <w:tcBorders>
              <w:top w:val="nil"/>
              <w:left w:val="nil"/>
              <w:bottom w:val="nil"/>
              <w:right w:val="nil"/>
            </w:tcBorders>
            <w:shd w:val="clear" w:color="auto" w:fill="auto"/>
            <w:noWrap/>
            <w:vAlign w:val="center"/>
            <w:hideMark/>
          </w:tcPr>
          <w:p w14:paraId="3FE5487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A1A3C4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3B88107E"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DED864A"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44220ED2" w14:textId="77777777" w:rsidTr="0016345C">
        <w:trPr>
          <w:trHeight w:val="828"/>
        </w:trPr>
        <w:tc>
          <w:tcPr>
            <w:tcW w:w="1060" w:type="dxa"/>
            <w:tcBorders>
              <w:top w:val="nil"/>
              <w:left w:val="nil"/>
              <w:bottom w:val="nil"/>
              <w:right w:val="nil"/>
            </w:tcBorders>
            <w:shd w:val="clear" w:color="000000" w:fill="F2F2F2"/>
            <w:noWrap/>
            <w:vAlign w:val="center"/>
            <w:hideMark/>
          </w:tcPr>
          <w:p w14:paraId="2B05B5FC"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48</w:t>
            </w:r>
          </w:p>
        </w:tc>
        <w:tc>
          <w:tcPr>
            <w:tcW w:w="9260" w:type="dxa"/>
            <w:tcBorders>
              <w:top w:val="nil"/>
              <w:left w:val="nil"/>
              <w:bottom w:val="nil"/>
              <w:right w:val="nil"/>
            </w:tcBorders>
            <w:shd w:val="clear" w:color="000000" w:fill="F2F2F2"/>
            <w:hideMark/>
          </w:tcPr>
          <w:p w14:paraId="15233F25"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Tian X, Qu Z, Sun Y, Zhang B. Association between the advanced lung cancer inflammation index and all-cause and cardiovascular mortality in patients with RA: Insights from NHANES data analysis. </w:t>
            </w:r>
            <w:proofErr w:type="spellStart"/>
            <w:r w:rsidRPr="00627420">
              <w:rPr>
                <w:rFonts w:ascii="Arial" w:eastAsia="游ゴシック" w:hAnsi="Arial" w:cs="Arial"/>
                <w:color w:val="000000"/>
                <w:kern w:val="0"/>
                <w:sz w:val="20"/>
                <w:szCs w:val="20"/>
                <w14:ligatures w14:val="none"/>
              </w:rPr>
              <w:t>Heliyon</w:t>
            </w:r>
            <w:proofErr w:type="spellEnd"/>
            <w:r w:rsidRPr="00627420">
              <w:rPr>
                <w:rFonts w:ascii="Arial" w:eastAsia="游ゴシック" w:hAnsi="Arial" w:cs="Arial"/>
                <w:color w:val="000000"/>
                <w:kern w:val="0"/>
                <w:sz w:val="20"/>
                <w:szCs w:val="20"/>
                <w14:ligatures w14:val="none"/>
              </w:rPr>
              <w:t>. 2024;10(13</w:t>
            </w:r>
            <w:proofErr w:type="gramStart"/>
            <w:r w:rsidRPr="00627420">
              <w:rPr>
                <w:rFonts w:ascii="Arial" w:eastAsia="游ゴシック" w:hAnsi="Arial" w:cs="Arial"/>
                <w:color w:val="000000"/>
                <w:kern w:val="0"/>
                <w:sz w:val="20"/>
                <w:szCs w:val="20"/>
                <w14:ligatures w14:val="none"/>
              </w:rPr>
              <w:t>):e</w:t>
            </w:r>
            <w:proofErr w:type="gramEnd"/>
            <w:r w:rsidRPr="00627420">
              <w:rPr>
                <w:rFonts w:ascii="Arial" w:eastAsia="游ゴシック" w:hAnsi="Arial" w:cs="Arial"/>
                <w:color w:val="000000"/>
                <w:kern w:val="0"/>
                <w:sz w:val="20"/>
                <w:szCs w:val="20"/>
                <w14:ligatures w14:val="none"/>
              </w:rPr>
              <w:t xml:space="preserve">33673.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10.1016/j.heliyon.2024.e</w:t>
            </w:r>
            <w:proofErr w:type="gramEnd"/>
            <w:r w:rsidRPr="00627420">
              <w:rPr>
                <w:rFonts w:ascii="Arial" w:eastAsia="游ゴシック" w:hAnsi="Arial" w:cs="Arial"/>
                <w:color w:val="000000"/>
                <w:kern w:val="0"/>
                <w:sz w:val="20"/>
                <w:szCs w:val="20"/>
                <w14:ligatures w14:val="none"/>
              </w:rPr>
              <w:t>33673.</w:t>
            </w:r>
          </w:p>
        </w:tc>
        <w:tc>
          <w:tcPr>
            <w:tcW w:w="1060" w:type="dxa"/>
            <w:tcBorders>
              <w:top w:val="nil"/>
              <w:left w:val="nil"/>
              <w:bottom w:val="nil"/>
              <w:right w:val="nil"/>
            </w:tcBorders>
            <w:shd w:val="clear" w:color="000000" w:fill="F2F2F2"/>
            <w:noWrap/>
            <w:vAlign w:val="center"/>
            <w:hideMark/>
          </w:tcPr>
          <w:p w14:paraId="043A239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573433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1E5C6F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70F61A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12D75225" w14:textId="77777777" w:rsidTr="0016345C">
        <w:trPr>
          <w:trHeight w:val="828"/>
        </w:trPr>
        <w:tc>
          <w:tcPr>
            <w:tcW w:w="1060" w:type="dxa"/>
            <w:tcBorders>
              <w:top w:val="nil"/>
              <w:left w:val="nil"/>
              <w:bottom w:val="nil"/>
              <w:right w:val="nil"/>
            </w:tcBorders>
            <w:shd w:val="clear" w:color="auto" w:fill="auto"/>
            <w:noWrap/>
            <w:vAlign w:val="center"/>
            <w:hideMark/>
          </w:tcPr>
          <w:p w14:paraId="699F6F3E"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49</w:t>
            </w:r>
          </w:p>
        </w:tc>
        <w:tc>
          <w:tcPr>
            <w:tcW w:w="9260" w:type="dxa"/>
            <w:tcBorders>
              <w:top w:val="nil"/>
              <w:left w:val="nil"/>
              <w:bottom w:val="nil"/>
              <w:right w:val="nil"/>
            </w:tcBorders>
            <w:shd w:val="clear" w:color="auto" w:fill="auto"/>
            <w:hideMark/>
          </w:tcPr>
          <w:p w14:paraId="247B9F60"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Wang H, Shi Y, Shi Y, Cao M, Zhang L, Wu Y, Xu Y, Wang K, Weng X. The Prognostic Value and Potential Mechanism of Tumor-Nutrition-Inflammation Index and Genes in Patients with</w:t>
            </w:r>
            <w:r w:rsidRPr="00627420">
              <w:rPr>
                <w:rFonts w:ascii="Arial" w:eastAsia="游ゴシック" w:hAnsi="Arial" w:cs="Arial"/>
                <w:color w:val="000000"/>
                <w:kern w:val="0"/>
                <w:sz w:val="20"/>
                <w:szCs w:val="20"/>
                <w14:ligatures w14:val="none"/>
              </w:rPr>
              <w:br/>
              <w:t xml:space="preserve">Advanced Lung Cancer. Int J Clin </w:t>
            </w:r>
            <w:proofErr w:type="spellStart"/>
            <w:r w:rsidRPr="00627420">
              <w:rPr>
                <w:rFonts w:ascii="Arial" w:eastAsia="游ゴシック" w:hAnsi="Arial" w:cs="Arial"/>
                <w:color w:val="000000"/>
                <w:kern w:val="0"/>
                <w:sz w:val="20"/>
                <w:szCs w:val="20"/>
                <w14:ligatures w14:val="none"/>
              </w:rPr>
              <w:t>Pract</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2023;2023:8893670</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10.1155/2023/8893670.</w:t>
            </w:r>
          </w:p>
        </w:tc>
        <w:tc>
          <w:tcPr>
            <w:tcW w:w="1060" w:type="dxa"/>
            <w:tcBorders>
              <w:top w:val="nil"/>
              <w:left w:val="nil"/>
              <w:bottom w:val="nil"/>
              <w:right w:val="nil"/>
            </w:tcBorders>
            <w:shd w:val="clear" w:color="auto" w:fill="auto"/>
            <w:noWrap/>
            <w:vAlign w:val="center"/>
            <w:hideMark/>
          </w:tcPr>
          <w:p w14:paraId="359DF76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0828CF83"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0AD84B2"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BC86BAB"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0C7ECB75" w14:textId="77777777" w:rsidTr="0016345C">
        <w:trPr>
          <w:trHeight w:val="552"/>
        </w:trPr>
        <w:tc>
          <w:tcPr>
            <w:tcW w:w="1060" w:type="dxa"/>
            <w:tcBorders>
              <w:top w:val="nil"/>
              <w:left w:val="nil"/>
              <w:bottom w:val="nil"/>
              <w:right w:val="nil"/>
            </w:tcBorders>
            <w:shd w:val="clear" w:color="000000" w:fill="F2F2F2"/>
            <w:noWrap/>
            <w:vAlign w:val="center"/>
            <w:hideMark/>
          </w:tcPr>
          <w:p w14:paraId="697712CE"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50</w:t>
            </w:r>
          </w:p>
        </w:tc>
        <w:tc>
          <w:tcPr>
            <w:tcW w:w="9260" w:type="dxa"/>
            <w:tcBorders>
              <w:top w:val="nil"/>
              <w:left w:val="nil"/>
              <w:bottom w:val="nil"/>
              <w:right w:val="nil"/>
            </w:tcBorders>
            <w:shd w:val="clear" w:color="000000" w:fill="F2F2F2"/>
            <w:hideMark/>
          </w:tcPr>
          <w:p w14:paraId="18195FF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Wen YZ, Liu GM, Liao JP, Xu JW. Advanced lung cancer inflammation index predicts overall survival of hepatocellular carcinoma after hepatectomy. Front Oncol. </w:t>
            </w:r>
            <w:proofErr w:type="gramStart"/>
            <w:r w:rsidRPr="00627420">
              <w:rPr>
                <w:rFonts w:ascii="Arial" w:eastAsia="游ゴシック" w:hAnsi="Arial" w:cs="Arial"/>
                <w:color w:val="000000"/>
                <w:kern w:val="0"/>
                <w:sz w:val="20"/>
                <w:szCs w:val="20"/>
                <w14:ligatures w14:val="none"/>
              </w:rPr>
              <w:t>2024;14:1294253</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10.3389/fonc.2024.1294253.</w:t>
            </w:r>
          </w:p>
        </w:tc>
        <w:tc>
          <w:tcPr>
            <w:tcW w:w="1060" w:type="dxa"/>
            <w:tcBorders>
              <w:top w:val="nil"/>
              <w:left w:val="nil"/>
              <w:bottom w:val="nil"/>
              <w:right w:val="nil"/>
            </w:tcBorders>
            <w:shd w:val="clear" w:color="000000" w:fill="F2F2F2"/>
            <w:noWrap/>
            <w:vAlign w:val="center"/>
            <w:hideMark/>
          </w:tcPr>
          <w:p w14:paraId="2083A5F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5825AF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24E8304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A904A4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13593717" w14:textId="77777777" w:rsidTr="0016345C">
        <w:trPr>
          <w:trHeight w:val="828"/>
        </w:trPr>
        <w:tc>
          <w:tcPr>
            <w:tcW w:w="1060" w:type="dxa"/>
            <w:tcBorders>
              <w:top w:val="nil"/>
              <w:left w:val="nil"/>
              <w:bottom w:val="nil"/>
              <w:right w:val="nil"/>
            </w:tcBorders>
            <w:shd w:val="clear" w:color="auto" w:fill="auto"/>
            <w:noWrap/>
            <w:vAlign w:val="center"/>
            <w:hideMark/>
          </w:tcPr>
          <w:p w14:paraId="77500192"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51</w:t>
            </w:r>
          </w:p>
        </w:tc>
        <w:tc>
          <w:tcPr>
            <w:tcW w:w="9260" w:type="dxa"/>
            <w:tcBorders>
              <w:top w:val="nil"/>
              <w:left w:val="nil"/>
              <w:bottom w:val="nil"/>
              <w:right w:val="nil"/>
            </w:tcBorders>
            <w:shd w:val="clear" w:color="auto" w:fill="auto"/>
            <w:hideMark/>
          </w:tcPr>
          <w:p w14:paraId="5359357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Li T, Wang Q, Li Y, Zhang W, Chen M, Deng B, Liang L, Lin W, Lin Y, Meng Y. Predictive effects of advanced lung cancer inflammation index and serum vitamin D on mortality in patients with</w:t>
            </w:r>
            <w:r w:rsidRPr="00627420">
              <w:rPr>
                <w:rFonts w:ascii="Arial" w:eastAsia="游ゴシック" w:hAnsi="Arial" w:cs="Arial"/>
                <w:color w:val="000000"/>
                <w:kern w:val="0"/>
                <w:sz w:val="20"/>
                <w:szCs w:val="20"/>
                <w14:ligatures w14:val="none"/>
              </w:rPr>
              <w:br/>
              <w:t xml:space="preserve">asthma.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J. 2025;24(1):26.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10.1186/s12937-024-01065-6.</w:t>
            </w:r>
          </w:p>
        </w:tc>
        <w:tc>
          <w:tcPr>
            <w:tcW w:w="1060" w:type="dxa"/>
            <w:tcBorders>
              <w:top w:val="nil"/>
              <w:left w:val="nil"/>
              <w:bottom w:val="nil"/>
              <w:right w:val="nil"/>
            </w:tcBorders>
            <w:shd w:val="clear" w:color="auto" w:fill="auto"/>
            <w:noWrap/>
            <w:vAlign w:val="center"/>
            <w:hideMark/>
          </w:tcPr>
          <w:p w14:paraId="2065517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9F38C16"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F520EDE"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4A11438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0A8BAC68" w14:textId="77777777" w:rsidTr="0016345C">
        <w:trPr>
          <w:trHeight w:val="552"/>
        </w:trPr>
        <w:tc>
          <w:tcPr>
            <w:tcW w:w="1060" w:type="dxa"/>
            <w:tcBorders>
              <w:top w:val="nil"/>
              <w:left w:val="nil"/>
              <w:bottom w:val="nil"/>
              <w:right w:val="nil"/>
            </w:tcBorders>
            <w:shd w:val="clear" w:color="000000" w:fill="F2F2F2"/>
            <w:noWrap/>
            <w:vAlign w:val="center"/>
            <w:hideMark/>
          </w:tcPr>
          <w:p w14:paraId="60A3300A"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52</w:t>
            </w:r>
          </w:p>
        </w:tc>
        <w:tc>
          <w:tcPr>
            <w:tcW w:w="9260" w:type="dxa"/>
            <w:tcBorders>
              <w:top w:val="nil"/>
              <w:left w:val="nil"/>
              <w:bottom w:val="nil"/>
              <w:right w:val="nil"/>
            </w:tcBorders>
            <w:shd w:val="clear" w:color="000000" w:fill="F2F2F2"/>
            <w:hideMark/>
          </w:tcPr>
          <w:p w14:paraId="6F76E2CC"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Jafri SH, </w:t>
            </w:r>
            <w:proofErr w:type="spellStart"/>
            <w:r w:rsidRPr="00627420">
              <w:rPr>
                <w:rFonts w:ascii="Arial" w:eastAsia="游ゴシック" w:hAnsi="Arial" w:cs="Arial"/>
                <w:color w:val="000000"/>
                <w:kern w:val="0"/>
                <w:sz w:val="20"/>
                <w:szCs w:val="20"/>
                <w14:ligatures w14:val="none"/>
              </w:rPr>
              <w:t>Previgliano</w:t>
            </w:r>
            <w:proofErr w:type="spellEnd"/>
            <w:r w:rsidRPr="00627420">
              <w:rPr>
                <w:rFonts w:ascii="Arial" w:eastAsia="游ゴシック" w:hAnsi="Arial" w:cs="Arial"/>
                <w:color w:val="000000"/>
                <w:kern w:val="0"/>
                <w:sz w:val="20"/>
                <w:szCs w:val="20"/>
                <w14:ligatures w14:val="none"/>
              </w:rPr>
              <w:t xml:space="preserve"> C, Khandelwal K, Shi R. Cachexia Index in Advanced Non-Small-Cell Lung Cancer Patients. Clin Med Insights Oncol. </w:t>
            </w:r>
            <w:proofErr w:type="gramStart"/>
            <w:r w:rsidRPr="00627420">
              <w:rPr>
                <w:rFonts w:ascii="Arial" w:eastAsia="游ゴシック" w:hAnsi="Arial" w:cs="Arial"/>
                <w:color w:val="000000"/>
                <w:kern w:val="0"/>
                <w:sz w:val="20"/>
                <w:szCs w:val="20"/>
                <w14:ligatures w14:val="none"/>
              </w:rPr>
              <w:t>2015;9:87</w:t>
            </w:r>
            <w:proofErr w:type="gramEnd"/>
            <w:r w:rsidRPr="00627420">
              <w:rPr>
                <w:rFonts w:ascii="Arial" w:eastAsia="游ゴシック" w:hAnsi="Arial" w:cs="Arial"/>
                <w:color w:val="000000"/>
                <w:kern w:val="0"/>
                <w:sz w:val="20"/>
                <w:szCs w:val="20"/>
                <w14:ligatures w14:val="none"/>
              </w:rPr>
              <w:t xml:space="preserve">-93.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10.4137/CMO.S30891.</w:t>
            </w:r>
          </w:p>
        </w:tc>
        <w:tc>
          <w:tcPr>
            <w:tcW w:w="1060" w:type="dxa"/>
            <w:tcBorders>
              <w:top w:val="nil"/>
              <w:left w:val="nil"/>
              <w:bottom w:val="nil"/>
              <w:right w:val="nil"/>
            </w:tcBorders>
            <w:shd w:val="clear" w:color="000000" w:fill="F2F2F2"/>
            <w:noWrap/>
            <w:vAlign w:val="center"/>
            <w:hideMark/>
          </w:tcPr>
          <w:p w14:paraId="3EE78CE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5415E0E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662977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F5AD43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7EF6D2F9" w14:textId="77777777" w:rsidTr="0016345C">
        <w:trPr>
          <w:trHeight w:val="552"/>
        </w:trPr>
        <w:tc>
          <w:tcPr>
            <w:tcW w:w="1060" w:type="dxa"/>
            <w:tcBorders>
              <w:top w:val="nil"/>
              <w:left w:val="nil"/>
              <w:bottom w:val="nil"/>
              <w:right w:val="nil"/>
            </w:tcBorders>
            <w:shd w:val="clear" w:color="auto" w:fill="auto"/>
            <w:noWrap/>
            <w:vAlign w:val="center"/>
            <w:hideMark/>
          </w:tcPr>
          <w:p w14:paraId="2B61B94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53</w:t>
            </w:r>
          </w:p>
        </w:tc>
        <w:tc>
          <w:tcPr>
            <w:tcW w:w="9260" w:type="dxa"/>
            <w:tcBorders>
              <w:top w:val="nil"/>
              <w:left w:val="nil"/>
              <w:bottom w:val="nil"/>
              <w:right w:val="nil"/>
            </w:tcBorders>
            <w:shd w:val="clear" w:color="auto" w:fill="auto"/>
            <w:hideMark/>
          </w:tcPr>
          <w:p w14:paraId="5F0D5B57"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Bozkuş F, Keskin O. The Prognostic Role of Advanced Lung Cancer Inflammation Index in Patients with Idiopathic Pulmonary Fibrosis. J Clin Med. 2024;13(19):5874.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10.3390/jcm13195874.</w:t>
            </w:r>
          </w:p>
        </w:tc>
        <w:tc>
          <w:tcPr>
            <w:tcW w:w="1060" w:type="dxa"/>
            <w:tcBorders>
              <w:top w:val="nil"/>
              <w:left w:val="nil"/>
              <w:bottom w:val="nil"/>
              <w:right w:val="nil"/>
            </w:tcBorders>
            <w:shd w:val="clear" w:color="auto" w:fill="auto"/>
            <w:noWrap/>
            <w:vAlign w:val="center"/>
            <w:hideMark/>
          </w:tcPr>
          <w:p w14:paraId="1E75F931"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EE58573"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63D4C8B"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8AE3A1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6D874A61" w14:textId="77777777" w:rsidTr="0016345C">
        <w:trPr>
          <w:trHeight w:val="828"/>
        </w:trPr>
        <w:tc>
          <w:tcPr>
            <w:tcW w:w="1060" w:type="dxa"/>
            <w:tcBorders>
              <w:top w:val="nil"/>
              <w:left w:val="nil"/>
              <w:bottom w:val="nil"/>
              <w:right w:val="nil"/>
            </w:tcBorders>
            <w:shd w:val="clear" w:color="000000" w:fill="F2F2F2"/>
            <w:noWrap/>
            <w:vAlign w:val="center"/>
            <w:hideMark/>
          </w:tcPr>
          <w:p w14:paraId="5E08A61F"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54</w:t>
            </w:r>
          </w:p>
        </w:tc>
        <w:tc>
          <w:tcPr>
            <w:tcW w:w="9260" w:type="dxa"/>
            <w:tcBorders>
              <w:top w:val="nil"/>
              <w:left w:val="nil"/>
              <w:bottom w:val="nil"/>
              <w:right w:val="nil"/>
            </w:tcBorders>
            <w:shd w:val="clear" w:color="000000" w:fill="F2F2F2"/>
            <w:hideMark/>
          </w:tcPr>
          <w:p w14:paraId="0CD9E348"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roofErr w:type="spellStart"/>
            <w:r w:rsidRPr="00627420">
              <w:rPr>
                <w:rFonts w:ascii="Arial" w:eastAsia="游ゴシック" w:hAnsi="Arial" w:cs="Arial"/>
                <w:color w:val="000000"/>
                <w:kern w:val="0"/>
                <w:sz w:val="20"/>
                <w:szCs w:val="20"/>
                <w14:ligatures w14:val="none"/>
              </w:rPr>
              <w:t>Topkan</w:t>
            </w:r>
            <w:proofErr w:type="spellEnd"/>
            <w:r w:rsidRPr="00627420">
              <w:rPr>
                <w:rFonts w:ascii="Arial" w:eastAsia="游ゴシック" w:hAnsi="Arial" w:cs="Arial"/>
                <w:color w:val="000000"/>
                <w:kern w:val="0"/>
                <w:sz w:val="20"/>
                <w:szCs w:val="20"/>
                <w14:ligatures w14:val="none"/>
              </w:rPr>
              <w:t xml:space="preserve"> E, </w:t>
            </w:r>
            <w:proofErr w:type="spellStart"/>
            <w:r w:rsidRPr="00627420">
              <w:rPr>
                <w:rFonts w:ascii="Arial" w:eastAsia="游ゴシック" w:hAnsi="Arial" w:cs="Arial"/>
                <w:color w:val="000000"/>
                <w:kern w:val="0"/>
                <w:sz w:val="20"/>
                <w:szCs w:val="20"/>
                <w14:ligatures w14:val="none"/>
              </w:rPr>
              <w:t>Mertsoylu</w:t>
            </w:r>
            <w:proofErr w:type="spellEnd"/>
            <w:r w:rsidRPr="00627420">
              <w:rPr>
                <w:rFonts w:ascii="Arial" w:eastAsia="游ゴシック" w:hAnsi="Arial" w:cs="Arial"/>
                <w:color w:val="000000"/>
                <w:kern w:val="0"/>
                <w:sz w:val="20"/>
                <w:szCs w:val="20"/>
                <w14:ligatures w14:val="none"/>
              </w:rPr>
              <w:t xml:space="preserve"> H, Ozdemir Y, Sezer A, Kucuk A, Besen AA, </w:t>
            </w:r>
            <w:proofErr w:type="spellStart"/>
            <w:r w:rsidRPr="00627420">
              <w:rPr>
                <w:rFonts w:ascii="Arial" w:eastAsia="游ゴシック" w:hAnsi="Arial" w:cs="Arial"/>
                <w:color w:val="000000"/>
                <w:kern w:val="0"/>
                <w:sz w:val="20"/>
                <w:szCs w:val="20"/>
                <w14:ligatures w14:val="none"/>
              </w:rPr>
              <w:t>Ozyilkan</w:t>
            </w:r>
            <w:proofErr w:type="spellEnd"/>
            <w:r w:rsidRPr="00627420">
              <w:rPr>
                <w:rFonts w:ascii="Arial" w:eastAsia="游ゴシック" w:hAnsi="Arial" w:cs="Arial"/>
                <w:color w:val="000000"/>
                <w:kern w:val="0"/>
                <w:sz w:val="20"/>
                <w:szCs w:val="20"/>
                <w14:ligatures w14:val="none"/>
              </w:rPr>
              <w:t xml:space="preserve"> O, </w:t>
            </w:r>
            <w:proofErr w:type="spellStart"/>
            <w:r w:rsidRPr="00627420">
              <w:rPr>
                <w:rFonts w:ascii="Arial" w:eastAsia="游ゴシック" w:hAnsi="Arial" w:cs="Arial"/>
                <w:color w:val="000000"/>
                <w:kern w:val="0"/>
                <w:sz w:val="20"/>
                <w:szCs w:val="20"/>
                <w14:ligatures w14:val="none"/>
              </w:rPr>
              <w:t>Selek</w:t>
            </w:r>
            <w:proofErr w:type="spellEnd"/>
            <w:r w:rsidRPr="00627420">
              <w:rPr>
                <w:rFonts w:ascii="Arial" w:eastAsia="游ゴシック" w:hAnsi="Arial" w:cs="Arial"/>
                <w:color w:val="000000"/>
                <w:kern w:val="0"/>
                <w:sz w:val="20"/>
                <w:szCs w:val="20"/>
                <w14:ligatures w14:val="none"/>
              </w:rPr>
              <w:t xml:space="preserve"> U. Prognostic Usefulness </w:t>
            </w:r>
            <w:proofErr w:type="gramStart"/>
            <w:r w:rsidRPr="00627420">
              <w:rPr>
                <w:rFonts w:ascii="Arial" w:eastAsia="游ゴシック" w:hAnsi="Arial" w:cs="Arial"/>
                <w:color w:val="000000"/>
                <w:kern w:val="0"/>
                <w:sz w:val="20"/>
                <w:szCs w:val="20"/>
                <w14:ligatures w14:val="none"/>
              </w:rPr>
              <w:t>Of</w:t>
            </w:r>
            <w:proofErr w:type="gramEnd"/>
            <w:r w:rsidRPr="00627420">
              <w:rPr>
                <w:rFonts w:ascii="Arial" w:eastAsia="游ゴシック" w:hAnsi="Arial" w:cs="Arial"/>
                <w:color w:val="000000"/>
                <w:kern w:val="0"/>
                <w:sz w:val="20"/>
                <w:szCs w:val="20"/>
                <w14:ligatures w14:val="none"/>
              </w:rPr>
              <w:t xml:space="preserve"> Advanced Lung Cancer Inflammation Index </w:t>
            </w:r>
            <w:proofErr w:type="gramStart"/>
            <w:r w:rsidRPr="00627420">
              <w:rPr>
                <w:rFonts w:ascii="Arial" w:eastAsia="游ゴシック" w:hAnsi="Arial" w:cs="Arial"/>
                <w:color w:val="000000"/>
                <w:kern w:val="0"/>
                <w:sz w:val="20"/>
                <w:szCs w:val="20"/>
                <w14:ligatures w14:val="none"/>
              </w:rPr>
              <w:t>In</w:t>
            </w:r>
            <w:proofErr w:type="gram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Locally-Advanced</w:t>
            </w:r>
            <w:proofErr w:type="gramEnd"/>
            <w:r w:rsidRPr="00627420">
              <w:rPr>
                <w:rFonts w:ascii="Arial" w:eastAsia="游ゴシック" w:hAnsi="Arial" w:cs="Arial"/>
                <w:color w:val="000000"/>
                <w:kern w:val="0"/>
                <w:sz w:val="20"/>
                <w:szCs w:val="20"/>
                <w14:ligatures w14:val="none"/>
              </w:rPr>
              <w:t xml:space="preserve"> Pancreatic Carcinoma Patients Treated </w:t>
            </w:r>
            <w:proofErr w:type="gramStart"/>
            <w:r w:rsidRPr="00627420">
              <w:rPr>
                <w:rFonts w:ascii="Arial" w:eastAsia="游ゴシック" w:hAnsi="Arial" w:cs="Arial"/>
                <w:color w:val="000000"/>
                <w:kern w:val="0"/>
                <w:sz w:val="20"/>
                <w:szCs w:val="20"/>
                <w14:ligatures w14:val="none"/>
              </w:rPr>
              <w:t>With</w:t>
            </w:r>
            <w:proofErr w:type="gramEnd"/>
            <w:r w:rsidRPr="00627420">
              <w:rPr>
                <w:rFonts w:ascii="Arial" w:eastAsia="游ゴシック" w:hAnsi="Arial" w:cs="Arial"/>
                <w:color w:val="000000"/>
                <w:kern w:val="0"/>
                <w:sz w:val="20"/>
                <w:szCs w:val="20"/>
                <w14:ligatures w14:val="none"/>
              </w:rPr>
              <w:t xml:space="preserve"> Radical Chemoradiotherapy. Cancer Manag Res. </w:t>
            </w:r>
            <w:proofErr w:type="gramStart"/>
            <w:r w:rsidRPr="00627420">
              <w:rPr>
                <w:rFonts w:ascii="Arial" w:eastAsia="游ゴシック" w:hAnsi="Arial" w:cs="Arial"/>
                <w:color w:val="000000"/>
                <w:kern w:val="0"/>
                <w:sz w:val="20"/>
                <w:szCs w:val="20"/>
                <w14:ligatures w14:val="none"/>
              </w:rPr>
              <w:t>201;11:8807</w:t>
            </w:r>
            <w:proofErr w:type="gramEnd"/>
            <w:r w:rsidRPr="00627420">
              <w:rPr>
                <w:rFonts w:ascii="Arial" w:eastAsia="游ゴシック" w:hAnsi="Arial" w:cs="Arial"/>
                <w:color w:val="000000"/>
                <w:kern w:val="0"/>
                <w:sz w:val="20"/>
                <w:szCs w:val="20"/>
                <w14:ligatures w14:val="none"/>
              </w:rPr>
              <w:t xml:space="preserve">-8815.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10.2147/CMAR.S222297.</w:t>
            </w:r>
          </w:p>
        </w:tc>
        <w:tc>
          <w:tcPr>
            <w:tcW w:w="1060" w:type="dxa"/>
            <w:tcBorders>
              <w:top w:val="nil"/>
              <w:left w:val="nil"/>
              <w:bottom w:val="nil"/>
              <w:right w:val="nil"/>
            </w:tcBorders>
            <w:shd w:val="clear" w:color="000000" w:fill="F2F2F2"/>
            <w:noWrap/>
            <w:vAlign w:val="center"/>
            <w:hideMark/>
          </w:tcPr>
          <w:p w14:paraId="1DF109D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31337E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5355492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9E33C2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42C6D3D4" w14:textId="77777777" w:rsidTr="0016345C">
        <w:trPr>
          <w:trHeight w:val="828"/>
        </w:trPr>
        <w:tc>
          <w:tcPr>
            <w:tcW w:w="1060" w:type="dxa"/>
            <w:tcBorders>
              <w:top w:val="nil"/>
              <w:left w:val="nil"/>
              <w:bottom w:val="nil"/>
              <w:right w:val="nil"/>
            </w:tcBorders>
            <w:shd w:val="clear" w:color="auto" w:fill="auto"/>
            <w:noWrap/>
            <w:vAlign w:val="center"/>
            <w:hideMark/>
          </w:tcPr>
          <w:p w14:paraId="7A3D5D80"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55</w:t>
            </w:r>
          </w:p>
        </w:tc>
        <w:tc>
          <w:tcPr>
            <w:tcW w:w="9260" w:type="dxa"/>
            <w:tcBorders>
              <w:top w:val="nil"/>
              <w:left w:val="nil"/>
              <w:bottom w:val="nil"/>
              <w:right w:val="nil"/>
            </w:tcBorders>
            <w:shd w:val="clear" w:color="auto" w:fill="auto"/>
            <w:hideMark/>
          </w:tcPr>
          <w:p w14:paraId="1F38F7DB"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Mahajan A, Goyal D, Agarwal U, Patil V, Shukla S, Noronha V, Joshi A, Menon N, </w:t>
            </w:r>
            <w:proofErr w:type="spellStart"/>
            <w:r w:rsidRPr="00627420">
              <w:rPr>
                <w:rFonts w:ascii="Arial" w:eastAsia="游ゴシック" w:hAnsi="Arial" w:cs="Arial"/>
                <w:color w:val="000000"/>
                <w:kern w:val="0"/>
                <w:sz w:val="20"/>
                <w:szCs w:val="20"/>
                <w14:ligatures w14:val="none"/>
              </w:rPr>
              <w:t>Prabhash</w:t>
            </w:r>
            <w:proofErr w:type="spellEnd"/>
            <w:r w:rsidRPr="00627420">
              <w:rPr>
                <w:rFonts w:ascii="Arial" w:eastAsia="游ゴシック" w:hAnsi="Arial" w:cs="Arial"/>
                <w:color w:val="000000"/>
                <w:kern w:val="0"/>
                <w:sz w:val="20"/>
                <w:szCs w:val="20"/>
                <w14:ligatures w14:val="none"/>
              </w:rPr>
              <w:t xml:space="preserve"> K. Exploring the implications of modified advanced lung cancer inflammation index on outcomes in patients with advanced non-small cell lung cancer. </w:t>
            </w:r>
            <w:proofErr w:type="spellStart"/>
            <w:r w:rsidRPr="00627420">
              <w:rPr>
                <w:rFonts w:ascii="Arial" w:eastAsia="游ゴシック" w:hAnsi="Arial" w:cs="Arial"/>
                <w:color w:val="000000"/>
                <w:kern w:val="0"/>
                <w:sz w:val="20"/>
                <w:szCs w:val="20"/>
                <w14:ligatures w14:val="none"/>
              </w:rPr>
              <w:t>Explor</w:t>
            </w:r>
            <w:proofErr w:type="spellEnd"/>
            <w:r w:rsidRPr="00627420">
              <w:rPr>
                <w:rFonts w:ascii="Arial" w:eastAsia="游ゴシック" w:hAnsi="Arial" w:cs="Arial"/>
                <w:color w:val="000000"/>
                <w:kern w:val="0"/>
                <w:sz w:val="20"/>
                <w:szCs w:val="20"/>
                <w14:ligatures w14:val="none"/>
              </w:rPr>
              <w:t xml:space="preserve"> Target Antitumor Ther. 2023;4(5):896-911.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10.37349/etat.2023.00172.</w:t>
            </w:r>
          </w:p>
        </w:tc>
        <w:tc>
          <w:tcPr>
            <w:tcW w:w="1060" w:type="dxa"/>
            <w:tcBorders>
              <w:top w:val="nil"/>
              <w:left w:val="nil"/>
              <w:bottom w:val="nil"/>
              <w:right w:val="nil"/>
            </w:tcBorders>
            <w:shd w:val="clear" w:color="auto" w:fill="auto"/>
            <w:noWrap/>
            <w:vAlign w:val="center"/>
            <w:hideMark/>
          </w:tcPr>
          <w:p w14:paraId="678945E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184AA0DB"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209BC6B"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4A8DF397"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13B7E5D2" w14:textId="77777777" w:rsidTr="0016345C">
        <w:trPr>
          <w:trHeight w:val="828"/>
        </w:trPr>
        <w:tc>
          <w:tcPr>
            <w:tcW w:w="1060" w:type="dxa"/>
            <w:tcBorders>
              <w:top w:val="nil"/>
              <w:left w:val="nil"/>
              <w:bottom w:val="nil"/>
              <w:right w:val="nil"/>
            </w:tcBorders>
            <w:shd w:val="clear" w:color="000000" w:fill="F2F2F2"/>
            <w:noWrap/>
            <w:vAlign w:val="center"/>
            <w:hideMark/>
          </w:tcPr>
          <w:p w14:paraId="60B9530A"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lastRenderedPageBreak/>
              <w:t>56</w:t>
            </w:r>
          </w:p>
        </w:tc>
        <w:tc>
          <w:tcPr>
            <w:tcW w:w="9260" w:type="dxa"/>
            <w:tcBorders>
              <w:top w:val="nil"/>
              <w:left w:val="nil"/>
              <w:bottom w:val="nil"/>
              <w:right w:val="nil"/>
            </w:tcBorders>
            <w:shd w:val="clear" w:color="000000" w:fill="F2F2F2"/>
            <w:hideMark/>
          </w:tcPr>
          <w:p w14:paraId="40B39D78"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Deng Y, Sun Y, Lin Y, Huang Y, Chi P. Clinical implication of the advanced lung cancer inflammation index in patients with right-sided colon cancer after complete </w:t>
            </w:r>
            <w:proofErr w:type="spellStart"/>
            <w:r w:rsidRPr="00627420">
              <w:rPr>
                <w:rFonts w:ascii="Arial" w:eastAsia="游ゴシック" w:hAnsi="Arial" w:cs="Arial"/>
                <w:color w:val="000000"/>
                <w:kern w:val="0"/>
                <w:sz w:val="20"/>
                <w:szCs w:val="20"/>
                <w14:ligatures w14:val="none"/>
              </w:rPr>
              <w:t>mesocolic</w:t>
            </w:r>
            <w:proofErr w:type="spellEnd"/>
            <w:r w:rsidRPr="00627420">
              <w:rPr>
                <w:rFonts w:ascii="Arial" w:eastAsia="游ゴシック" w:hAnsi="Arial" w:cs="Arial"/>
                <w:color w:val="000000"/>
                <w:kern w:val="0"/>
                <w:sz w:val="20"/>
                <w:szCs w:val="20"/>
                <w14:ligatures w14:val="none"/>
              </w:rPr>
              <w:t xml:space="preserve"> excision: a propensity score-matched analysis. World J Surg Oncol. 2022;20(1):246.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10.1186/s12957-022-02712-0</w:t>
            </w:r>
          </w:p>
        </w:tc>
        <w:tc>
          <w:tcPr>
            <w:tcW w:w="1060" w:type="dxa"/>
            <w:tcBorders>
              <w:top w:val="nil"/>
              <w:left w:val="nil"/>
              <w:bottom w:val="nil"/>
              <w:right w:val="nil"/>
            </w:tcBorders>
            <w:shd w:val="clear" w:color="000000" w:fill="F2F2F2"/>
            <w:noWrap/>
            <w:vAlign w:val="center"/>
            <w:hideMark/>
          </w:tcPr>
          <w:p w14:paraId="45ACE19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456D49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6225846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456744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379A1DB8" w14:textId="77777777" w:rsidTr="0016345C">
        <w:trPr>
          <w:trHeight w:val="828"/>
        </w:trPr>
        <w:tc>
          <w:tcPr>
            <w:tcW w:w="1060" w:type="dxa"/>
            <w:tcBorders>
              <w:top w:val="nil"/>
              <w:left w:val="nil"/>
              <w:bottom w:val="nil"/>
              <w:right w:val="nil"/>
            </w:tcBorders>
            <w:shd w:val="clear" w:color="auto" w:fill="auto"/>
            <w:noWrap/>
            <w:vAlign w:val="center"/>
            <w:hideMark/>
          </w:tcPr>
          <w:p w14:paraId="10F85FD7"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57</w:t>
            </w:r>
          </w:p>
        </w:tc>
        <w:tc>
          <w:tcPr>
            <w:tcW w:w="9260" w:type="dxa"/>
            <w:tcBorders>
              <w:top w:val="nil"/>
              <w:left w:val="nil"/>
              <w:bottom w:val="nil"/>
              <w:right w:val="nil"/>
            </w:tcBorders>
            <w:shd w:val="clear" w:color="auto" w:fill="auto"/>
            <w:hideMark/>
          </w:tcPr>
          <w:p w14:paraId="23817793"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Cheng X, Dong Y, Lou F. The Predictive Significance of the Advanced Lung Cancer Inflammation Index (ALI) in Patients with Melanoma Treated with Immunotherapy as Second-Line Therapy.</w:t>
            </w:r>
            <w:r w:rsidRPr="00627420">
              <w:rPr>
                <w:rFonts w:ascii="Arial" w:eastAsia="游ゴシック" w:hAnsi="Arial" w:cs="Arial"/>
                <w:color w:val="000000"/>
                <w:kern w:val="0"/>
                <w:sz w:val="20"/>
                <w:szCs w:val="20"/>
                <w14:ligatures w14:val="none"/>
              </w:rPr>
              <w:br/>
              <w:t xml:space="preserve">Cancer Manag Res. 2021;13:173-180.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10.2147/CMAR.S286453.</w:t>
            </w:r>
          </w:p>
        </w:tc>
        <w:tc>
          <w:tcPr>
            <w:tcW w:w="1060" w:type="dxa"/>
            <w:tcBorders>
              <w:top w:val="nil"/>
              <w:left w:val="nil"/>
              <w:bottom w:val="nil"/>
              <w:right w:val="nil"/>
            </w:tcBorders>
            <w:shd w:val="clear" w:color="auto" w:fill="auto"/>
            <w:noWrap/>
            <w:vAlign w:val="center"/>
            <w:hideMark/>
          </w:tcPr>
          <w:p w14:paraId="38D50C48"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04503B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52AD64D7"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1027D9F"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485EB9BC" w14:textId="77777777" w:rsidTr="0016345C">
        <w:trPr>
          <w:trHeight w:val="828"/>
        </w:trPr>
        <w:tc>
          <w:tcPr>
            <w:tcW w:w="1060" w:type="dxa"/>
            <w:tcBorders>
              <w:top w:val="nil"/>
              <w:left w:val="nil"/>
              <w:bottom w:val="nil"/>
              <w:right w:val="nil"/>
            </w:tcBorders>
            <w:shd w:val="clear" w:color="000000" w:fill="F2F2F2"/>
            <w:noWrap/>
            <w:vAlign w:val="center"/>
            <w:hideMark/>
          </w:tcPr>
          <w:p w14:paraId="2E72F75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58</w:t>
            </w:r>
          </w:p>
        </w:tc>
        <w:tc>
          <w:tcPr>
            <w:tcW w:w="9260" w:type="dxa"/>
            <w:tcBorders>
              <w:top w:val="nil"/>
              <w:left w:val="nil"/>
              <w:bottom w:val="nil"/>
              <w:right w:val="nil"/>
            </w:tcBorders>
            <w:shd w:val="clear" w:color="000000" w:fill="F2F2F2"/>
            <w:hideMark/>
          </w:tcPr>
          <w:p w14:paraId="0B874968"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Huang Y, Wang X, Li Z, Yin X. A novel nutritional inflammation index for predicting mortality in acute ischemic stroke patients: insights into advanced lung cancer inflammation index from the Medical Information Mart for Intensive Care-IV database. Front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2024;11:1408372</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10.3389/fnut.2024.1408372.</w:t>
            </w:r>
          </w:p>
        </w:tc>
        <w:tc>
          <w:tcPr>
            <w:tcW w:w="1060" w:type="dxa"/>
            <w:tcBorders>
              <w:top w:val="nil"/>
              <w:left w:val="nil"/>
              <w:bottom w:val="nil"/>
              <w:right w:val="nil"/>
            </w:tcBorders>
            <w:shd w:val="clear" w:color="000000" w:fill="F2F2F2"/>
            <w:noWrap/>
            <w:vAlign w:val="center"/>
            <w:hideMark/>
          </w:tcPr>
          <w:p w14:paraId="6017BFD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A28A47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43ACDB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EF1ABF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4263DADE" w14:textId="77777777" w:rsidTr="0016345C">
        <w:trPr>
          <w:trHeight w:val="1104"/>
        </w:trPr>
        <w:tc>
          <w:tcPr>
            <w:tcW w:w="1060" w:type="dxa"/>
            <w:tcBorders>
              <w:top w:val="nil"/>
              <w:left w:val="nil"/>
              <w:bottom w:val="nil"/>
              <w:right w:val="nil"/>
            </w:tcBorders>
            <w:shd w:val="clear" w:color="auto" w:fill="auto"/>
            <w:noWrap/>
            <w:vAlign w:val="center"/>
            <w:hideMark/>
          </w:tcPr>
          <w:p w14:paraId="7508322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59</w:t>
            </w:r>
          </w:p>
        </w:tc>
        <w:tc>
          <w:tcPr>
            <w:tcW w:w="9260" w:type="dxa"/>
            <w:tcBorders>
              <w:top w:val="nil"/>
              <w:left w:val="nil"/>
              <w:bottom w:val="nil"/>
              <w:right w:val="nil"/>
            </w:tcBorders>
            <w:shd w:val="clear" w:color="auto" w:fill="auto"/>
            <w:hideMark/>
          </w:tcPr>
          <w:p w14:paraId="56788EE8"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roofErr w:type="spellStart"/>
            <w:r w:rsidRPr="00627420">
              <w:rPr>
                <w:rFonts w:ascii="Arial" w:eastAsia="游ゴシック" w:hAnsi="Arial" w:cs="Arial"/>
                <w:color w:val="000000"/>
                <w:kern w:val="0"/>
                <w:sz w:val="20"/>
                <w:szCs w:val="20"/>
                <w14:ligatures w14:val="none"/>
              </w:rPr>
              <w:t>Topkan</w:t>
            </w:r>
            <w:proofErr w:type="spellEnd"/>
            <w:r w:rsidRPr="00627420">
              <w:rPr>
                <w:rFonts w:ascii="Arial" w:eastAsia="游ゴシック" w:hAnsi="Arial" w:cs="Arial"/>
                <w:color w:val="000000"/>
                <w:kern w:val="0"/>
                <w:sz w:val="20"/>
                <w:szCs w:val="20"/>
                <w14:ligatures w14:val="none"/>
              </w:rPr>
              <w:t xml:space="preserve"> E, Ozdemir Y, Kucuk A, Guler OC, Sezer A, Besen AA, </w:t>
            </w:r>
            <w:proofErr w:type="spellStart"/>
            <w:r w:rsidRPr="00627420">
              <w:rPr>
                <w:rFonts w:ascii="Arial" w:eastAsia="游ゴシック" w:hAnsi="Arial" w:cs="Arial"/>
                <w:color w:val="000000"/>
                <w:kern w:val="0"/>
                <w:sz w:val="20"/>
                <w:szCs w:val="20"/>
                <w14:ligatures w14:val="none"/>
              </w:rPr>
              <w:t>Mertsoylu</w:t>
            </w:r>
            <w:proofErr w:type="spellEnd"/>
            <w:r w:rsidRPr="00627420">
              <w:rPr>
                <w:rFonts w:ascii="Arial" w:eastAsia="游ゴシック" w:hAnsi="Arial" w:cs="Arial"/>
                <w:color w:val="000000"/>
                <w:kern w:val="0"/>
                <w:sz w:val="20"/>
                <w:szCs w:val="20"/>
                <w14:ligatures w14:val="none"/>
              </w:rPr>
              <w:t xml:space="preserve"> H, </w:t>
            </w:r>
            <w:proofErr w:type="spellStart"/>
            <w:r w:rsidRPr="00627420">
              <w:rPr>
                <w:rFonts w:ascii="Arial" w:eastAsia="游ゴシック" w:hAnsi="Arial" w:cs="Arial"/>
                <w:color w:val="000000"/>
                <w:kern w:val="0"/>
                <w:sz w:val="20"/>
                <w:szCs w:val="20"/>
                <w14:ligatures w14:val="none"/>
              </w:rPr>
              <w:t>Senyurek</w:t>
            </w:r>
            <w:proofErr w:type="spellEnd"/>
            <w:r w:rsidRPr="00627420">
              <w:rPr>
                <w:rFonts w:ascii="Arial" w:eastAsia="游ゴシック" w:hAnsi="Arial" w:cs="Arial"/>
                <w:color w:val="000000"/>
                <w:kern w:val="0"/>
                <w:sz w:val="20"/>
                <w:szCs w:val="20"/>
                <w14:ligatures w14:val="none"/>
              </w:rPr>
              <w:t xml:space="preserve"> S, Kilic </w:t>
            </w:r>
            <w:proofErr w:type="spellStart"/>
            <w:r w:rsidRPr="00627420">
              <w:rPr>
                <w:rFonts w:ascii="Arial" w:eastAsia="游ゴシック" w:hAnsi="Arial" w:cs="Arial"/>
                <w:color w:val="000000"/>
                <w:kern w:val="0"/>
                <w:sz w:val="20"/>
                <w:szCs w:val="20"/>
                <w14:ligatures w14:val="none"/>
              </w:rPr>
              <w:t>Durankus</w:t>
            </w:r>
            <w:proofErr w:type="spellEnd"/>
            <w:r w:rsidRPr="00627420">
              <w:rPr>
                <w:rFonts w:ascii="Arial" w:eastAsia="游ゴシック" w:hAnsi="Arial" w:cs="Arial"/>
                <w:color w:val="000000"/>
                <w:kern w:val="0"/>
                <w:sz w:val="20"/>
                <w:szCs w:val="20"/>
                <w14:ligatures w14:val="none"/>
              </w:rPr>
              <w:t xml:space="preserve"> N, </w:t>
            </w:r>
            <w:proofErr w:type="spellStart"/>
            <w:r w:rsidRPr="00627420">
              <w:rPr>
                <w:rFonts w:ascii="Arial" w:eastAsia="游ゴシック" w:hAnsi="Arial" w:cs="Arial"/>
                <w:color w:val="000000"/>
                <w:kern w:val="0"/>
                <w:sz w:val="20"/>
                <w:szCs w:val="20"/>
                <w14:ligatures w14:val="none"/>
              </w:rPr>
              <w:t>Bolukbasi</w:t>
            </w:r>
            <w:proofErr w:type="spellEnd"/>
            <w:r w:rsidRPr="00627420">
              <w:rPr>
                <w:rFonts w:ascii="Arial" w:eastAsia="游ゴシック" w:hAnsi="Arial" w:cs="Arial"/>
                <w:color w:val="000000"/>
                <w:kern w:val="0"/>
                <w:sz w:val="20"/>
                <w:szCs w:val="20"/>
                <w14:ligatures w14:val="none"/>
              </w:rPr>
              <w:t xml:space="preserve"> Y, </w:t>
            </w:r>
            <w:proofErr w:type="spellStart"/>
            <w:r w:rsidRPr="00627420">
              <w:rPr>
                <w:rFonts w:ascii="Arial" w:eastAsia="游ゴシック" w:hAnsi="Arial" w:cs="Arial"/>
                <w:color w:val="000000"/>
                <w:kern w:val="0"/>
                <w:sz w:val="20"/>
                <w:szCs w:val="20"/>
                <w14:ligatures w14:val="none"/>
              </w:rPr>
              <w:t>Selek</w:t>
            </w:r>
            <w:proofErr w:type="spellEnd"/>
            <w:r w:rsidRPr="00627420">
              <w:rPr>
                <w:rFonts w:ascii="Arial" w:eastAsia="游ゴシック" w:hAnsi="Arial" w:cs="Arial"/>
                <w:color w:val="000000"/>
                <w:kern w:val="0"/>
                <w:sz w:val="20"/>
                <w:szCs w:val="20"/>
                <w14:ligatures w14:val="none"/>
              </w:rPr>
              <w:t xml:space="preserve"> U, Pehlivan B. Low Advanced Lung Cancer Inflammation Index Predicts Poor Prognosis in Locally Advanced Nasopharyngeal Carcinoma Patients Treated with Definitive Concurrent Chemoradiotherapy. J Oncol. </w:t>
            </w:r>
            <w:proofErr w:type="gramStart"/>
            <w:r w:rsidRPr="00627420">
              <w:rPr>
                <w:rFonts w:ascii="Arial" w:eastAsia="游ゴシック" w:hAnsi="Arial" w:cs="Arial"/>
                <w:color w:val="000000"/>
                <w:kern w:val="0"/>
                <w:sz w:val="20"/>
                <w:szCs w:val="20"/>
                <w14:ligatures w14:val="none"/>
              </w:rPr>
              <w:t>2020;2020:3127275</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10.1155/2020/3127275.</w:t>
            </w:r>
          </w:p>
        </w:tc>
        <w:tc>
          <w:tcPr>
            <w:tcW w:w="1060" w:type="dxa"/>
            <w:tcBorders>
              <w:top w:val="nil"/>
              <w:left w:val="nil"/>
              <w:bottom w:val="nil"/>
              <w:right w:val="nil"/>
            </w:tcBorders>
            <w:shd w:val="clear" w:color="auto" w:fill="auto"/>
            <w:noWrap/>
            <w:vAlign w:val="center"/>
            <w:hideMark/>
          </w:tcPr>
          <w:p w14:paraId="6A0F2F9F"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3A2E2B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7ADF8AC5"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CDBAC0A"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4FFE69F3" w14:textId="77777777" w:rsidTr="0016345C">
        <w:trPr>
          <w:trHeight w:val="828"/>
        </w:trPr>
        <w:tc>
          <w:tcPr>
            <w:tcW w:w="1060" w:type="dxa"/>
            <w:tcBorders>
              <w:top w:val="nil"/>
              <w:left w:val="nil"/>
              <w:bottom w:val="nil"/>
              <w:right w:val="nil"/>
            </w:tcBorders>
            <w:shd w:val="clear" w:color="000000" w:fill="F2F2F2"/>
            <w:noWrap/>
            <w:vAlign w:val="center"/>
            <w:hideMark/>
          </w:tcPr>
          <w:p w14:paraId="0BD04B6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60</w:t>
            </w:r>
          </w:p>
        </w:tc>
        <w:tc>
          <w:tcPr>
            <w:tcW w:w="9260" w:type="dxa"/>
            <w:tcBorders>
              <w:top w:val="nil"/>
              <w:left w:val="nil"/>
              <w:bottom w:val="nil"/>
              <w:right w:val="nil"/>
            </w:tcBorders>
            <w:shd w:val="clear" w:color="000000" w:fill="F2F2F2"/>
            <w:hideMark/>
          </w:tcPr>
          <w:p w14:paraId="50E925E0"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roofErr w:type="spellStart"/>
            <w:r w:rsidRPr="00627420">
              <w:rPr>
                <w:rFonts w:ascii="Arial" w:eastAsia="游ゴシック" w:hAnsi="Arial" w:cs="Arial"/>
                <w:color w:val="000000"/>
                <w:kern w:val="0"/>
                <w:sz w:val="20"/>
                <w:szCs w:val="20"/>
                <w14:ligatures w14:val="none"/>
              </w:rPr>
              <w:t>Konuş</w:t>
            </w:r>
            <w:proofErr w:type="spellEnd"/>
            <w:r w:rsidRPr="00627420">
              <w:rPr>
                <w:rFonts w:ascii="Arial" w:eastAsia="游ゴシック" w:hAnsi="Arial" w:cs="Arial"/>
                <w:color w:val="000000"/>
                <w:kern w:val="0"/>
                <w:sz w:val="20"/>
                <w:szCs w:val="20"/>
                <w14:ligatures w14:val="none"/>
              </w:rPr>
              <w:t xml:space="preserve"> AH, </w:t>
            </w:r>
            <w:proofErr w:type="spellStart"/>
            <w:r w:rsidRPr="00627420">
              <w:rPr>
                <w:rFonts w:ascii="Arial" w:eastAsia="游ゴシック" w:hAnsi="Arial" w:cs="Arial"/>
                <w:color w:val="000000"/>
                <w:kern w:val="0"/>
                <w:sz w:val="20"/>
                <w:szCs w:val="20"/>
                <w14:ligatures w14:val="none"/>
              </w:rPr>
              <w:t>Özderya</w:t>
            </w:r>
            <w:proofErr w:type="spellEnd"/>
            <w:r w:rsidRPr="00627420">
              <w:rPr>
                <w:rFonts w:ascii="Arial" w:eastAsia="游ゴシック" w:hAnsi="Arial" w:cs="Arial"/>
                <w:color w:val="000000"/>
                <w:kern w:val="0"/>
                <w:sz w:val="20"/>
                <w:szCs w:val="20"/>
                <w14:ligatures w14:val="none"/>
              </w:rPr>
              <w:t xml:space="preserve"> A, </w:t>
            </w:r>
            <w:proofErr w:type="spellStart"/>
            <w:r w:rsidRPr="00627420">
              <w:rPr>
                <w:rFonts w:ascii="Arial" w:eastAsia="游ゴシック" w:hAnsi="Arial" w:cs="Arial"/>
                <w:color w:val="000000"/>
                <w:kern w:val="0"/>
                <w:sz w:val="20"/>
                <w:szCs w:val="20"/>
                <w14:ligatures w14:val="none"/>
              </w:rPr>
              <w:t>Çırakoğlu</w:t>
            </w:r>
            <w:proofErr w:type="spellEnd"/>
            <w:r w:rsidRPr="00627420">
              <w:rPr>
                <w:rFonts w:ascii="Arial" w:eastAsia="游ゴシック" w:hAnsi="Arial" w:cs="Arial"/>
                <w:color w:val="000000"/>
                <w:kern w:val="0"/>
                <w:sz w:val="20"/>
                <w:szCs w:val="20"/>
                <w14:ligatures w14:val="none"/>
              </w:rPr>
              <w:t xml:space="preserve"> ÖF, Sayın MR, Yerlikaya MG. The relationship between advanced lung cancer inflammation index and high SYNTAX score in patients with non-</w:t>
            </w:r>
            <w:proofErr w:type="spellStart"/>
            <w:r w:rsidRPr="00627420">
              <w:rPr>
                <w:rFonts w:ascii="Arial" w:eastAsia="游ゴシック" w:hAnsi="Arial" w:cs="Arial"/>
                <w:color w:val="000000"/>
                <w:kern w:val="0"/>
                <w:sz w:val="20"/>
                <w:szCs w:val="20"/>
                <w14:ligatures w14:val="none"/>
              </w:rPr>
              <w:t>STelevation</w:t>
            </w:r>
            <w:proofErr w:type="spellEnd"/>
            <w:r w:rsidRPr="00627420">
              <w:rPr>
                <w:rFonts w:ascii="Arial" w:eastAsia="游ゴシック" w:hAnsi="Arial" w:cs="Arial"/>
                <w:color w:val="000000"/>
                <w:kern w:val="0"/>
                <w:sz w:val="20"/>
                <w:szCs w:val="20"/>
                <w14:ligatures w14:val="none"/>
              </w:rPr>
              <w:t xml:space="preserve"> myocardial infarction. </w:t>
            </w:r>
            <w:proofErr w:type="spellStart"/>
            <w:r w:rsidRPr="00627420">
              <w:rPr>
                <w:rFonts w:ascii="Arial" w:eastAsia="游ゴシック" w:hAnsi="Arial" w:cs="Arial"/>
                <w:color w:val="000000"/>
                <w:kern w:val="0"/>
                <w:sz w:val="20"/>
                <w:szCs w:val="20"/>
                <w14:ligatures w14:val="none"/>
              </w:rPr>
              <w:t>Postepy</w:t>
            </w:r>
            <w:proofErr w:type="spell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Kardiol</w:t>
            </w:r>
            <w:proofErr w:type="spell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Interwencyjnej</w:t>
            </w:r>
            <w:proofErr w:type="spellEnd"/>
            <w:r w:rsidRPr="00627420">
              <w:rPr>
                <w:rFonts w:ascii="Arial" w:eastAsia="游ゴシック" w:hAnsi="Arial" w:cs="Arial"/>
                <w:color w:val="000000"/>
                <w:kern w:val="0"/>
                <w:sz w:val="20"/>
                <w:szCs w:val="20"/>
                <w14:ligatures w14:val="none"/>
              </w:rPr>
              <w:t xml:space="preserve">. 2024;20(3):277-284.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10.5114/aic.2024.142239.</w:t>
            </w:r>
          </w:p>
        </w:tc>
        <w:tc>
          <w:tcPr>
            <w:tcW w:w="1060" w:type="dxa"/>
            <w:tcBorders>
              <w:top w:val="nil"/>
              <w:left w:val="nil"/>
              <w:bottom w:val="nil"/>
              <w:right w:val="nil"/>
            </w:tcBorders>
            <w:shd w:val="clear" w:color="000000" w:fill="F2F2F2"/>
            <w:noWrap/>
            <w:vAlign w:val="center"/>
            <w:hideMark/>
          </w:tcPr>
          <w:p w14:paraId="1B5EE77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2E2284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92F1AA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F1E7F1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7DEB320B" w14:textId="77777777" w:rsidTr="0016345C">
        <w:trPr>
          <w:trHeight w:val="1104"/>
        </w:trPr>
        <w:tc>
          <w:tcPr>
            <w:tcW w:w="1060" w:type="dxa"/>
            <w:tcBorders>
              <w:top w:val="nil"/>
              <w:left w:val="nil"/>
              <w:bottom w:val="nil"/>
              <w:right w:val="nil"/>
            </w:tcBorders>
            <w:shd w:val="clear" w:color="auto" w:fill="auto"/>
            <w:noWrap/>
            <w:vAlign w:val="center"/>
            <w:hideMark/>
          </w:tcPr>
          <w:p w14:paraId="6E336BF6"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61</w:t>
            </w:r>
          </w:p>
        </w:tc>
        <w:tc>
          <w:tcPr>
            <w:tcW w:w="9260" w:type="dxa"/>
            <w:tcBorders>
              <w:top w:val="nil"/>
              <w:left w:val="nil"/>
              <w:bottom w:val="nil"/>
              <w:right w:val="nil"/>
            </w:tcBorders>
            <w:shd w:val="clear" w:color="auto" w:fill="auto"/>
            <w:hideMark/>
          </w:tcPr>
          <w:p w14:paraId="45C1B0A8"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Seo BM, Choi J, Chang B, Kim BG, Park TS, Lee H, Moon JY, Kim SH, Kim TH, Yoo SJ, Park HJ, Yoon HJ, Sohn JW, Lee SH, Park DW. Clinical significance of the advanced lung cancer inflammation index in patients with limited-stage small cell lung cancer treated with chemoradiotherapy. Sci Rep. 2024;14(1):10347.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10.1038/s41598-024-61145-9.</w:t>
            </w:r>
          </w:p>
        </w:tc>
        <w:tc>
          <w:tcPr>
            <w:tcW w:w="1060" w:type="dxa"/>
            <w:tcBorders>
              <w:top w:val="nil"/>
              <w:left w:val="nil"/>
              <w:bottom w:val="nil"/>
              <w:right w:val="nil"/>
            </w:tcBorders>
            <w:shd w:val="clear" w:color="auto" w:fill="auto"/>
            <w:noWrap/>
            <w:vAlign w:val="center"/>
            <w:hideMark/>
          </w:tcPr>
          <w:p w14:paraId="32A2F34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305BA0E4"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46382A36"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3B83C38"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14EAE26B" w14:textId="77777777" w:rsidTr="0016345C">
        <w:trPr>
          <w:trHeight w:val="828"/>
        </w:trPr>
        <w:tc>
          <w:tcPr>
            <w:tcW w:w="1060" w:type="dxa"/>
            <w:tcBorders>
              <w:top w:val="nil"/>
              <w:left w:val="nil"/>
              <w:bottom w:val="nil"/>
              <w:right w:val="nil"/>
            </w:tcBorders>
            <w:shd w:val="clear" w:color="000000" w:fill="F2F2F2"/>
            <w:noWrap/>
            <w:vAlign w:val="center"/>
            <w:hideMark/>
          </w:tcPr>
          <w:p w14:paraId="42EBBA0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62</w:t>
            </w:r>
          </w:p>
        </w:tc>
        <w:tc>
          <w:tcPr>
            <w:tcW w:w="9260" w:type="dxa"/>
            <w:tcBorders>
              <w:top w:val="nil"/>
              <w:left w:val="nil"/>
              <w:bottom w:val="nil"/>
              <w:right w:val="nil"/>
            </w:tcBorders>
            <w:shd w:val="clear" w:color="000000" w:fill="F2F2F2"/>
            <w:hideMark/>
          </w:tcPr>
          <w:p w14:paraId="684C2C8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Han Z, Hu Z, Zhao Q, Xue W, Duan </w:t>
            </w:r>
            <w:proofErr w:type="spellStart"/>
            <w:proofErr w:type="gramStart"/>
            <w:r w:rsidRPr="00627420">
              <w:rPr>
                <w:rFonts w:ascii="Arial" w:eastAsia="游ゴシック" w:hAnsi="Arial" w:cs="Arial"/>
                <w:color w:val="000000"/>
                <w:kern w:val="0"/>
                <w:sz w:val="20"/>
                <w:szCs w:val="20"/>
                <w14:ligatures w14:val="none"/>
              </w:rPr>
              <w:t>G.The</w:t>
            </w:r>
            <w:proofErr w:type="spellEnd"/>
            <w:proofErr w:type="gramEnd"/>
            <w:r w:rsidRPr="00627420">
              <w:rPr>
                <w:rFonts w:ascii="Arial" w:eastAsia="游ゴシック" w:hAnsi="Arial" w:cs="Arial"/>
                <w:color w:val="000000"/>
                <w:kern w:val="0"/>
                <w:sz w:val="20"/>
                <w:szCs w:val="20"/>
                <w14:ligatures w14:val="none"/>
              </w:rPr>
              <w:t xml:space="preserve"> advanced lung cancer inflammation index predicts outcomes of patients with non-small cell lung cancer following video-assisted thoracic surgery. J Int Med Res. 2021;49(12):3000605211062442.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10.1177/03000605211062442.</w:t>
            </w:r>
          </w:p>
        </w:tc>
        <w:tc>
          <w:tcPr>
            <w:tcW w:w="1060" w:type="dxa"/>
            <w:tcBorders>
              <w:top w:val="nil"/>
              <w:left w:val="nil"/>
              <w:bottom w:val="nil"/>
              <w:right w:val="nil"/>
            </w:tcBorders>
            <w:shd w:val="clear" w:color="000000" w:fill="F2F2F2"/>
            <w:noWrap/>
            <w:vAlign w:val="center"/>
            <w:hideMark/>
          </w:tcPr>
          <w:p w14:paraId="4D561C2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7B82D27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4D1185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49EA34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44E5887E" w14:textId="77777777" w:rsidTr="0016345C">
        <w:trPr>
          <w:trHeight w:val="828"/>
        </w:trPr>
        <w:tc>
          <w:tcPr>
            <w:tcW w:w="1060" w:type="dxa"/>
            <w:tcBorders>
              <w:top w:val="nil"/>
              <w:left w:val="nil"/>
              <w:bottom w:val="nil"/>
              <w:right w:val="nil"/>
            </w:tcBorders>
            <w:shd w:val="clear" w:color="auto" w:fill="auto"/>
            <w:noWrap/>
            <w:vAlign w:val="center"/>
            <w:hideMark/>
          </w:tcPr>
          <w:p w14:paraId="11FCCD82"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63</w:t>
            </w:r>
          </w:p>
        </w:tc>
        <w:tc>
          <w:tcPr>
            <w:tcW w:w="9260" w:type="dxa"/>
            <w:tcBorders>
              <w:top w:val="nil"/>
              <w:left w:val="nil"/>
              <w:bottom w:val="nil"/>
              <w:right w:val="nil"/>
            </w:tcBorders>
            <w:shd w:val="clear" w:color="auto" w:fill="auto"/>
            <w:hideMark/>
          </w:tcPr>
          <w:p w14:paraId="2A64B544"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Xie H, Huang S, Yuan G, Kuang J, Yan L, Wei L, Tang S, Gan J. The advanced lung cancer inflammation index predicts short and long-term outcomes in patients with colorectal cancer following surgical resection: a retrospective study. </w:t>
            </w:r>
            <w:proofErr w:type="spellStart"/>
            <w:r w:rsidRPr="00627420">
              <w:rPr>
                <w:rFonts w:ascii="Arial" w:eastAsia="游ゴシック" w:hAnsi="Arial" w:cs="Arial"/>
                <w:color w:val="000000"/>
                <w:kern w:val="0"/>
                <w:sz w:val="20"/>
                <w:szCs w:val="20"/>
                <w14:ligatures w14:val="none"/>
              </w:rPr>
              <w:t>PeerJ</w:t>
            </w:r>
            <w:proofErr w:type="spellEnd"/>
            <w:r w:rsidRPr="00627420">
              <w:rPr>
                <w:rFonts w:ascii="Arial" w:eastAsia="游ゴシック" w:hAnsi="Arial" w:cs="Arial"/>
                <w:color w:val="000000"/>
                <w:kern w:val="0"/>
                <w:sz w:val="20"/>
                <w:szCs w:val="20"/>
                <w14:ligatures w14:val="none"/>
              </w:rPr>
              <w:t>. 2020;</w:t>
            </w:r>
            <w:proofErr w:type="gramStart"/>
            <w:r w:rsidRPr="00627420">
              <w:rPr>
                <w:rFonts w:ascii="Arial" w:eastAsia="游ゴシック" w:hAnsi="Arial" w:cs="Arial"/>
                <w:color w:val="000000"/>
                <w:kern w:val="0"/>
                <w:sz w:val="20"/>
                <w:szCs w:val="20"/>
                <w14:ligatures w14:val="none"/>
              </w:rPr>
              <w:t>8:e</w:t>
            </w:r>
            <w:proofErr w:type="gramEnd"/>
            <w:r w:rsidRPr="00627420">
              <w:rPr>
                <w:rFonts w:ascii="Arial" w:eastAsia="游ゴシック" w:hAnsi="Arial" w:cs="Arial"/>
                <w:color w:val="000000"/>
                <w:kern w:val="0"/>
                <w:sz w:val="20"/>
                <w:szCs w:val="20"/>
                <w14:ligatures w14:val="none"/>
              </w:rPr>
              <w:t xml:space="preserve">10100.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10.7717/peerj.10100.</w:t>
            </w:r>
          </w:p>
        </w:tc>
        <w:tc>
          <w:tcPr>
            <w:tcW w:w="1060" w:type="dxa"/>
            <w:tcBorders>
              <w:top w:val="nil"/>
              <w:left w:val="nil"/>
              <w:bottom w:val="nil"/>
              <w:right w:val="nil"/>
            </w:tcBorders>
            <w:shd w:val="clear" w:color="auto" w:fill="auto"/>
            <w:noWrap/>
            <w:vAlign w:val="center"/>
            <w:hideMark/>
          </w:tcPr>
          <w:p w14:paraId="748ABEA7"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9C0FB6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4B79D6F7"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1C38AA2F"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436CD5D2" w14:textId="77777777" w:rsidTr="0016345C">
        <w:trPr>
          <w:trHeight w:val="828"/>
        </w:trPr>
        <w:tc>
          <w:tcPr>
            <w:tcW w:w="1060" w:type="dxa"/>
            <w:tcBorders>
              <w:top w:val="nil"/>
              <w:left w:val="nil"/>
              <w:bottom w:val="nil"/>
              <w:right w:val="nil"/>
            </w:tcBorders>
            <w:shd w:val="clear" w:color="000000" w:fill="F2F2F2"/>
            <w:noWrap/>
            <w:vAlign w:val="center"/>
            <w:hideMark/>
          </w:tcPr>
          <w:p w14:paraId="34B22530"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64</w:t>
            </w:r>
          </w:p>
        </w:tc>
        <w:tc>
          <w:tcPr>
            <w:tcW w:w="9260" w:type="dxa"/>
            <w:tcBorders>
              <w:top w:val="nil"/>
              <w:left w:val="nil"/>
              <w:bottom w:val="nil"/>
              <w:right w:val="nil"/>
            </w:tcBorders>
            <w:shd w:val="clear" w:color="000000" w:fill="F2F2F2"/>
            <w:hideMark/>
          </w:tcPr>
          <w:p w14:paraId="31496CF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Zhou J, Liu W, Liu X, Wu J, Chen Y. Independent and joint influence of depression and advanced lung cancer inflammation index on mortality among individuals with chronic kidney disease. Front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2024;11:1453062</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10.3389/fnut.2024.1453062.</w:t>
            </w:r>
          </w:p>
        </w:tc>
        <w:tc>
          <w:tcPr>
            <w:tcW w:w="1060" w:type="dxa"/>
            <w:tcBorders>
              <w:top w:val="nil"/>
              <w:left w:val="nil"/>
              <w:bottom w:val="nil"/>
              <w:right w:val="nil"/>
            </w:tcBorders>
            <w:shd w:val="clear" w:color="000000" w:fill="F2F2F2"/>
            <w:noWrap/>
            <w:vAlign w:val="center"/>
            <w:hideMark/>
          </w:tcPr>
          <w:p w14:paraId="68E71BD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52429E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769379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7A87B66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30166863" w14:textId="77777777" w:rsidTr="0016345C">
        <w:trPr>
          <w:trHeight w:val="828"/>
        </w:trPr>
        <w:tc>
          <w:tcPr>
            <w:tcW w:w="1060" w:type="dxa"/>
            <w:tcBorders>
              <w:top w:val="nil"/>
              <w:left w:val="nil"/>
              <w:bottom w:val="nil"/>
              <w:right w:val="nil"/>
            </w:tcBorders>
            <w:shd w:val="clear" w:color="auto" w:fill="auto"/>
            <w:noWrap/>
            <w:vAlign w:val="center"/>
            <w:hideMark/>
          </w:tcPr>
          <w:p w14:paraId="4153BBD2"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65</w:t>
            </w:r>
          </w:p>
        </w:tc>
        <w:tc>
          <w:tcPr>
            <w:tcW w:w="9260" w:type="dxa"/>
            <w:tcBorders>
              <w:top w:val="nil"/>
              <w:left w:val="nil"/>
              <w:bottom w:val="nil"/>
              <w:right w:val="nil"/>
            </w:tcBorders>
            <w:shd w:val="clear" w:color="auto" w:fill="auto"/>
            <w:hideMark/>
          </w:tcPr>
          <w:p w14:paraId="44593BA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Tan X, Peng H, Gu P, Chen M, Wang Y. Prognostic Significance of the L3 Skeletal Muscle Index and Advanced Lung Cancer Inflammation Index in Elderly Patients with Esophageal Cancer. Cancer Manag Res. </w:t>
            </w:r>
            <w:proofErr w:type="gramStart"/>
            <w:r w:rsidRPr="00627420">
              <w:rPr>
                <w:rFonts w:ascii="Arial" w:eastAsia="游ゴシック" w:hAnsi="Arial" w:cs="Arial"/>
                <w:color w:val="000000"/>
                <w:kern w:val="0"/>
                <w:sz w:val="20"/>
                <w:szCs w:val="20"/>
                <w14:ligatures w14:val="none"/>
              </w:rPr>
              <w:t>2021;13:3133</w:t>
            </w:r>
            <w:proofErr w:type="gramEnd"/>
            <w:r w:rsidRPr="00627420">
              <w:rPr>
                <w:rFonts w:ascii="Arial" w:eastAsia="游ゴシック" w:hAnsi="Arial" w:cs="Arial"/>
                <w:color w:val="000000"/>
                <w:kern w:val="0"/>
                <w:sz w:val="20"/>
                <w:szCs w:val="20"/>
                <w14:ligatures w14:val="none"/>
              </w:rPr>
              <w:t xml:space="preserve">-3143.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10.2147/CMAR.S304996.</w:t>
            </w:r>
          </w:p>
        </w:tc>
        <w:tc>
          <w:tcPr>
            <w:tcW w:w="1060" w:type="dxa"/>
            <w:tcBorders>
              <w:top w:val="nil"/>
              <w:left w:val="nil"/>
              <w:bottom w:val="nil"/>
              <w:right w:val="nil"/>
            </w:tcBorders>
            <w:shd w:val="clear" w:color="auto" w:fill="auto"/>
            <w:noWrap/>
            <w:vAlign w:val="center"/>
            <w:hideMark/>
          </w:tcPr>
          <w:p w14:paraId="2E528A1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F88DAC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303D6A72"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F2957B4"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701D5DA6" w14:textId="77777777" w:rsidTr="0016345C">
        <w:trPr>
          <w:trHeight w:val="1104"/>
        </w:trPr>
        <w:tc>
          <w:tcPr>
            <w:tcW w:w="1060" w:type="dxa"/>
            <w:tcBorders>
              <w:top w:val="nil"/>
              <w:left w:val="nil"/>
              <w:bottom w:val="nil"/>
              <w:right w:val="nil"/>
            </w:tcBorders>
            <w:shd w:val="clear" w:color="000000" w:fill="F2F2F2"/>
            <w:noWrap/>
            <w:vAlign w:val="center"/>
            <w:hideMark/>
          </w:tcPr>
          <w:p w14:paraId="66AF6931"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66</w:t>
            </w:r>
          </w:p>
        </w:tc>
        <w:tc>
          <w:tcPr>
            <w:tcW w:w="9260" w:type="dxa"/>
            <w:tcBorders>
              <w:top w:val="nil"/>
              <w:left w:val="nil"/>
              <w:bottom w:val="nil"/>
              <w:right w:val="nil"/>
            </w:tcBorders>
            <w:shd w:val="clear" w:color="000000" w:fill="F2F2F2"/>
            <w:hideMark/>
          </w:tcPr>
          <w:p w14:paraId="726364B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Trimarchi G, Pizzino F, Lilli A, De Caterina AR, Esposito A, </w:t>
            </w:r>
            <w:proofErr w:type="spellStart"/>
            <w:r w:rsidRPr="00627420">
              <w:rPr>
                <w:rFonts w:ascii="Arial" w:eastAsia="游ゴシック" w:hAnsi="Arial" w:cs="Arial"/>
                <w:color w:val="000000"/>
                <w:kern w:val="0"/>
                <w:sz w:val="20"/>
                <w:szCs w:val="20"/>
                <w14:ligatures w14:val="none"/>
              </w:rPr>
              <w:t>Dalmiani</w:t>
            </w:r>
            <w:proofErr w:type="spellEnd"/>
            <w:r w:rsidRPr="00627420">
              <w:rPr>
                <w:rFonts w:ascii="Arial" w:eastAsia="游ゴシック" w:hAnsi="Arial" w:cs="Arial"/>
                <w:color w:val="000000"/>
                <w:kern w:val="0"/>
                <w:sz w:val="20"/>
                <w:szCs w:val="20"/>
                <w14:ligatures w14:val="none"/>
              </w:rPr>
              <w:t xml:space="preserve"> S, Mazzone A, Di Bella G, Berti S, </w:t>
            </w:r>
            <w:proofErr w:type="spellStart"/>
            <w:r w:rsidRPr="00627420">
              <w:rPr>
                <w:rFonts w:ascii="Arial" w:eastAsia="游ゴシック" w:hAnsi="Arial" w:cs="Arial"/>
                <w:color w:val="000000"/>
                <w:kern w:val="0"/>
                <w:sz w:val="20"/>
                <w:szCs w:val="20"/>
                <w14:ligatures w14:val="none"/>
              </w:rPr>
              <w:t>Paradossi</w:t>
            </w:r>
            <w:proofErr w:type="spellEnd"/>
            <w:r w:rsidRPr="00627420">
              <w:rPr>
                <w:rFonts w:ascii="Arial" w:eastAsia="游ゴシック" w:hAnsi="Arial" w:cs="Arial"/>
                <w:color w:val="000000"/>
                <w:kern w:val="0"/>
                <w:sz w:val="20"/>
                <w:szCs w:val="20"/>
                <w14:ligatures w14:val="none"/>
              </w:rPr>
              <w:t xml:space="preserve"> U. Advanced Lung Cancer Inflammation Index as Predictor of All-Cause Mortality in ST-Elevation Myocardial Infarction Patients Undergoing Primary Percutaneous Coronary Intervention. J Clin Med. 2024;13(20):6059.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10.3390/jcm13206059.</w:t>
            </w:r>
          </w:p>
        </w:tc>
        <w:tc>
          <w:tcPr>
            <w:tcW w:w="1060" w:type="dxa"/>
            <w:tcBorders>
              <w:top w:val="nil"/>
              <w:left w:val="nil"/>
              <w:bottom w:val="nil"/>
              <w:right w:val="nil"/>
            </w:tcBorders>
            <w:shd w:val="clear" w:color="000000" w:fill="F2F2F2"/>
            <w:noWrap/>
            <w:vAlign w:val="center"/>
            <w:hideMark/>
          </w:tcPr>
          <w:p w14:paraId="6A1C0AE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0DC6B3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30AB2A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C7503B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70F037F9" w14:textId="77777777" w:rsidTr="0016345C">
        <w:trPr>
          <w:trHeight w:val="828"/>
        </w:trPr>
        <w:tc>
          <w:tcPr>
            <w:tcW w:w="1060" w:type="dxa"/>
            <w:tcBorders>
              <w:top w:val="nil"/>
              <w:left w:val="nil"/>
              <w:bottom w:val="nil"/>
              <w:right w:val="nil"/>
            </w:tcBorders>
            <w:shd w:val="clear" w:color="auto" w:fill="auto"/>
            <w:noWrap/>
            <w:vAlign w:val="center"/>
            <w:hideMark/>
          </w:tcPr>
          <w:p w14:paraId="319E8A0A"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67</w:t>
            </w:r>
          </w:p>
        </w:tc>
        <w:tc>
          <w:tcPr>
            <w:tcW w:w="9260" w:type="dxa"/>
            <w:tcBorders>
              <w:top w:val="nil"/>
              <w:left w:val="nil"/>
              <w:bottom w:val="nil"/>
              <w:right w:val="nil"/>
            </w:tcBorders>
            <w:shd w:val="clear" w:color="auto" w:fill="auto"/>
            <w:hideMark/>
          </w:tcPr>
          <w:p w14:paraId="2A22684B"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Fan W, Zhang Y, Liu Y, Ding Z, Si Y, Shi F, Liu J, Sun L. Nomograms Based on the Advanced Lung Cancer Inflammation Index for the Prediction of Coronary Artery Disease and Calcification. Clin Appl </w:t>
            </w:r>
            <w:proofErr w:type="spellStart"/>
            <w:r w:rsidRPr="00627420">
              <w:rPr>
                <w:rFonts w:ascii="Arial" w:eastAsia="游ゴシック" w:hAnsi="Arial" w:cs="Arial"/>
                <w:color w:val="000000"/>
                <w:kern w:val="0"/>
                <w:sz w:val="20"/>
                <w:szCs w:val="20"/>
                <w14:ligatures w14:val="none"/>
              </w:rPr>
              <w:t>Thromb</w:t>
            </w:r>
            <w:proofErr w:type="spell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Hemost</w:t>
            </w:r>
            <w:proofErr w:type="spellEnd"/>
            <w:r w:rsidRPr="00627420">
              <w:rPr>
                <w:rFonts w:ascii="Arial" w:eastAsia="游ゴシック" w:hAnsi="Arial" w:cs="Arial"/>
                <w:color w:val="000000"/>
                <w:kern w:val="0"/>
                <w:sz w:val="20"/>
                <w:szCs w:val="20"/>
                <w14:ligatures w14:val="none"/>
              </w:rPr>
              <w:t xml:space="preserve">. 2021:10760296211060455.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10.1177/10760296211060455.</w:t>
            </w:r>
          </w:p>
        </w:tc>
        <w:tc>
          <w:tcPr>
            <w:tcW w:w="1060" w:type="dxa"/>
            <w:tcBorders>
              <w:top w:val="nil"/>
              <w:left w:val="nil"/>
              <w:bottom w:val="nil"/>
              <w:right w:val="nil"/>
            </w:tcBorders>
            <w:shd w:val="clear" w:color="auto" w:fill="auto"/>
            <w:noWrap/>
            <w:vAlign w:val="center"/>
            <w:hideMark/>
          </w:tcPr>
          <w:p w14:paraId="0507C3B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15ECEFDF"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DBAF90E"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48F16D0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7B1AAF0D" w14:textId="77777777" w:rsidTr="0016345C">
        <w:trPr>
          <w:trHeight w:val="828"/>
        </w:trPr>
        <w:tc>
          <w:tcPr>
            <w:tcW w:w="1060" w:type="dxa"/>
            <w:tcBorders>
              <w:top w:val="nil"/>
              <w:left w:val="nil"/>
              <w:bottom w:val="nil"/>
              <w:right w:val="nil"/>
            </w:tcBorders>
            <w:shd w:val="clear" w:color="000000" w:fill="F2F2F2"/>
            <w:noWrap/>
            <w:vAlign w:val="center"/>
            <w:hideMark/>
          </w:tcPr>
          <w:p w14:paraId="4AA03F8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68</w:t>
            </w:r>
          </w:p>
        </w:tc>
        <w:tc>
          <w:tcPr>
            <w:tcW w:w="9260" w:type="dxa"/>
            <w:tcBorders>
              <w:top w:val="nil"/>
              <w:left w:val="nil"/>
              <w:bottom w:val="nil"/>
              <w:right w:val="nil"/>
            </w:tcBorders>
            <w:shd w:val="clear" w:color="000000" w:fill="F2F2F2"/>
            <w:hideMark/>
          </w:tcPr>
          <w:p w14:paraId="00B1B91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roofErr w:type="spellStart"/>
            <w:r w:rsidRPr="00627420">
              <w:rPr>
                <w:rFonts w:ascii="Arial" w:eastAsia="游ゴシック" w:hAnsi="Arial" w:cs="Arial"/>
                <w:color w:val="000000"/>
                <w:kern w:val="0"/>
                <w:sz w:val="20"/>
                <w:szCs w:val="20"/>
                <w14:ligatures w14:val="none"/>
              </w:rPr>
              <w:t>Ürün</w:t>
            </w:r>
            <w:proofErr w:type="spellEnd"/>
            <w:r w:rsidRPr="00627420">
              <w:rPr>
                <w:rFonts w:ascii="Arial" w:eastAsia="游ゴシック" w:hAnsi="Arial" w:cs="Arial"/>
                <w:color w:val="000000"/>
                <w:kern w:val="0"/>
                <w:sz w:val="20"/>
                <w:szCs w:val="20"/>
                <w14:ligatures w14:val="none"/>
              </w:rPr>
              <w:t xml:space="preserve"> M, Güner G, Sezgin Y, Uysal E, Sakin A, </w:t>
            </w:r>
            <w:proofErr w:type="spellStart"/>
            <w:r w:rsidRPr="00627420">
              <w:rPr>
                <w:rFonts w:ascii="Arial" w:eastAsia="游ゴシック" w:hAnsi="Arial" w:cs="Arial"/>
                <w:color w:val="000000"/>
                <w:kern w:val="0"/>
                <w:sz w:val="20"/>
                <w:szCs w:val="20"/>
                <w14:ligatures w14:val="none"/>
              </w:rPr>
              <w:t>Kilickap</w:t>
            </w:r>
            <w:proofErr w:type="spellEnd"/>
            <w:r w:rsidRPr="00627420">
              <w:rPr>
                <w:rFonts w:ascii="Arial" w:eastAsia="游ゴシック" w:hAnsi="Arial" w:cs="Arial"/>
                <w:color w:val="000000"/>
                <w:kern w:val="0"/>
                <w:sz w:val="20"/>
                <w:szCs w:val="20"/>
                <w14:ligatures w14:val="none"/>
              </w:rPr>
              <w:t xml:space="preserve"> S. Prognostic Significance of the Advanced Lung Cancer Inflammation Index in Metastatic Small Cell Lung Cancer: A Retrospective Analysis of 96 Patients. Med Sci Monit. 2024;</w:t>
            </w:r>
            <w:proofErr w:type="gramStart"/>
            <w:r w:rsidRPr="00627420">
              <w:rPr>
                <w:rFonts w:ascii="Arial" w:eastAsia="游ゴシック" w:hAnsi="Arial" w:cs="Arial"/>
                <w:color w:val="000000"/>
                <w:kern w:val="0"/>
                <w:sz w:val="20"/>
                <w:szCs w:val="20"/>
                <w14:ligatures w14:val="none"/>
              </w:rPr>
              <w:t>30:e</w:t>
            </w:r>
            <w:proofErr w:type="gramEnd"/>
            <w:r w:rsidRPr="00627420">
              <w:rPr>
                <w:rFonts w:ascii="Arial" w:eastAsia="游ゴシック" w:hAnsi="Arial" w:cs="Arial"/>
                <w:color w:val="000000"/>
                <w:kern w:val="0"/>
                <w:sz w:val="20"/>
                <w:szCs w:val="20"/>
                <w14:ligatures w14:val="none"/>
              </w:rPr>
              <w:t xml:space="preserve">945752.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10.12659/MSM.945752.</w:t>
            </w:r>
          </w:p>
        </w:tc>
        <w:tc>
          <w:tcPr>
            <w:tcW w:w="1060" w:type="dxa"/>
            <w:tcBorders>
              <w:top w:val="nil"/>
              <w:left w:val="nil"/>
              <w:bottom w:val="nil"/>
              <w:right w:val="nil"/>
            </w:tcBorders>
            <w:shd w:val="clear" w:color="000000" w:fill="F2F2F2"/>
            <w:noWrap/>
            <w:vAlign w:val="center"/>
            <w:hideMark/>
          </w:tcPr>
          <w:p w14:paraId="3D16972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26B166F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EC7248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8D2693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36E37C02" w14:textId="77777777" w:rsidTr="0016345C">
        <w:trPr>
          <w:trHeight w:val="828"/>
        </w:trPr>
        <w:tc>
          <w:tcPr>
            <w:tcW w:w="1060" w:type="dxa"/>
            <w:tcBorders>
              <w:top w:val="nil"/>
              <w:left w:val="nil"/>
              <w:bottom w:val="nil"/>
              <w:right w:val="nil"/>
            </w:tcBorders>
            <w:shd w:val="clear" w:color="auto" w:fill="auto"/>
            <w:noWrap/>
            <w:vAlign w:val="center"/>
            <w:hideMark/>
          </w:tcPr>
          <w:p w14:paraId="49BA8AA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69</w:t>
            </w:r>
          </w:p>
        </w:tc>
        <w:tc>
          <w:tcPr>
            <w:tcW w:w="9260" w:type="dxa"/>
            <w:tcBorders>
              <w:top w:val="nil"/>
              <w:left w:val="nil"/>
              <w:bottom w:val="nil"/>
              <w:right w:val="nil"/>
            </w:tcBorders>
            <w:shd w:val="clear" w:color="auto" w:fill="auto"/>
            <w:hideMark/>
          </w:tcPr>
          <w:p w14:paraId="1465BEC6"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Sun W, Zhang P, Ye B, Situ MY, Wang W, Yu Y. Systemic immune-inflammation index predicts survival in patients with resected lung invasive mucinous adenocarcinoma. </w:t>
            </w:r>
            <w:proofErr w:type="spellStart"/>
            <w:r w:rsidRPr="00627420">
              <w:rPr>
                <w:rFonts w:ascii="Arial" w:eastAsia="游ゴシック" w:hAnsi="Arial" w:cs="Arial"/>
                <w:color w:val="000000"/>
                <w:kern w:val="0"/>
                <w:sz w:val="20"/>
                <w:szCs w:val="20"/>
                <w14:ligatures w14:val="none"/>
              </w:rPr>
              <w:t>Transl</w:t>
            </w:r>
            <w:proofErr w:type="spellEnd"/>
            <w:r w:rsidRPr="00627420">
              <w:rPr>
                <w:rFonts w:ascii="Arial" w:eastAsia="游ゴシック" w:hAnsi="Arial" w:cs="Arial"/>
                <w:color w:val="000000"/>
                <w:kern w:val="0"/>
                <w:sz w:val="20"/>
                <w:szCs w:val="20"/>
                <w14:ligatures w14:val="none"/>
              </w:rPr>
              <w:t xml:space="preserve"> Oncol. </w:t>
            </w:r>
            <w:proofErr w:type="gramStart"/>
            <w:r w:rsidRPr="00627420">
              <w:rPr>
                <w:rFonts w:ascii="Arial" w:eastAsia="游ゴシック" w:hAnsi="Arial" w:cs="Arial"/>
                <w:color w:val="000000"/>
                <w:kern w:val="0"/>
                <w:sz w:val="20"/>
                <w:szCs w:val="20"/>
                <w14:ligatures w14:val="none"/>
              </w:rPr>
              <w:t>2024;40:101865</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10.1016/j.tranon.2023.101865. </w:t>
            </w:r>
          </w:p>
        </w:tc>
        <w:tc>
          <w:tcPr>
            <w:tcW w:w="1060" w:type="dxa"/>
            <w:tcBorders>
              <w:top w:val="nil"/>
              <w:left w:val="nil"/>
              <w:bottom w:val="nil"/>
              <w:right w:val="nil"/>
            </w:tcBorders>
            <w:shd w:val="clear" w:color="auto" w:fill="auto"/>
            <w:noWrap/>
            <w:vAlign w:val="center"/>
            <w:hideMark/>
          </w:tcPr>
          <w:p w14:paraId="1E547BD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2A1E91C9"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1CBA0D6"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BE62343"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014C8410" w14:textId="77777777" w:rsidTr="0016345C">
        <w:trPr>
          <w:trHeight w:val="828"/>
        </w:trPr>
        <w:tc>
          <w:tcPr>
            <w:tcW w:w="1060" w:type="dxa"/>
            <w:tcBorders>
              <w:top w:val="nil"/>
              <w:left w:val="nil"/>
              <w:bottom w:val="nil"/>
              <w:right w:val="nil"/>
            </w:tcBorders>
            <w:shd w:val="clear" w:color="000000" w:fill="F2F2F2"/>
            <w:noWrap/>
            <w:vAlign w:val="center"/>
            <w:hideMark/>
          </w:tcPr>
          <w:p w14:paraId="50193B2F"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lastRenderedPageBreak/>
              <w:t>70</w:t>
            </w:r>
          </w:p>
        </w:tc>
        <w:tc>
          <w:tcPr>
            <w:tcW w:w="9260" w:type="dxa"/>
            <w:tcBorders>
              <w:top w:val="nil"/>
              <w:left w:val="nil"/>
              <w:bottom w:val="nil"/>
              <w:right w:val="nil"/>
            </w:tcBorders>
            <w:shd w:val="clear" w:color="000000" w:fill="F2F2F2"/>
            <w:hideMark/>
          </w:tcPr>
          <w:p w14:paraId="7300477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Yang F, Gao L, Xu C, Wang Q, Gao W. Association between advanced lung cancer inflammation index and in-hospital mortality in ICU patients with community-acquired pneumonia: A retrospective analysis of the MIMIC-IV database. Aging Med (Milton). 202;7(3):350-359.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10.1002/agm2.12334.</w:t>
            </w:r>
          </w:p>
        </w:tc>
        <w:tc>
          <w:tcPr>
            <w:tcW w:w="1060" w:type="dxa"/>
            <w:tcBorders>
              <w:top w:val="nil"/>
              <w:left w:val="nil"/>
              <w:bottom w:val="nil"/>
              <w:right w:val="nil"/>
            </w:tcBorders>
            <w:shd w:val="clear" w:color="000000" w:fill="F2F2F2"/>
            <w:noWrap/>
            <w:vAlign w:val="center"/>
            <w:hideMark/>
          </w:tcPr>
          <w:p w14:paraId="6CC2DF2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AF787C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51FAD9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B532F5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0E55A19F" w14:textId="77777777" w:rsidTr="0016345C">
        <w:trPr>
          <w:trHeight w:val="828"/>
        </w:trPr>
        <w:tc>
          <w:tcPr>
            <w:tcW w:w="1060" w:type="dxa"/>
            <w:tcBorders>
              <w:top w:val="nil"/>
              <w:left w:val="nil"/>
              <w:bottom w:val="nil"/>
              <w:right w:val="nil"/>
            </w:tcBorders>
            <w:shd w:val="clear" w:color="auto" w:fill="auto"/>
            <w:noWrap/>
            <w:vAlign w:val="center"/>
            <w:hideMark/>
          </w:tcPr>
          <w:p w14:paraId="6F7310A8"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71</w:t>
            </w:r>
          </w:p>
        </w:tc>
        <w:tc>
          <w:tcPr>
            <w:tcW w:w="9260" w:type="dxa"/>
            <w:tcBorders>
              <w:top w:val="nil"/>
              <w:left w:val="nil"/>
              <w:bottom w:val="nil"/>
              <w:right w:val="nil"/>
            </w:tcBorders>
            <w:shd w:val="clear" w:color="auto" w:fill="auto"/>
            <w:hideMark/>
          </w:tcPr>
          <w:p w14:paraId="2C52FBB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Barth DA, Brenner C, Riedl JM, Prinz F, Klocker EV, Schlick K, </w:t>
            </w:r>
            <w:proofErr w:type="spellStart"/>
            <w:r w:rsidRPr="00627420">
              <w:rPr>
                <w:rFonts w:ascii="Arial" w:eastAsia="游ゴシック" w:hAnsi="Arial" w:cs="Arial"/>
                <w:color w:val="000000"/>
                <w:kern w:val="0"/>
                <w:sz w:val="20"/>
                <w:szCs w:val="20"/>
                <w14:ligatures w14:val="none"/>
              </w:rPr>
              <w:t>Kornprat</w:t>
            </w:r>
            <w:proofErr w:type="spellEnd"/>
            <w:r w:rsidRPr="00627420">
              <w:rPr>
                <w:rFonts w:ascii="Arial" w:eastAsia="游ゴシック" w:hAnsi="Arial" w:cs="Arial"/>
                <w:color w:val="000000"/>
                <w:kern w:val="0"/>
                <w:sz w:val="20"/>
                <w:szCs w:val="20"/>
                <w14:ligatures w14:val="none"/>
              </w:rPr>
              <w:t xml:space="preserve"> P, Lackner K, Stöger H, Stotz M, Gerger A, Pichler M. External validation of the prognostic relevance of the advanced lung cancer inflammation index (ALI) in pancreatic cancer patients. Cancer Med. 2020;9(15):5473-5479.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xml:space="preserve">: 10.1002/cam4.3233. </w:t>
            </w:r>
          </w:p>
        </w:tc>
        <w:tc>
          <w:tcPr>
            <w:tcW w:w="1060" w:type="dxa"/>
            <w:tcBorders>
              <w:top w:val="nil"/>
              <w:left w:val="nil"/>
              <w:bottom w:val="nil"/>
              <w:right w:val="nil"/>
            </w:tcBorders>
            <w:shd w:val="clear" w:color="auto" w:fill="auto"/>
            <w:noWrap/>
            <w:vAlign w:val="center"/>
            <w:hideMark/>
          </w:tcPr>
          <w:p w14:paraId="069046AC"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7F3F31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14C2E6C6"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141BECBC"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70675F0E" w14:textId="77777777" w:rsidTr="0016345C">
        <w:trPr>
          <w:trHeight w:val="1104"/>
        </w:trPr>
        <w:tc>
          <w:tcPr>
            <w:tcW w:w="1060" w:type="dxa"/>
            <w:tcBorders>
              <w:top w:val="nil"/>
              <w:left w:val="nil"/>
              <w:bottom w:val="nil"/>
              <w:right w:val="nil"/>
            </w:tcBorders>
            <w:shd w:val="clear" w:color="000000" w:fill="F2F2F2"/>
            <w:noWrap/>
            <w:vAlign w:val="center"/>
            <w:hideMark/>
          </w:tcPr>
          <w:p w14:paraId="0626028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72</w:t>
            </w:r>
          </w:p>
        </w:tc>
        <w:tc>
          <w:tcPr>
            <w:tcW w:w="9260" w:type="dxa"/>
            <w:tcBorders>
              <w:top w:val="nil"/>
              <w:left w:val="nil"/>
              <w:bottom w:val="nil"/>
              <w:right w:val="nil"/>
            </w:tcBorders>
            <w:shd w:val="clear" w:color="000000" w:fill="F2F2F2"/>
            <w:hideMark/>
          </w:tcPr>
          <w:p w14:paraId="7B3B4CC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Hosoda K, Shimizu A, Kubota K, </w:t>
            </w:r>
            <w:proofErr w:type="spellStart"/>
            <w:r w:rsidRPr="00627420">
              <w:rPr>
                <w:rFonts w:ascii="Arial" w:eastAsia="游ゴシック" w:hAnsi="Arial" w:cs="Arial"/>
                <w:color w:val="000000"/>
                <w:kern w:val="0"/>
                <w:sz w:val="20"/>
                <w:szCs w:val="20"/>
                <w14:ligatures w14:val="none"/>
              </w:rPr>
              <w:t>Notake</w:t>
            </w:r>
            <w:proofErr w:type="spellEnd"/>
            <w:r w:rsidRPr="00627420">
              <w:rPr>
                <w:rFonts w:ascii="Arial" w:eastAsia="游ゴシック" w:hAnsi="Arial" w:cs="Arial"/>
                <w:color w:val="000000"/>
                <w:kern w:val="0"/>
                <w:sz w:val="20"/>
                <w:szCs w:val="20"/>
                <w14:ligatures w14:val="none"/>
              </w:rPr>
              <w:t xml:space="preserve"> T, Kitagawa N, Yoshizawa T, Sakai H, Hayashi H, Yasukawa K, </w:t>
            </w:r>
            <w:proofErr w:type="spellStart"/>
            <w:r w:rsidRPr="00627420">
              <w:rPr>
                <w:rFonts w:ascii="Arial" w:eastAsia="游ゴシック" w:hAnsi="Arial" w:cs="Arial"/>
                <w:color w:val="000000"/>
                <w:kern w:val="0"/>
                <w:sz w:val="20"/>
                <w:szCs w:val="20"/>
                <w14:ligatures w14:val="none"/>
              </w:rPr>
              <w:t>Soejima</w:t>
            </w:r>
            <w:proofErr w:type="spellEnd"/>
            <w:r w:rsidRPr="00627420">
              <w:rPr>
                <w:rFonts w:ascii="Arial" w:eastAsia="游ゴシック" w:hAnsi="Arial" w:cs="Arial"/>
                <w:color w:val="000000"/>
                <w:kern w:val="0"/>
                <w:sz w:val="20"/>
                <w:szCs w:val="20"/>
                <w14:ligatures w14:val="none"/>
              </w:rPr>
              <w:t xml:space="preserve"> Y. Combination of advanced lung cancer inflammation index and nonalcoholic fatty liver disease fibrosis score as a promising marker for surgical procedure selection for hepatocellular carcinoma. Ann Gastroenterol Surg. 2024;8(6):1096-1106.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10.1002/ags3.12815</w:t>
            </w:r>
          </w:p>
        </w:tc>
        <w:tc>
          <w:tcPr>
            <w:tcW w:w="1060" w:type="dxa"/>
            <w:tcBorders>
              <w:top w:val="nil"/>
              <w:left w:val="nil"/>
              <w:bottom w:val="nil"/>
              <w:right w:val="nil"/>
            </w:tcBorders>
            <w:shd w:val="clear" w:color="000000" w:fill="F2F2F2"/>
            <w:noWrap/>
            <w:vAlign w:val="center"/>
            <w:hideMark/>
          </w:tcPr>
          <w:p w14:paraId="2CFE664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6A6C44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6C4B5C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337D7E6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0DFCDBBA" w14:textId="77777777" w:rsidTr="0016345C">
        <w:trPr>
          <w:trHeight w:val="828"/>
        </w:trPr>
        <w:tc>
          <w:tcPr>
            <w:tcW w:w="1060" w:type="dxa"/>
            <w:tcBorders>
              <w:top w:val="nil"/>
              <w:left w:val="nil"/>
              <w:bottom w:val="nil"/>
              <w:right w:val="nil"/>
            </w:tcBorders>
            <w:shd w:val="clear" w:color="auto" w:fill="auto"/>
            <w:noWrap/>
            <w:vAlign w:val="center"/>
            <w:hideMark/>
          </w:tcPr>
          <w:p w14:paraId="48B67EEB"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73</w:t>
            </w:r>
          </w:p>
        </w:tc>
        <w:tc>
          <w:tcPr>
            <w:tcW w:w="9260" w:type="dxa"/>
            <w:tcBorders>
              <w:top w:val="nil"/>
              <w:left w:val="nil"/>
              <w:bottom w:val="nil"/>
              <w:right w:val="nil"/>
            </w:tcBorders>
            <w:shd w:val="clear" w:color="auto" w:fill="auto"/>
            <w:hideMark/>
          </w:tcPr>
          <w:p w14:paraId="1C2FC754"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roofErr w:type="spellStart"/>
            <w:r w:rsidRPr="00627420">
              <w:rPr>
                <w:rFonts w:ascii="Arial" w:eastAsia="游ゴシック" w:hAnsi="Arial" w:cs="Arial"/>
                <w:color w:val="000000"/>
                <w:kern w:val="0"/>
                <w:sz w:val="20"/>
                <w:szCs w:val="20"/>
                <w14:ligatures w14:val="none"/>
              </w:rPr>
              <w:t>Chantharakhit</w:t>
            </w:r>
            <w:proofErr w:type="spellEnd"/>
            <w:r w:rsidRPr="00627420">
              <w:rPr>
                <w:rFonts w:ascii="Arial" w:eastAsia="游ゴシック" w:hAnsi="Arial" w:cs="Arial"/>
                <w:color w:val="000000"/>
                <w:kern w:val="0"/>
                <w:sz w:val="20"/>
                <w:szCs w:val="20"/>
                <w14:ligatures w14:val="none"/>
              </w:rPr>
              <w:t xml:space="preserve"> C, </w:t>
            </w:r>
            <w:proofErr w:type="spellStart"/>
            <w:r w:rsidRPr="00627420">
              <w:rPr>
                <w:rFonts w:ascii="Arial" w:eastAsia="游ゴシック" w:hAnsi="Arial" w:cs="Arial"/>
                <w:color w:val="000000"/>
                <w:kern w:val="0"/>
                <w:sz w:val="20"/>
                <w:szCs w:val="20"/>
                <w14:ligatures w14:val="none"/>
              </w:rPr>
              <w:t>Sujaritvanichpong</w:t>
            </w:r>
            <w:proofErr w:type="spellEnd"/>
            <w:r w:rsidRPr="00627420">
              <w:rPr>
                <w:rFonts w:ascii="Arial" w:eastAsia="游ゴシック" w:hAnsi="Arial" w:cs="Arial"/>
                <w:color w:val="000000"/>
                <w:kern w:val="0"/>
                <w:sz w:val="20"/>
                <w:szCs w:val="20"/>
                <w14:ligatures w14:val="none"/>
              </w:rPr>
              <w:t xml:space="preserve"> </w:t>
            </w:r>
            <w:proofErr w:type="spellStart"/>
            <w:proofErr w:type="gramStart"/>
            <w:r w:rsidRPr="00627420">
              <w:rPr>
                <w:rFonts w:ascii="Arial" w:eastAsia="游ゴシック" w:hAnsi="Arial" w:cs="Arial"/>
                <w:color w:val="000000"/>
                <w:kern w:val="0"/>
                <w:sz w:val="20"/>
                <w:szCs w:val="20"/>
                <w14:ligatures w14:val="none"/>
              </w:rPr>
              <w:t>N.Prognostic</w:t>
            </w:r>
            <w:proofErr w:type="spellEnd"/>
            <w:proofErr w:type="gramEnd"/>
            <w:r w:rsidRPr="00627420">
              <w:rPr>
                <w:rFonts w:ascii="Arial" w:eastAsia="游ゴシック" w:hAnsi="Arial" w:cs="Arial"/>
                <w:color w:val="000000"/>
                <w:kern w:val="0"/>
                <w:sz w:val="20"/>
                <w:szCs w:val="20"/>
                <w14:ligatures w14:val="none"/>
              </w:rPr>
              <w:t xml:space="preserve"> Impact of the Advanced Lung Cancer Inflammation Index (ALI) in Metastatic Non-Small Cell Lung Cancer Treated with First Line Chemotherapy. Asian Pac J Cancer Prev. 202;22(4):1149-1156.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10.31557/APJCP.2021.22.4.1149.</w:t>
            </w:r>
          </w:p>
        </w:tc>
        <w:tc>
          <w:tcPr>
            <w:tcW w:w="1060" w:type="dxa"/>
            <w:tcBorders>
              <w:top w:val="nil"/>
              <w:left w:val="nil"/>
              <w:bottom w:val="nil"/>
              <w:right w:val="nil"/>
            </w:tcBorders>
            <w:shd w:val="clear" w:color="auto" w:fill="auto"/>
            <w:noWrap/>
            <w:vAlign w:val="center"/>
            <w:hideMark/>
          </w:tcPr>
          <w:p w14:paraId="6FFE9FB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1641B374"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18E34BE"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78A416D"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76560F0F" w14:textId="77777777" w:rsidTr="0016345C">
        <w:trPr>
          <w:trHeight w:val="828"/>
        </w:trPr>
        <w:tc>
          <w:tcPr>
            <w:tcW w:w="1060" w:type="dxa"/>
            <w:tcBorders>
              <w:top w:val="nil"/>
              <w:left w:val="nil"/>
              <w:bottom w:val="nil"/>
              <w:right w:val="nil"/>
            </w:tcBorders>
            <w:shd w:val="clear" w:color="000000" w:fill="F2F2F2"/>
            <w:noWrap/>
            <w:vAlign w:val="center"/>
            <w:hideMark/>
          </w:tcPr>
          <w:p w14:paraId="38861C0D"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74</w:t>
            </w:r>
          </w:p>
        </w:tc>
        <w:tc>
          <w:tcPr>
            <w:tcW w:w="9260" w:type="dxa"/>
            <w:tcBorders>
              <w:top w:val="nil"/>
              <w:left w:val="nil"/>
              <w:bottom w:val="nil"/>
              <w:right w:val="nil"/>
            </w:tcBorders>
            <w:shd w:val="clear" w:color="000000" w:fill="F2F2F2"/>
            <w:hideMark/>
          </w:tcPr>
          <w:p w14:paraId="0BEF0261"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Shibutani M, Maeda K, Nagahara H, Fukuoka T, </w:t>
            </w:r>
            <w:proofErr w:type="spellStart"/>
            <w:r w:rsidRPr="00627420">
              <w:rPr>
                <w:rFonts w:ascii="Arial" w:eastAsia="游ゴシック" w:hAnsi="Arial" w:cs="Arial"/>
                <w:color w:val="000000"/>
                <w:kern w:val="0"/>
                <w:sz w:val="20"/>
                <w:szCs w:val="20"/>
                <w14:ligatures w14:val="none"/>
              </w:rPr>
              <w:t>Matsutani</w:t>
            </w:r>
            <w:proofErr w:type="spellEnd"/>
            <w:r w:rsidRPr="00627420">
              <w:rPr>
                <w:rFonts w:ascii="Arial" w:eastAsia="游ゴシック" w:hAnsi="Arial" w:cs="Arial"/>
                <w:color w:val="000000"/>
                <w:kern w:val="0"/>
                <w:sz w:val="20"/>
                <w:szCs w:val="20"/>
                <w14:ligatures w14:val="none"/>
              </w:rPr>
              <w:t xml:space="preserve"> S, Kimura K, Amano R, Hirakawa K, Ohira M. The prognostic significance of the advanced lung cancer inflammation index in patients with unresectable metastatic colorectal cancer: a retrospective study. BMC Cancer. 2019;19(1):241.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10.1186/s12885-019-5468-9.</w:t>
            </w:r>
          </w:p>
        </w:tc>
        <w:tc>
          <w:tcPr>
            <w:tcW w:w="1060" w:type="dxa"/>
            <w:tcBorders>
              <w:top w:val="nil"/>
              <w:left w:val="nil"/>
              <w:bottom w:val="nil"/>
              <w:right w:val="nil"/>
            </w:tcBorders>
            <w:shd w:val="clear" w:color="000000" w:fill="F2F2F2"/>
            <w:noWrap/>
            <w:vAlign w:val="center"/>
            <w:hideMark/>
          </w:tcPr>
          <w:p w14:paraId="6B3B0D0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370359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12C5A0F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2BD6199"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3F0DC959" w14:textId="77777777" w:rsidTr="0016345C">
        <w:trPr>
          <w:trHeight w:val="828"/>
        </w:trPr>
        <w:tc>
          <w:tcPr>
            <w:tcW w:w="1060" w:type="dxa"/>
            <w:tcBorders>
              <w:top w:val="nil"/>
              <w:left w:val="nil"/>
              <w:bottom w:val="nil"/>
              <w:right w:val="nil"/>
            </w:tcBorders>
            <w:shd w:val="clear" w:color="auto" w:fill="auto"/>
            <w:noWrap/>
            <w:vAlign w:val="center"/>
            <w:hideMark/>
          </w:tcPr>
          <w:p w14:paraId="5E8CA28A"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75</w:t>
            </w:r>
          </w:p>
        </w:tc>
        <w:tc>
          <w:tcPr>
            <w:tcW w:w="9260" w:type="dxa"/>
            <w:tcBorders>
              <w:top w:val="nil"/>
              <w:left w:val="nil"/>
              <w:bottom w:val="nil"/>
              <w:right w:val="nil"/>
            </w:tcBorders>
            <w:shd w:val="clear" w:color="auto" w:fill="auto"/>
            <w:hideMark/>
          </w:tcPr>
          <w:p w14:paraId="54447E25"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Bacha S, Sghaier A, </w:t>
            </w:r>
            <w:proofErr w:type="spellStart"/>
            <w:r w:rsidRPr="00627420">
              <w:rPr>
                <w:rFonts w:ascii="Arial" w:eastAsia="游ゴシック" w:hAnsi="Arial" w:cs="Arial"/>
                <w:color w:val="000000"/>
                <w:kern w:val="0"/>
                <w:sz w:val="20"/>
                <w:szCs w:val="20"/>
                <w14:ligatures w14:val="none"/>
              </w:rPr>
              <w:t>Habibech</w:t>
            </w:r>
            <w:proofErr w:type="spellEnd"/>
            <w:r w:rsidRPr="00627420">
              <w:rPr>
                <w:rFonts w:ascii="Arial" w:eastAsia="游ゴシック" w:hAnsi="Arial" w:cs="Arial"/>
                <w:color w:val="000000"/>
                <w:kern w:val="0"/>
                <w:sz w:val="20"/>
                <w:szCs w:val="20"/>
                <w14:ligatures w14:val="none"/>
              </w:rPr>
              <w:t xml:space="preserve"> S, </w:t>
            </w:r>
            <w:proofErr w:type="spellStart"/>
            <w:r w:rsidRPr="00627420">
              <w:rPr>
                <w:rFonts w:ascii="Arial" w:eastAsia="游ゴシック" w:hAnsi="Arial" w:cs="Arial"/>
                <w:color w:val="000000"/>
                <w:kern w:val="0"/>
                <w:sz w:val="20"/>
                <w:szCs w:val="20"/>
                <w14:ligatures w14:val="none"/>
              </w:rPr>
              <w:t>Cheikhrouhou</w:t>
            </w:r>
            <w:proofErr w:type="spellEnd"/>
            <w:r w:rsidRPr="00627420">
              <w:rPr>
                <w:rFonts w:ascii="Arial" w:eastAsia="游ゴシック" w:hAnsi="Arial" w:cs="Arial"/>
                <w:color w:val="000000"/>
                <w:kern w:val="0"/>
                <w:sz w:val="20"/>
                <w:szCs w:val="20"/>
                <w14:ligatures w14:val="none"/>
              </w:rPr>
              <w:t xml:space="preserve"> S, </w:t>
            </w:r>
            <w:proofErr w:type="spellStart"/>
            <w:r w:rsidRPr="00627420">
              <w:rPr>
                <w:rFonts w:ascii="Arial" w:eastAsia="游ゴシック" w:hAnsi="Arial" w:cs="Arial"/>
                <w:color w:val="000000"/>
                <w:kern w:val="0"/>
                <w:sz w:val="20"/>
                <w:szCs w:val="20"/>
                <w14:ligatures w14:val="none"/>
              </w:rPr>
              <w:t>Racil</w:t>
            </w:r>
            <w:proofErr w:type="spellEnd"/>
            <w:r w:rsidRPr="00627420">
              <w:rPr>
                <w:rFonts w:ascii="Arial" w:eastAsia="游ゴシック" w:hAnsi="Arial" w:cs="Arial"/>
                <w:color w:val="000000"/>
                <w:kern w:val="0"/>
                <w:sz w:val="20"/>
                <w:szCs w:val="20"/>
                <w14:ligatures w14:val="none"/>
              </w:rPr>
              <w:t xml:space="preserve"> H, Chaouch N, </w:t>
            </w:r>
            <w:proofErr w:type="spellStart"/>
            <w:r w:rsidRPr="00627420">
              <w:rPr>
                <w:rFonts w:ascii="Arial" w:eastAsia="游ゴシック" w:hAnsi="Arial" w:cs="Arial"/>
                <w:color w:val="000000"/>
                <w:kern w:val="0"/>
                <w:sz w:val="20"/>
                <w:szCs w:val="20"/>
                <w14:ligatures w14:val="none"/>
              </w:rPr>
              <w:t>Chabbou</w:t>
            </w:r>
            <w:proofErr w:type="spellEnd"/>
            <w:r w:rsidRPr="00627420">
              <w:rPr>
                <w:rFonts w:ascii="Arial" w:eastAsia="游ゴシック" w:hAnsi="Arial" w:cs="Arial"/>
                <w:color w:val="000000"/>
                <w:kern w:val="0"/>
                <w:sz w:val="20"/>
                <w:szCs w:val="20"/>
                <w14:ligatures w14:val="none"/>
              </w:rPr>
              <w:t xml:space="preserve"> A, </w:t>
            </w:r>
            <w:proofErr w:type="spellStart"/>
            <w:r w:rsidRPr="00627420">
              <w:rPr>
                <w:rFonts w:ascii="Arial" w:eastAsia="游ゴシック" w:hAnsi="Arial" w:cs="Arial"/>
                <w:color w:val="000000"/>
                <w:kern w:val="0"/>
                <w:sz w:val="20"/>
                <w:szCs w:val="20"/>
                <w14:ligatures w14:val="none"/>
              </w:rPr>
              <w:t>Megdiche</w:t>
            </w:r>
            <w:proofErr w:type="spellEnd"/>
            <w:r w:rsidRPr="00627420">
              <w:rPr>
                <w:rFonts w:ascii="Arial" w:eastAsia="游ゴシック" w:hAnsi="Arial" w:cs="Arial"/>
                <w:color w:val="000000"/>
                <w:kern w:val="0"/>
                <w:sz w:val="20"/>
                <w:szCs w:val="20"/>
                <w14:ligatures w14:val="none"/>
              </w:rPr>
              <w:t xml:space="preserve"> ML. Advanced Lung Cancer Inflammation index: a prognostic score in patients with metastatic non-small cell lung cancer. Tunis Med. 2017e;95(11):976-981.</w:t>
            </w:r>
          </w:p>
        </w:tc>
        <w:tc>
          <w:tcPr>
            <w:tcW w:w="1060" w:type="dxa"/>
            <w:tcBorders>
              <w:top w:val="nil"/>
              <w:left w:val="nil"/>
              <w:bottom w:val="nil"/>
              <w:right w:val="nil"/>
            </w:tcBorders>
            <w:shd w:val="clear" w:color="auto" w:fill="auto"/>
            <w:noWrap/>
            <w:vAlign w:val="center"/>
            <w:hideMark/>
          </w:tcPr>
          <w:p w14:paraId="62A82E8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690CD544"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C5E79B5"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F6FCCBA"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1EDEA59B" w14:textId="77777777" w:rsidTr="0016345C">
        <w:trPr>
          <w:trHeight w:val="828"/>
        </w:trPr>
        <w:tc>
          <w:tcPr>
            <w:tcW w:w="1060" w:type="dxa"/>
            <w:tcBorders>
              <w:top w:val="nil"/>
              <w:left w:val="nil"/>
              <w:bottom w:val="nil"/>
              <w:right w:val="nil"/>
            </w:tcBorders>
            <w:shd w:val="clear" w:color="000000" w:fill="F2F2F2"/>
            <w:noWrap/>
            <w:vAlign w:val="center"/>
            <w:hideMark/>
          </w:tcPr>
          <w:p w14:paraId="0EF223A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76</w:t>
            </w:r>
          </w:p>
        </w:tc>
        <w:tc>
          <w:tcPr>
            <w:tcW w:w="9260" w:type="dxa"/>
            <w:tcBorders>
              <w:top w:val="nil"/>
              <w:left w:val="nil"/>
              <w:bottom w:val="nil"/>
              <w:right w:val="nil"/>
            </w:tcBorders>
            <w:shd w:val="clear" w:color="000000" w:fill="F2F2F2"/>
            <w:hideMark/>
          </w:tcPr>
          <w:p w14:paraId="7A4E08E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Li Q, Ma F, Wang JF. Corrigendum: Advanced lung cancer inflammation index predicts survival outcomes of hepatocellular carcinoma patients receiving immunotherapy. Front Oncol. </w:t>
            </w:r>
            <w:proofErr w:type="gramStart"/>
            <w:r w:rsidRPr="00627420">
              <w:rPr>
                <w:rFonts w:ascii="Arial" w:eastAsia="游ゴシック" w:hAnsi="Arial" w:cs="Arial"/>
                <w:color w:val="000000"/>
                <w:kern w:val="0"/>
                <w:sz w:val="20"/>
                <w:szCs w:val="20"/>
                <w14:ligatures w14:val="none"/>
              </w:rPr>
              <w:t>2024;14:1431058</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10.3389/fonc.2024.1431058.</w:t>
            </w:r>
          </w:p>
        </w:tc>
        <w:tc>
          <w:tcPr>
            <w:tcW w:w="1060" w:type="dxa"/>
            <w:tcBorders>
              <w:top w:val="nil"/>
              <w:left w:val="nil"/>
              <w:bottom w:val="nil"/>
              <w:right w:val="nil"/>
            </w:tcBorders>
            <w:shd w:val="clear" w:color="000000" w:fill="F2F2F2"/>
            <w:noWrap/>
            <w:vAlign w:val="center"/>
            <w:hideMark/>
          </w:tcPr>
          <w:p w14:paraId="1EB8FE0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9F5561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13F46F2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358C08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45462777" w14:textId="77777777" w:rsidTr="0016345C">
        <w:trPr>
          <w:trHeight w:val="1104"/>
        </w:trPr>
        <w:tc>
          <w:tcPr>
            <w:tcW w:w="1060" w:type="dxa"/>
            <w:tcBorders>
              <w:top w:val="nil"/>
              <w:left w:val="nil"/>
              <w:bottom w:val="nil"/>
              <w:right w:val="nil"/>
            </w:tcBorders>
            <w:shd w:val="clear" w:color="auto" w:fill="auto"/>
            <w:noWrap/>
            <w:vAlign w:val="center"/>
            <w:hideMark/>
          </w:tcPr>
          <w:p w14:paraId="5E83E560"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77</w:t>
            </w:r>
          </w:p>
        </w:tc>
        <w:tc>
          <w:tcPr>
            <w:tcW w:w="9260" w:type="dxa"/>
            <w:tcBorders>
              <w:top w:val="nil"/>
              <w:left w:val="nil"/>
              <w:bottom w:val="nil"/>
              <w:right w:val="nil"/>
            </w:tcBorders>
            <w:shd w:val="clear" w:color="auto" w:fill="auto"/>
            <w:hideMark/>
          </w:tcPr>
          <w:p w14:paraId="05038B51"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Inoue A, Takahashi H, Ibe T, Ishii H, Kurata Y, Ishizuka Y, Batsaikhan B, Hamamoto Y. Application of the advanced lung cancer inflammation index for patients with coronavirus disease 2019 pneumonia: Combined risk prediction model with advanced lung cancer inflammation index, computed tomography and chest radiograph. Exp Ther Med. 2022;23(6):388.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10.3892/etm.2022.11315.</w:t>
            </w:r>
          </w:p>
        </w:tc>
        <w:tc>
          <w:tcPr>
            <w:tcW w:w="1060" w:type="dxa"/>
            <w:tcBorders>
              <w:top w:val="nil"/>
              <w:left w:val="nil"/>
              <w:bottom w:val="nil"/>
              <w:right w:val="nil"/>
            </w:tcBorders>
            <w:shd w:val="clear" w:color="auto" w:fill="auto"/>
            <w:noWrap/>
            <w:vAlign w:val="center"/>
            <w:hideMark/>
          </w:tcPr>
          <w:p w14:paraId="74044411"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2B42F5E"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358A1845"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DD1D0D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3FBDD93A" w14:textId="77777777" w:rsidTr="0016345C">
        <w:trPr>
          <w:trHeight w:val="828"/>
        </w:trPr>
        <w:tc>
          <w:tcPr>
            <w:tcW w:w="1060" w:type="dxa"/>
            <w:tcBorders>
              <w:top w:val="nil"/>
              <w:left w:val="nil"/>
              <w:bottom w:val="nil"/>
              <w:right w:val="nil"/>
            </w:tcBorders>
            <w:shd w:val="clear" w:color="000000" w:fill="F2F2F2"/>
            <w:noWrap/>
            <w:vAlign w:val="center"/>
            <w:hideMark/>
          </w:tcPr>
          <w:p w14:paraId="2F64EC21"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78</w:t>
            </w:r>
          </w:p>
        </w:tc>
        <w:tc>
          <w:tcPr>
            <w:tcW w:w="9260" w:type="dxa"/>
            <w:tcBorders>
              <w:top w:val="nil"/>
              <w:left w:val="nil"/>
              <w:bottom w:val="nil"/>
              <w:right w:val="nil"/>
            </w:tcBorders>
            <w:shd w:val="clear" w:color="000000" w:fill="F2F2F2"/>
            <w:hideMark/>
          </w:tcPr>
          <w:p w14:paraId="4DC3770B"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Wang Y, Lin L, Ji Y, Mei X, Zhao C, Chen Y, Che G. Prognostic value of the advanced lung cancer inflammation index in early-stage non-small cell lung cancer patients undergoing video-assisted thoracoscopic pulmonary resection. Ann </w:t>
            </w:r>
            <w:proofErr w:type="spellStart"/>
            <w:r w:rsidRPr="00627420">
              <w:rPr>
                <w:rFonts w:ascii="Arial" w:eastAsia="游ゴシック" w:hAnsi="Arial" w:cs="Arial"/>
                <w:color w:val="000000"/>
                <w:kern w:val="0"/>
                <w:sz w:val="20"/>
                <w:szCs w:val="20"/>
                <w14:ligatures w14:val="none"/>
              </w:rPr>
              <w:t>Palliat</w:t>
            </w:r>
            <w:proofErr w:type="spellEnd"/>
            <w:r w:rsidRPr="00627420">
              <w:rPr>
                <w:rFonts w:ascii="Arial" w:eastAsia="游ゴシック" w:hAnsi="Arial" w:cs="Arial"/>
                <w:color w:val="000000"/>
                <w:kern w:val="0"/>
                <w:sz w:val="20"/>
                <w:szCs w:val="20"/>
                <w14:ligatures w14:val="none"/>
              </w:rPr>
              <w:t xml:space="preserve"> Med. 2020;9(3):721-729.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10.21037/apm.2020.03.18.</w:t>
            </w:r>
          </w:p>
        </w:tc>
        <w:tc>
          <w:tcPr>
            <w:tcW w:w="1060" w:type="dxa"/>
            <w:tcBorders>
              <w:top w:val="nil"/>
              <w:left w:val="nil"/>
              <w:bottom w:val="nil"/>
              <w:right w:val="nil"/>
            </w:tcBorders>
            <w:shd w:val="clear" w:color="000000" w:fill="F2F2F2"/>
            <w:noWrap/>
            <w:vAlign w:val="center"/>
            <w:hideMark/>
          </w:tcPr>
          <w:p w14:paraId="5EBABEA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3D310ED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E12555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0600C1F"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0D984977" w14:textId="77777777" w:rsidTr="0016345C">
        <w:trPr>
          <w:trHeight w:val="1104"/>
        </w:trPr>
        <w:tc>
          <w:tcPr>
            <w:tcW w:w="1060" w:type="dxa"/>
            <w:tcBorders>
              <w:top w:val="nil"/>
              <w:left w:val="nil"/>
              <w:bottom w:val="nil"/>
              <w:right w:val="nil"/>
            </w:tcBorders>
            <w:shd w:val="clear" w:color="auto" w:fill="auto"/>
            <w:noWrap/>
            <w:vAlign w:val="center"/>
            <w:hideMark/>
          </w:tcPr>
          <w:p w14:paraId="71436959"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79</w:t>
            </w:r>
          </w:p>
        </w:tc>
        <w:tc>
          <w:tcPr>
            <w:tcW w:w="9260" w:type="dxa"/>
            <w:tcBorders>
              <w:top w:val="nil"/>
              <w:left w:val="nil"/>
              <w:bottom w:val="nil"/>
              <w:right w:val="nil"/>
            </w:tcBorders>
            <w:shd w:val="clear" w:color="auto" w:fill="auto"/>
            <w:hideMark/>
          </w:tcPr>
          <w:p w14:paraId="422D6F06"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Hashimoto I, Tanabe M, Onuma S, Morita J, Nagasawa S, </w:t>
            </w:r>
            <w:proofErr w:type="spellStart"/>
            <w:r w:rsidRPr="00627420">
              <w:rPr>
                <w:rFonts w:ascii="Arial" w:eastAsia="游ゴシック" w:hAnsi="Arial" w:cs="Arial"/>
                <w:color w:val="000000"/>
                <w:kern w:val="0"/>
                <w:sz w:val="20"/>
                <w:szCs w:val="20"/>
                <w14:ligatures w14:val="none"/>
              </w:rPr>
              <w:t>Maezawa</w:t>
            </w:r>
            <w:proofErr w:type="spellEnd"/>
            <w:r w:rsidRPr="00627420">
              <w:rPr>
                <w:rFonts w:ascii="Arial" w:eastAsia="游ゴシック" w:hAnsi="Arial" w:cs="Arial"/>
                <w:color w:val="000000"/>
                <w:kern w:val="0"/>
                <w:sz w:val="20"/>
                <w:szCs w:val="20"/>
                <w14:ligatures w14:val="none"/>
              </w:rPr>
              <w:t xml:space="preserve"> Y, Kanematsu K, Aoyama T, Yamada T, Ogata T, Yukawa N, Rino Y, Saito A, Oshima T. A propensity-matched analysis of the prognostic value of advanced lung cancer inflammation index in patients with gastric cancer after curative resection. Oncol Lett. 2024;27(6):285.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10.3892/ol.2024.14418.</w:t>
            </w:r>
          </w:p>
        </w:tc>
        <w:tc>
          <w:tcPr>
            <w:tcW w:w="1060" w:type="dxa"/>
            <w:tcBorders>
              <w:top w:val="nil"/>
              <w:left w:val="nil"/>
              <w:bottom w:val="nil"/>
              <w:right w:val="nil"/>
            </w:tcBorders>
            <w:shd w:val="clear" w:color="auto" w:fill="auto"/>
            <w:noWrap/>
            <w:vAlign w:val="center"/>
            <w:hideMark/>
          </w:tcPr>
          <w:p w14:paraId="6408FE0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48069CB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40B65B6A"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EDDC9ED"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3526B13D" w14:textId="77777777" w:rsidTr="0016345C">
        <w:trPr>
          <w:trHeight w:val="828"/>
        </w:trPr>
        <w:tc>
          <w:tcPr>
            <w:tcW w:w="1060" w:type="dxa"/>
            <w:tcBorders>
              <w:top w:val="nil"/>
              <w:left w:val="nil"/>
              <w:bottom w:val="nil"/>
              <w:right w:val="nil"/>
            </w:tcBorders>
            <w:shd w:val="clear" w:color="000000" w:fill="F2F2F2"/>
            <w:noWrap/>
            <w:vAlign w:val="center"/>
            <w:hideMark/>
          </w:tcPr>
          <w:p w14:paraId="26470ED5"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80</w:t>
            </w:r>
          </w:p>
        </w:tc>
        <w:tc>
          <w:tcPr>
            <w:tcW w:w="9260" w:type="dxa"/>
            <w:tcBorders>
              <w:top w:val="nil"/>
              <w:left w:val="nil"/>
              <w:bottom w:val="nil"/>
              <w:right w:val="nil"/>
            </w:tcBorders>
            <w:shd w:val="clear" w:color="000000" w:fill="F2F2F2"/>
            <w:hideMark/>
          </w:tcPr>
          <w:p w14:paraId="0F10C87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Huang Q, Lin L, Li J, Lin J, Zeng Z, Fu Y, Qiu J, Zheng J. Associations Between Advanced Lung Cancer Inflammation Index and Chronic Pain: Insights </w:t>
            </w:r>
            <w:proofErr w:type="gramStart"/>
            <w:r w:rsidRPr="00627420">
              <w:rPr>
                <w:rFonts w:ascii="Arial" w:eastAsia="游ゴシック" w:hAnsi="Arial" w:cs="Arial"/>
                <w:color w:val="000000"/>
                <w:kern w:val="0"/>
                <w:sz w:val="20"/>
                <w:szCs w:val="20"/>
                <w14:ligatures w14:val="none"/>
              </w:rPr>
              <w:t>From</w:t>
            </w:r>
            <w:proofErr w:type="gramEnd"/>
            <w:r w:rsidRPr="00627420">
              <w:rPr>
                <w:rFonts w:ascii="Arial" w:eastAsia="游ゴシック" w:hAnsi="Arial" w:cs="Arial"/>
                <w:color w:val="000000"/>
                <w:kern w:val="0"/>
                <w:sz w:val="20"/>
                <w:szCs w:val="20"/>
                <w14:ligatures w14:val="none"/>
              </w:rPr>
              <w:t xml:space="preserve"> National Health and Nutrition Examination Survey (NHANES) 1999-2004. </w:t>
            </w:r>
            <w:proofErr w:type="spellStart"/>
            <w:r w:rsidRPr="00627420">
              <w:rPr>
                <w:rFonts w:ascii="Arial" w:eastAsia="游ゴシック" w:hAnsi="Arial" w:cs="Arial"/>
                <w:color w:val="000000"/>
                <w:kern w:val="0"/>
                <w:sz w:val="20"/>
                <w:szCs w:val="20"/>
                <w14:ligatures w14:val="none"/>
              </w:rPr>
              <w:t>Immun</w:t>
            </w:r>
            <w:proofErr w:type="spell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Inflamm</w:t>
            </w:r>
            <w:proofErr w:type="spellEnd"/>
            <w:r w:rsidRPr="00627420">
              <w:rPr>
                <w:rFonts w:ascii="Arial" w:eastAsia="游ゴシック" w:hAnsi="Arial" w:cs="Arial"/>
                <w:color w:val="000000"/>
                <w:kern w:val="0"/>
                <w:sz w:val="20"/>
                <w:szCs w:val="20"/>
                <w14:ligatures w14:val="none"/>
              </w:rPr>
              <w:t xml:space="preserve"> Dis. 2024;12(11</w:t>
            </w:r>
            <w:proofErr w:type="gramStart"/>
            <w:r w:rsidRPr="00627420">
              <w:rPr>
                <w:rFonts w:ascii="Arial" w:eastAsia="游ゴシック" w:hAnsi="Arial" w:cs="Arial"/>
                <w:color w:val="000000"/>
                <w:kern w:val="0"/>
                <w:sz w:val="20"/>
                <w:szCs w:val="20"/>
                <w14:ligatures w14:val="none"/>
              </w:rPr>
              <w:t>):e</w:t>
            </w:r>
            <w:proofErr w:type="gramEnd"/>
            <w:r w:rsidRPr="00627420">
              <w:rPr>
                <w:rFonts w:ascii="Arial" w:eastAsia="游ゴシック" w:hAnsi="Arial" w:cs="Arial"/>
                <w:color w:val="000000"/>
                <w:kern w:val="0"/>
                <w:sz w:val="20"/>
                <w:szCs w:val="20"/>
                <w14:ligatures w14:val="none"/>
              </w:rPr>
              <w:t xml:space="preserve">70053.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10.1002/iid3.70053.</w:t>
            </w:r>
          </w:p>
        </w:tc>
        <w:tc>
          <w:tcPr>
            <w:tcW w:w="1060" w:type="dxa"/>
            <w:tcBorders>
              <w:top w:val="nil"/>
              <w:left w:val="nil"/>
              <w:bottom w:val="nil"/>
              <w:right w:val="nil"/>
            </w:tcBorders>
            <w:shd w:val="clear" w:color="000000" w:fill="F2F2F2"/>
            <w:noWrap/>
            <w:vAlign w:val="center"/>
            <w:hideMark/>
          </w:tcPr>
          <w:p w14:paraId="11E8255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11ED9B2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366F10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F387D2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2D2B598B" w14:textId="77777777" w:rsidTr="0016345C">
        <w:trPr>
          <w:trHeight w:val="828"/>
        </w:trPr>
        <w:tc>
          <w:tcPr>
            <w:tcW w:w="1060" w:type="dxa"/>
            <w:tcBorders>
              <w:top w:val="nil"/>
              <w:left w:val="nil"/>
              <w:bottom w:val="nil"/>
              <w:right w:val="nil"/>
            </w:tcBorders>
            <w:shd w:val="clear" w:color="auto" w:fill="auto"/>
            <w:noWrap/>
            <w:vAlign w:val="center"/>
            <w:hideMark/>
          </w:tcPr>
          <w:p w14:paraId="286A4A1A"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81</w:t>
            </w:r>
          </w:p>
        </w:tc>
        <w:tc>
          <w:tcPr>
            <w:tcW w:w="9260" w:type="dxa"/>
            <w:tcBorders>
              <w:top w:val="nil"/>
              <w:left w:val="nil"/>
              <w:bottom w:val="nil"/>
              <w:right w:val="nil"/>
            </w:tcBorders>
            <w:shd w:val="clear" w:color="auto" w:fill="auto"/>
            <w:hideMark/>
          </w:tcPr>
          <w:p w14:paraId="10A9923A"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Liu B, Jin L, Nan B, Sun Z, Chen F, Zhou Y, Sa Q, Feng Y, Men A, Wang W, Feng X, Zhang W. Positive association between advanced lung cancer inflammation index and gallstones, with greater impact on women: a cross-sectional study of the NHANES database. Front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2024;11:1506477</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10.3389/fnut.2024.1506477.</w:t>
            </w:r>
          </w:p>
        </w:tc>
        <w:tc>
          <w:tcPr>
            <w:tcW w:w="1060" w:type="dxa"/>
            <w:tcBorders>
              <w:top w:val="nil"/>
              <w:left w:val="nil"/>
              <w:bottom w:val="nil"/>
              <w:right w:val="nil"/>
            </w:tcBorders>
            <w:shd w:val="clear" w:color="auto" w:fill="auto"/>
            <w:noWrap/>
            <w:vAlign w:val="center"/>
            <w:hideMark/>
          </w:tcPr>
          <w:p w14:paraId="545B792F"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444F02B"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3BE7144"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C0C412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09B1D561" w14:textId="77777777" w:rsidTr="0016345C">
        <w:trPr>
          <w:trHeight w:val="828"/>
        </w:trPr>
        <w:tc>
          <w:tcPr>
            <w:tcW w:w="1060" w:type="dxa"/>
            <w:tcBorders>
              <w:top w:val="nil"/>
              <w:left w:val="nil"/>
              <w:bottom w:val="nil"/>
              <w:right w:val="nil"/>
            </w:tcBorders>
            <w:shd w:val="clear" w:color="000000" w:fill="F2F2F2"/>
            <w:noWrap/>
            <w:vAlign w:val="center"/>
            <w:hideMark/>
          </w:tcPr>
          <w:p w14:paraId="7316F92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82</w:t>
            </w:r>
          </w:p>
        </w:tc>
        <w:tc>
          <w:tcPr>
            <w:tcW w:w="9260" w:type="dxa"/>
            <w:tcBorders>
              <w:top w:val="nil"/>
              <w:left w:val="nil"/>
              <w:bottom w:val="nil"/>
              <w:right w:val="nil"/>
            </w:tcBorders>
            <w:shd w:val="clear" w:color="000000" w:fill="F2F2F2"/>
            <w:hideMark/>
          </w:tcPr>
          <w:p w14:paraId="5360DD80"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Ozturk AE, </w:t>
            </w:r>
            <w:proofErr w:type="spellStart"/>
            <w:r w:rsidRPr="00627420">
              <w:rPr>
                <w:rFonts w:ascii="Arial" w:eastAsia="游ゴシック" w:hAnsi="Arial" w:cs="Arial"/>
                <w:color w:val="000000"/>
                <w:kern w:val="0"/>
                <w:sz w:val="20"/>
                <w:szCs w:val="20"/>
                <w14:ligatures w14:val="none"/>
              </w:rPr>
              <w:t>Komurcuoglu</w:t>
            </w:r>
            <w:proofErr w:type="spellEnd"/>
            <w:r w:rsidRPr="00627420">
              <w:rPr>
                <w:rFonts w:ascii="Arial" w:eastAsia="游ゴシック" w:hAnsi="Arial" w:cs="Arial"/>
                <w:color w:val="000000"/>
                <w:kern w:val="0"/>
                <w:sz w:val="20"/>
                <w:szCs w:val="20"/>
                <w14:ligatures w14:val="none"/>
              </w:rPr>
              <w:t xml:space="preserve"> B, Karakurt GK, Ozturk O. Prognostic value of diffuse cancer inflammation index (ALI), serum neutrophil/lymphocyte (NLR) and platelet/lymphocyte (PLR) in advanced-stage lung cancer. J Cancer Res Ther. 2024;20(3):893-897.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10.4103/jcrt.JCRT_1762_20.</w:t>
            </w:r>
          </w:p>
        </w:tc>
        <w:tc>
          <w:tcPr>
            <w:tcW w:w="1060" w:type="dxa"/>
            <w:tcBorders>
              <w:top w:val="nil"/>
              <w:left w:val="nil"/>
              <w:bottom w:val="nil"/>
              <w:right w:val="nil"/>
            </w:tcBorders>
            <w:shd w:val="clear" w:color="000000" w:fill="F2F2F2"/>
            <w:noWrap/>
            <w:vAlign w:val="center"/>
            <w:hideMark/>
          </w:tcPr>
          <w:p w14:paraId="461E686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1798A07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55500B8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7AD648C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6AF62FF2" w14:textId="77777777" w:rsidTr="0016345C">
        <w:trPr>
          <w:trHeight w:val="552"/>
        </w:trPr>
        <w:tc>
          <w:tcPr>
            <w:tcW w:w="1060" w:type="dxa"/>
            <w:tcBorders>
              <w:top w:val="nil"/>
              <w:left w:val="nil"/>
              <w:bottom w:val="nil"/>
              <w:right w:val="nil"/>
            </w:tcBorders>
            <w:shd w:val="clear" w:color="auto" w:fill="auto"/>
            <w:noWrap/>
            <w:vAlign w:val="center"/>
            <w:hideMark/>
          </w:tcPr>
          <w:p w14:paraId="0653A5CF"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83</w:t>
            </w:r>
          </w:p>
        </w:tc>
        <w:tc>
          <w:tcPr>
            <w:tcW w:w="9260" w:type="dxa"/>
            <w:tcBorders>
              <w:top w:val="nil"/>
              <w:left w:val="nil"/>
              <w:bottom w:val="nil"/>
              <w:right w:val="nil"/>
            </w:tcBorders>
            <w:shd w:val="clear" w:color="auto" w:fill="auto"/>
            <w:hideMark/>
          </w:tcPr>
          <w:p w14:paraId="520CB92F"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Zhang Y, Chen B. Prognostic Value of the Advanced Lung Cancer Inflammation Index in Patients with Lung Cancer: A Meta-Analysis. Dis Markers. </w:t>
            </w:r>
            <w:proofErr w:type="gramStart"/>
            <w:r w:rsidRPr="00627420">
              <w:rPr>
                <w:rFonts w:ascii="Arial" w:eastAsia="游ゴシック" w:hAnsi="Arial" w:cs="Arial"/>
                <w:color w:val="000000"/>
                <w:kern w:val="0"/>
                <w:sz w:val="20"/>
                <w:szCs w:val="20"/>
                <w14:ligatures w14:val="none"/>
              </w:rPr>
              <w:t>2019;2019:2513026</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10.1155/2019/2513026.</w:t>
            </w:r>
          </w:p>
        </w:tc>
        <w:tc>
          <w:tcPr>
            <w:tcW w:w="1060" w:type="dxa"/>
            <w:tcBorders>
              <w:top w:val="nil"/>
              <w:left w:val="nil"/>
              <w:bottom w:val="nil"/>
              <w:right w:val="nil"/>
            </w:tcBorders>
            <w:shd w:val="clear" w:color="auto" w:fill="auto"/>
            <w:noWrap/>
            <w:vAlign w:val="center"/>
            <w:hideMark/>
          </w:tcPr>
          <w:p w14:paraId="4D2928C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3F0D1E13"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5478DF3"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51D9551"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4E1CE0B8" w14:textId="77777777" w:rsidTr="0016345C">
        <w:trPr>
          <w:trHeight w:val="828"/>
        </w:trPr>
        <w:tc>
          <w:tcPr>
            <w:tcW w:w="1060" w:type="dxa"/>
            <w:tcBorders>
              <w:top w:val="nil"/>
              <w:left w:val="nil"/>
              <w:bottom w:val="nil"/>
              <w:right w:val="nil"/>
            </w:tcBorders>
            <w:shd w:val="clear" w:color="000000" w:fill="F2F2F2"/>
            <w:noWrap/>
            <w:vAlign w:val="center"/>
            <w:hideMark/>
          </w:tcPr>
          <w:p w14:paraId="019A49DC"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lastRenderedPageBreak/>
              <w:t>84</w:t>
            </w:r>
          </w:p>
        </w:tc>
        <w:tc>
          <w:tcPr>
            <w:tcW w:w="9260" w:type="dxa"/>
            <w:tcBorders>
              <w:top w:val="nil"/>
              <w:left w:val="nil"/>
              <w:bottom w:val="nil"/>
              <w:right w:val="nil"/>
            </w:tcBorders>
            <w:shd w:val="clear" w:color="000000" w:fill="F2F2F2"/>
            <w:hideMark/>
          </w:tcPr>
          <w:p w14:paraId="1710229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Jafri SH, Shi R, Mills G. Advance lung cancer inflammation index (ALI) at diagnosis is a prognostic marker in patients with metastatic non-small cell lung cancer (NSCLC): a retrospective review. BMC Cancer. </w:t>
            </w:r>
            <w:proofErr w:type="gramStart"/>
            <w:r w:rsidRPr="00627420">
              <w:rPr>
                <w:rFonts w:ascii="Arial" w:eastAsia="游ゴシック" w:hAnsi="Arial" w:cs="Arial"/>
                <w:color w:val="000000"/>
                <w:kern w:val="0"/>
                <w:sz w:val="20"/>
                <w:szCs w:val="20"/>
                <w14:ligatures w14:val="none"/>
              </w:rPr>
              <w:t>2013;13:158</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10.1186/1471-2407-13-158.</w:t>
            </w:r>
          </w:p>
        </w:tc>
        <w:tc>
          <w:tcPr>
            <w:tcW w:w="1060" w:type="dxa"/>
            <w:tcBorders>
              <w:top w:val="nil"/>
              <w:left w:val="nil"/>
              <w:bottom w:val="nil"/>
              <w:right w:val="nil"/>
            </w:tcBorders>
            <w:shd w:val="clear" w:color="000000" w:fill="F2F2F2"/>
            <w:noWrap/>
            <w:vAlign w:val="center"/>
            <w:hideMark/>
          </w:tcPr>
          <w:p w14:paraId="610CA286"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3CC3CA94"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E3F747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363FE3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4A30BE4B" w14:textId="77777777" w:rsidTr="0016345C">
        <w:trPr>
          <w:trHeight w:val="828"/>
        </w:trPr>
        <w:tc>
          <w:tcPr>
            <w:tcW w:w="1060" w:type="dxa"/>
            <w:tcBorders>
              <w:top w:val="nil"/>
              <w:left w:val="nil"/>
              <w:bottom w:val="nil"/>
              <w:right w:val="nil"/>
            </w:tcBorders>
            <w:shd w:val="clear" w:color="auto" w:fill="auto"/>
            <w:noWrap/>
            <w:vAlign w:val="center"/>
            <w:hideMark/>
          </w:tcPr>
          <w:p w14:paraId="44E5D107"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85</w:t>
            </w:r>
          </w:p>
        </w:tc>
        <w:tc>
          <w:tcPr>
            <w:tcW w:w="9260" w:type="dxa"/>
            <w:tcBorders>
              <w:top w:val="nil"/>
              <w:left w:val="nil"/>
              <w:bottom w:val="nil"/>
              <w:right w:val="nil"/>
            </w:tcBorders>
            <w:shd w:val="clear" w:color="auto" w:fill="auto"/>
            <w:hideMark/>
          </w:tcPr>
          <w:p w14:paraId="3F90DFBF"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Tian TL, Qu XK, Zhang HB, Wang CC, Yuan QQ, Xia J, Cao LF, Liu K. Association between advanced lung cancer inflammation index and all-cause and cause-specific mortality among</w:t>
            </w:r>
            <w:r w:rsidRPr="00627420">
              <w:rPr>
                <w:rFonts w:ascii="Arial" w:eastAsia="游ゴシック" w:hAnsi="Arial" w:cs="Arial"/>
                <w:color w:val="000000"/>
                <w:kern w:val="0"/>
                <w:sz w:val="20"/>
                <w:szCs w:val="20"/>
                <w14:ligatures w14:val="none"/>
              </w:rPr>
              <w:br/>
              <w:t xml:space="preserve">asthma patients: a cohort study. Front </w:t>
            </w:r>
            <w:proofErr w:type="spellStart"/>
            <w:r w:rsidRPr="00627420">
              <w:rPr>
                <w:rFonts w:ascii="Arial" w:eastAsia="游ゴシック" w:hAnsi="Arial" w:cs="Arial"/>
                <w:color w:val="000000"/>
                <w:kern w:val="0"/>
                <w:sz w:val="20"/>
                <w:szCs w:val="20"/>
                <w14:ligatures w14:val="none"/>
              </w:rPr>
              <w:t>Nutr</w:t>
            </w:r>
            <w:proofErr w:type="spellEnd"/>
            <w:r w:rsidRPr="00627420">
              <w:rPr>
                <w:rFonts w:ascii="Arial" w:eastAsia="游ゴシック" w:hAnsi="Arial" w:cs="Arial"/>
                <w:color w:val="000000"/>
                <w:kern w:val="0"/>
                <w:sz w:val="20"/>
                <w:szCs w:val="20"/>
                <w14:ligatures w14:val="none"/>
              </w:rPr>
              <w:t xml:space="preserve">. </w:t>
            </w:r>
            <w:proofErr w:type="gramStart"/>
            <w:r w:rsidRPr="00627420">
              <w:rPr>
                <w:rFonts w:ascii="Arial" w:eastAsia="游ゴシック" w:hAnsi="Arial" w:cs="Arial"/>
                <w:color w:val="000000"/>
                <w:kern w:val="0"/>
                <w:sz w:val="20"/>
                <w:szCs w:val="20"/>
                <w14:ligatures w14:val="none"/>
              </w:rPr>
              <w:t>2025;12:1519271</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10.3389/fnut.2025.1519271.</w:t>
            </w:r>
          </w:p>
        </w:tc>
        <w:tc>
          <w:tcPr>
            <w:tcW w:w="1060" w:type="dxa"/>
            <w:tcBorders>
              <w:top w:val="nil"/>
              <w:left w:val="nil"/>
              <w:bottom w:val="nil"/>
              <w:right w:val="nil"/>
            </w:tcBorders>
            <w:shd w:val="clear" w:color="auto" w:fill="auto"/>
            <w:noWrap/>
            <w:vAlign w:val="center"/>
            <w:hideMark/>
          </w:tcPr>
          <w:p w14:paraId="33E472F0"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E1A1EC7"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B1B9DF9"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D881F9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2DF71265" w14:textId="77777777" w:rsidTr="0016345C">
        <w:trPr>
          <w:trHeight w:val="828"/>
        </w:trPr>
        <w:tc>
          <w:tcPr>
            <w:tcW w:w="1060" w:type="dxa"/>
            <w:tcBorders>
              <w:top w:val="nil"/>
              <w:left w:val="nil"/>
              <w:bottom w:val="nil"/>
              <w:right w:val="nil"/>
            </w:tcBorders>
            <w:shd w:val="clear" w:color="000000" w:fill="F2F2F2"/>
            <w:noWrap/>
            <w:vAlign w:val="center"/>
            <w:hideMark/>
          </w:tcPr>
          <w:p w14:paraId="4B01264D"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86</w:t>
            </w:r>
          </w:p>
        </w:tc>
        <w:tc>
          <w:tcPr>
            <w:tcW w:w="9260" w:type="dxa"/>
            <w:tcBorders>
              <w:top w:val="nil"/>
              <w:left w:val="nil"/>
              <w:bottom w:val="nil"/>
              <w:right w:val="nil"/>
            </w:tcBorders>
            <w:shd w:val="clear" w:color="000000" w:fill="F2F2F2"/>
            <w:hideMark/>
          </w:tcPr>
          <w:p w14:paraId="062736C3"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Liu T, Ye F, Li Y, Liu A. Comparison and exploration of the prognostic value of the advanced lung cancer inflammation index, prognostic nutritional index, and systemic immune-inflammation index in newly diagnosed diffuse large B-cell lymphoma. Ann </w:t>
            </w:r>
            <w:proofErr w:type="spellStart"/>
            <w:r w:rsidRPr="00627420">
              <w:rPr>
                <w:rFonts w:ascii="Arial" w:eastAsia="游ゴシック" w:hAnsi="Arial" w:cs="Arial"/>
                <w:color w:val="000000"/>
                <w:kern w:val="0"/>
                <w:sz w:val="20"/>
                <w:szCs w:val="20"/>
                <w14:ligatures w14:val="none"/>
              </w:rPr>
              <w:t>Palliat</w:t>
            </w:r>
            <w:proofErr w:type="spellEnd"/>
            <w:r w:rsidRPr="00627420">
              <w:rPr>
                <w:rFonts w:ascii="Arial" w:eastAsia="游ゴシック" w:hAnsi="Arial" w:cs="Arial"/>
                <w:color w:val="000000"/>
                <w:kern w:val="0"/>
                <w:sz w:val="20"/>
                <w:szCs w:val="20"/>
                <w14:ligatures w14:val="none"/>
              </w:rPr>
              <w:t xml:space="preserve"> Med. 2021;10(9):9650-9659.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10.21037/apm-21-2067.</w:t>
            </w:r>
          </w:p>
        </w:tc>
        <w:tc>
          <w:tcPr>
            <w:tcW w:w="1060" w:type="dxa"/>
            <w:tcBorders>
              <w:top w:val="nil"/>
              <w:left w:val="nil"/>
              <w:bottom w:val="nil"/>
              <w:right w:val="nil"/>
            </w:tcBorders>
            <w:shd w:val="clear" w:color="000000" w:fill="F2F2F2"/>
            <w:noWrap/>
            <w:vAlign w:val="center"/>
            <w:hideMark/>
          </w:tcPr>
          <w:p w14:paraId="296C81B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2B885F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3BF8620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2D62FDD"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09D52B50" w14:textId="77777777" w:rsidTr="0016345C">
        <w:trPr>
          <w:trHeight w:val="1104"/>
        </w:trPr>
        <w:tc>
          <w:tcPr>
            <w:tcW w:w="1060" w:type="dxa"/>
            <w:tcBorders>
              <w:top w:val="nil"/>
              <w:left w:val="nil"/>
              <w:bottom w:val="nil"/>
              <w:right w:val="nil"/>
            </w:tcBorders>
            <w:shd w:val="clear" w:color="auto" w:fill="auto"/>
            <w:noWrap/>
            <w:vAlign w:val="center"/>
            <w:hideMark/>
          </w:tcPr>
          <w:p w14:paraId="7A896FC0"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87</w:t>
            </w:r>
          </w:p>
        </w:tc>
        <w:tc>
          <w:tcPr>
            <w:tcW w:w="9260" w:type="dxa"/>
            <w:tcBorders>
              <w:top w:val="nil"/>
              <w:left w:val="nil"/>
              <w:bottom w:val="nil"/>
              <w:right w:val="nil"/>
            </w:tcBorders>
            <w:shd w:val="clear" w:color="auto" w:fill="auto"/>
            <w:hideMark/>
          </w:tcPr>
          <w:p w14:paraId="05910866"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roofErr w:type="spellStart"/>
            <w:r w:rsidRPr="00627420">
              <w:rPr>
                <w:rFonts w:ascii="Arial" w:eastAsia="游ゴシック" w:hAnsi="Arial" w:cs="Arial"/>
                <w:color w:val="000000"/>
                <w:kern w:val="0"/>
                <w:sz w:val="20"/>
                <w:szCs w:val="20"/>
                <w14:ligatures w14:val="none"/>
              </w:rPr>
              <w:t>Shiroyama</w:t>
            </w:r>
            <w:proofErr w:type="spellEnd"/>
            <w:r w:rsidRPr="00627420">
              <w:rPr>
                <w:rFonts w:ascii="Arial" w:eastAsia="游ゴシック" w:hAnsi="Arial" w:cs="Arial"/>
                <w:color w:val="000000"/>
                <w:kern w:val="0"/>
                <w:sz w:val="20"/>
                <w:szCs w:val="20"/>
                <w14:ligatures w14:val="none"/>
              </w:rPr>
              <w:t xml:space="preserve"> T, Suzuki H, Tamiya M, Tamiya A, Tanaka A, Okamoto N, Nakahama K, Taniguchi Y, Isa SI, Inoue T, Imamura F, Atagi S, Hirashima T. Pretreatment advanced lung cancer inflammation index (ALI) for predicting early progression in nivolumab-treated patients with advanced non-small cell lung cancer. Cancer Med. 2018;7(1):13-20.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10.1002/cam4.1234.</w:t>
            </w:r>
          </w:p>
        </w:tc>
        <w:tc>
          <w:tcPr>
            <w:tcW w:w="1060" w:type="dxa"/>
            <w:tcBorders>
              <w:top w:val="nil"/>
              <w:left w:val="nil"/>
              <w:bottom w:val="nil"/>
              <w:right w:val="nil"/>
            </w:tcBorders>
            <w:shd w:val="clear" w:color="auto" w:fill="auto"/>
            <w:noWrap/>
            <w:vAlign w:val="center"/>
            <w:hideMark/>
          </w:tcPr>
          <w:p w14:paraId="27FBD70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03759E5C"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248EF56"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3128DC2"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055645E7" w14:textId="77777777" w:rsidTr="0016345C">
        <w:trPr>
          <w:trHeight w:val="828"/>
        </w:trPr>
        <w:tc>
          <w:tcPr>
            <w:tcW w:w="1060" w:type="dxa"/>
            <w:tcBorders>
              <w:top w:val="nil"/>
              <w:left w:val="nil"/>
              <w:bottom w:val="nil"/>
              <w:right w:val="nil"/>
            </w:tcBorders>
            <w:shd w:val="clear" w:color="000000" w:fill="F2F2F2"/>
            <w:noWrap/>
            <w:vAlign w:val="center"/>
            <w:hideMark/>
          </w:tcPr>
          <w:p w14:paraId="51EB5BC0"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88</w:t>
            </w:r>
          </w:p>
        </w:tc>
        <w:tc>
          <w:tcPr>
            <w:tcW w:w="9260" w:type="dxa"/>
            <w:tcBorders>
              <w:top w:val="nil"/>
              <w:left w:val="nil"/>
              <w:bottom w:val="nil"/>
              <w:right w:val="nil"/>
            </w:tcBorders>
            <w:shd w:val="clear" w:color="000000" w:fill="F2F2F2"/>
            <w:hideMark/>
          </w:tcPr>
          <w:p w14:paraId="4D2BBDB9"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Gong M, Sasmita BR, Zhu Y, Chen S, Wang Y, Xiang Z, Jiang Y, Luo S, Huang B. Prognostic Value of the Advanced Lung Cancer Inflammation Index Ratio in Patients with Acute Myocardial Infarction Complicated by Cardiogenic Shock: A Cohort Study. Rev Cardiovasc Med. 2024;25(7):267.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10.31083/</w:t>
            </w:r>
            <w:proofErr w:type="gramStart"/>
            <w:r w:rsidRPr="00627420">
              <w:rPr>
                <w:rFonts w:ascii="Arial" w:eastAsia="游ゴシック" w:hAnsi="Arial" w:cs="Arial"/>
                <w:color w:val="000000"/>
                <w:kern w:val="0"/>
                <w:sz w:val="20"/>
                <w:szCs w:val="20"/>
                <w14:ligatures w14:val="none"/>
              </w:rPr>
              <w:t>j.rcm</w:t>
            </w:r>
            <w:proofErr w:type="gramEnd"/>
            <w:r w:rsidRPr="00627420">
              <w:rPr>
                <w:rFonts w:ascii="Arial" w:eastAsia="游ゴシック" w:hAnsi="Arial" w:cs="Arial"/>
                <w:color w:val="000000"/>
                <w:kern w:val="0"/>
                <w:sz w:val="20"/>
                <w:szCs w:val="20"/>
                <w14:ligatures w14:val="none"/>
              </w:rPr>
              <w:t>2507267.</w:t>
            </w:r>
          </w:p>
        </w:tc>
        <w:tc>
          <w:tcPr>
            <w:tcW w:w="1060" w:type="dxa"/>
            <w:tcBorders>
              <w:top w:val="nil"/>
              <w:left w:val="nil"/>
              <w:bottom w:val="nil"/>
              <w:right w:val="nil"/>
            </w:tcBorders>
            <w:shd w:val="clear" w:color="000000" w:fill="F2F2F2"/>
            <w:noWrap/>
            <w:vAlign w:val="center"/>
            <w:hideMark/>
          </w:tcPr>
          <w:p w14:paraId="221A4E6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663EAA5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0D19E58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586898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245DB7D1" w14:textId="77777777" w:rsidTr="0016345C">
        <w:trPr>
          <w:trHeight w:val="828"/>
        </w:trPr>
        <w:tc>
          <w:tcPr>
            <w:tcW w:w="1060" w:type="dxa"/>
            <w:tcBorders>
              <w:top w:val="nil"/>
              <w:left w:val="nil"/>
              <w:bottom w:val="nil"/>
              <w:right w:val="nil"/>
            </w:tcBorders>
            <w:shd w:val="clear" w:color="auto" w:fill="auto"/>
            <w:noWrap/>
            <w:vAlign w:val="center"/>
            <w:hideMark/>
          </w:tcPr>
          <w:p w14:paraId="59C46431"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89</w:t>
            </w:r>
          </w:p>
        </w:tc>
        <w:tc>
          <w:tcPr>
            <w:tcW w:w="9260" w:type="dxa"/>
            <w:tcBorders>
              <w:top w:val="nil"/>
              <w:left w:val="nil"/>
              <w:bottom w:val="nil"/>
              <w:right w:val="nil"/>
            </w:tcBorders>
            <w:shd w:val="clear" w:color="auto" w:fill="auto"/>
            <w:hideMark/>
          </w:tcPr>
          <w:p w14:paraId="5E448B42"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Zhao G, Tang W, Yang C, Liu X, Huang J. The Prognostic Value of Advanced Lung Cancer Inflammation Index in Elderly Patients with Acute Coronary Syndrome Undergoing Percutaneous Coronary Intervention. Int Heart J. 202;65(4):621-629.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10.1536/ihj.24-046.</w:t>
            </w:r>
          </w:p>
        </w:tc>
        <w:tc>
          <w:tcPr>
            <w:tcW w:w="1060" w:type="dxa"/>
            <w:tcBorders>
              <w:top w:val="nil"/>
              <w:left w:val="nil"/>
              <w:bottom w:val="nil"/>
              <w:right w:val="nil"/>
            </w:tcBorders>
            <w:shd w:val="clear" w:color="auto" w:fill="auto"/>
            <w:noWrap/>
            <w:vAlign w:val="center"/>
            <w:hideMark/>
          </w:tcPr>
          <w:p w14:paraId="069F4C8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8489471"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3737704"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7FA97E42"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r>
      <w:tr w:rsidR="0016345C" w:rsidRPr="00627420" w14:paraId="66E9D91E" w14:textId="77777777" w:rsidTr="0016345C">
        <w:trPr>
          <w:trHeight w:val="828"/>
        </w:trPr>
        <w:tc>
          <w:tcPr>
            <w:tcW w:w="1060" w:type="dxa"/>
            <w:tcBorders>
              <w:top w:val="nil"/>
              <w:left w:val="nil"/>
              <w:bottom w:val="nil"/>
              <w:right w:val="nil"/>
            </w:tcBorders>
            <w:shd w:val="clear" w:color="000000" w:fill="F2F2F2"/>
            <w:noWrap/>
            <w:vAlign w:val="center"/>
            <w:hideMark/>
          </w:tcPr>
          <w:p w14:paraId="3A61A0EC"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90</w:t>
            </w:r>
          </w:p>
        </w:tc>
        <w:tc>
          <w:tcPr>
            <w:tcW w:w="9260" w:type="dxa"/>
            <w:tcBorders>
              <w:top w:val="nil"/>
              <w:left w:val="nil"/>
              <w:bottom w:val="nil"/>
              <w:right w:val="nil"/>
            </w:tcBorders>
            <w:shd w:val="clear" w:color="000000" w:fill="F2F2F2"/>
            <w:hideMark/>
          </w:tcPr>
          <w:p w14:paraId="4E6748F6"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Jiang H, Li B, Wu M, Wang Q, Li Y. Association of the Advanced Lung Cancer Inflammation Index (ALI) and Gustave </w:t>
            </w:r>
            <w:proofErr w:type="spellStart"/>
            <w:r w:rsidRPr="00627420">
              <w:rPr>
                <w:rFonts w:ascii="Arial" w:eastAsia="游ゴシック" w:hAnsi="Arial" w:cs="Arial"/>
                <w:color w:val="000000"/>
                <w:kern w:val="0"/>
                <w:sz w:val="20"/>
                <w:szCs w:val="20"/>
                <w14:ligatures w14:val="none"/>
              </w:rPr>
              <w:t>Roussy</w:t>
            </w:r>
            <w:proofErr w:type="spellEnd"/>
            <w:r w:rsidRPr="00627420">
              <w:rPr>
                <w:rFonts w:ascii="Arial" w:eastAsia="游ゴシック" w:hAnsi="Arial" w:cs="Arial"/>
                <w:color w:val="000000"/>
                <w:kern w:val="0"/>
                <w:sz w:val="20"/>
                <w:szCs w:val="20"/>
                <w14:ligatures w14:val="none"/>
              </w:rPr>
              <w:t xml:space="preserve"> Immune (</w:t>
            </w:r>
            <w:proofErr w:type="spellStart"/>
            <w:r w:rsidRPr="00627420">
              <w:rPr>
                <w:rFonts w:ascii="Arial" w:eastAsia="游ゴシック" w:hAnsi="Arial" w:cs="Arial"/>
                <w:color w:val="000000"/>
                <w:kern w:val="0"/>
                <w:sz w:val="20"/>
                <w:szCs w:val="20"/>
                <w14:ligatures w14:val="none"/>
              </w:rPr>
              <w:t>GRIm</w:t>
            </w:r>
            <w:proofErr w:type="spellEnd"/>
            <w:r w:rsidRPr="00627420">
              <w:rPr>
                <w:rFonts w:ascii="Arial" w:eastAsia="游ゴシック" w:hAnsi="Arial" w:cs="Arial"/>
                <w:color w:val="000000"/>
                <w:kern w:val="0"/>
                <w:sz w:val="20"/>
                <w:szCs w:val="20"/>
                <w14:ligatures w14:val="none"/>
              </w:rPr>
              <w:t xml:space="preserve">) score with immune checkpoint inhibitor efficacy in patients with gastrointestinal and lung cancer. BMC Cancer. 202;24(1):428.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10.1186/s12885-024-12149-1.</w:t>
            </w:r>
          </w:p>
        </w:tc>
        <w:tc>
          <w:tcPr>
            <w:tcW w:w="1060" w:type="dxa"/>
            <w:tcBorders>
              <w:top w:val="nil"/>
              <w:left w:val="nil"/>
              <w:bottom w:val="nil"/>
              <w:right w:val="nil"/>
            </w:tcBorders>
            <w:shd w:val="clear" w:color="000000" w:fill="F2F2F2"/>
            <w:noWrap/>
            <w:vAlign w:val="center"/>
            <w:hideMark/>
          </w:tcPr>
          <w:p w14:paraId="6B66ED4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66AA2D9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9A4B215"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E50A580"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053F05B0" w14:textId="77777777" w:rsidTr="0016345C">
        <w:trPr>
          <w:trHeight w:val="552"/>
        </w:trPr>
        <w:tc>
          <w:tcPr>
            <w:tcW w:w="1060" w:type="dxa"/>
            <w:tcBorders>
              <w:top w:val="nil"/>
              <w:left w:val="nil"/>
              <w:bottom w:val="nil"/>
              <w:right w:val="nil"/>
            </w:tcBorders>
            <w:shd w:val="clear" w:color="auto" w:fill="auto"/>
            <w:noWrap/>
            <w:vAlign w:val="center"/>
            <w:hideMark/>
          </w:tcPr>
          <w:p w14:paraId="343B47E3"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91</w:t>
            </w:r>
          </w:p>
        </w:tc>
        <w:tc>
          <w:tcPr>
            <w:tcW w:w="9260" w:type="dxa"/>
            <w:tcBorders>
              <w:top w:val="nil"/>
              <w:left w:val="nil"/>
              <w:bottom w:val="nil"/>
              <w:right w:val="nil"/>
            </w:tcBorders>
            <w:shd w:val="clear" w:color="auto" w:fill="auto"/>
            <w:hideMark/>
          </w:tcPr>
          <w:p w14:paraId="6141B032"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Liu Y, Wang R. Advanced lung cancer inflammation index: a key predictor of hepatic steatosis and fibrosis severity. BMC Gastroenterol. 2025;25(1):106.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10.1186/s12876-024-03544-w.</w:t>
            </w:r>
          </w:p>
        </w:tc>
        <w:tc>
          <w:tcPr>
            <w:tcW w:w="1060" w:type="dxa"/>
            <w:tcBorders>
              <w:top w:val="nil"/>
              <w:left w:val="nil"/>
              <w:bottom w:val="nil"/>
              <w:right w:val="nil"/>
            </w:tcBorders>
            <w:shd w:val="clear" w:color="auto" w:fill="auto"/>
            <w:noWrap/>
            <w:vAlign w:val="center"/>
            <w:hideMark/>
          </w:tcPr>
          <w:p w14:paraId="30115B1C"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4E11F0F"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6B714CC7"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749B4F52"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r>
      <w:tr w:rsidR="0016345C" w:rsidRPr="00627420" w14:paraId="658452A5" w14:textId="77777777" w:rsidTr="0016345C">
        <w:trPr>
          <w:trHeight w:val="1104"/>
        </w:trPr>
        <w:tc>
          <w:tcPr>
            <w:tcW w:w="1060" w:type="dxa"/>
            <w:tcBorders>
              <w:top w:val="nil"/>
              <w:left w:val="nil"/>
              <w:bottom w:val="nil"/>
              <w:right w:val="nil"/>
            </w:tcBorders>
            <w:shd w:val="clear" w:color="000000" w:fill="F2F2F2"/>
            <w:noWrap/>
            <w:vAlign w:val="center"/>
            <w:hideMark/>
          </w:tcPr>
          <w:p w14:paraId="5DC9DF04"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92</w:t>
            </w:r>
          </w:p>
        </w:tc>
        <w:tc>
          <w:tcPr>
            <w:tcW w:w="9260" w:type="dxa"/>
            <w:tcBorders>
              <w:top w:val="nil"/>
              <w:left w:val="nil"/>
              <w:bottom w:val="nil"/>
              <w:right w:val="nil"/>
            </w:tcBorders>
            <w:shd w:val="clear" w:color="000000" w:fill="F2F2F2"/>
            <w:hideMark/>
          </w:tcPr>
          <w:p w14:paraId="247D917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Hatayama T, Goto K, </w:t>
            </w:r>
            <w:proofErr w:type="spellStart"/>
            <w:r w:rsidRPr="00627420">
              <w:rPr>
                <w:rFonts w:ascii="Arial" w:eastAsia="游ゴシック" w:hAnsi="Arial" w:cs="Arial"/>
                <w:color w:val="000000"/>
                <w:kern w:val="0"/>
                <w:sz w:val="20"/>
                <w:szCs w:val="20"/>
                <w14:ligatures w14:val="none"/>
              </w:rPr>
              <w:t>Kohada</w:t>
            </w:r>
            <w:proofErr w:type="spellEnd"/>
            <w:r w:rsidRPr="00627420">
              <w:rPr>
                <w:rFonts w:ascii="Arial" w:eastAsia="游ゴシック" w:hAnsi="Arial" w:cs="Arial"/>
                <w:color w:val="000000"/>
                <w:kern w:val="0"/>
                <w:sz w:val="20"/>
                <w:szCs w:val="20"/>
                <w14:ligatures w14:val="none"/>
              </w:rPr>
              <w:t xml:space="preserve"> Y, Nishida K, Ueno T, Furutani T, Hashimoto K, Takemoto K, Naito M, Miyamoto S, </w:t>
            </w:r>
            <w:proofErr w:type="spellStart"/>
            <w:r w:rsidRPr="00627420">
              <w:rPr>
                <w:rFonts w:ascii="Arial" w:eastAsia="游ゴシック" w:hAnsi="Arial" w:cs="Arial"/>
                <w:color w:val="000000"/>
                <w:kern w:val="0"/>
                <w:sz w:val="20"/>
                <w:szCs w:val="20"/>
                <w14:ligatures w14:val="none"/>
              </w:rPr>
              <w:t>Kobatake</w:t>
            </w:r>
            <w:proofErr w:type="spellEnd"/>
            <w:r w:rsidRPr="00627420">
              <w:rPr>
                <w:rFonts w:ascii="Arial" w:eastAsia="游ゴシック" w:hAnsi="Arial" w:cs="Arial"/>
                <w:color w:val="000000"/>
                <w:kern w:val="0"/>
                <w:sz w:val="20"/>
                <w:szCs w:val="20"/>
                <w14:ligatures w14:val="none"/>
              </w:rPr>
              <w:t xml:space="preserve"> K, </w:t>
            </w:r>
            <w:proofErr w:type="spellStart"/>
            <w:r w:rsidRPr="00627420">
              <w:rPr>
                <w:rFonts w:ascii="Arial" w:eastAsia="游ゴシック" w:hAnsi="Arial" w:cs="Arial"/>
                <w:color w:val="000000"/>
                <w:kern w:val="0"/>
                <w:sz w:val="20"/>
                <w:szCs w:val="20"/>
                <w14:ligatures w14:val="none"/>
              </w:rPr>
              <w:t>Sekino</w:t>
            </w:r>
            <w:proofErr w:type="spellEnd"/>
            <w:r w:rsidRPr="00627420">
              <w:rPr>
                <w:rFonts w:ascii="Arial" w:eastAsia="游ゴシック" w:hAnsi="Arial" w:cs="Arial"/>
                <w:color w:val="000000"/>
                <w:kern w:val="0"/>
                <w:sz w:val="20"/>
                <w:szCs w:val="20"/>
                <w14:ligatures w14:val="none"/>
              </w:rPr>
              <w:t xml:space="preserve"> Y, Kitano H, </w:t>
            </w:r>
            <w:proofErr w:type="spellStart"/>
            <w:r w:rsidRPr="00627420">
              <w:rPr>
                <w:rFonts w:ascii="Arial" w:eastAsia="游ゴシック" w:hAnsi="Arial" w:cs="Arial"/>
                <w:color w:val="000000"/>
                <w:kern w:val="0"/>
                <w:sz w:val="20"/>
                <w:szCs w:val="20"/>
                <w14:ligatures w14:val="none"/>
              </w:rPr>
              <w:t>Goriki</w:t>
            </w:r>
            <w:proofErr w:type="spellEnd"/>
            <w:r w:rsidRPr="00627420">
              <w:rPr>
                <w:rFonts w:ascii="Arial" w:eastAsia="游ゴシック" w:hAnsi="Arial" w:cs="Arial"/>
                <w:color w:val="000000"/>
                <w:kern w:val="0"/>
                <w:sz w:val="20"/>
                <w:szCs w:val="20"/>
                <w14:ligatures w14:val="none"/>
              </w:rPr>
              <w:t xml:space="preserve"> A, </w:t>
            </w:r>
            <w:proofErr w:type="spellStart"/>
            <w:r w:rsidRPr="00627420">
              <w:rPr>
                <w:rFonts w:ascii="Arial" w:eastAsia="游ゴシック" w:hAnsi="Arial" w:cs="Arial"/>
                <w:color w:val="000000"/>
                <w:kern w:val="0"/>
                <w:sz w:val="20"/>
                <w:szCs w:val="20"/>
                <w14:ligatures w14:val="none"/>
              </w:rPr>
              <w:t>Hieda</w:t>
            </w:r>
            <w:proofErr w:type="spellEnd"/>
            <w:r w:rsidRPr="00627420">
              <w:rPr>
                <w:rFonts w:ascii="Arial" w:eastAsia="游ゴシック" w:hAnsi="Arial" w:cs="Arial"/>
                <w:color w:val="000000"/>
                <w:kern w:val="0"/>
                <w:sz w:val="20"/>
                <w:szCs w:val="20"/>
                <w14:ligatures w14:val="none"/>
              </w:rPr>
              <w:t xml:space="preserve"> K, Hinata N. The advanced lung cancer inflammation index </w:t>
            </w:r>
            <w:proofErr w:type="gramStart"/>
            <w:r w:rsidRPr="00627420">
              <w:rPr>
                <w:rFonts w:ascii="Arial" w:eastAsia="游ゴシック" w:hAnsi="Arial" w:cs="Arial"/>
                <w:color w:val="000000"/>
                <w:kern w:val="0"/>
                <w:sz w:val="20"/>
                <w:szCs w:val="20"/>
                <w14:ligatures w14:val="none"/>
              </w:rPr>
              <w:t>as</w:t>
            </w:r>
            <w:proofErr w:type="gramEnd"/>
            <w:r w:rsidRPr="00627420">
              <w:rPr>
                <w:rFonts w:ascii="Arial" w:eastAsia="游ゴシック" w:hAnsi="Arial" w:cs="Arial"/>
                <w:color w:val="000000"/>
                <w:kern w:val="0"/>
                <w:sz w:val="20"/>
                <w:szCs w:val="20"/>
                <w14:ligatures w14:val="none"/>
              </w:rPr>
              <w:t xml:space="preserve"> a useful prognostic indicator for patients who underwent radical nephroureterectomy for upper tract urothelial carcinoma. World J Urol. 2025;43(1):132.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10.1007/s00345-025-05505-8.</w:t>
            </w:r>
          </w:p>
        </w:tc>
        <w:tc>
          <w:tcPr>
            <w:tcW w:w="1060" w:type="dxa"/>
            <w:tcBorders>
              <w:top w:val="nil"/>
              <w:left w:val="nil"/>
              <w:bottom w:val="nil"/>
              <w:right w:val="nil"/>
            </w:tcBorders>
            <w:shd w:val="clear" w:color="000000" w:fill="F2F2F2"/>
            <w:noWrap/>
            <w:vAlign w:val="center"/>
            <w:hideMark/>
          </w:tcPr>
          <w:p w14:paraId="00435DF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3378F31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4211DCA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424B804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4FA8F110" w14:textId="77777777" w:rsidTr="0016345C">
        <w:trPr>
          <w:trHeight w:val="828"/>
        </w:trPr>
        <w:tc>
          <w:tcPr>
            <w:tcW w:w="1060" w:type="dxa"/>
            <w:tcBorders>
              <w:top w:val="nil"/>
              <w:left w:val="nil"/>
              <w:bottom w:val="nil"/>
              <w:right w:val="nil"/>
            </w:tcBorders>
            <w:shd w:val="clear" w:color="auto" w:fill="auto"/>
            <w:noWrap/>
            <w:vAlign w:val="center"/>
            <w:hideMark/>
          </w:tcPr>
          <w:p w14:paraId="206368A6"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93</w:t>
            </w:r>
          </w:p>
        </w:tc>
        <w:tc>
          <w:tcPr>
            <w:tcW w:w="9260" w:type="dxa"/>
            <w:tcBorders>
              <w:top w:val="nil"/>
              <w:left w:val="nil"/>
              <w:bottom w:val="nil"/>
              <w:right w:val="nil"/>
            </w:tcBorders>
            <w:shd w:val="clear" w:color="auto" w:fill="auto"/>
            <w:hideMark/>
          </w:tcPr>
          <w:p w14:paraId="20B26094"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Kim EY, Kim N, Kim YS, Seo JY, Park I, Ahn HK, Jeong YM, Kim JH. Prognostic Significance of Modified Advanced Lung Cancer Inflammation Index (ALI) in Patients with Small Cell Lung</w:t>
            </w:r>
            <w:r w:rsidRPr="00627420">
              <w:rPr>
                <w:rFonts w:ascii="Arial" w:eastAsia="游ゴシック" w:hAnsi="Arial" w:cs="Arial"/>
                <w:color w:val="000000"/>
                <w:kern w:val="0"/>
                <w:sz w:val="20"/>
                <w:szCs w:val="20"/>
                <w14:ligatures w14:val="none"/>
              </w:rPr>
              <w:br/>
              <w:t xml:space="preserve">Cancer_ Comparison with Original ALI. </w:t>
            </w:r>
            <w:proofErr w:type="spellStart"/>
            <w:r w:rsidRPr="00627420">
              <w:rPr>
                <w:rFonts w:ascii="Arial" w:eastAsia="游ゴシック" w:hAnsi="Arial" w:cs="Arial"/>
                <w:color w:val="000000"/>
                <w:kern w:val="0"/>
                <w:sz w:val="20"/>
                <w:szCs w:val="20"/>
                <w14:ligatures w14:val="none"/>
              </w:rPr>
              <w:t>PLoS</w:t>
            </w:r>
            <w:proofErr w:type="spellEnd"/>
            <w:r w:rsidRPr="00627420">
              <w:rPr>
                <w:rFonts w:ascii="Arial" w:eastAsia="游ゴシック" w:hAnsi="Arial" w:cs="Arial"/>
                <w:color w:val="000000"/>
                <w:kern w:val="0"/>
                <w:sz w:val="20"/>
                <w:szCs w:val="20"/>
                <w14:ligatures w14:val="none"/>
              </w:rPr>
              <w:t xml:space="preserve"> One. 2016;11(10</w:t>
            </w:r>
            <w:proofErr w:type="gramStart"/>
            <w:r w:rsidRPr="00627420">
              <w:rPr>
                <w:rFonts w:ascii="Arial" w:eastAsia="游ゴシック" w:hAnsi="Arial" w:cs="Arial"/>
                <w:color w:val="000000"/>
                <w:kern w:val="0"/>
                <w:sz w:val="20"/>
                <w:szCs w:val="20"/>
                <w14:ligatures w14:val="none"/>
              </w:rPr>
              <w:t>):e</w:t>
            </w:r>
            <w:proofErr w:type="gramEnd"/>
            <w:r w:rsidRPr="00627420">
              <w:rPr>
                <w:rFonts w:ascii="Arial" w:eastAsia="游ゴシック" w:hAnsi="Arial" w:cs="Arial"/>
                <w:color w:val="000000"/>
                <w:kern w:val="0"/>
                <w:sz w:val="20"/>
                <w:szCs w:val="20"/>
                <w14:ligatures w14:val="none"/>
              </w:rPr>
              <w:t xml:space="preserve">0164056.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10.1371/journal.pone.0164056.</w:t>
            </w:r>
          </w:p>
        </w:tc>
        <w:tc>
          <w:tcPr>
            <w:tcW w:w="1060" w:type="dxa"/>
            <w:tcBorders>
              <w:top w:val="nil"/>
              <w:left w:val="nil"/>
              <w:bottom w:val="nil"/>
              <w:right w:val="nil"/>
            </w:tcBorders>
            <w:shd w:val="clear" w:color="auto" w:fill="auto"/>
            <w:noWrap/>
            <w:vAlign w:val="center"/>
            <w:hideMark/>
          </w:tcPr>
          <w:p w14:paraId="762FD10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2373BDE9"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2A49538F" w14:textId="77777777" w:rsidR="0016345C" w:rsidRPr="00627420" w:rsidRDefault="0016345C" w:rsidP="0016345C">
            <w:pPr>
              <w:widowControl/>
              <w:jc w:val="center"/>
              <w:rPr>
                <w:rFonts w:ascii="Arial" w:eastAsia="Times New Roman" w:hAnsi="Arial" w:cs="Arial"/>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5A176C77"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5182779F" w14:textId="77777777" w:rsidTr="0016345C">
        <w:trPr>
          <w:trHeight w:val="828"/>
        </w:trPr>
        <w:tc>
          <w:tcPr>
            <w:tcW w:w="1060" w:type="dxa"/>
            <w:tcBorders>
              <w:top w:val="nil"/>
              <w:left w:val="nil"/>
              <w:bottom w:val="nil"/>
              <w:right w:val="nil"/>
            </w:tcBorders>
            <w:shd w:val="clear" w:color="000000" w:fill="F2F2F2"/>
            <w:noWrap/>
            <w:vAlign w:val="center"/>
            <w:hideMark/>
          </w:tcPr>
          <w:p w14:paraId="1F34D8DE"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94</w:t>
            </w:r>
          </w:p>
        </w:tc>
        <w:tc>
          <w:tcPr>
            <w:tcW w:w="9260" w:type="dxa"/>
            <w:tcBorders>
              <w:top w:val="nil"/>
              <w:left w:val="nil"/>
              <w:bottom w:val="nil"/>
              <w:right w:val="nil"/>
            </w:tcBorders>
            <w:shd w:val="clear" w:color="000000" w:fill="F2F2F2"/>
            <w:hideMark/>
          </w:tcPr>
          <w:p w14:paraId="49707F42"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Tomita M, </w:t>
            </w:r>
            <w:proofErr w:type="spellStart"/>
            <w:r w:rsidRPr="00627420">
              <w:rPr>
                <w:rFonts w:ascii="Arial" w:eastAsia="游ゴシック" w:hAnsi="Arial" w:cs="Arial"/>
                <w:color w:val="000000"/>
                <w:kern w:val="0"/>
                <w:sz w:val="20"/>
                <w:szCs w:val="20"/>
                <w14:ligatures w14:val="none"/>
              </w:rPr>
              <w:t>Ayabe</w:t>
            </w:r>
            <w:proofErr w:type="spellEnd"/>
            <w:r w:rsidRPr="00627420">
              <w:rPr>
                <w:rFonts w:ascii="Arial" w:eastAsia="游ゴシック" w:hAnsi="Arial" w:cs="Arial"/>
                <w:color w:val="000000"/>
                <w:kern w:val="0"/>
                <w:sz w:val="20"/>
                <w:szCs w:val="20"/>
                <w14:ligatures w14:val="none"/>
              </w:rPr>
              <w:t xml:space="preserve"> T, Maeda R, Nakamura K. Combination of Advanced Lung Cancer Inflammation Index and C-Reactive Protein Is a Prognostic Factor in Patients </w:t>
            </w:r>
            <w:proofErr w:type="gramStart"/>
            <w:r w:rsidRPr="00627420">
              <w:rPr>
                <w:rFonts w:ascii="Arial" w:eastAsia="游ゴシック" w:hAnsi="Arial" w:cs="Arial"/>
                <w:color w:val="000000"/>
                <w:kern w:val="0"/>
                <w:sz w:val="20"/>
                <w:szCs w:val="20"/>
                <w14:ligatures w14:val="none"/>
              </w:rPr>
              <w:t>With</w:t>
            </w:r>
            <w:proofErr w:type="gramEnd"/>
            <w:r w:rsidRPr="00627420">
              <w:rPr>
                <w:rFonts w:ascii="Arial" w:eastAsia="游ゴシック" w:hAnsi="Arial" w:cs="Arial"/>
                <w:color w:val="000000"/>
                <w:kern w:val="0"/>
                <w:sz w:val="20"/>
                <w:szCs w:val="20"/>
                <w14:ligatures w14:val="none"/>
              </w:rPr>
              <w:t xml:space="preserve"> Operable Non-Small Cell Lung Cancer. World J Oncol. 2017;8(6):175-179.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10.14740/wjon1076w.</w:t>
            </w:r>
          </w:p>
        </w:tc>
        <w:tc>
          <w:tcPr>
            <w:tcW w:w="1060" w:type="dxa"/>
            <w:tcBorders>
              <w:top w:val="nil"/>
              <w:left w:val="nil"/>
              <w:bottom w:val="nil"/>
              <w:right w:val="nil"/>
            </w:tcBorders>
            <w:shd w:val="clear" w:color="000000" w:fill="F2F2F2"/>
            <w:noWrap/>
            <w:vAlign w:val="center"/>
            <w:hideMark/>
          </w:tcPr>
          <w:p w14:paraId="7BCEF32B"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000000" w:fill="F2F2F2"/>
            <w:noWrap/>
            <w:vAlign w:val="center"/>
            <w:hideMark/>
          </w:tcPr>
          <w:p w14:paraId="4D53C3EA"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18FB54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nil"/>
              <w:right w:val="nil"/>
            </w:tcBorders>
            <w:shd w:val="clear" w:color="000000" w:fill="F2F2F2"/>
            <w:noWrap/>
            <w:vAlign w:val="center"/>
            <w:hideMark/>
          </w:tcPr>
          <w:p w14:paraId="2129893C"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r w:rsidR="0016345C" w:rsidRPr="00627420" w14:paraId="6C3DA3C3" w14:textId="77777777" w:rsidTr="0016345C">
        <w:trPr>
          <w:trHeight w:val="828"/>
        </w:trPr>
        <w:tc>
          <w:tcPr>
            <w:tcW w:w="1060" w:type="dxa"/>
            <w:tcBorders>
              <w:top w:val="nil"/>
              <w:left w:val="nil"/>
              <w:bottom w:val="nil"/>
              <w:right w:val="nil"/>
            </w:tcBorders>
            <w:shd w:val="clear" w:color="auto" w:fill="auto"/>
            <w:noWrap/>
            <w:vAlign w:val="center"/>
            <w:hideMark/>
          </w:tcPr>
          <w:p w14:paraId="1533EAC7"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95</w:t>
            </w:r>
          </w:p>
        </w:tc>
        <w:tc>
          <w:tcPr>
            <w:tcW w:w="9260" w:type="dxa"/>
            <w:tcBorders>
              <w:top w:val="nil"/>
              <w:left w:val="nil"/>
              <w:bottom w:val="nil"/>
              <w:right w:val="nil"/>
            </w:tcBorders>
            <w:shd w:val="clear" w:color="auto" w:fill="auto"/>
            <w:hideMark/>
          </w:tcPr>
          <w:p w14:paraId="03C289DF"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He K, Si L, Pan X, Sun L, Wang Y, Lu J, Wang X. Preoperative Systemic Immune-Inflammation Index (SII) as a Superior Predictor of Long-Term Survival Outcome in Patients </w:t>
            </w:r>
            <w:proofErr w:type="gramStart"/>
            <w:r w:rsidRPr="00627420">
              <w:rPr>
                <w:rFonts w:ascii="Arial" w:eastAsia="游ゴシック" w:hAnsi="Arial" w:cs="Arial"/>
                <w:color w:val="000000"/>
                <w:kern w:val="0"/>
                <w:sz w:val="20"/>
                <w:szCs w:val="20"/>
                <w14:ligatures w14:val="none"/>
              </w:rPr>
              <w:t>With</w:t>
            </w:r>
            <w:proofErr w:type="gramEnd"/>
            <w:r w:rsidRPr="00627420">
              <w:rPr>
                <w:rFonts w:ascii="Arial" w:eastAsia="游ゴシック" w:hAnsi="Arial" w:cs="Arial"/>
                <w:color w:val="000000"/>
                <w:kern w:val="0"/>
                <w:sz w:val="20"/>
                <w:szCs w:val="20"/>
                <w14:ligatures w14:val="none"/>
              </w:rPr>
              <w:t xml:space="preserve"> Stage I-II Gastric Cancer After Radical Surgery. Front Oncol. </w:t>
            </w:r>
            <w:proofErr w:type="gramStart"/>
            <w:r w:rsidRPr="00627420">
              <w:rPr>
                <w:rFonts w:ascii="Arial" w:eastAsia="游ゴシック" w:hAnsi="Arial" w:cs="Arial"/>
                <w:color w:val="000000"/>
                <w:kern w:val="0"/>
                <w:sz w:val="20"/>
                <w:szCs w:val="20"/>
                <w14:ligatures w14:val="none"/>
              </w:rPr>
              <w:t>2022;12:829689</w:t>
            </w:r>
            <w:proofErr w:type="gramEnd"/>
            <w:r w:rsidRPr="00627420">
              <w:rPr>
                <w:rFonts w:ascii="Arial" w:eastAsia="游ゴシック" w:hAnsi="Arial" w:cs="Arial"/>
                <w:color w:val="000000"/>
                <w:kern w:val="0"/>
                <w:sz w:val="20"/>
                <w:szCs w:val="20"/>
                <w14:ligatures w14:val="none"/>
              </w:rPr>
              <w:t xml:space="preserve">.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10.3389/fonc.2022.829689.</w:t>
            </w:r>
          </w:p>
        </w:tc>
        <w:tc>
          <w:tcPr>
            <w:tcW w:w="1060" w:type="dxa"/>
            <w:tcBorders>
              <w:top w:val="nil"/>
              <w:left w:val="nil"/>
              <w:bottom w:val="nil"/>
              <w:right w:val="nil"/>
            </w:tcBorders>
            <w:shd w:val="clear" w:color="auto" w:fill="auto"/>
            <w:noWrap/>
            <w:vAlign w:val="center"/>
            <w:hideMark/>
          </w:tcPr>
          <w:p w14:paraId="592FDE9E"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1C7C2C7E"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nil"/>
              <w:right w:val="nil"/>
            </w:tcBorders>
            <w:shd w:val="clear" w:color="auto" w:fill="auto"/>
            <w:noWrap/>
            <w:vAlign w:val="center"/>
            <w:hideMark/>
          </w:tcPr>
          <w:p w14:paraId="62C39020" w14:textId="77777777" w:rsidR="0016345C" w:rsidRPr="00627420" w:rsidRDefault="0016345C" w:rsidP="0016345C">
            <w:pPr>
              <w:widowControl/>
              <w:jc w:val="center"/>
              <w:rPr>
                <w:rFonts w:ascii="Arial" w:eastAsia="游ゴシック" w:hAnsi="Arial" w:cs="Arial"/>
                <w:b/>
                <w:bCs/>
                <w:kern w:val="0"/>
                <w:sz w:val="20"/>
                <w:szCs w:val="20"/>
                <w14:ligatures w14:val="none"/>
              </w:rPr>
            </w:pPr>
          </w:p>
        </w:tc>
        <w:tc>
          <w:tcPr>
            <w:tcW w:w="1060" w:type="dxa"/>
            <w:tcBorders>
              <w:top w:val="nil"/>
              <w:left w:val="nil"/>
              <w:bottom w:val="nil"/>
              <w:right w:val="nil"/>
            </w:tcBorders>
            <w:shd w:val="clear" w:color="auto" w:fill="auto"/>
            <w:noWrap/>
            <w:vAlign w:val="center"/>
            <w:hideMark/>
          </w:tcPr>
          <w:p w14:paraId="037CF7DE" w14:textId="77777777" w:rsidR="0016345C" w:rsidRPr="00627420" w:rsidRDefault="0016345C" w:rsidP="0016345C">
            <w:pPr>
              <w:widowControl/>
              <w:jc w:val="center"/>
              <w:rPr>
                <w:rFonts w:ascii="Arial" w:eastAsia="Times New Roman" w:hAnsi="Arial" w:cs="Arial"/>
                <w:kern w:val="0"/>
                <w:sz w:val="20"/>
                <w:szCs w:val="20"/>
                <w14:ligatures w14:val="none"/>
              </w:rPr>
            </w:pPr>
          </w:p>
        </w:tc>
      </w:tr>
      <w:tr w:rsidR="0016345C" w:rsidRPr="00627420" w14:paraId="221F88B4" w14:textId="77777777" w:rsidTr="0016345C">
        <w:trPr>
          <w:trHeight w:val="828"/>
        </w:trPr>
        <w:tc>
          <w:tcPr>
            <w:tcW w:w="1060" w:type="dxa"/>
            <w:tcBorders>
              <w:top w:val="nil"/>
              <w:left w:val="nil"/>
              <w:bottom w:val="single" w:sz="4" w:space="0" w:color="auto"/>
              <w:right w:val="nil"/>
            </w:tcBorders>
            <w:shd w:val="clear" w:color="000000" w:fill="F2F2F2"/>
            <w:noWrap/>
            <w:vAlign w:val="center"/>
            <w:hideMark/>
          </w:tcPr>
          <w:p w14:paraId="13C05ED0" w14:textId="77777777" w:rsidR="0016345C" w:rsidRPr="00627420" w:rsidRDefault="0016345C" w:rsidP="0016345C">
            <w:pPr>
              <w:widowControl/>
              <w:jc w:val="center"/>
              <w:rPr>
                <w:rFonts w:ascii="Arial" w:eastAsia="游ゴシック" w:hAnsi="Arial" w:cs="Arial"/>
                <w:b/>
                <w:bCs/>
                <w:color w:val="000000"/>
                <w:kern w:val="0"/>
                <w:sz w:val="20"/>
                <w:szCs w:val="20"/>
                <w14:ligatures w14:val="none"/>
              </w:rPr>
            </w:pPr>
            <w:r w:rsidRPr="00627420">
              <w:rPr>
                <w:rFonts w:ascii="Arial" w:eastAsia="游ゴシック" w:hAnsi="Arial" w:cs="Arial"/>
                <w:b/>
                <w:bCs/>
                <w:color w:val="000000"/>
                <w:kern w:val="0"/>
                <w:sz w:val="20"/>
                <w:szCs w:val="20"/>
                <w14:ligatures w14:val="none"/>
              </w:rPr>
              <w:t>96</w:t>
            </w:r>
          </w:p>
        </w:tc>
        <w:tc>
          <w:tcPr>
            <w:tcW w:w="9260" w:type="dxa"/>
            <w:tcBorders>
              <w:top w:val="nil"/>
              <w:left w:val="nil"/>
              <w:bottom w:val="single" w:sz="4" w:space="0" w:color="auto"/>
              <w:right w:val="nil"/>
            </w:tcBorders>
            <w:shd w:val="clear" w:color="000000" w:fill="F2F2F2"/>
            <w:hideMark/>
          </w:tcPr>
          <w:p w14:paraId="5602057D" w14:textId="77777777" w:rsidR="0016345C" w:rsidRPr="00627420" w:rsidRDefault="0016345C" w:rsidP="0016345C">
            <w:pPr>
              <w:widowControl/>
              <w:jc w:val="left"/>
              <w:rPr>
                <w:rFonts w:ascii="Arial" w:eastAsia="游ゴシック" w:hAnsi="Arial" w:cs="Arial"/>
                <w:color w:val="000000"/>
                <w:kern w:val="0"/>
                <w:sz w:val="20"/>
                <w:szCs w:val="20"/>
                <w14:ligatures w14:val="none"/>
              </w:rPr>
            </w:pPr>
            <w:r w:rsidRPr="00627420">
              <w:rPr>
                <w:rFonts w:ascii="Arial" w:eastAsia="游ゴシック" w:hAnsi="Arial" w:cs="Arial"/>
                <w:color w:val="000000"/>
                <w:kern w:val="0"/>
                <w:sz w:val="20"/>
                <w:szCs w:val="20"/>
                <w14:ligatures w14:val="none"/>
              </w:rPr>
              <w:t xml:space="preserve">Hu BL, Chen LH, Xu JQ, Wang ZZ, Yu YW, Han YX, Huang J, Shen WY. [The prognostic value of lower pretreatment advanced lung cancer inflammation index (ALI) in B cell lymphoma]. Zhonghua Xue Ye Xue Za Zhi. 20184;39(1):53-55. </w:t>
            </w:r>
            <w:proofErr w:type="spellStart"/>
            <w:r w:rsidRPr="00627420">
              <w:rPr>
                <w:rFonts w:ascii="Arial" w:eastAsia="游ゴシック" w:hAnsi="Arial" w:cs="Arial"/>
                <w:color w:val="000000"/>
                <w:kern w:val="0"/>
                <w:sz w:val="20"/>
                <w:szCs w:val="20"/>
                <w14:ligatures w14:val="none"/>
              </w:rPr>
              <w:t>doi</w:t>
            </w:r>
            <w:proofErr w:type="spellEnd"/>
            <w:r w:rsidRPr="00627420">
              <w:rPr>
                <w:rFonts w:ascii="Arial" w:eastAsia="游ゴシック" w:hAnsi="Arial" w:cs="Arial"/>
                <w:color w:val="000000"/>
                <w:kern w:val="0"/>
                <w:sz w:val="20"/>
                <w:szCs w:val="20"/>
                <w14:ligatures w14:val="none"/>
              </w:rPr>
              <w:t>: 10.3760/cma.j.issn.0253-2727.2018.01.012</w:t>
            </w:r>
          </w:p>
        </w:tc>
        <w:tc>
          <w:tcPr>
            <w:tcW w:w="1060" w:type="dxa"/>
            <w:tcBorders>
              <w:top w:val="nil"/>
              <w:left w:val="nil"/>
              <w:bottom w:val="single" w:sz="4" w:space="0" w:color="auto"/>
              <w:right w:val="nil"/>
            </w:tcBorders>
            <w:shd w:val="clear" w:color="000000" w:fill="F2F2F2"/>
            <w:noWrap/>
            <w:vAlign w:val="center"/>
            <w:hideMark/>
          </w:tcPr>
          <w:p w14:paraId="26996188"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single" w:sz="4" w:space="0" w:color="auto"/>
              <w:right w:val="nil"/>
            </w:tcBorders>
            <w:shd w:val="clear" w:color="000000" w:fill="F2F2F2"/>
            <w:noWrap/>
            <w:vAlign w:val="center"/>
            <w:hideMark/>
          </w:tcPr>
          <w:p w14:paraId="653F5F11"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w:t>
            </w:r>
          </w:p>
        </w:tc>
        <w:tc>
          <w:tcPr>
            <w:tcW w:w="1060" w:type="dxa"/>
            <w:tcBorders>
              <w:top w:val="nil"/>
              <w:left w:val="nil"/>
              <w:bottom w:val="single" w:sz="4" w:space="0" w:color="auto"/>
              <w:right w:val="nil"/>
            </w:tcBorders>
            <w:shd w:val="clear" w:color="000000" w:fill="F2F2F2"/>
            <w:noWrap/>
            <w:vAlign w:val="center"/>
            <w:hideMark/>
          </w:tcPr>
          <w:p w14:paraId="4B2F060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c>
          <w:tcPr>
            <w:tcW w:w="1060" w:type="dxa"/>
            <w:tcBorders>
              <w:top w:val="nil"/>
              <w:left w:val="nil"/>
              <w:bottom w:val="single" w:sz="4" w:space="0" w:color="auto"/>
              <w:right w:val="nil"/>
            </w:tcBorders>
            <w:shd w:val="clear" w:color="000000" w:fill="F2F2F2"/>
            <w:noWrap/>
            <w:vAlign w:val="center"/>
            <w:hideMark/>
          </w:tcPr>
          <w:p w14:paraId="66067E13" w14:textId="77777777" w:rsidR="0016345C" w:rsidRPr="00627420" w:rsidRDefault="0016345C" w:rsidP="0016345C">
            <w:pPr>
              <w:widowControl/>
              <w:jc w:val="center"/>
              <w:rPr>
                <w:rFonts w:ascii="Arial" w:eastAsia="游ゴシック" w:hAnsi="Arial" w:cs="Arial"/>
                <w:b/>
                <w:bCs/>
                <w:kern w:val="0"/>
                <w:sz w:val="20"/>
                <w:szCs w:val="20"/>
                <w14:ligatures w14:val="none"/>
              </w:rPr>
            </w:pPr>
            <w:r w:rsidRPr="00627420">
              <w:rPr>
                <w:rFonts w:ascii="Arial" w:eastAsia="游ゴシック" w:hAnsi="Arial" w:cs="Arial"/>
                <w:b/>
                <w:bCs/>
                <w:kern w:val="0"/>
                <w:sz w:val="20"/>
                <w:szCs w:val="20"/>
                <w14:ligatures w14:val="none"/>
              </w:rPr>
              <w:t xml:space="preserve">　</w:t>
            </w:r>
          </w:p>
        </w:tc>
      </w:tr>
    </w:tbl>
    <w:p w14:paraId="3E676683" w14:textId="1DD69017" w:rsidR="00CC309E" w:rsidRPr="00627420" w:rsidRDefault="00CC309E" w:rsidP="00B179F2">
      <w:pPr>
        <w:widowControl/>
        <w:ind w:leftChars="-473" w:left="-723" w:hangingChars="135" w:hanging="270"/>
        <w:jc w:val="left"/>
        <w:rPr>
          <w:rFonts w:ascii="Arial" w:hAnsi="Arial" w:cs="Arial"/>
          <w:sz w:val="20"/>
          <w:szCs w:val="20"/>
        </w:rPr>
      </w:pPr>
    </w:p>
    <w:p w14:paraId="12CD00C3" w14:textId="77777777" w:rsidR="00CC309E" w:rsidRPr="00627420" w:rsidRDefault="00CC309E">
      <w:pPr>
        <w:widowControl/>
        <w:jc w:val="left"/>
        <w:rPr>
          <w:rFonts w:ascii="Arial" w:hAnsi="Arial" w:cs="Arial"/>
          <w:sz w:val="20"/>
          <w:szCs w:val="20"/>
        </w:rPr>
      </w:pPr>
      <w:r w:rsidRPr="00627420">
        <w:rPr>
          <w:rFonts w:ascii="Arial" w:hAnsi="Arial" w:cs="Arial"/>
          <w:sz w:val="20"/>
          <w:szCs w:val="20"/>
        </w:rPr>
        <w:br w:type="page"/>
      </w:r>
    </w:p>
    <w:p w14:paraId="5DA2EC2A" w14:textId="77777777" w:rsidR="00CC309E" w:rsidRPr="00740DA7" w:rsidRDefault="00CC309E" w:rsidP="00CC309E">
      <w:pPr>
        <w:rPr>
          <w:rFonts w:ascii="Arial" w:hAnsi="Arial" w:cs="Arial"/>
          <w:b/>
          <w:bCs/>
          <w:sz w:val="24"/>
          <w:szCs w:val="24"/>
        </w:rPr>
      </w:pPr>
      <w:r w:rsidRPr="00740DA7">
        <w:rPr>
          <w:rFonts w:ascii="Arial" w:hAnsi="Arial" w:cs="Arial"/>
          <w:b/>
          <w:bCs/>
          <w:sz w:val="24"/>
          <w:szCs w:val="24"/>
        </w:rPr>
        <w:lastRenderedPageBreak/>
        <w:t>Supplementary figures</w:t>
      </w:r>
    </w:p>
    <w:p w14:paraId="4E4AF15B" w14:textId="77777777" w:rsidR="00CC309E" w:rsidRPr="00740DA7" w:rsidRDefault="00CC309E" w:rsidP="00CC309E">
      <w:pPr>
        <w:rPr>
          <w:rFonts w:ascii="Arial" w:hAnsi="Arial" w:cs="Arial"/>
          <w:b/>
          <w:bCs/>
          <w:sz w:val="24"/>
          <w:szCs w:val="24"/>
        </w:rPr>
      </w:pPr>
    </w:p>
    <w:p w14:paraId="2C1A11B1" w14:textId="1AAFCF3A" w:rsidR="00CC309E" w:rsidRPr="00740DA7" w:rsidRDefault="00CC309E" w:rsidP="00CC309E">
      <w:pPr>
        <w:rPr>
          <w:rFonts w:ascii="Arial" w:hAnsi="Arial" w:cs="Arial"/>
          <w:sz w:val="24"/>
          <w:szCs w:val="24"/>
        </w:rPr>
      </w:pPr>
      <w:r w:rsidRPr="00740DA7">
        <w:rPr>
          <w:rFonts w:ascii="Arial" w:hAnsi="Arial" w:cs="Arial"/>
          <w:b/>
          <w:bCs/>
          <w:sz w:val="24"/>
          <w:szCs w:val="24"/>
        </w:rPr>
        <w:t xml:space="preserve">Supplementary figure 1. </w:t>
      </w:r>
      <w:r w:rsidRPr="00740DA7">
        <w:rPr>
          <w:rFonts w:ascii="Arial" w:hAnsi="Arial" w:cs="Arial"/>
          <w:sz w:val="24"/>
          <w:szCs w:val="24"/>
        </w:rPr>
        <w:t xml:space="preserve"> </w:t>
      </w:r>
      <w:r w:rsidRPr="00740DA7">
        <w:rPr>
          <w:rFonts w:ascii="Arial" w:hAnsi="Arial" w:cs="Arial"/>
          <w:b/>
          <w:bCs/>
          <w:sz w:val="24"/>
          <w:szCs w:val="24"/>
        </w:rPr>
        <w:t xml:space="preserve">A strong positive </w:t>
      </w:r>
      <w:proofErr w:type="spellStart"/>
      <w:r w:rsidR="006912D8" w:rsidRPr="00740DA7">
        <w:rPr>
          <w:rFonts w:ascii="Arial" w:hAnsi="Arial" w:cs="Arial"/>
          <w:b/>
          <w:bCs/>
          <w:sz w:val="24"/>
          <w:szCs w:val="24"/>
        </w:rPr>
        <w:t>Podoplanin</w:t>
      </w:r>
      <w:proofErr w:type="spellEnd"/>
      <w:r w:rsidR="006912D8" w:rsidRPr="00740DA7">
        <w:rPr>
          <w:rFonts w:ascii="Arial" w:hAnsi="Arial" w:cs="Arial"/>
          <w:b/>
          <w:bCs/>
          <w:sz w:val="24"/>
          <w:szCs w:val="24"/>
        </w:rPr>
        <w:t xml:space="preserve"> (PDPN)</w:t>
      </w:r>
      <w:r w:rsidRPr="00740DA7">
        <w:rPr>
          <w:rFonts w:ascii="Arial" w:hAnsi="Arial" w:cs="Arial"/>
          <w:b/>
          <w:bCs/>
          <w:sz w:val="24"/>
          <w:szCs w:val="24"/>
        </w:rPr>
        <w:t xml:space="preserve"> </w:t>
      </w:r>
      <w:r w:rsidR="002A7F10" w:rsidRPr="00740DA7">
        <w:rPr>
          <w:rFonts w:ascii="Arial" w:hAnsi="Arial" w:cs="Arial"/>
          <w:b/>
          <w:bCs/>
          <w:sz w:val="24"/>
          <w:szCs w:val="24"/>
        </w:rPr>
        <w:t>staining picture.</w:t>
      </w:r>
    </w:p>
    <w:p w14:paraId="7F2580C6" w14:textId="77777777" w:rsidR="00CC309E" w:rsidRPr="00740DA7" w:rsidRDefault="00CC309E" w:rsidP="00CC309E">
      <w:pPr>
        <w:ind w:firstLineChars="50" w:firstLine="120"/>
        <w:rPr>
          <w:rFonts w:ascii="Arial" w:hAnsi="Arial" w:cs="Arial"/>
          <w:sz w:val="24"/>
          <w:szCs w:val="24"/>
        </w:rPr>
      </w:pPr>
    </w:p>
    <w:p w14:paraId="5CCA2516" w14:textId="111CDE75" w:rsidR="00CC309E" w:rsidRPr="00740DA7" w:rsidRDefault="00CC309E" w:rsidP="00CC309E">
      <w:pPr>
        <w:ind w:firstLineChars="50" w:firstLine="120"/>
        <w:rPr>
          <w:rFonts w:ascii="Arial" w:hAnsi="Arial" w:cs="Arial"/>
          <w:sz w:val="24"/>
          <w:szCs w:val="24"/>
        </w:rPr>
      </w:pPr>
      <w:r w:rsidRPr="00740DA7">
        <w:rPr>
          <w:rFonts w:ascii="Arial" w:hAnsi="Arial" w:cs="Arial"/>
          <w:sz w:val="24"/>
          <w:szCs w:val="24"/>
        </w:rPr>
        <w:t>In this image, brown stained areas are PDPN</w:t>
      </w:r>
      <w:r w:rsidR="006912D8" w:rsidRPr="00740DA7">
        <w:rPr>
          <w:rFonts w:ascii="Arial" w:hAnsi="Arial" w:cs="Arial"/>
          <w:sz w:val="24"/>
          <w:szCs w:val="24"/>
        </w:rPr>
        <w:t xml:space="preserve"> po</w:t>
      </w:r>
      <w:r w:rsidRPr="00740DA7">
        <w:rPr>
          <w:rFonts w:ascii="Arial" w:hAnsi="Arial" w:cs="Arial"/>
          <w:sz w:val="24"/>
          <w:szCs w:val="24"/>
        </w:rPr>
        <w:t>sitive and more than 50% of the stained tissue is PDPN positive, corresponding to a strong positive PDPN stain. This photograph was taken under a light microscope at 100x magnification.</w:t>
      </w:r>
    </w:p>
    <w:p w14:paraId="078E5435" w14:textId="77777777" w:rsidR="000E715D" w:rsidRDefault="000E715D" w:rsidP="00CC309E">
      <w:pPr>
        <w:ind w:firstLineChars="50" w:firstLine="100"/>
        <w:rPr>
          <w:rFonts w:ascii="Arial" w:hAnsi="Arial" w:cs="Arial"/>
          <w:sz w:val="20"/>
          <w:szCs w:val="20"/>
        </w:rPr>
      </w:pPr>
    </w:p>
    <w:p w14:paraId="2F0F7344" w14:textId="1CA2EC97" w:rsidR="000E715D" w:rsidRPr="00627420" w:rsidRDefault="000E715D" w:rsidP="00CC309E">
      <w:pPr>
        <w:ind w:firstLineChars="50" w:firstLine="105"/>
        <w:rPr>
          <w:rFonts w:ascii="Arial" w:hAnsi="Arial" w:cs="Arial"/>
          <w:sz w:val="20"/>
          <w:szCs w:val="20"/>
        </w:rPr>
      </w:pPr>
      <w:r>
        <w:rPr>
          <w:noProof/>
        </w:rPr>
        <w:drawing>
          <wp:inline distT="0" distB="0" distL="0" distR="0" wp14:anchorId="315B2AA2" wp14:editId="3270D764">
            <wp:extent cx="5400040" cy="3818255"/>
            <wp:effectExtent l="0" t="0" r="0" b="0"/>
            <wp:docPr id="8191369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36935" name=""/>
                    <pic:cNvPicPr/>
                  </pic:nvPicPr>
                  <pic:blipFill>
                    <a:blip r:embed="rId6"/>
                    <a:stretch>
                      <a:fillRect/>
                    </a:stretch>
                  </pic:blipFill>
                  <pic:spPr>
                    <a:xfrm>
                      <a:off x="0" y="0"/>
                      <a:ext cx="5400040" cy="3818255"/>
                    </a:xfrm>
                    <a:prstGeom prst="rect">
                      <a:avLst/>
                    </a:prstGeom>
                  </pic:spPr>
                </pic:pic>
              </a:graphicData>
            </a:graphic>
          </wp:inline>
        </w:drawing>
      </w:r>
    </w:p>
    <w:p w14:paraId="51FDB241" w14:textId="77777777" w:rsidR="00CC309E" w:rsidRPr="00627420" w:rsidRDefault="00CC309E" w:rsidP="00CC309E">
      <w:pPr>
        <w:rPr>
          <w:rFonts w:ascii="Arial" w:hAnsi="Arial" w:cs="Arial"/>
          <w:sz w:val="20"/>
          <w:szCs w:val="20"/>
        </w:rPr>
      </w:pPr>
    </w:p>
    <w:p w14:paraId="0CAC4BB9" w14:textId="4E382D0F" w:rsidR="00CC309E" w:rsidRPr="00627420" w:rsidRDefault="00CC309E" w:rsidP="00CC309E">
      <w:pPr>
        <w:rPr>
          <w:rFonts w:ascii="Arial" w:hAnsi="Arial" w:cs="Arial"/>
          <w:sz w:val="20"/>
          <w:szCs w:val="20"/>
        </w:rPr>
      </w:pPr>
    </w:p>
    <w:p w14:paraId="48E19F18" w14:textId="77777777" w:rsidR="00CC309E" w:rsidRPr="00627420" w:rsidRDefault="00CC309E" w:rsidP="00CC309E">
      <w:pPr>
        <w:rPr>
          <w:rFonts w:ascii="Arial" w:hAnsi="Arial" w:cs="Arial"/>
          <w:sz w:val="20"/>
          <w:szCs w:val="20"/>
        </w:rPr>
      </w:pPr>
    </w:p>
    <w:p w14:paraId="485B018F" w14:textId="77777777" w:rsidR="006912D8" w:rsidRPr="00627420" w:rsidRDefault="006912D8">
      <w:pPr>
        <w:widowControl/>
        <w:jc w:val="left"/>
        <w:rPr>
          <w:rFonts w:ascii="Arial" w:hAnsi="Arial" w:cs="Arial"/>
          <w:sz w:val="20"/>
          <w:szCs w:val="20"/>
        </w:rPr>
      </w:pPr>
      <w:r w:rsidRPr="00627420">
        <w:rPr>
          <w:rFonts w:ascii="Arial" w:hAnsi="Arial" w:cs="Arial"/>
          <w:sz w:val="20"/>
          <w:szCs w:val="20"/>
        </w:rPr>
        <w:br w:type="page"/>
      </w:r>
    </w:p>
    <w:p w14:paraId="4F200EA5" w14:textId="4A2EB881" w:rsidR="00CC309E" w:rsidRPr="00740DA7" w:rsidRDefault="00CC309E" w:rsidP="00CC309E">
      <w:pPr>
        <w:ind w:firstLineChars="50" w:firstLine="120"/>
        <w:rPr>
          <w:rFonts w:ascii="Arial" w:hAnsi="Arial" w:cs="Arial"/>
          <w:sz w:val="24"/>
          <w:szCs w:val="24"/>
        </w:rPr>
      </w:pPr>
      <w:r w:rsidRPr="00740DA7">
        <w:rPr>
          <w:rFonts w:ascii="Arial" w:hAnsi="Arial" w:cs="Arial"/>
          <w:b/>
          <w:bCs/>
          <w:sz w:val="24"/>
          <w:szCs w:val="24"/>
        </w:rPr>
        <w:lastRenderedPageBreak/>
        <w:t xml:space="preserve">Supplementary figure 2. </w:t>
      </w:r>
      <w:r w:rsidRPr="00740DA7">
        <w:rPr>
          <w:rFonts w:ascii="Arial" w:hAnsi="Arial" w:cs="Arial"/>
          <w:sz w:val="24"/>
          <w:szCs w:val="24"/>
        </w:rPr>
        <w:t xml:space="preserve"> </w:t>
      </w:r>
      <w:r w:rsidRPr="00740DA7">
        <w:rPr>
          <w:rFonts w:ascii="Arial" w:hAnsi="Arial" w:cs="Arial"/>
          <w:b/>
          <w:bCs/>
          <w:sz w:val="24"/>
          <w:szCs w:val="24"/>
        </w:rPr>
        <w:t xml:space="preserve">A weak positive </w:t>
      </w:r>
      <w:proofErr w:type="spellStart"/>
      <w:r w:rsidR="006912D8" w:rsidRPr="00740DA7">
        <w:rPr>
          <w:rFonts w:ascii="Arial" w:hAnsi="Arial" w:cs="Arial"/>
          <w:b/>
          <w:bCs/>
          <w:sz w:val="24"/>
          <w:szCs w:val="24"/>
        </w:rPr>
        <w:t>Podoplanin</w:t>
      </w:r>
      <w:proofErr w:type="spellEnd"/>
      <w:r w:rsidR="006912D8" w:rsidRPr="00740DA7">
        <w:rPr>
          <w:rFonts w:ascii="Arial" w:hAnsi="Arial" w:cs="Arial"/>
          <w:b/>
          <w:bCs/>
          <w:sz w:val="24"/>
          <w:szCs w:val="24"/>
        </w:rPr>
        <w:t xml:space="preserve"> (PDPN) </w:t>
      </w:r>
      <w:r w:rsidR="008A2EA3" w:rsidRPr="00740DA7">
        <w:rPr>
          <w:rFonts w:ascii="Arial" w:hAnsi="Arial" w:cs="Arial"/>
          <w:b/>
          <w:bCs/>
          <w:sz w:val="24"/>
          <w:szCs w:val="24"/>
        </w:rPr>
        <w:t>staining picture.</w:t>
      </w:r>
    </w:p>
    <w:p w14:paraId="1BDEABF5" w14:textId="77777777" w:rsidR="00CC309E" w:rsidRPr="00740DA7" w:rsidRDefault="00CC309E" w:rsidP="00CC309E">
      <w:pPr>
        <w:ind w:firstLineChars="50" w:firstLine="120"/>
        <w:rPr>
          <w:rFonts w:ascii="Arial" w:hAnsi="Arial" w:cs="Arial"/>
          <w:sz w:val="24"/>
          <w:szCs w:val="24"/>
        </w:rPr>
      </w:pPr>
    </w:p>
    <w:p w14:paraId="48778B94" w14:textId="77777777" w:rsidR="00CC309E" w:rsidRPr="00740DA7" w:rsidRDefault="00CC309E" w:rsidP="00CC309E">
      <w:pPr>
        <w:ind w:firstLineChars="50" w:firstLine="120"/>
        <w:rPr>
          <w:rFonts w:ascii="Arial" w:hAnsi="Arial" w:cs="Arial"/>
          <w:sz w:val="24"/>
          <w:szCs w:val="24"/>
        </w:rPr>
      </w:pPr>
      <w:r w:rsidRPr="00740DA7">
        <w:rPr>
          <w:rFonts w:ascii="Arial" w:hAnsi="Arial" w:cs="Arial"/>
          <w:sz w:val="24"/>
          <w:szCs w:val="24"/>
        </w:rPr>
        <w:t>In this image, brown stained areas are PDPN positive and less than 50% of the stained tissue is PDPN positive, corresponding to a weak positive PDPN stain. This photograph was taken under a light microscope at 100x magnification.</w:t>
      </w:r>
    </w:p>
    <w:p w14:paraId="2D3281BC" w14:textId="77777777" w:rsidR="00CC309E" w:rsidRPr="00627420" w:rsidRDefault="00CC309E" w:rsidP="00CC309E">
      <w:pPr>
        <w:rPr>
          <w:rFonts w:ascii="Arial" w:hAnsi="Arial" w:cs="Arial"/>
          <w:sz w:val="20"/>
          <w:szCs w:val="20"/>
        </w:rPr>
      </w:pPr>
    </w:p>
    <w:p w14:paraId="05A7E264" w14:textId="27054B5F" w:rsidR="00CC309E" w:rsidRPr="00627420" w:rsidRDefault="000E715D" w:rsidP="00CC309E">
      <w:pPr>
        <w:rPr>
          <w:rFonts w:ascii="Arial" w:hAnsi="Arial" w:cs="Arial"/>
          <w:sz w:val="20"/>
          <w:szCs w:val="20"/>
        </w:rPr>
      </w:pPr>
      <w:r w:rsidRPr="00627420">
        <w:rPr>
          <w:rFonts w:ascii="Arial" w:hAnsi="Arial" w:cs="Arial"/>
          <w:noProof/>
          <w:sz w:val="20"/>
          <w:szCs w:val="20"/>
        </w:rPr>
        <w:drawing>
          <wp:inline distT="0" distB="0" distL="0" distR="0" wp14:anchorId="11293FD9" wp14:editId="7683347B">
            <wp:extent cx="5397500" cy="4044950"/>
            <wp:effectExtent l="0" t="0" r="0" b="0"/>
            <wp:docPr id="691953327" name="図 3" descr="山々の黒い影&#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53327" name="図 3" descr="山々の黒い影&#10;&#10;AI によって生成されたコンテンツは間違っている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7500" cy="4044950"/>
                    </a:xfrm>
                    <a:prstGeom prst="rect">
                      <a:avLst/>
                    </a:prstGeom>
                    <a:noFill/>
                    <a:ln>
                      <a:noFill/>
                    </a:ln>
                  </pic:spPr>
                </pic:pic>
              </a:graphicData>
            </a:graphic>
          </wp:inline>
        </w:drawing>
      </w:r>
    </w:p>
    <w:p w14:paraId="14A4C8AF" w14:textId="77777777" w:rsidR="00CC309E" w:rsidRPr="00627420" w:rsidRDefault="00CC309E" w:rsidP="00CC309E">
      <w:pPr>
        <w:rPr>
          <w:rFonts w:ascii="Arial" w:hAnsi="Arial" w:cs="Arial"/>
          <w:sz w:val="20"/>
          <w:szCs w:val="20"/>
        </w:rPr>
      </w:pPr>
    </w:p>
    <w:p w14:paraId="10B39773" w14:textId="77777777" w:rsidR="00CC309E" w:rsidRPr="00627420" w:rsidRDefault="00CC309E" w:rsidP="00CC309E">
      <w:pPr>
        <w:widowControl/>
        <w:jc w:val="left"/>
        <w:rPr>
          <w:rFonts w:ascii="Arial" w:hAnsi="Arial" w:cs="Arial"/>
          <w:b/>
          <w:bCs/>
          <w:sz w:val="20"/>
          <w:szCs w:val="20"/>
        </w:rPr>
      </w:pPr>
      <w:r w:rsidRPr="00627420">
        <w:rPr>
          <w:rFonts w:ascii="Arial" w:hAnsi="Arial" w:cs="Arial"/>
          <w:b/>
          <w:bCs/>
          <w:sz w:val="20"/>
          <w:szCs w:val="20"/>
        </w:rPr>
        <w:br w:type="page"/>
      </w:r>
    </w:p>
    <w:p w14:paraId="54C5E141" w14:textId="421EAE75" w:rsidR="00CC309E" w:rsidRPr="00740DA7" w:rsidRDefault="00CC309E" w:rsidP="00CC309E">
      <w:pPr>
        <w:ind w:firstLineChars="50" w:firstLine="120"/>
        <w:rPr>
          <w:rFonts w:ascii="Arial" w:hAnsi="Arial" w:cs="Arial"/>
          <w:b/>
          <w:bCs/>
          <w:sz w:val="24"/>
          <w:szCs w:val="24"/>
        </w:rPr>
      </w:pPr>
      <w:r w:rsidRPr="00740DA7">
        <w:rPr>
          <w:rFonts w:ascii="Arial" w:hAnsi="Arial" w:cs="Arial"/>
          <w:b/>
          <w:bCs/>
          <w:sz w:val="24"/>
          <w:szCs w:val="24"/>
        </w:rPr>
        <w:lastRenderedPageBreak/>
        <w:t xml:space="preserve">Supplementary figure 3.  A negative </w:t>
      </w:r>
      <w:proofErr w:type="spellStart"/>
      <w:r w:rsidR="006912D8" w:rsidRPr="00740DA7">
        <w:rPr>
          <w:rFonts w:ascii="Arial" w:hAnsi="Arial" w:cs="Arial"/>
          <w:b/>
          <w:bCs/>
          <w:sz w:val="24"/>
          <w:szCs w:val="24"/>
        </w:rPr>
        <w:t>Podoplanin</w:t>
      </w:r>
      <w:proofErr w:type="spellEnd"/>
      <w:r w:rsidR="006912D8" w:rsidRPr="00740DA7">
        <w:rPr>
          <w:rFonts w:ascii="Arial" w:hAnsi="Arial" w:cs="Arial"/>
          <w:b/>
          <w:bCs/>
          <w:sz w:val="24"/>
          <w:szCs w:val="24"/>
        </w:rPr>
        <w:t xml:space="preserve"> (</w:t>
      </w:r>
      <w:proofErr w:type="gramStart"/>
      <w:r w:rsidR="006912D8" w:rsidRPr="00740DA7">
        <w:rPr>
          <w:rFonts w:ascii="Arial" w:hAnsi="Arial" w:cs="Arial"/>
          <w:b/>
          <w:bCs/>
          <w:sz w:val="24"/>
          <w:szCs w:val="24"/>
        </w:rPr>
        <w:t xml:space="preserve">PDPN) </w:t>
      </w:r>
      <w:r w:rsidRPr="00740DA7">
        <w:rPr>
          <w:rFonts w:ascii="Arial" w:hAnsi="Arial" w:cs="Arial"/>
          <w:b/>
          <w:bCs/>
          <w:sz w:val="24"/>
          <w:szCs w:val="24"/>
        </w:rPr>
        <w:t xml:space="preserve"> </w:t>
      </w:r>
      <w:r w:rsidR="008A2EA3" w:rsidRPr="00740DA7">
        <w:rPr>
          <w:rFonts w:ascii="Arial" w:hAnsi="Arial" w:cs="Arial"/>
          <w:b/>
          <w:bCs/>
          <w:sz w:val="24"/>
          <w:szCs w:val="24"/>
        </w:rPr>
        <w:t>staining</w:t>
      </w:r>
      <w:proofErr w:type="gramEnd"/>
      <w:r w:rsidR="008A2EA3" w:rsidRPr="00740DA7">
        <w:rPr>
          <w:rFonts w:ascii="Arial" w:hAnsi="Arial" w:cs="Arial"/>
          <w:b/>
          <w:bCs/>
          <w:sz w:val="24"/>
          <w:szCs w:val="24"/>
        </w:rPr>
        <w:t xml:space="preserve"> picture</w:t>
      </w:r>
      <w:r w:rsidR="00035F23" w:rsidRPr="00740DA7">
        <w:rPr>
          <w:rFonts w:ascii="Arial" w:hAnsi="Arial" w:cs="Arial"/>
          <w:b/>
          <w:bCs/>
          <w:sz w:val="24"/>
          <w:szCs w:val="24"/>
        </w:rPr>
        <w:t>.</w:t>
      </w:r>
    </w:p>
    <w:p w14:paraId="465F6995" w14:textId="77777777" w:rsidR="00CC309E" w:rsidRPr="00740DA7" w:rsidRDefault="00CC309E" w:rsidP="00CC309E">
      <w:pPr>
        <w:ind w:firstLineChars="50" w:firstLine="120"/>
        <w:rPr>
          <w:rFonts w:ascii="Arial" w:hAnsi="Arial" w:cs="Arial"/>
          <w:sz w:val="24"/>
          <w:szCs w:val="24"/>
        </w:rPr>
      </w:pPr>
    </w:p>
    <w:p w14:paraId="55625357" w14:textId="77777777" w:rsidR="00CC309E" w:rsidRPr="00740DA7" w:rsidRDefault="00CC309E" w:rsidP="00CC309E">
      <w:pPr>
        <w:ind w:firstLineChars="50" w:firstLine="120"/>
        <w:rPr>
          <w:rFonts w:ascii="Arial" w:hAnsi="Arial" w:cs="Arial"/>
          <w:sz w:val="24"/>
          <w:szCs w:val="24"/>
        </w:rPr>
      </w:pPr>
      <w:r w:rsidRPr="00740DA7">
        <w:rPr>
          <w:rFonts w:ascii="Arial" w:hAnsi="Arial" w:cs="Arial"/>
          <w:sz w:val="24"/>
          <w:szCs w:val="24"/>
        </w:rPr>
        <w:t>In this image, brown stained areas are PDPN positive and only lymphatic endothelial cells are PDPN positive, corresponding to a weak positive PDPN stain. The result is negative if no brown is observed in any area. This photograph was taken under a light microscope at 100x magnification.</w:t>
      </w:r>
    </w:p>
    <w:p w14:paraId="3824251F" w14:textId="77777777" w:rsidR="00CC309E" w:rsidRPr="00627420" w:rsidRDefault="00CC309E" w:rsidP="00CC309E">
      <w:pPr>
        <w:rPr>
          <w:rFonts w:ascii="Arial" w:hAnsi="Arial" w:cs="Arial"/>
          <w:sz w:val="20"/>
          <w:szCs w:val="20"/>
        </w:rPr>
      </w:pPr>
    </w:p>
    <w:p w14:paraId="5DB0DB0B" w14:textId="77777777" w:rsidR="00CC309E" w:rsidRPr="00627420" w:rsidRDefault="00CC309E" w:rsidP="00CC309E">
      <w:pPr>
        <w:rPr>
          <w:rFonts w:ascii="Arial" w:hAnsi="Arial" w:cs="Arial"/>
          <w:sz w:val="20"/>
          <w:szCs w:val="20"/>
        </w:rPr>
      </w:pPr>
      <w:r w:rsidRPr="00627420">
        <w:rPr>
          <w:rFonts w:ascii="Arial" w:hAnsi="Arial" w:cs="Arial"/>
          <w:noProof/>
          <w:sz w:val="20"/>
          <w:szCs w:val="20"/>
        </w:rPr>
        <w:drawing>
          <wp:inline distT="0" distB="0" distL="0" distR="0" wp14:anchorId="19C7A899" wp14:editId="0024B8A4">
            <wp:extent cx="5400040" cy="3818255"/>
            <wp:effectExtent l="0" t="0" r="0" b="0"/>
            <wp:docPr id="179567693" name="図 1" descr="砂浜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693" name="図 1" descr="砂浜 が含まれている画像&#10;&#10;AI によって生成されたコンテンツは間違っている可能性があります。"/>
                    <pic:cNvPicPr/>
                  </pic:nvPicPr>
                  <pic:blipFill>
                    <a:blip r:embed="rId8"/>
                    <a:stretch>
                      <a:fillRect/>
                    </a:stretch>
                  </pic:blipFill>
                  <pic:spPr>
                    <a:xfrm>
                      <a:off x="0" y="0"/>
                      <a:ext cx="5400040" cy="3818255"/>
                    </a:xfrm>
                    <a:prstGeom prst="rect">
                      <a:avLst/>
                    </a:prstGeom>
                  </pic:spPr>
                </pic:pic>
              </a:graphicData>
            </a:graphic>
          </wp:inline>
        </w:drawing>
      </w:r>
    </w:p>
    <w:p w14:paraId="64D02B75" w14:textId="77777777" w:rsidR="00CC309E" w:rsidRPr="00627420" w:rsidRDefault="00CC309E" w:rsidP="00CC309E">
      <w:pPr>
        <w:widowControl/>
        <w:jc w:val="left"/>
        <w:rPr>
          <w:rFonts w:ascii="Arial" w:hAnsi="Arial" w:cs="Arial"/>
          <w:b/>
          <w:bCs/>
          <w:sz w:val="20"/>
          <w:szCs w:val="20"/>
        </w:rPr>
      </w:pPr>
      <w:r w:rsidRPr="00627420">
        <w:rPr>
          <w:rFonts w:ascii="Arial" w:hAnsi="Arial" w:cs="Arial"/>
          <w:b/>
          <w:bCs/>
          <w:sz w:val="20"/>
          <w:szCs w:val="20"/>
        </w:rPr>
        <w:br w:type="page"/>
      </w:r>
    </w:p>
    <w:p w14:paraId="3311790D" w14:textId="62C2F920" w:rsidR="00CC309E" w:rsidRPr="00542AE8" w:rsidRDefault="00CC309E" w:rsidP="00CC309E">
      <w:pPr>
        <w:widowControl/>
        <w:jc w:val="left"/>
        <w:rPr>
          <w:rFonts w:ascii="Arial" w:hAnsi="Arial" w:cs="Arial"/>
          <w:b/>
          <w:bCs/>
          <w:sz w:val="24"/>
          <w:szCs w:val="24"/>
        </w:rPr>
      </w:pPr>
      <w:bookmarkStart w:id="0" w:name="_Hlk191549255"/>
      <w:r w:rsidRPr="00542AE8">
        <w:rPr>
          <w:rFonts w:ascii="Arial" w:hAnsi="Arial" w:cs="Arial"/>
          <w:b/>
          <w:bCs/>
          <w:sz w:val="24"/>
          <w:szCs w:val="24"/>
        </w:rPr>
        <w:lastRenderedPageBreak/>
        <w:t xml:space="preserve">Supplementary figure </w:t>
      </w:r>
      <w:r w:rsidR="00CB6E94" w:rsidRPr="00542AE8">
        <w:rPr>
          <w:rFonts w:ascii="Arial" w:hAnsi="Arial" w:cs="Arial"/>
          <w:b/>
          <w:bCs/>
          <w:sz w:val="24"/>
          <w:szCs w:val="24"/>
        </w:rPr>
        <w:t>4</w:t>
      </w:r>
      <w:r w:rsidRPr="00542AE8">
        <w:rPr>
          <w:rFonts w:ascii="Arial" w:hAnsi="Arial" w:cs="Arial"/>
          <w:b/>
          <w:bCs/>
          <w:sz w:val="24"/>
          <w:szCs w:val="24"/>
        </w:rPr>
        <w:t>. ROC curve analysis to determine the cutoff value of ALI.</w:t>
      </w:r>
      <w:bookmarkEnd w:id="0"/>
    </w:p>
    <w:p w14:paraId="405DAC95" w14:textId="77777777" w:rsidR="00CC309E" w:rsidRPr="00627420" w:rsidRDefault="00CC309E" w:rsidP="00CC309E">
      <w:pPr>
        <w:widowControl/>
        <w:jc w:val="left"/>
        <w:rPr>
          <w:rFonts w:ascii="Arial" w:hAnsi="Arial" w:cs="Arial"/>
          <w:sz w:val="20"/>
          <w:szCs w:val="20"/>
        </w:rPr>
      </w:pPr>
    </w:p>
    <w:p w14:paraId="64B2A732" w14:textId="77777777" w:rsidR="00CC309E" w:rsidRPr="00627420" w:rsidRDefault="00CC309E" w:rsidP="00CC309E">
      <w:pPr>
        <w:rPr>
          <w:rFonts w:ascii="Arial" w:hAnsi="Arial" w:cs="Arial"/>
          <w:sz w:val="20"/>
          <w:szCs w:val="20"/>
        </w:rPr>
      </w:pPr>
      <w:r w:rsidRPr="00627420">
        <w:rPr>
          <w:rFonts w:ascii="Arial" w:hAnsi="Arial" w:cs="Arial"/>
          <w:noProof/>
          <w:sz w:val="20"/>
          <w:szCs w:val="20"/>
        </w:rPr>
        <w:drawing>
          <wp:inline distT="0" distB="0" distL="0" distR="0" wp14:anchorId="37B54B75" wp14:editId="411C9248">
            <wp:extent cx="4096851" cy="3693795"/>
            <wp:effectExtent l="0" t="0" r="0" b="1905"/>
            <wp:docPr id="109106419" name="図 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6419" name="図 3" descr="グラフ, 折れ線グラフ&#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8728" cy="3695488"/>
                    </a:xfrm>
                    <a:prstGeom prst="rect">
                      <a:avLst/>
                    </a:prstGeom>
                    <a:noFill/>
                    <a:ln>
                      <a:noFill/>
                    </a:ln>
                  </pic:spPr>
                </pic:pic>
              </a:graphicData>
            </a:graphic>
          </wp:inline>
        </w:drawing>
      </w:r>
    </w:p>
    <w:p w14:paraId="34C5058D" w14:textId="6763BBFF" w:rsidR="00CC309E" w:rsidRPr="00627420" w:rsidRDefault="00CC309E" w:rsidP="00CC309E">
      <w:pPr>
        <w:rPr>
          <w:rFonts w:ascii="Arial" w:hAnsi="Arial" w:cs="Arial"/>
          <w:b/>
          <w:bCs/>
          <w:sz w:val="20"/>
          <w:szCs w:val="20"/>
        </w:rPr>
      </w:pPr>
      <w:bookmarkStart w:id="1" w:name="_Hlk191549281"/>
    </w:p>
    <w:bookmarkEnd w:id="1"/>
    <w:p w14:paraId="0572CAA4" w14:textId="1E3E4A07" w:rsidR="00E82EC3" w:rsidRPr="00627420" w:rsidRDefault="00E82EC3">
      <w:pPr>
        <w:widowControl/>
        <w:jc w:val="left"/>
        <w:rPr>
          <w:rFonts w:ascii="Arial" w:hAnsi="Arial" w:cs="Arial"/>
          <w:sz w:val="20"/>
          <w:szCs w:val="20"/>
        </w:rPr>
      </w:pPr>
      <w:r w:rsidRPr="00627420">
        <w:rPr>
          <w:rFonts w:ascii="Arial" w:hAnsi="Arial" w:cs="Arial"/>
          <w:sz w:val="20"/>
          <w:szCs w:val="20"/>
        </w:rPr>
        <w:br w:type="page"/>
      </w:r>
    </w:p>
    <w:p w14:paraId="6BEB21EA" w14:textId="77777777" w:rsidR="00E82EC3" w:rsidRPr="00542AE8" w:rsidRDefault="00E82EC3" w:rsidP="00E82EC3">
      <w:pPr>
        <w:widowControl/>
        <w:rPr>
          <w:rFonts w:ascii="Arial" w:hAnsi="Arial" w:cs="Arial"/>
          <w:b/>
          <w:bCs/>
          <w:sz w:val="24"/>
          <w:szCs w:val="24"/>
        </w:rPr>
      </w:pPr>
      <w:r w:rsidRPr="00542AE8">
        <w:rPr>
          <w:rFonts w:ascii="Arial" w:hAnsi="Arial" w:cs="Arial"/>
          <w:b/>
          <w:bCs/>
          <w:sz w:val="24"/>
          <w:szCs w:val="24"/>
        </w:rPr>
        <w:lastRenderedPageBreak/>
        <w:t>Supplementary figure 5. Survival curves during 5 years for two groups of patients with squamous cell carcinoma of the lung.</w:t>
      </w:r>
    </w:p>
    <w:p w14:paraId="36810FB6" w14:textId="77777777" w:rsidR="00E82EC3" w:rsidRPr="00542AE8" w:rsidRDefault="00E82EC3" w:rsidP="00E82EC3">
      <w:pPr>
        <w:widowControl/>
        <w:rPr>
          <w:rFonts w:ascii="Arial" w:hAnsi="Arial" w:cs="Arial"/>
          <w:b/>
          <w:bCs/>
          <w:sz w:val="24"/>
          <w:szCs w:val="24"/>
        </w:rPr>
      </w:pPr>
    </w:p>
    <w:p w14:paraId="10447CC8" w14:textId="77777777" w:rsidR="00E82EC3" w:rsidRPr="00542AE8" w:rsidRDefault="00E82EC3" w:rsidP="00E82EC3">
      <w:pPr>
        <w:widowControl/>
        <w:rPr>
          <w:rFonts w:ascii="Arial" w:hAnsi="Arial" w:cs="Arial"/>
          <w:sz w:val="24"/>
          <w:szCs w:val="24"/>
        </w:rPr>
      </w:pPr>
      <w:r w:rsidRPr="00542AE8">
        <w:rPr>
          <w:rFonts w:ascii="Arial" w:hAnsi="Arial" w:cs="Arial"/>
          <w:sz w:val="24"/>
          <w:szCs w:val="24"/>
        </w:rPr>
        <w:t xml:space="preserve">PDPN </w:t>
      </w:r>
      <w:proofErr w:type="gramStart"/>
      <w:r w:rsidRPr="00542AE8">
        <w:rPr>
          <w:rFonts w:ascii="Arial" w:hAnsi="Arial" w:cs="Arial"/>
          <w:sz w:val="24"/>
          <w:szCs w:val="24"/>
        </w:rPr>
        <w:t>strong</w:t>
      </w:r>
      <w:proofErr w:type="gramEnd"/>
      <w:r w:rsidRPr="00542AE8">
        <w:rPr>
          <w:rFonts w:ascii="Arial" w:hAnsi="Arial" w:cs="Arial"/>
          <w:sz w:val="24"/>
          <w:szCs w:val="24"/>
        </w:rPr>
        <w:t xml:space="preserve"> positive group and the others, using Kaplan-Meier Survival Analysis.</w:t>
      </w:r>
    </w:p>
    <w:p w14:paraId="2E73B8F5" w14:textId="77777777" w:rsidR="00E82EC3" w:rsidRPr="00627420" w:rsidRDefault="00E82EC3" w:rsidP="00E82EC3">
      <w:pPr>
        <w:widowControl/>
        <w:rPr>
          <w:rFonts w:ascii="Arial" w:hAnsi="Arial" w:cs="Arial"/>
          <w:sz w:val="20"/>
          <w:szCs w:val="20"/>
        </w:rPr>
      </w:pPr>
    </w:p>
    <w:p w14:paraId="62B6A97B" w14:textId="4605EE70" w:rsidR="00282763" w:rsidRPr="00DD3DE8" w:rsidRDefault="00E82EC3" w:rsidP="00DD3DE8">
      <w:pPr>
        <w:widowControl/>
        <w:jc w:val="left"/>
        <w:rPr>
          <w:rFonts w:ascii="Arial" w:hAnsi="Arial" w:cs="Arial" w:hint="eastAsia"/>
          <w:sz w:val="20"/>
          <w:szCs w:val="20"/>
        </w:rPr>
      </w:pPr>
      <w:r w:rsidRPr="00627420">
        <w:rPr>
          <w:rFonts w:ascii="Arial" w:hAnsi="Arial" w:cs="Arial"/>
          <w:noProof/>
          <w:sz w:val="20"/>
          <w:szCs w:val="20"/>
        </w:rPr>
        <w:drawing>
          <wp:inline distT="0" distB="0" distL="0" distR="0" wp14:anchorId="0605C65F" wp14:editId="2697D67F">
            <wp:extent cx="6166485" cy="3424052"/>
            <wp:effectExtent l="0" t="0" r="0" b="0"/>
            <wp:docPr id="1087593849"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93849" name="図 1" descr="グラフ, 折れ線グラフ&#10;&#10;自動的に生成された説明"/>
                    <pic:cNvPicPr/>
                  </pic:nvPicPr>
                  <pic:blipFill>
                    <a:blip r:embed="rId10"/>
                    <a:stretch>
                      <a:fillRect/>
                    </a:stretch>
                  </pic:blipFill>
                  <pic:spPr>
                    <a:xfrm>
                      <a:off x="0" y="0"/>
                      <a:ext cx="6185588" cy="3434659"/>
                    </a:xfrm>
                    <a:prstGeom prst="rect">
                      <a:avLst/>
                    </a:prstGeom>
                  </pic:spPr>
                </pic:pic>
              </a:graphicData>
            </a:graphic>
          </wp:inline>
        </w:drawing>
      </w:r>
    </w:p>
    <w:sectPr w:rsidR="00282763" w:rsidRPr="00DD3DE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8A2B1" w14:textId="77777777" w:rsidR="009A3887" w:rsidRDefault="009A3887" w:rsidP="00367E54">
      <w:r>
        <w:separator/>
      </w:r>
    </w:p>
  </w:endnote>
  <w:endnote w:type="continuationSeparator" w:id="0">
    <w:p w14:paraId="250D5577" w14:textId="77777777" w:rsidR="009A3887" w:rsidRDefault="009A3887" w:rsidP="00367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4C2CF" w14:textId="77777777" w:rsidR="009A3887" w:rsidRDefault="009A3887" w:rsidP="00367E54">
      <w:r>
        <w:separator/>
      </w:r>
    </w:p>
  </w:footnote>
  <w:footnote w:type="continuationSeparator" w:id="0">
    <w:p w14:paraId="4EC55467" w14:textId="77777777" w:rsidR="009A3887" w:rsidRDefault="009A3887" w:rsidP="00367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82763"/>
    <w:rsid w:val="00035F23"/>
    <w:rsid w:val="000752ED"/>
    <w:rsid w:val="000E715D"/>
    <w:rsid w:val="00100B00"/>
    <w:rsid w:val="00104812"/>
    <w:rsid w:val="0016345C"/>
    <w:rsid w:val="001A1BA0"/>
    <w:rsid w:val="001A3CB2"/>
    <w:rsid w:val="001C416F"/>
    <w:rsid w:val="0023181B"/>
    <w:rsid w:val="002645B0"/>
    <w:rsid w:val="00282763"/>
    <w:rsid w:val="002970DC"/>
    <w:rsid w:val="002A4C06"/>
    <w:rsid w:val="002A5C99"/>
    <w:rsid w:val="002A7F10"/>
    <w:rsid w:val="002F4F7C"/>
    <w:rsid w:val="00367E54"/>
    <w:rsid w:val="00391A30"/>
    <w:rsid w:val="0039531C"/>
    <w:rsid w:val="003B760F"/>
    <w:rsid w:val="003D251A"/>
    <w:rsid w:val="004D26B3"/>
    <w:rsid w:val="004D7E32"/>
    <w:rsid w:val="004F7D2A"/>
    <w:rsid w:val="00526ABD"/>
    <w:rsid w:val="00542AE8"/>
    <w:rsid w:val="00592546"/>
    <w:rsid w:val="00627420"/>
    <w:rsid w:val="00640D49"/>
    <w:rsid w:val="00652FEA"/>
    <w:rsid w:val="00674091"/>
    <w:rsid w:val="0068029F"/>
    <w:rsid w:val="006912D8"/>
    <w:rsid w:val="00740DA7"/>
    <w:rsid w:val="0076660C"/>
    <w:rsid w:val="00785458"/>
    <w:rsid w:val="00823BEF"/>
    <w:rsid w:val="008337D0"/>
    <w:rsid w:val="00887B1C"/>
    <w:rsid w:val="008A2EA3"/>
    <w:rsid w:val="008C6CDF"/>
    <w:rsid w:val="008C7A46"/>
    <w:rsid w:val="008E59FC"/>
    <w:rsid w:val="00983228"/>
    <w:rsid w:val="009A3887"/>
    <w:rsid w:val="009B28F3"/>
    <w:rsid w:val="00A246CD"/>
    <w:rsid w:val="00A3140C"/>
    <w:rsid w:val="00A7372A"/>
    <w:rsid w:val="00A76A6A"/>
    <w:rsid w:val="00B179F2"/>
    <w:rsid w:val="00C00A8E"/>
    <w:rsid w:val="00C7517E"/>
    <w:rsid w:val="00C86BCD"/>
    <w:rsid w:val="00C97427"/>
    <w:rsid w:val="00CB6E94"/>
    <w:rsid w:val="00CC309E"/>
    <w:rsid w:val="00DA472D"/>
    <w:rsid w:val="00DA65B3"/>
    <w:rsid w:val="00DD3DE8"/>
    <w:rsid w:val="00DE5F96"/>
    <w:rsid w:val="00E16569"/>
    <w:rsid w:val="00E4750C"/>
    <w:rsid w:val="00E82EC3"/>
    <w:rsid w:val="00EB13EC"/>
    <w:rsid w:val="00EE0ED4"/>
    <w:rsid w:val="00F13BAB"/>
    <w:rsid w:val="00FD1517"/>
    <w:rsid w:val="00FF39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F3F2AD"/>
  <w15:chartTrackingRefBased/>
  <w15:docId w15:val="{3F9BD689-68DE-49CB-9AA6-3275B4A8A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8276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8276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8276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28276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8276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8276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8276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8276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8276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8276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8276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8276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28276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8276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8276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8276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8276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8276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8276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8276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8276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8276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82763"/>
    <w:pPr>
      <w:spacing w:before="160" w:after="160"/>
      <w:jc w:val="center"/>
    </w:pPr>
    <w:rPr>
      <w:i/>
      <w:iCs/>
      <w:color w:val="404040" w:themeColor="text1" w:themeTint="BF"/>
    </w:rPr>
  </w:style>
  <w:style w:type="character" w:customStyle="1" w:styleId="a8">
    <w:name w:val="引用文 (文字)"/>
    <w:basedOn w:val="a0"/>
    <w:link w:val="a7"/>
    <w:uiPriority w:val="29"/>
    <w:rsid w:val="00282763"/>
    <w:rPr>
      <w:i/>
      <w:iCs/>
      <w:color w:val="404040" w:themeColor="text1" w:themeTint="BF"/>
    </w:rPr>
  </w:style>
  <w:style w:type="paragraph" w:styleId="a9">
    <w:name w:val="List Paragraph"/>
    <w:basedOn w:val="a"/>
    <w:uiPriority w:val="34"/>
    <w:qFormat/>
    <w:rsid w:val="00282763"/>
    <w:pPr>
      <w:ind w:left="720"/>
      <w:contextualSpacing/>
    </w:pPr>
  </w:style>
  <w:style w:type="character" w:styleId="21">
    <w:name w:val="Intense Emphasis"/>
    <w:basedOn w:val="a0"/>
    <w:uiPriority w:val="21"/>
    <w:qFormat/>
    <w:rsid w:val="00282763"/>
    <w:rPr>
      <w:i/>
      <w:iCs/>
      <w:color w:val="0F4761" w:themeColor="accent1" w:themeShade="BF"/>
    </w:rPr>
  </w:style>
  <w:style w:type="paragraph" w:styleId="22">
    <w:name w:val="Intense Quote"/>
    <w:basedOn w:val="a"/>
    <w:next w:val="a"/>
    <w:link w:val="23"/>
    <w:uiPriority w:val="30"/>
    <w:qFormat/>
    <w:rsid w:val="002827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82763"/>
    <w:rPr>
      <w:i/>
      <w:iCs/>
      <w:color w:val="0F4761" w:themeColor="accent1" w:themeShade="BF"/>
    </w:rPr>
  </w:style>
  <w:style w:type="character" w:styleId="24">
    <w:name w:val="Intense Reference"/>
    <w:basedOn w:val="a0"/>
    <w:uiPriority w:val="32"/>
    <w:qFormat/>
    <w:rsid w:val="00282763"/>
    <w:rPr>
      <w:b/>
      <w:bCs/>
      <w:smallCaps/>
      <w:color w:val="0F4761" w:themeColor="accent1" w:themeShade="BF"/>
      <w:spacing w:val="5"/>
    </w:rPr>
  </w:style>
  <w:style w:type="paragraph" w:styleId="aa">
    <w:name w:val="header"/>
    <w:basedOn w:val="a"/>
    <w:link w:val="ab"/>
    <w:uiPriority w:val="99"/>
    <w:unhideWhenUsed/>
    <w:rsid w:val="00367E54"/>
    <w:pPr>
      <w:tabs>
        <w:tab w:val="center" w:pos="4252"/>
        <w:tab w:val="right" w:pos="8504"/>
      </w:tabs>
      <w:snapToGrid w:val="0"/>
    </w:pPr>
  </w:style>
  <w:style w:type="character" w:customStyle="1" w:styleId="ab">
    <w:name w:val="ヘッダー (文字)"/>
    <w:basedOn w:val="a0"/>
    <w:link w:val="aa"/>
    <w:uiPriority w:val="99"/>
    <w:rsid w:val="00367E54"/>
  </w:style>
  <w:style w:type="paragraph" w:styleId="ac">
    <w:name w:val="footer"/>
    <w:basedOn w:val="a"/>
    <w:link w:val="ad"/>
    <w:uiPriority w:val="99"/>
    <w:unhideWhenUsed/>
    <w:rsid w:val="00367E54"/>
    <w:pPr>
      <w:tabs>
        <w:tab w:val="center" w:pos="4252"/>
        <w:tab w:val="right" w:pos="8504"/>
      </w:tabs>
      <w:snapToGrid w:val="0"/>
    </w:pPr>
  </w:style>
  <w:style w:type="character" w:customStyle="1" w:styleId="ad">
    <w:name w:val="フッター (文字)"/>
    <w:basedOn w:val="a0"/>
    <w:link w:val="ac"/>
    <w:uiPriority w:val="99"/>
    <w:rsid w:val="00367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26147">
      <w:bodyDiv w:val="1"/>
      <w:marLeft w:val="0"/>
      <w:marRight w:val="0"/>
      <w:marTop w:val="0"/>
      <w:marBottom w:val="0"/>
      <w:divBdr>
        <w:top w:val="none" w:sz="0" w:space="0" w:color="auto"/>
        <w:left w:val="none" w:sz="0" w:space="0" w:color="auto"/>
        <w:bottom w:val="none" w:sz="0" w:space="0" w:color="auto"/>
        <w:right w:val="none" w:sz="0" w:space="0" w:color="auto"/>
      </w:divBdr>
    </w:div>
    <w:div w:id="418259342">
      <w:bodyDiv w:val="1"/>
      <w:marLeft w:val="0"/>
      <w:marRight w:val="0"/>
      <w:marTop w:val="0"/>
      <w:marBottom w:val="0"/>
      <w:divBdr>
        <w:top w:val="none" w:sz="0" w:space="0" w:color="auto"/>
        <w:left w:val="none" w:sz="0" w:space="0" w:color="auto"/>
        <w:bottom w:val="none" w:sz="0" w:space="0" w:color="auto"/>
        <w:right w:val="none" w:sz="0" w:space="0" w:color="auto"/>
      </w:divBdr>
    </w:div>
    <w:div w:id="468936725">
      <w:bodyDiv w:val="1"/>
      <w:marLeft w:val="0"/>
      <w:marRight w:val="0"/>
      <w:marTop w:val="0"/>
      <w:marBottom w:val="0"/>
      <w:divBdr>
        <w:top w:val="none" w:sz="0" w:space="0" w:color="auto"/>
        <w:left w:val="none" w:sz="0" w:space="0" w:color="auto"/>
        <w:bottom w:val="none" w:sz="0" w:space="0" w:color="auto"/>
        <w:right w:val="none" w:sz="0" w:space="0" w:color="auto"/>
      </w:divBdr>
    </w:div>
    <w:div w:id="485172964">
      <w:bodyDiv w:val="1"/>
      <w:marLeft w:val="0"/>
      <w:marRight w:val="0"/>
      <w:marTop w:val="0"/>
      <w:marBottom w:val="0"/>
      <w:divBdr>
        <w:top w:val="none" w:sz="0" w:space="0" w:color="auto"/>
        <w:left w:val="none" w:sz="0" w:space="0" w:color="auto"/>
        <w:bottom w:val="none" w:sz="0" w:space="0" w:color="auto"/>
        <w:right w:val="none" w:sz="0" w:space="0" w:color="auto"/>
      </w:divBdr>
    </w:div>
    <w:div w:id="1566378037">
      <w:bodyDiv w:val="1"/>
      <w:marLeft w:val="0"/>
      <w:marRight w:val="0"/>
      <w:marTop w:val="0"/>
      <w:marBottom w:val="0"/>
      <w:divBdr>
        <w:top w:val="none" w:sz="0" w:space="0" w:color="auto"/>
        <w:left w:val="none" w:sz="0" w:space="0" w:color="auto"/>
        <w:bottom w:val="none" w:sz="0" w:space="0" w:color="auto"/>
        <w:right w:val="none" w:sz="0" w:space="0" w:color="auto"/>
      </w:divBdr>
    </w:div>
    <w:div w:id="1600067112">
      <w:bodyDiv w:val="1"/>
      <w:marLeft w:val="0"/>
      <w:marRight w:val="0"/>
      <w:marTop w:val="0"/>
      <w:marBottom w:val="0"/>
      <w:divBdr>
        <w:top w:val="none" w:sz="0" w:space="0" w:color="auto"/>
        <w:left w:val="none" w:sz="0" w:space="0" w:color="auto"/>
        <w:bottom w:val="none" w:sz="0" w:space="0" w:color="auto"/>
        <w:right w:val="none" w:sz="0" w:space="0" w:color="auto"/>
      </w:divBdr>
    </w:div>
    <w:div w:id="195810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24</Pages>
  <Words>8887</Words>
  <Characters>50657</Characters>
  <Application>Microsoft Office Word</Application>
  <DocSecurity>0</DocSecurity>
  <Lines>422</Lines>
  <Paragraphs>118</Paragraphs>
  <ScaleCrop>false</ScaleCrop>
  <Company/>
  <LinksUpToDate>false</LinksUpToDate>
  <CharactersWithSpaces>59426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雨海	照祥</dc:creator>
  <cp:keywords/>
  <dc:description/>
  <cp:lastModifiedBy>雨海	照祥</cp:lastModifiedBy>
  <cp:revision>35</cp:revision>
  <dcterms:created xsi:type="dcterms:W3CDTF">2025-03-17T09:50:00Z</dcterms:created>
  <dcterms:modified xsi:type="dcterms:W3CDTF">2025-04-28T11:29:00Z</dcterms:modified>
</cp:coreProperties>
</file>