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435" w:rsidRPr="00F53BBE" w:rsidRDefault="00C20435" w:rsidP="00C20435">
      <w:pPr>
        <w:pStyle w:val="NormalWeb"/>
        <w:spacing w:before="0" w:beforeAutospacing="0" w:after="0" w:afterAutospacing="0" w:line="480" w:lineRule="auto"/>
        <w:rPr>
          <w:color w:val="000000" w:themeColor="text1"/>
          <w:lang w:val="en-GB"/>
        </w:rPr>
      </w:pPr>
      <w:r w:rsidRPr="00F53BBE">
        <w:rPr>
          <w:rFonts w:ascii="Arial" w:eastAsia="+mn-ea" w:hAnsi="Arial" w:cs="Arial"/>
          <w:b/>
          <w:color w:val="000000" w:themeColor="text1"/>
          <w:kern w:val="24"/>
          <w:lang w:val="en-GB"/>
        </w:rPr>
        <w:t xml:space="preserve">Table 1 : 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>List of g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enes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 xml:space="preserve"> 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up-regulat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>ed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 xml:space="preserve"> by RA 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 xml:space="preserve">and 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down-regulat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>ed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 xml:space="preserve"> by BMS493 at 3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>-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som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>i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tes stage</w:t>
      </w:r>
      <w:r w:rsidRPr="008B10EA">
        <w:rPr>
          <w:rFonts w:eastAsiaTheme="minorEastAsia"/>
          <w:b/>
          <w:bCs/>
          <w:color w:val="000000" w:themeColor="text1"/>
          <w:kern w:val="24"/>
          <w:lang w:val="en-GB"/>
        </w:rPr>
        <w:t xml:space="preserve"> (with FDR&lt;0,01)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. </w:t>
      </w: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  <w:r w:rsidRPr="00F53BBE">
        <w:rPr>
          <w:rFonts w:ascii="Arial" w:eastAsia="+mn-ea" w:hAnsi="Arial" w:cs="Arial"/>
          <w:b/>
          <w:noProof/>
          <w:color w:val="000000" w:themeColor="text1"/>
          <w:kern w:val="24"/>
          <w:bdr w:val="none" w:sz="0" w:space="0" w:color="auto"/>
        </w:rPr>
        <w:drawing>
          <wp:inline distT="0" distB="0" distL="0" distR="0" wp14:anchorId="3E559BAF" wp14:editId="75425599">
            <wp:extent cx="6614795" cy="350605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54" cy="351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color w:val="000000" w:themeColor="text1"/>
          <w:kern w:val="24"/>
          <w:bdr w:val="none" w:sz="0" w:space="0" w:color="auto"/>
          <w:lang w:val="en-GB" w:eastAsia="fr-BE"/>
        </w:rPr>
      </w:pPr>
      <w:r w:rsidRPr="008B10EA">
        <w:rPr>
          <w:rFonts w:eastAsiaTheme="minorEastAsia"/>
          <w:color w:val="000000" w:themeColor="text1"/>
          <w:kern w:val="24"/>
        </w:rPr>
        <w:t>The regulation of each gene is shown by the Fold Change expression ratio (FC) and with the Fold Discovery Rate (FDR) for the RA treatment (column 2 and 3) and for the BMS493 treatment (columns 4 and 5).  T</w:t>
      </w:r>
      <w:r w:rsidRPr="008B10EA">
        <w:rPr>
          <w:rFonts w:eastAsiaTheme="minorEastAsia"/>
          <w:color w:val="000000" w:themeColor="text1"/>
          <w:kern w:val="24"/>
          <w:lang w:val="x-none"/>
        </w:rPr>
        <w:t>he genes</w:t>
      </w:r>
      <w:r w:rsidRPr="008B10EA">
        <w:rPr>
          <w:rFonts w:eastAsiaTheme="minorEastAsia"/>
          <w:color w:val="000000" w:themeColor="text1"/>
          <w:kern w:val="24"/>
        </w:rPr>
        <w:t xml:space="preserve"> highlighted in green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 are </w:t>
      </w:r>
      <w:r w:rsidRPr="008B10EA">
        <w:rPr>
          <w:rFonts w:eastAsiaTheme="minorEastAsia"/>
          <w:color w:val="000000" w:themeColor="text1"/>
          <w:kern w:val="24"/>
        </w:rPr>
        <w:t xml:space="preserve">those showing </w:t>
      </w:r>
      <w:r w:rsidRPr="008B10EA">
        <w:rPr>
          <w:rFonts w:eastAsiaTheme="minorEastAsia"/>
          <w:color w:val="000000" w:themeColor="text1"/>
          <w:kern w:val="24"/>
          <w:lang w:val="x-none"/>
        </w:rPr>
        <w:t>enriched</w:t>
      </w:r>
      <w:r w:rsidRPr="008B10EA">
        <w:rPr>
          <w:rFonts w:eastAsiaTheme="minorEastAsia"/>
          <w:color w:val="000000" w:themeColor="text1"/>
          <w:kern w:val="24"/>
        </w:rPr>
        <w:t xml:space="preserve"> expression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 in endoderm</w:t>
      </w:r>
      <w:r w:rsidRPr="008B10EA">
        <w:rPr>
          <w:rFonts w:eastAsiaTheme="minorEastAsia"/>
          <w:color w:val="000000" w:themeColor="text1"/>
          <w:kern w:val="24"/>
        </w:rPr>
        <w:t xml:space="preserve"> (FC&gt;4 and FDR&lt;0,01)</w:t>
      </w: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color w:val="000000" w:themeColor="text1"/>
          <w:kern w:val="24"/>
          <w:bdr w:val="none" w:sz="0" w:space="0" w:color="auto"/>
          <w:lang w:val="en-GB" w:eastAsia="fr-BE"/>
        </w:rPr>
      </w:pP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  <w:r w:rsidRPr="00F53BBE"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  <w:t xml:space="preserve">Table 2 : </w:t>
      </w:r>
      <w:r w:rsidRPr="008B10EA">
        <w:rPr>
          <w:rFonts w:eastAsiaTheme="minorEastAsia"/>
          <w:b/>
          <w:bCs/>
          <w:color w:val="000000" w:themeColor="text1"/>
          <w:kern w:val="24"/>
        </w:rPr>
        <w:t>List of g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enes up-regulat</w:t>
      </w:r>
      <w:r w:rsidRPr="008B10EA">
        <w:rPr>
          <w:rFonts w:eastAsiaTheme="minorEastAsia"/>
          <w:b/>
          <w:bCs/>
          <w:color w:val="000000" w:themeColor="text1"/>
          <w:kern w:val="24"/>
        </w:rPr>
        <w:t>ed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 xml:space="preserve"> by RA </w:t>
      </w:r>
      <w:r w:rsidRPr="008B10EA">
        <w:rPr>
          <w:rFonts w:eastAsiaTheme="minorEastAsia"/>
          <w:b/>
          <w:bCs/>
          <w:color w:val="000000" w:themeColor="text1"/>
          <w:kern w:val="24"/>
        </w:rPr>
        <w:t xml:space="preserve">and 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down-regulat</w:t>
      </w:r>
      <w:r w:rsidRPr="008B10EA">
        <w:rPr>
          <w:rFonts w:eastAsiaTheme="minorEastAsia"/>
          <w:b/>
          <w:bCs/>
          <w:color w:val="000000" w:themeColor="text1"/>
          <w:kern w:val="24"/>
        </w:rPr>
        <w:t>ed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 xml:space="preserve"> by BMS493 at </w:t>
      </w:r>
      <w:r w:rsidRPr="008B10EA">
        <w:rPr>
          <w:rFonts w:eastAsiaTheme="minorEastAsia"/>
          <w:b/>
          <w:bCs/>
          <w:color w:val="000000" w:themeColor="text1"/>
          <w:kern w:val="24"/>
        </w:rPr>
        <w:t>8-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som</w:t>
      </w:r>
      <w:r w:rsidRPr="008B10EA">
        <w:rPr>
          <w:rFonts w:eastAsiaTheme="minorEastAsia"/>
          <w:b/>
          <w:bCs/>
          <w:color w:val="000000" w:themeColor="text1"/>
          <w:kern w:val="24"/>
        </w:rPr>
        <w:t>i</w:t>
      </w:r>
      <w:r w:rsidRPr="008B10EA">
        <w:rPr>
          <w:rFonts w:eastAsiaTheme="minorEastAsia"/>
          <w:b/>
          <w:bCs/>
          <w:color w:val="000000" w:themeColor="text1"/>
          <w:kern w:val="24"/>
          <w:lang w:val="x-none"/>
        </w:rPr>
        <w:t>tes stage</w:t>
      </w:r>
      <w:r w:rsidRPr="008B10EA">
        <w:rPr>
          <w:rFonts w:eastAsiaTheme="minorEastAsia"/>
          <w:b/>
          <w:bCs/>
          <w:color w:val="000000" w:themeColor="text1"/>
          <w:kern w:val="24"/>
        </w:rPr>
        <w:t xml:space="preserve"> (with FDR&lt;0,01)</w:t>
      </w:r>
      <w:r w:rsidRPr="008B10EA">
        <w:rPr>
          <w:rFonts w:eastAsiaTheme="minorEastAsia"/>
          <w:color w:val="000000" w:themeColor="text1"/>
          <w:kern w:val="24"/>
          <w:lang w:val="x-none"/>
        </w:rPr>
        <w:t>.</w:t>
      </w:r>
    </w:p>
    <w:p w:rsidR="00C20435" w:rsidRPr="00F53BBE" w:rsidRDefault="00C20435" w:rsidP="00C2043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contextualSpacing/>
        <w:rPr>
          <w:rFonts w:ascii="Arial" w:eastAsia="+mn-ea" w:hAnsi="Arial" w:cs="Arial"/>
          <w:b/>
          <w:color w:val="000000" w:themeColor="text1"/>
          <w:kern w:val="24"/>
          <w:bdr w:val="none" w:sz="0" w:space="0" w:color="auto"/>
          <w:lang w:val="en-GB" w:eastAsia="fr-BE"/>
        </w:rPr>
      </w:pPr>
      <w:r w:rsidRPr="00F53BBE">
        <w:rPr>
          <w:noProof/>
          <w:color w:val="000000" w:themeColor="text1"/>
        </w:rPr>
        <w:lastRenderedPageBreak/>
        <w:drawing>
          <wp:inline distT="0" distB="0" distL="0" distR="0" wp14:anchorId="0CDAC44C" wp14:editId="3FA958DF">
            <wp:extent cx="6116320" cy="316611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AC2A4952-D6A1-1746-8EC7-BC9859DF76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AC2A4952-D6A1-1746-8EC7-BC9859DF76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16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F57" w:rsidRDefault="00C20435" w:rsidP="00C20435">
      <w:r w:rsidRPr="008B10EA">
        <w:rPr>
          <w:rFonts w:eastAsiaTheme="minorEastAsia"/>
          <w:color w:val="000000" w:themeColor="text1"/>
          <w:kern w:val="24"/>
        </w:rPr>
        <w:t>The regulation of each gene is shown by the Fold Change expression ratio (FC) and with the Fold Discovery Rate (FDR) for the RA treatment (column 2 and 3) and for the BMS493 treatment (columns 4 and 5).  T</w:t>
      </w:r>
      <w:r w:rsidRPr="008B10EA">
        <w:rPr>
          <w:rFonts w:eastAsiaTheme="minorEastAsia"/>
          <w:color w:val="000000" w:themeColor="text1"/>
          <w:kern w:val="24"/>
          <w:lang w:val="x-none"/>
        </w:rPr>
        <w:t>he genes</w:t>
      </w:r>
      <w:r w:rsidRPr="008B10EA">
        <w:rPr>
          <w:rFonts w:eastAsiaTheme="minorEastAsia"/>
          <w:color w:val="000000" w:themeColor="text1"/>
          <w:kern w:val="24"/>
        </w:rPr>
        <w:t xml:space="preserve"> highlighted in green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 are </w:t>
      </w:r>
      <w:r w:rsidRPr="008B10EA">
        <w:rPr>
          <w:rFonts w:eastAsiaTheme="minorEastAsia"/>
          <w:color w:val="000000" w:themeColor="text1"/>
          <w:kern w:val="24"/>
        </w:rPr>
        <w:t>those showing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 enriched</w:t>
      </w:r>
      <w:r w:rsidRPr="008B10EA">
        <w:rPr>
          <w:rFonts w:eastAsiaTheme="minorEastAsia"/>
          <w:color w:val="000000" w:themeColor="text1"/>
          <w:kern w:val="24"/>
        </w:rPr>
        <w:t xml:space="preserve"> expression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 in endoderm</w:t>
      </w:r>
      <w:r w:rsidRPr="008B10EA">
        <w:rPr>
          <w:rFonts w:eastAsiaTheme="minorEastAsia"/>
          <w:color w:val="000000" w:themeColor="text1"/>
          <w:kern w:val="24"/>
        </w:rPr>
        <w:t xml:space="preserve"> (FC&gt;4 and FDR&lt;0,01)</w:t>
      </w:r>
      <w:r w:rsidRPr="008B10EA">
        <w:rPr>
          <w:rFonts w:eastAsiaTheme="minorEastAsia"/>
          <w:color w:val="000000" w:themeColor="text1"/>
          <w:kern w:val="24"/>
          <w:lang w:val="x-none"/>
        </w:rPr>
        <w:t xml:space="preserve">. </w:t>
      </w:r>
      <w:r w:rsidRPr="008B10EA">
        <w:rPr>
          <w:rFonts w:eastAsiaTheme="minorEastAsia"/>
          <w:color w:val="000000" w:themeColor="text1"/>
          <w:kern w:val="24"/>
          <w:lang w:val="es-ES"/>
        </w:rPr>
        <w:t xml:space="preserve"> Genes displaying the same regulation at 3 somites (Table1) are shown by an asterisk.</w:t>
      </w:r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435"/>
    <w:rsid w:val="0007695B"/>
    <w:rsid w:val="005615C6"/>
    <w:rsid w:val="007D4061"/>
    <w:rsid w:val="008B4EED"/>
    <w:rsid w:val="00C2043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74A258-4BAA-43D4-920B-86A3FC43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204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043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786</Characters>
  <Application>Microsoft Office Word</Application>
  <DocSecurity>0</DocSecurity>
  <Lines>6</Lines>
  <Paragraphs>1</Paragraphs>
  <ScaleCrop>false</ScaleCrop>
  <Company>Springer Nature IT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2021-07-09T04:00:00Z</dcterms:created>
  <dcterms:modified xsi:type="dcterms:W3CDTF">2021-07-09T04:00:00Z</dcterms:modified>
</cp:coreProperties>
</file>