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D407B" w14:textId="5BF08A03" w:rsidR="00E628B8" w:rsidRDefault="00F26A72" w:rsidP="00F26A72">
      <w:pPr>
        <w:jc w:val="center"/>
      </w:pPr>
      <w:r>
        <w:rPr>
          <w:noProof/>
        </w:rPr>
        <w:drawing>
          <wp:inline distT="0" distB="0" distL="0" distR="0" wp14:anchorId="35EB7539" wp14:editId="5D084815">
            <wp:extent cx="4459437" cy="1008509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1-1.pd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1238" cy="10089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69C49" w14:textId="40200266" w:rsidR="00477F8E" w:rsidRPr="0085448C" w:rsidRDefault="00E628B8">
      <w:pPr>
        <w:rPr>
          <w:rFonts w:ascii="Times New Roman" w:eastAsia="宋体" w:hAnsi="Times New Roman" w:cs="Times New Roman"/>
          <w:b/>
          <w:sz w:val="24"/>
        </w:rPr>
      </w:pPr>
      <w:r w:rsidRPr="0085448C">
        <w:rPr>
          <w:rFonts w:ascii="Times New Roman" w:eastAsia="宋体" w:hAnsi="Times New Roman" w:cs="Times New Roman"/>
          <w:b/>
          <w:sz w:val="24"/>
        </w:rPr>
        <w:t>Supplementary Figure S1</w:t>
      </w:r>
      <w:r w:rsidR="00477F8E" w:rsidRPr="0085448C">
        <w:rPr>
          <w:rFonts w:ascii="Times New Roman" w:eastAsia="宋体" w:hAnsi="Times New Roman" w:cs="Times New Roman"/>
          <w:b/>
          <w:sz w:val="24"/>
        </w:rPr>
        <w:t>.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 </w:t>
      </w:r>
      <w:r w:rsidR="00477F8E" w:rsidRPr="0085448C">
        <w:rPr>
          <w:rFonts w:ascii="Times New Roman" w:eastAsia="宋体" w:hAnsi="Times New Roman" w:cs="Times New Roman"/>
          <w:b/>
          <w:sz w:val="24"/>
        </w:rPr>
        <w:t xml:space="preserve">Conserved </w:t>
      </w:r>
      <w:r w:rsidR="00BC60EF" w:rsidRPr="0085448C">
        <w:rPr>
          <w:rFonts w:ascii="Times New Roman" w:eastAsia="宋体" w:hAnsi="Times New Roman" w:cs="Times New Roman"/>
          <w:b/>
          <w:sz w:val="24"/>
        </w:rPr>
        <w:t xml:space="preserve">SBP </w:t>
      </w:r>
      <w:r w:rsidR="00477F8E" w:rsidRPr="0085448C">
        <w:rPr>
          <w:rFonts w:ascii="Times New Roman" w:eastAsia="宋体" w:hAnsi="Times New Roman" w:cs="Times New Roman"/>
          <w:b/>
          <w:sz w:val="24"/>
        </w:rPr>
        <w:t xml:space="preserve">domain and motifs in </w:t>
      </w:r>
      <w:r w:rsidR="00477F8E" w:rsidRPr="0085448C">
        <w:rPr>
          <w:rFonts w:ascii="Times New Roman" w:eastAsia="宋体" w:hAnsi="Times New Roman" w:cs="Times New Roman"/>
          <w:b/>
          <w:i/>
          <w:sz w:val="24"/>
        </w:rPr>
        <w:t>Ipomoea</w:t>
      </w:r>
      <w:r w:rsidR="00477F8E" w:rsidRPr="0085448C">
        <w:rPr>
          <w:rFonts w:ascii="Times New Roman" w:eastAsia="宋体" w:hAnsi="Times New Roman" w:cs="Times New Roman"/>
          <w:b/>
          <w:sz w:val="24"/>
        </w:rPr>
        <w:t xml:space="preserve"> SPL proteins</w:t>
      </w:r>
    </w:p>
    <w:p w14:paraId="30C97E1F" w14:textId="08904AE6" w:rsidR="001B6B13" w:rsidRPr="00AB7BF8" w:rsidRDefault="00D2702C" w:rsidP="002C7836">
      <w:pPr>
        <w:rPr>
          <w:rFonts w:ascii="Times New Roman" w:eastAsia="宋体" w:hAnsi="Times New Roman" w:cs="Times New Roman"/>
          <w:sz w:val="22"/>
        </w:rPr>
      </w:pPr>
      <w:r w:rsidRPr="00AB7BF8">
        <w:rPr>
          <w:rFonts w:ascii="Times New Roman" w:eastAsia="宋体" w:hAnsi="Times New Roman" w:cs="Times New Roman" w:hint="eastAsia"/>
          <w:sz w:val="22"/>
        </w:rPr>
        <w:t>(</w:t>
      </w:r>
      <w:r w:rsidRPr="00AB7BF8">
        <w:rPr>
          <w:rFonts w:ascii="Times New Roman" w:eastAsia="宋体" w:hAnsi="Times New Roman" w:cs="Times New Roman"/>
          <w:sz w:val="22"/>
        </w:rPr>
        <w:t>a)</w:t>
      </w:r>
      <w:r w:rsidR="007D3841" w:rsidRPr="00AB7BF8">
        <w:rPr>
          <w:rFonts w:ascii="Times New Roman" w:eastAsia="宋体" w:hAnsi="Times New Roman" w:cs="Times New Roman"/>
          <w:sz w:val="22"/>
        </w:rPr>
        <w:t xml:space="preserve"> </w:t>
      </w:r>
      <w:r w:rsidR="007519A2" w:rsidRPr="00AB7BF8">
        <w:rPr>
          <w:rFonts w:ascii="Times New Roman" w:eastAsia="宋体" w:hAnsi="Times New Roman" w:cs="Times New Roman"/>
          <w:sz w:val="22"/>
        </w:rPr>
        <w:t>Sequence log</w:t>
      </w:r>
      <w:r w:rsidR="00683EB0" w:rsidRPr="00AB7BF8">
        <w:rPr>
          <w:rFonts w:ascii="Times New Roman" w:eastAsia="宋体" w:hAnsi="Times New Roman" w:cs="Times New Roman"/>
          <w:sz w:val="22"/>
        </w:rPr>
        <w:t>o</w:t>
      </w:r>
      <w:r w:rsidR="00092506" w:rsidRPr="00AB7BF8">
        <w:rPr>
          <w:rFonts w:ascii="Times New Roman" w:eastAsia="宋体" w:hAnsi="Times New Roman" w:cs="Times New Roman"/>
          <w:sz w:val="22"/>
        </w:rPr>
        <w:t xml:space="preserve"> of </w:t>
      </w:r>
      <w:r w:rsidR="007519A2" w:rsidRPr="00AB7BF8">
        <w:rPr>
          <w:rFonts w:ascii="Times New Roman" w:eastAsia="宋体" w:hAnsi="Times New Roman" w:cs="Times New Roman"/>
          <w:sz w:val="22"/>
        </w:rPr>
        <w:t xml:space="preserve">the </w:t>
      </w:r>
      <w:r w:rsidR="00092506" w:rsidRPr="00AB7BF8">
        <w:rPr>
          <w:rFonts w:ascii="Times New Roman" w:eastAsia="宋体" w:hAnsi="Times New Roman" w:cs="Times New Roman"/>
          <w:sz w:val="22"/>
        </w:rPr>
        <w:t>conserved motif</w:t>
      </w:r>
      <w:r w:rsidR="00EC7572" w:rsidRPr="00AB7BF8">
        <w:rPr>
          <w:rFonts w:ascii="Times New Roman" w:eastAsia="宋体" w:hAnsi="Times New Roman" w:cs="Times New Roman"/>
          <w:sz w:val="22"/>
        </w:rPr>
        <w:t>s</w:t>
      </w:r>
      <w:r w:rsidR="00092506" w:rsidRPr="00AB7BF8">
        <w:rPr>
          <w:rFonts w:ascii="Times New Roman" w:eastAsia="宋体" w:hAnsi="Times New Roman" w:cs="Times New Roman"/>
          <w:sz w:val="22"/>
        </w:rPr>
        <w:t xml:space="preserve"> in </w:t>
      </w:r>
      <w:r w:rsidR="003915C3" w:rsidRPr="00AB7BF8">
        <w:rPr>
          <w:rFonts w:ascii="Times New Roman" w:eastAsia="宋体" w:hAnsi="Times New Roman" w:cs="Times New Roman"/>
          <w:sz w:val="22"/>
        </w:rPr>
        <w:t>SBP domain</w:t>
      </w:r>
      <w:r w:rsidR="00092506" w:rsidRPr="00AB7BF8">
        <w:rPr>
          <w:rFonts w:ascii="Times New Roman" w:eastAsia="宋体" w:hAnsi="Times New Roman" w:cs="Times New Roman"/>
          <w:sz w:val="22"/>
        </w:rPr>
        <w:t>.</w:t>
      </w:r>
      <w:r w:rsidR="00180E62" w:rsidRPr="00AB7BF8">
        <w:rPr>
          <w:rFonts w:ascii="Times New Roman" w:eastAsia="宋体" w:hAnsi="Times New Roman" w:cs="Times New Roman"/>
          <w:sz w:val="22"/>
        </w:rPr>
        <w:t xml:space="preserve"> </w:t>
      </w:r>
      <w:r w:rsidR="0046157F" w:rsidRPr="00AB7BF8">
        <w:rPr>
          <w:rFonts w:ascii="Times New Roman" w:eastAsia="宋体" w:hAnsi="Times New Roman" w:cs="Times New Roman"/>
          <w:sz w:val="22"/>
        </w:rPr>
        <w:t>The motif</w:t>
      </w:r>
      <w:r w:rsidR="00EC7572" w:rsidRPr="00AB7BF8">
        <w:rPr>
          <w:rFonts w:ascii="Times New Roman" w:eastAsia="宋体" w:hAnsi="Times New Roman" w:cs="Times New Roman"/>
          <w:sz w:val="22"/>
        </w:rPr>
        <w:t>s</w:t>
      </w:r>
      <w:r w:rsidR="0046157F" w:rsidRPr="00AB7BF8">
        <w:rPr>
          <w:rFonts w:ascii="Times New Roman" w:eastAsia="宋体" w:hAnsi="Times New Roman" w:cs="Times New Roman"/>
          <w:sz w:val="22"/>
        </w:rPr>
        <w:t xml:space="preserve"> were identified by the MEME </w:t>
      </w:r>
      <w:r w:rsidR="005E12D6" w:rsidRPr="00AB7BF8">
        <w:rPr>
          <w:rFonts w:ascii="Times New Roman" w:eastAsia="宋体" w:hAnsi="Times New Roman" w:cs="Times New Roman"/>
          <w:sz w:val="22"/>
        </w:rPr>
        <w:t>software</w:t>
      </w:r>
      <w:r w:rsidR="0046157F" w:rsidRPr="00AB7BF8">
        <w:rPr>
          <w:rFonts w:ascii="Times New Roman" w:eastAsia="宋体" w:hAnsi="Times New Roman" w:cs="Times New Roman"/>
          <w:sz w:val="22"/>
        </w:rPr>
        <w:t>.</w:t>
      </w:r>
      <w:r w:rsidR="00D61E48" w:rsidRPr="00AB7BF8">
        <w:rPr>
          <w:rFonts w:ascii="Times New Roman" w:eastAsia="宋体" w:hAnsi="Times New Roman" w:cs="Times New Roman"/>
          <w:sz w:val="22"/>
        </w:rPr>
        <w:t xml:space="preserve"> </w:t>
      </w:r>
      <w:r w:rsidR="009B7966" w:rsidRPr="00AB7BF8">
        <w:rPr>
          <w:rFonts w:ascii="Times New Roman" w:eastAsia="宋体" w:hAnsi="Times New Roman" w:cs="Times New Roman"/>
          <w:sz w:val="22"/>
        </w:rPr>
        <w:t xml:space="preserve">The height of each stack </w:t>
      </w:r>
      <w:r w:rsidR="00EF2C79" w:rsidRPr="00AB7BF8">
        <w:rPr>
          <w:rFonts w:ascii="Times New Roman" w:eastAsia="宋体" w:hAnsi="Times New Roman" w:cs="Times New Roman"/>
          <w:sz w:val="22"/>
        </w:rPr>
        <w:t>indicates</w:t>
      </w:r>
      <w:r w:rsidR="009B7966" w:rsidRPr="00AB7BF8">
        <w:rPr>
          <w:rFonts w:ascii="Times New Roman" w:eastAsia="宋体" w:hAnsi="Times New Roman" w:cs="Times New Roman"/>
          <w:sz w:val="22"/>
        </w:rPr>
        <w:t xml:space="preserve"> the degree of conservation at each position, </w:t>
      </w:r>
      <w:r w:rsidR="00157EFE" w:rsidRPr="00AB7BF8">
        <w:rPr>
          <w:rFonts w:ascii="Times New Roman" w:eastAsia="宋体" w:hAnsi="Times New Roman" w:cs="Times New Roman"/>
          <w:sz w:val="22"/>
        </w:rPr>
        <w:t xml:space="preserve">and </w:t>
      </w:r>
      <w:r w:rsidR="009B7966" w:rsidRPr="00AB7BF8">
        <w:rPr>
          <w:rFonts w:ascii="Times New Roman" w:eastAsia="宋体" w:hAnsi="Times New Roman" w:cs="Times New Roman"/>
          <w:sz w:val="22"/>
        </w:rPr>
        <w:t xml:space="preserve">the height of the letters within each stack </w:t>
      </w:r>
      <w:r w:rsidR="00537EE4" w:rsidRPr="00AB7BF8">
        <w:rPr>
          <w:rFonts w:ascii="Times New Roman" w:hAnsi="Times New Roman" w:cs="Times New Roman"/>
          <w:sz w:val="22"/>
        </w:rPr>
        <w:t xml:space="preserve">represents </w:t>
      </w:r>
      <w:r w:rsidR="009B7966" w:rsidRPr="00AB7BF8">
        <w:rPr>
          <w:rFonts w:ascii="Times New Roman" w:eastAsia="宋体" w:hAnsi="Times New Roman" w:cs="Times New Roman"/>
          <w:sz w:val="22"/>
        </w:rPr>
        <w:t xml:space="preserve">the relative frequency of the corresponding amino acid. </w:t>
      </w:r>
      <w:r w:rsidR="00180E62" w:rsidRPr="00AB7BF8">
        <w:rPr>
          <w:rFonts w:ascii="Times New Roman" w:eastAsia="宋体" w:hAnsi="Times New Roman" w:cs="Times New Roman"/>
          <w:sz w:val="22"/>
        </w:rPr>
        <w:t>(b)</w:t>
      </w:r>
      <w:r w:rsidR="001C3829" w:rsidRPr="00AB7BF8">
        <w:rPr>
          <w:rFonts w:ascii="Times New Roman" w:eastAsia="宋体" w:hAnsi="Times New Roman" w:cs="Times New Roman"/>
          <w:sz w:val="22"/>
        </w:rPr>
        <w:t xml:space="preserve"> </w:t>
      </w:r>
      <w:r w:rsidR="000A38F8" w:rsidRPr="00AB7BF8">
        <w:rPr>
          <w:rFonts w:ascii="Times New Roman" w:hAnsi="Times New Roman" w:cs="Times New Roman"/>
          <w:sz w:val="22"/>
        </w:rPr>
        <w:t xml:space="preserve">Multiple alignment of the conserved SBP domain. </w:t>
      </w:r>
      <w:r w:rsidR="00A67F9C" w:rsidRPr="00AB7BF8">
        <w:rPr>
          <w:rFonts w:ascii="Times New Roman" w:eastAsia="宋体" w:hAnsi="Times New Roman" w:cs="Times New Roman"/>
          <w:sz w:val="22"/>
        </w:rPr>
        <w:t xml:space="preserve">The two non-interleaved zinc finger-like structures (Zn-1/2) and one nuclear localization signal (NLS) </w:t>
      </w:r>
      <w:r w:rsidR="004D0BA5" w:rsidRPr="00AB7BF8">
        <w:rPr>
          <w:rFonts w:ascii="Times New Roman" w:eastAsia="宋体" w:hAnsi="Times New Roman" w:cs="Times New Roman"/>
          <w:sz w:val="22"/>
        </w:rPr>
        <w:t>were</w:t>
      </w:r>
      <w:r w:rsidR="00A67F9C" w:rsidRPr="00AB7BF8">
        <w:rPr>
          <w:rFonts w:ascii="Times New Roman" w:eastAsia="宋体" w:hAnsi="Times New Roman" w:cs="Times New Roman"/>
          <w:sz w:val="22"/>
        </w:rPr>
        <w:t xml:space="preserve"> indicated on the top.</w:t>
      </w:r>
      <w:r w:rsidR="000A1A71" w:rsidRPr="00AB7BF8">
        <w:rPr>
          <w:rFonts w:ascii="Times New Roman" w:eastAsia="宋体" w:hAnsi="Times New Roman" w:cs="Times New Roman"/>
          <w:sz w:val="22"/>
        </w:rPr>
        <w:t xml:space="preserve"> </w:t>
      </w:r>
      <w:r w:rsidR="00440D70" w:rsidRPr="00AB7BF8">
        <w:rPr>
          <w:rFonts w:ascii="Times New Roman" w:eastAsia="宋体" w:hAnsi="Times New Roman" w:cs="Times New Roman"/>
          <w:sz w:val="22"/>
        </w:rPr>
        <w:t xml:space="preserve">Multiple sequence alignment of </w:t>
      </w:r>
      <w:r w:rsidR="004D0BA5" w:rsidRPr="00AB7BF8">
        <w:rPr>
          <w:rFonts w:ascii="Times New Roman" w:eastAsia="宋体" w:hAnsi="Times New Roman" w:cs="Times New Roman"/>
          <w:sz w:val="22"/>
        </w:rPr>
        <w:t>the</w:t>
      </w:r>
      <w:r w:rsidR="00440D70" w:rsidRPr="00AB7BF8">
        <w:rPr>
          <w:rFonts w:ascii="Times New Roman" w:eastAsia="宋体" w:hAnsi="Times New Roman" w:cs="Times New Roman"/>
          <w:sz w:val="22"/>
        </w:rPr>
        <w:t xml:space="preserve"> SBP domain </w:t>
      </w:r>
      <w:r w:rsidR="004D0BA5" w:rsidRPr="00AB7BF8">
        <w:rPr>
          <w:rFonts w:ascii="Times New Roman" w:eastAsia="宋体" w:hAnsi="Times New Roman" w:cs="Times New Roman"/>
          <w:sz w:val="22"/>
        </w:rPr>
        <w:t xml:space="preserve">were </w:t>
      </w:r>
      <w:r w:rsidR="007729A0" w:rsidRPr="00AB7BF8">
        <w:rPr>
          <w:rFonts w:ascii="Times New Roman" w:eastAsia="宋体" w:hAnsi="Times New Roman" w:cs="Times New Roman"/>
          <w:sz w:val="22"/>
        </w:rPr>
        <w:t>shown on the below</w:t>
      </w:r>
      <w:r w:rsidR="00440D70" w:rsidRPr="00AB7BF8">
        <w:rPr>
          <w:rFonts w:ascii="Times New Roman" w:eastAsia="宋体" w:hAnsi="Times New Roman" w:cs="Times New Roman"/>
          <w:sz w:val="22"/>
        </w:rPr>
        <w:t>.</w:t>
      </w:r>
    </w:p>
    <w:p w14:paraId="72E57006" w14:textId="2297B362" w:rsidR="001B6B13" w:rsidRPr="002C7836" w:rsidRDefault="001B6B13" w:rsidP="002C7836">
      <w:pPr>
        <w:rPr>
          <w:rFonts w:ascii="Times New Roman" w:eastAsia="宋体" w:hAnsi="Times New Roman" w:cs="Times New Roman"/>
          <w:sz w:val="24"/>
        </w:rPr>
        <w:sectPr w:rsidR="001B6B13" w:rsidRPr="002C7836" w:rsidSect="00E628B8">
          <w:pgSz w:w="11907" w:h="25515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1116767B" w14:textId="3691EB35" w:rsidR="00083C87" w:rsidRDefault="00F26A72" w:rsidP="007072AB">
      <w:pPr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16F92A05" wp14:editId="452BE7D4">
            <wp:extent cx="4114800" cy="3251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1-2.pd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4A202" w14:textId="2C5E7E4C" w:rsidR="000B2F0A" w:rsidRPr="0085448C" w:rsidRDefault="000B2F0A" w:rsidP="000B2F0A">
      <w:pPr>
        <w:rPr>
          <w:rFonts w:ascii="Times New Roman" w:eastAsia="宋体" w:hAnsi="Times New Roman" w:cs="Times New Roman"/>
          <w:b/>
          <w:sz w:val="24"/>
        </w:rPr>
      </w:pPr>
      <w:r w:rsidRPr="0085448C">
        <w:rPr>
          <w:rFonts w:ascii="Times New Roman" w:eastAsia="宋体" w:hAnsi="Times New Roman" w:cs="Times New Roman"/>
          <w:b/>
          <w:sz w:val="24"/>
        </w:rPr>
        <w:t>Supplementary Figure S</w:t>
      </w:r>
      <w:r w:rsidR="00F02558" w:rsidRPr="0085448C">
        <w:rPr>
          <w:rFonts w:ascii="Times New Roman" w:eastAsia="宋体" w:hAnsi="Times New Roman" w:cs="Times New Roman"/>
          <w:b/>
          <w:sz w:val="24"/>
        </w:rPr>
        <w:t>2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. Conserved </w:t>
      </w:r>
      <w:proofErr w:type="spellStart"/>
      <w:r w:rsidR="00451F6B" w:rsidRPr="0085448C">
        <w:rPr>
          <w:rFonts w:ascii="Times New Roman" w:eastAsia="宋体" w:hAnsi="Times New Roman" w:cs="Times New Roman"/>
          <w:b/>
          <w:sz w:val="24"/>
        </w:rPr>
        <w:t>DEXDc</w:t>
      </w:r>
      <w:proofErr w:type="spellEnd"/>
      <w:r w:rsidR="00451F6B" w:rsidRPr="0085448C">
        <w:rPr>
          <w:rFonts w:ascii="Times New Roman" w:eastAsia="宋体" w:hAnsi="Times New Roman" w:cs="Times New Roman"/>
          <w:b/>
          <w:sz w:val="24"/>
        </w:rPr>
        <w:t xml:space="preserve"> 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domain and motifs in </w:t>
      </w:r>
      <w:r w:rsidRPr="0085448C">
        <w:rPr>
          <w:rFonts w:ascii="Times New Roman" w:eastAsia="宋体" w:hAnsi="Times New Roman" w:cs="Times New Roman"/>
          <w:b/>
          <w:i/>
          <w:sz w:val="24"/>
        </w:rPr>
        <w:t>Ipomoea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 SPL proteins</w:t>
      </w:r>
    </w:p>
    <w:p w14:paraId="1AC94055" w14:textId="1DA3F1B6" w:rsidR="001B6B13" w:rsidRPr="00AB7BF8" w:rsidRDefault="000B2F0A" w:rsidP="00AF59E9">
      <w:pPr>
        <w:rPr>
          <w:rFonts w:ascii="Times New Roman" w:hAnsi="Times New Roman" w:cs="Times New Roman"/>
          <w:sz w:val="22"/>
        </w:rPr>
      </w:pPr>
      <w:r w:rsidRPr="00AB7BF8">
        <w:rPr>
          <w:rFonts w:ascii="Times New Roman" w:eastAsia="宋体" w:hAnsi="Times New Roman" w:cs="Times New Roman" w:hint="eastAsia"/>
          <w:sz w:val="22"/>
        </w:rPr>
        <w:t>(</w:t>
      </w:r>
      <w:r w:rsidRPr="00AB7BF8">
        <w:rPr>
          <w:rFonts w:ascii="Times New Roman" w:eastAsia="宋体" w:hAnsi="Times New Roman" w:cs="Times New Roman"/>
          <w:sz w:val="22"/>
        </w:rPr>
        <w:t xml:space="preserve">a) </w:t>
      </w:r>
      <w:r w:rsidR="002921CC" w:rsidRPr="00AB7BF8">
        <w:rPr>
          <w:rFonts w:ascii="Times New Roman" w:eastAsia="宋体" w:hAnsi="Times New Roman" w:cs="Times New Roman"/>
          <w:sz w:val="22"/>
        </w:rPr>
        <w:t>Sequence log</w:t>
      </w:r>
      <w:r w:rsidR="00683EB0" w:rsidRPr="00AB7BF8">
        <w:rPr>
          <w:rFonts w:ascii="Times New Roman" w:eastAsia="宋体" w:hAnsi="Times New Roman" w:cs="Times New Roman"/>
          <w:sz w:val="22"/>
        </w:rPr>
        <w:t>o</w:t>
      </w:r>
      <w:r w:rsidR="002921CC" w:rsidRPr="00AB7BF8">
        <w:rPr>
          <w:rFonts w:ascii="Times New Roman" w:eastAsia="宋体" w:hAnsi="Times New Roman" w:cs="Times New Roman"/>
          <w:sz w:val="22"/>
        </w:rPr>
        <w:t xml:space="preserve"> of the conserved motif</w:t>
      </w:r>
      <w:r w:rsidR="00EC7572" w:rsidRPr="00AB7BF8">
        <w:rPr>
          <w:rFonts w:ascii="Times New Roman" w:eastAsia="宋体" w:hAnsi="Times New Roman" w:cs="Times New Roman"/>
          <w:sz w:val="22"/>
        </w:rPr>
        <w:t>s</w:t>
      </w:r>
      <w:r w:rsidRPr="00AB7BF8">
        <w:rPr>
          <w:rFonts w:ascii="Times New Roman" w:eastAsia="宋体" w:hAnsi="Times New Roman" w:cs="Times New Roman"/>
          <w:sz w:val="22"/>
        </w:rPr>
        <w:t xml:space="preserve"> in </w:t>
      </w:r>
      <w:proofErr w:type="spellStart"/>
      <w:r w:rsidR="00451F6B" w:rsidRPr="00AB7BF8">
        <w:rPr>
          <w:rFonts w:ascii="Times New Roman" w:eastAsia="宋体" w:hAnsi="Times New Roman" w:cs="Times New Roman"/>
          <w:sz w:val="22"/>
        </w:rPr>
        <w:t>DEXDc</w:t>
      </w:r>
      <w:proofErr w:type="spellEnd"/>
      <w:r w:rsidR="00451F6B" w:rsidRPr="00AB7BF8">
        <w:rPr>
          <w:rFonts w:ascii="Times New Roman" w:eastAsia="宋体" w:hAnsi="Times New Roman" w:cs="Times New Roman"/>
          <w:sz w:val="22"/>
        </w:rPr>
        <w:t xml:space="preserve"> </w:t>
      </w:r>
      <w:r w:rsidRPr="00AB7BF8">
        <w:rPr>
          <w:rFonts w:ascii="Times New Roman" w:eastAsia="宋体" w:hAnsi="Times New Roman" w:cs="Times New Roman"/>
          <w:sz w:val="22"/>
        </w:rPr>
        <w:t xml:space="preserve">domain. The motifs were identified by the MEME software. The height of each stack indicates the degree of conservation at each position, and the height of the letters within each stack </w:t>
      </w:r>
      <w:r w:rsidRPr="00AB7BF8">
        <w:rPr>
          <w:rFonts w:ascii="Times New Roman" w:hAnsi="Times New Roman" w:cs="Times New Roman"/>
          <w:sz w:val="22"/>
        </w:rPr>
        <w:t xml:space="preserve">represents </w:t>
      </w:r>
      <w:r w:rsidRPr="00AB7BF8">
        <w:rPr>
          <w:rFonts w:ascii="Times New Roman" w:eastAsia="宋体" w:hAnsi="Times New Roman" w:cs="Times New Roman"/>
          <w:sz w:val="22"/>
        </w:rPr>
        <w:t xml:space="preserve">the relative frequency of the corresponding amino acid. (b) </w:t>
      </w:r>
      <w:r w:rsidRPr="00AB7BF8">
        <w:rPr>
          <w:rFonts w:ascii="Times New Roman" w:hAnsi="Times New Roman" w:cs="Times New Roman"/>
          <w:sz w:val="22"/>
        </w:rPr>
        <w:t xml:space="preserve">Multiple alignment of the conserved </w:t>
      </w:r>
      <w:proofErr w:type="spellStart"/>
      <w:r w:rsidR="004F7139" w:rsidRPr="00AB7BF8">
        <w:rPr>
          <w:rFonts w:ascii="Times New Roman" w:eastAsia="宋体" w:hAnsi="Times New Roman" w:cs="Times New Roman"/>
          <w:sz w:val="22"/>
        </w:rPr>
        <w:t>DEXDc</w:t>
      </w:r>
      <w:proofErr w:type="spellEnd"/>
      <w:r w:rsidR="004F7139" w:rsidRPr="00AB7BF8">
        <w:rPr>
          <w:rFonts w:ascii="Times New Roman" w:eastAsia="宋体" w:hAnsi="Times New Roman" w:cs="Times New Roman"/>
          <w:sz w:val="22"/>
        </w:rPr>
        <w:t xml:space="preserve"> </w:t>
      </w:r>
      <w:r w:rsidRPr="00AB7BF8">
        <w:rPr>
          <w:rFonts w:ascii="Times New Roman" w:hAnsi="Times New Roman" w:cs="Times New Roman"/>
          <w:sz w:val="22"/>
        </w:rPr>
        <w:t>domain.</w:t>
      </w:r>
    </w:p>
    <w:p w14:paraId="59C64310" w14:textId="3CF84058" w:rsidR="00147BEA" w:rsidRDefault="00147BEA" w:rsidP="00AF59E9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437541DE" w14:textId="394E5C74" w:rsidR="00DB6665" w:rsidRDefault="00F26A72" w:rsidP="00F26A72">
      <w:pPr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0E3D97B9" wp14:editId="75C9E08A">
            <wp:extent cx="5278120" cy="4229100"/>
            <wp:effectExtent l="0" t="0" r="508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1-3.pd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71971" w14:textId="7156DCB8" w:rsidR="00C027D6" w:rsidRPr="0085448C" w:rsidRDefault="00C027D6" w:rsidP="00DB6665">
      <w:pPr>
        <w:rPr>
          <w:rFonts w:ascii="Times New Roman" w:eastAsia="宋体" w:hAnsi="Times New Roman" w:cs="Times New Roman"/>
          <w:b/>
          <w:sz w:val="24"/>
        </w:rPr>
      </w:pPr>
      <w:r w:rsidRPr="0085448C">
        <w:rPr>
          <w:rFonts w:ascii="Times New Roman" w:eastAsia="宋体" w:hAnsi="Times New Roman" w:cs="Times New Roman"/>
          <w:b/>
          <w:sz w:val="24"/>
        </w:rPr>
        <w:t>Supplementary Figure S</w:t>
      </w:r>
      <w:r w:rsidR="005A1C1F" w:rsidRPr="0085448C">
        <w:rPr>
          <w:rFonts w:ascii="Times New Roman" w:eastAsia="宋体" w:hAnsi="Times New Roman" w:cs="Times New Roman"/>
          <w:b/>
          <w:sz w:val="24"/>
        </w:rPr>
        <w:t>3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. Conserved </w:t>
      </w:r>
      <w:r w:rsidR="006B0573" w:rsidRPr="0085448C">
        <w:rPr>
          <w:rFonts w:ascii="Times New Roman" w:eastAsia="宋体" w:hAnsi="Times New Roman" w:cs="Times New Roman"/>
          <w:b/>
          <w:sz w:val="24"/>
        </w:rPr>
        <w:t xml:space="preserve">ANK </w:t>
      </w:r>
      <w:r w:rsidR="006B0573" w:rsidRPr="0085448C">
        <w:rPr>
          <w:rFonts w:ascii="Times New Roman" w:eastAsia="宋体" w:hAnsi="Times New Roman" w:cs="Times New Roman" w:hint="eastAsia"/>
          <w:b/>
          <w:sz w:val="24"/>
        </w:rPr>
        <w:t>repeats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 and motifs in </w:t>
      </w:r>
      <w:r w:rsidRPr="0085448C">
        <w:rPr>
          <w:rFonts w:ascii="Times New Roman" w:eastAsia="宋体" w:hAnsi="Times New Roman" w:cs="Times New Roman"/>
          <w:b/>
          <w:i/>
          <w:sz w:val="24"/>
        </w:rPr>
        <w:t>Ipomoea</w:t>
      </w:r>
      <w:r w:rsidRPr="0085448C">
        <w:rPr>
          <w:rFonts w:ascii="Times New Roman" w:eastAsia="宋体" w:hAnsi="Times New Roman" w:cs="Times New Roman"/>
          <w:b/>
          <w:sz w:val="24"/>
        </w:rPr>
        <w:t xml:space="preserve"> SPL proteins</w:t>
      </w:r>
    </w:p>
    <w:p w14:paraId="3E78B584" w14:textId="357C87B8" w:rsidR="001B6B13" w:rsidRPr="00AB7BF8" w:rsidRDefault="00DB6665" w:rsidP="00DB6665">
      <w:pPr>
        <w:rPr>
          <w:rFonts w:ascii="Times New Roman" w:hAnsi="Times New Roman" w:cs="Times New Roman"/>
          <w:sz w:val="22"/>
        </w:rPr>
      </w:pPr>
      <w:r w:rsidRPr="00AB7BF8">
        <w:rPr>
          <w:rFonts w:ascii="Times New Roman" w:eastAsia="宋体" w:hAnsi="Times New Roman" w:cs="Times New Roman" w:hint="eastAsia"/>
          <w:sz w:val="22"/>
        </w:rPr>
        <w:t>(</w:t>
      </w:r>
      <w:r w:rsidRPr="00AB7BF8">
        <w:rPr>
          <w:rFonts w:ascii="Times New Roman" w:eastAsia="宋体" w:hAnsi="Times New Roman" w:cs="Times New Roman"/>
          <w:sz w:val="22"/>
        </w:rPr>
        <w:t xml:space="preserve">a) </w:t>
      </w:r>
      <w:r w:rsidR="00EC7572" w:rsidRPr="00AB7BF8">
        <w:rPr>
          <w:rFonts w:ascii="Times New Roman" w:eastAsia="宋体" w:hAnsi="Times New Roman" w:cs="Times New Roman"/>
          <w:sz w:val="22"/>
        </w:rPr>
        <w:t>Sequence log</w:t>
      </w:r>
      <w:r w:rsidR="00683EB0" w:rsidRPr="00AB7BF8">
        <w:rPr>
          <w:rFonts w:ascii="Times New Roman" w:eastAsia="宋体" w:hAnsi="Times New Roman" w:cs="Times New Roman"/>
          <w:sz w:val="22"/>
        </w:rPr>
        <w:t>o</w:t>
      </w:r>
      <w:r w:rsidR="00EC7572" w:rsidRPr="00AB7BF8">
        <w:rPr>
          <w:rFonts w:ascii="Times New Roman" w:eastAsia="宋体" w:hAnsi="Times New Roman" w:cs="Times New Roman"/>
          <w:sz w:val="22"/>
        </w:rPr>
        <w:t xml:space="preserve"> of the conserved motif</w:t>
      </w:r>
      <w:r w:rsidR="007557DA" w:rsidRPr="00AB7BF8">
        <w:rPr>
          <w:rFonts w:ascii="Times New Roman" w:eastAsia="宋体" w:hAnsi="Times New Roman" w:cs="Times New Roman"/>
          <w:sz w:val="22"/>
        </w:rPr>
        <w:t>s</w:t>
      </w:r>
      <w:r w:rsidRPr="00AB7BF8">
        <w:rPr>
          <w:rFonts w:ascii="Times New Roman" w:eastAsia="宋体" w:hAnsi="Times New Roman" w:cs="Times New Roman"/>
          <w:sz w:val="22"/>
        </w:rPr>
        <w:t xml:space="preserve"> in </w:t>
      </w:r>
      <w:r w:rsidR="00F300C0" w:rsidRPr="00AB7BF8">
        <w:rPr>
          <w:rFonts w:ascii="Times New Roman" w:eastAsia="宋体" w:hAnsi="Times New Roman" w:cs="Times New Roman"/>
          <w:sz w:val="22"/>
        </w:rPr>
        <w:t>ANK</w:t>
      </w:r>
      <w:r w:rsidRPr="00AB7BF8">
        <w:rPr>
          <w:rFonts w:ascii="Times New Roman" w:eastAsia="宋体" w:hAnsi="Times New Roman" w:cs="Times New Roman"/>
          <w:sz w:val="22"/>
        </w:rPr>
        <w:t xml:space="preserve"> </w:t>
      </w:r>
      <w:r w:rsidR="009F7BD9" w:rsidRPr="00AB7BF8">
        <w:rPr>
          <w:rFonts w:ascii="Times New Roman" w:eastAsia="宋体" w:hAnsi="Times New Roman" w:cs="Times New Roman" w:hint="eastAsia"/>
          <w:sz w:val="22"/>
        </w:rPr>
        <w:t>repeats</w:t>
      </w:r>
      <w:r w:rsidRPr="00AB7BF8">
        <w:rPr>
          <w:rFonts w:ascii="Times New Roman" w:eastAsia="宋体" w:hAnsi="Times New Roman" w:cs="Times New Roman"/>
          <w:sz w:val="22"/>
        </w:rPr>
        <w:t xml:space="preserve">. The motifs were identified by the MEME software. The height of each stack indicates the degree of conservation at each position, and the height of the letters within each stack </w:t>
      </w:r>
      <w:r w:rsidRPr="00AB7BF8">
        <w:rPr>
          <w:rFonts w:ascii="Times New Roman" w:hAnsi="Times New Roman" w:cs="Times New Roman"/>
          <w:sz w:val="22"/>
        </w:rPr>
        <w:t xml:space="preserve">represents </w:t>
      </w:r>
      <w:r w:rsidRPr="00AB7BF8">
        <w:rPr>
          <w:rFonts w:ascii="Times New Roman" w:eastAsia="宋体" w:hAnsi="Times New Roman" w:cs="Times New Roman"/>
          <w:sz w:val="22"/>
        </w:rPr>
        <w:t xml:space="preserve">the relative frequency of the corresponding amino acid. (b) </w:t>
      </w:r>
      <w:r w:rsidRPr="00AB7BF8">
        <w:rPr>
          <w:rFonts w:ascii="Times New Roman" w:hAnsi="Times New Roman" w:cs="Times New Roman"/>
          <w:sz w:val="22"/>
        </w:rPr>
        <w:t xml:space="preserve">Multiple alignment of the conserved </w:t>
      </w:r>
      <w:r w:rsidR="00E66085" w:rsidRPr="00AB7BF8">
        <w:rPr>
          <w:rFonts w:ascii="Times New Roman" w:eastAsia="宋体" w:hAnsi="Times New Roman" w:cs="Times New Roman"/>
          <w:sz w:val="22"/>
        </w:rPr>
        <w:t xml:space="preserve">ANK </w:t>
      </w:r>
      <w:r w:rsidR="00E66085" w:rsidRPr="00AB7BF8">
        <w:rPr>
          <w:rFonts w:ascii="Times New Roman" w:eastAsia="宋体" w:hAnsi="Times New Roman" w:cs="Times New Roman" w:hint="eastAsia"/>
          <w:sz w:val="22"/>
        </w:rPr>
        <w:t>repeats</w:t>
      </w:r>
      <w:r w:rsidRPr="00AB7BF8">
        <w:rPr>
          <w:rFonts w:ascii="Times New Roman" w:hAnsi="Times New Roman" w:cs="Times New Roman"/>
          <w:sz w:val="22"/>
        </w:rPr>
        <w:t>.</w:t>
      </w:r>
    </w:p>
    <w:p w14:paraId="7FE7959D" w14:textId="77777777" w:rsidR="001B6B13" w:rsidRDefault="001B6B1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9D1D58F" w14:textId="3D7D2D65" w:rsidR="00816572" w:rsidRPr="004410C4" w:rsidRDefault="007E2633" w:rsidP="0040642C">
      <w:pPr>
        <w:jc w:val="center"/>
        <w:rPr>
          <w:rFonts w:ascii="Times New Roman" w:eastAsia="宋体" w:hAnsi="Times New Roman" w:cs="Times New Roman"/>
          <w:sz w:val="24"/>
        </w:rPr>
      </w:pPr>
      <w:r w:rsidRPr="007E2633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06435682" wp14:editId="5FE1CA86">
            <wp:extent cx="5278120" cy="3343275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07D07" w14:textId="4A93FF2A" w:rsidR="00E9377C" w:rsidRPr="00AB7BF8" w:rsidRDefault="00334807" w:rsidP="00E9377C">
      <w:pPr>
        <w:rPr>
          <w:rFonts w:ascii="Times New Roman" w:hAnsi="Times New Roman" w:cs="Times New Roman"/>
          <w:b/>
          <w:sz w:val="22"/>
          <w:szCs w:val="24"/>
        </w:rPr>
      </w:pPr>
      <w:r w:rsidRPr="00AB7BF8">
        <w:rPr>
          <w:rFonts w:ascii="Times New Roman" w:eastAsia="宋体" w:hAnsi="Times New Roman" w:cs="Times New Roman"/>
          <w:b/>
          <w:sz w:val="22"/>
          <w:szCs w:val="24"/>
        </w:rPr>
        <w:t>Supplementary Figure S</w:t>
      </w:r>
      <w:r w:rsidR="00816572" w:rsidRPr="00AB7BF8">
        <w:rPr>
          <w:rFonts w:ascii="Times New Roman" w:eastAsia="宋体" w:hAnsi="Times New Roman" w:cs="Times New Roman"/>
          <w:b/>
          <w:sz w:val="22"/>
          <w:szCs w:val="24"/>
        </w:rPr>
        <w:t>4</w:t>
      </w:r>
      <w:r w:rsidRPr="00AB7BF8">
        <w:rPr>
          <w:rFonts w:ascii="Times New Roman" w:eastAsia="宋体" w:hAnsi="Times New Roman" w:cs="Times New Roman"/>
          <w:b/>
          <w:sz w:val="22"/>
          <w:szCs w:val="24"/>
        </w:rPr>
        <w:t>.</w:t>
      </w:r>
      <w:r w:rsidR="00816572" w:rsidRPr="00AB7BF8">
        <w:rPr>
          <w:rFonts w:ascii="Times New Roman" w:eastAsia="宋体" w:hAnsi="Times New Roman" w:cs="Times New Roman"/>
          <w:b/>
          <w:sz w:val="22"/>
          <w:szCs w:val="24"/>
        </w:rPr>
        <w:t xml:space="preserve"> </w:t>
      </w:r>
      <w:r w:rsidR="00E9377C" w:rsidRPr="00AB7BF8">
        <w:rPr>
          <w:rFonts w:ascii="Times New Roman" w:hAnsi="Times New Roman" w:cs="Times New Roman"/>
          <w:b/>
          <w:sz w:val="22"/>
          <w:szCs w:val="24"/>
        </w:rPr>
        <w:t xml:space="preserve">Sequence logo of the </w:t>
      </w:r>
      <w:r w:rsidR="00511AA3" w:rsidRPr="00AB7BF8">
        <w:rPr>
          <w:rFonts w:ascii="Times New Roman" w:hAnsi="Times New Roman" w:cs="Times New Roman"/>
          <w:b/>
          <w:sz w:val="22"/>
          <w:szCs w:val="24"/>
        </w:rPr>
        <w:t xml:space="preserve">ten </w:t>
      </w:r>
      <w:r w:rsidR="00E9377C" w:rsidRPr="00AB7BF8">
        <w:rPr>
          <w:rFonts w:ascii="Times New Roman" w:hAnsi="Times New Roman" w:cs="Times New Roman"/>
          <w:b/>
          <w:sz w:val="22"/>
          <w:szCs w:val="24"/>
        </w:rPr>
        <w:t>conserved motif</w:t>
      </w:r>
      <w:r w:rsidR="00A0612B" w:rsidRPr="00AB7BF8">
        <w:rPr>
          <w:rFonts w:ascii="Times New Roman" w:hAnsi="Times New Roman" w:cs="Times New Roman"/>
          <w:b/>
          <w:sz w:val="22"/>
          <w:szCs w:val="24"/>
        </w:rPr>
        <w:t>s</w:t>
      </w:r>
    </w:p>
    <w:p w14:paraId="678DD110" w14:textId="0BF2E2F6" w:rsidR="00EE7B5F" w:rsidRPr="00AB7BF8" w:rsidRDefault="00F41AAA" w:rsidP="0040642C">
      <w:pPr>
        <w:rPr>
          <w:rFonts w:ascii="Times New Roman" w:eastAsia="宋体" w:hAnsi="Times New Roman" w:cs="Times New Roman"/>
          <w:sz w:val="22"/>
          <w:szCs w:val="24"/>
        </w:rPr>
      </w:pP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The height of each stack indicates the degree of conservation at each position, and the height of the letters within each stack </w:t>
      </w:r>
      <w:r w:rsidRPr="00AB7BF8">
        <w:rPr>
          <w:rFonts w:ascii="Times New Roman" w:hAnsi="Times New Roman" w:cs="Times New Roman"/>
          <w:sz w:val="22"/>
          <w:szCs w:val="24"/>
        </w:rPr>
        <w:t xml:space="preserve">represents </w:t>
      </w:r>
      <w:r w:rsidRPr="00AB7BF8">
        <w:rPr>
          <w:rFonts w:ascii="Times New Roman" w:eastAsia="宋体" w:hAnsi="Times New Roman" w:cs="Times New Roman"/>
          <w:sz w:val="22"/>
          <w:szCs w:val="24"/>
        </w:rPr>
        <w:t>the relative frequency of the corresponding amino acid.</w:t>
      </w:r>
    </w:p>
    <w:p w14:paraId="7FF9B1CF" w14:textId="77777777" w:rsidR="00EE7B5F" w:rsidRDefault="00EE7B5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E7BBC48" w14:textId="098F9686" w:rsidR="00F41AAA" w:rsidRDefault="00EE7B5F" w:rsidP="0040642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2F4FC5" wp14:editId="3FED3178">
            <wp:extent cx="5278120" cy="50143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01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95269" w14:textId="4ADA9075" w:rsidR="006E6A05" w:rsidRPr="006E6A05" w:rsidRDefault="00F17F86" w:rsidP="006E6A05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85448C">
        <w:rPr>
          <w:rFonts w:ascii="Times New Roman" w:eastAsia="宋体" w:hAnsi="Times New Roman" w:cs="Times New Roman"/>
          <w:b/>
          <w:sz w:val="24"/>
          <w:szCs w:val="24"/>
        </w:rPr>
        <w:t>Supplementary Figure S</w:t>
      </w:r>
      <w:r w:rsidR="00694840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85448C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694840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6E6A05" w:rsidRPr="006E6A05">
        <w:rPr>
          <w:rFonts w:ascii="Times New Roman" w:eastAsia="宋体" w:hAnsi="Times New Roman" w:cs="Times New Roman"/>
          <w:b/>
          <w:sz w:val="24"/>
          <w:szCs w:val="24"/>
        </w:rPr>
        <w:t xml:space="preserve">Syntenic relationships of </w:t>
      </w:r>
      <w:r w:rsidR="006E6A05" w:rsidRPr="006E6A05">
        <w:rPr>
          <w:rFonts w:ascii="Times New Roman" w:eastAsia="宋体" w:hAnsi="Times New Roman" w:cs="Times New Roman"/>
          <w:b/>
          <w:i/>
          <w:sz w:val="24"/>
          <w:szCs w:val="24"/>
        </w:rPr>
        <w:t>Ipomoea</w:t>
      </w:r>
      <w:r w:rsidR="006E6A05" w:rsidRPr="006E6A05">
        <w:rPr>
          <w:rFonts w:ascii="Times New Roman" w:eastAsia="宋体" w:hAnsi="Times New Roman" w:cs="Times New Roman"/>
          <w:b/>
          <w:sz w:val="24"/>
          <w:szCs w:val="24"/>
        </w:rPr>
        <w:t xml:space="preserve"> SPLs</w:t>
      </w:r>
    </w:p>
    <w:p w14:paraId="648E428F" w14:textId="75891890" w:rsidR="002C4921" w:rsidRPr="00AB7BF8" w:rsidRDefault="006E6A05" w:rsidP="00206EA2">
      <w:pPr>
        <w:rPr>
          <w:rFonts w:ascii="Times New Roman" w:eastAsia="宋体" w:hAnsi="Times New Roman" w:cs="Times New Roman"/>
          <w:sz w:val="22"/>
          <w:szCs w:val="24"/>
        </w:rPr>
      </w:pP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(a) The colinear relationship among </w:t>
      </w:r>
      <w:r w:rsidRPr="00AB7BF8">
        <w:rPr>
          <w:rFonts w:ascii="Times New Roman" w:eastAsia="宋体" w:hAnsi="Times New Roman" w:cs="Times New Roman"/>
          <w:i/>
          <w:sz w:val="22"/>
          <w:szCs w:val="24"/>
        </w:rPr>
        <w:t>SPL</w:t>
      </w: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 genes in </w:t>
      </w:r>
      <w:r w:rsidRPr="00AB7BF8">
        <w:rPr>
          <w:rFonts w:ascii="Times New Roman" w:eastAsia="宋体" w:hAnsi="Times New Roman" w:cs="Times New Roman"/>
          <w:i/>
          <w:sz w:val="22"/>
          <w:szCs w:val="24"/>
        </w:rPr>
        <w:t xml:space="preserve">I. </w:t>
      </w:r>
      <w:proofErr w:type="spellStart"/>
      <w:r w:rsidRPr="00AB7BF8">
        <w:rPr>
          <w:rFonts w:ascii="Times New Roman" w:eastAsia="宋体" w:hAnsi="Times New Roman" w:cs="Times New Roman"/>
          <w:i/>
          <w:sz w:val="22"/>
          <w:szCs w:val="24"/>
        </w:rPr>
        <w:t>trifida</w:t>
      </w:r>
      <w:proofErr w:type="spellEnd"/>
      <w:r w:rsidRPr="00AB7BF8">
        <w:rPr>
          <w:rFonts w:ascii="Times New Roman" w:eastAsia="宋体" w:hAnsi="Times New Roman" w:cs="Times New Roman"/>
          <w:sz w:val="22"/>
          <w:szCs w:val="24"/>
        </w:rPr>
        <w:t xml:space="preserve">. (b) </w:t>
      </w:r>
      <w:r w:rsidR="00891209" w:rsidRPr="00AB7BF8">
        <w:rPr>
          <w:rFonts w:ascii="Times New Roman" w:eastAsia="宋体" w:hAnsi="Times New Roman" w:cs="Times New Roman"/>
          <w:sz w:val="22"/>
          <w:szCs w:val="24"/>
        </w:rPr>
        <w:t xml:space="preserve">The colinear relationship among </w:t>
      </w:r>
      <w:r w:rsidR="00891209" w:rsidRPr="00AB7BF8">
        <w:rPr>
          <w:rFonts w:ascii="Times New Roman" w:eastAsia="宋体" w:hAnsi="Times New Roman" w:cs="Times New Roman"/>
          <w:i/>
          <w:sz w:val="22"/>
          <w:szCs w:val="24"/>
        </w:rPr>
        <w:t>SPL</w:t>
      </w:r>
      <w:r w:rsidR="00891209" w:rsidRPr="00AB7BF8">
        <w:rPr>
          <w:rFonts w:ascii="Times New Roman" w:eastAsia="宋体" w:hAnsi="Times New Roman" w:cs="Times New Roman"/>
          <w:sz w:val="22"/>
          <w:szCs w:val="24"/>
        </w:rPr>
        <w:t xml:space="preserve"> genes in </w:t>
      </w:r>
      <w:r w:rsidR="00891209" w:rsidRPr="00AB7BF8">
        <w:rPr>
          <w:rFonts w:ascii="Times New Roman" w:eastAsia="宋体" w:hAnsi="Times New Roman" w:cs="Times New Roman"/>
          <w:i/>
          <w:sz w:val="22"/>
          <w:szCs w:val="24"/>
        </w:rPr>
        <w:t xml:space="preserve">I. </w:t>
      </w:r>
      <w:proofErr w:type="spellStart"/>
      <w:r w:rsidR="00891209" w:rsidRPr="00AB7BF8">
        <w:rPr>
          <w:rFonts w:ascii="Times New Roman" w:eastAsia="宋体" w:hAnsi="Times New Roman" w:cs="Times New Roman"/>
          <w:i/>
          <w:sz w:val="22"/>
          <w:szCs w:val="24"/>
        </w:rPr>
        <w:t>triloba</w:t>
      </w:r>
      <w:proofErr w:type="spellEnd"/>
      <w:r w:rsidR="00891209" w:rsidRPr="00AB7BF8">
        <w:rPr>
          <w:rFonts w:ascii="Times New Roman" w:eastAsia="宋体" w:hAnsi="Times New Roman" w:cs="Times New Roman"/>
          <w:sz w:val="22"/>
          <w:szCs w:val="24"/>
        </w:rPr>
        <w:t xml:space="preserve">. (c) </w:t>
      </w:r>
      <w:r w:rsidR="000F665A" w:rsidRPr="00AB7BF8">
        <w:rPr>
          <w:rFonts w:ascii="Times New Roman" w:eastAsia="宋体" w:hAnsi="Times New Roman" w:cs="Times New Roman"/>
          <w:sz w:val="22"/>
          <w:szCs w:val="24"/>
        </w:rPr>
        <w:t xml:space="preserve">The colinear relationship among </w:t>
      </w:r>
      <w:r w:rsidR="000F665A" w:rsidRPr="00AB7BF8">
        <w:rPr>
          <w:rFonts w:ascii="Times New Roman" w:eastAsia="宋体" w:hAnsi="Times New Roman" w:cs="Times New Roman"/>
          <w:i/>
          <w:sz w:val="22"/>
          <w:szCs w:val="24"/>
        </w:rPr>
        <w:t>SPL</w:t>
      </w:r>
      <w:r w:rsidR="000F665A" w:rsidRPr="00AB7BF8">
        <w:rPr>
          <w:rFonts w:ascii="Times New Roman" w:eastAsia="宋体" w:hAnsi="Times New Roman" w:cs="Times New Roman"/>
          <w:sz w:val="22"/>
          <w:szCs w:val="24"/>
        </w:rPr>
        <w:t xml:space="preserve"> genes in </w:t>
      </w:r>
      <w:r w:rsidR="000F665A" w:rsidRPr="00AB7BF8">
        <w:rPr>
          <w:rFonts w:ascii="Times New Roman" w:eastAsia="宋体" w:hAnsi="Times New Roman" w:cs="Times New Roman"/>
          <w:i/>
          <w:sz w:val="22"/>
          <w:szCs w:val="24"/>
        </w:rPr>
        <w:t>I. nil</w:t>
      </w:r>
      <w:r w:rsidR="000F665A" w:rsidRPr="00AB7BF8">
        <w:rPr>
          <w:rFonts w:ascii="Times New Roman" w:eastAsia="宋体" w:hAnsi="Times New Roman" w:cs="Times New Roman"/>
          <w:sz w:val="22"/>
          <w:szCs w:val="24"/>
        </w:rPr>
        <w:t xml:space="preserve">. </w:t>
      </w: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Colored lines indicate syntenic regions. </w:t>
      </w:r>
      <w:r w:rsidR="00B47065" w:rsidRPr="00AB7BF8">
        <w:rPr>
          <w:rFonts w:ascii="Times New Roman" w:eastAsia="宋体" w:hAnsi="Times New Roman" w:cs="Times New Roman"/>
          <w:i/>
          <w:sz w:val="22"/>
          <w:szCs w:val="24"/>
        </w:rPr>
        <w:t xml:space="preserve">Ipomoea </w:t>
      </w:r>
      <w:r w:rsidRPr="00AB7BF8">
        <w:rPr>
          <w:rFonts w:ascii="Times New Roman" w:eastAsia="宋体" w:hAnsi="Times New Roman" w:cs="Times New Roman"/>
          <w:i/>
          <w:sz w:val="22"/>
          <w:szCs w:val="24"/>
        </w:rPr>
        <w:t>SPL</w:t>
      </w: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 genes can be classified into four duplicated types, and marked as different colors.</w:t>
      </w:r>
    </w:p>
    <w:p w14:paraId="27804CD1" w14:textId="77777777" w:rsidR="002C4921" w:rsidRDefault="002C4921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3B8BE95" w14:textId="6B40A324" w:rsidR="001D15C8" w:rsidRPr="009D1B31" w:rsidRDefault="007B1C60" w:rsidP="002C4921">
      <w:pPr>
        <w:rPr>
          <w:rFonts w:ascii="Times New Roman" w:hAnsi="Times New Roman" w:cs="Times New Roman"/>
          <w:sz w:val="24"/>
          <w:szCs w:val="24"/>
        </w:rPr>
      </w:pPr>
      <w:r w:rsidRPr="007B1C6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BF7B9D" wp14:editId="740160CC">
            <wp:extent cx="5278120" cy="3107055"/>
            <wp:effectExtent l="0" t="0" r="508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57D00" w14:textId="14B0AE3B" w:rsidR="002C4921" w:rsidRPr="006E6A05" w:rsidRDefault="002C4921" w:rsidP="00206EA2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85448C">
        <w:rPr>
          <w:rFonts w:ascii="Times New Roman" w:eastAsia="宋体" w:hAnsi="Times New Roman" w:cs="Times New Roman"/>
          <w:b/>
          <w:sz w:val="24"/>
          <w:szCs w:val="24"/>
        </w:rPr>
        <w:t>Supplementary Figure S</w:t>
      </w:r>
      <w:r w:rsidR="00EF3E54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Pr="0085448C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774304" w:rsidRPr="00774304">
        <w:rPr>
          <w:rFonts w:ascii="Times New Roman" w:eastAsia="宋体" w:hAnsi="Times New Roman" w:cs="Times New Roman"/>
          <w:b/>
          <w:sz w:val="24"/>
          <w:szCs w:val="24"/>
        </w:rPr>
        <w:t>WGCNA network and module detection</w:t>
      </w:r>
    </w:p>
    <w:p w14:paraId="00692472" w14:textId="6D0F1D57" w:rsidR="00673637" w:rsidRPr="00AB7BF8" w:rsidRDefault="003F1063" w:rsidP="003E4C35">
      <w:pPr>
        <w:rPr>
          <w:rFonts w:ascii="Times New Roman" w:eastAsia="宋体" w:hAnsi="Times New Roman" w:cs="Times New Roman"/>
          <w:sz w:val="22"/>
          <w:szCs w:val="24"/>
        </w:rPr>
      </w:pPr>
      <w:bookmarkStart w:id="0" w:name="_GoBack"/>
      <w:r w:rsidRPr="00AB7BF8">
        <w:rPr>
          <w:rFonts w:ascii="Times New Roman" w:eastAsia="宋体" w:hAnsi="Times New Roman" w:cs="Times New Roman" w:hint="eastAsia"/>
          <w:sz w:val="22"/>
          <w:szCs w:val="24"/>
        </w:rPr>
        <w:t>(</w:t>
      </w:r>
      <w:r w:rsidRPr="00AB7BF8">
        <w:rPr>
          <w:rFonts w:ascii="Times New Roman" w:eastAsia="宋体" w:hAnsi="Times New Roman" w:cs="Times New Roman"/>
          <w:sz w:val="22"/>
          <w:szCs w:val="24"/>
        </w:rPr>
        <w:t xml:space="preserve">a) </w:t>
      </w:r>
      <w:r w:rsidR="00F0519C" w:rsidRPr="00AB7BF8">
        <w:rPr>
          <w:rFonts w:ascii="Times New Roman" w:eastAsia="宋体" w:hAnsi="Times New Roman" w:cs="Times New Roman"/>
          <w:sz w:val="22"/>
          <w:szCs w:val="24"/>
        </w:rPr>
        <w:t xml:space="preserve">Sample clustering was performed to detect outliers. </w:t>
      </w:r>
      <w:r w:rsidR="00670B60" w:rsidRPr="00AB7BF8">
        <w:rPr>
          <w:rFonts w:ascii="Times New Roman" w:eastAsia="宋体" w:hAnsi="Times New Roman" w:cs="Times New Roman"/>
          <w:sz w:val="22"/>
          <w:szCs w:val="24"/>
        </w:rPr>
        <w:t xml:space="preserve">CRR022914, </w:t>
      </w:r>
      <w:r w:rsidR="00F0519C" w:rsidRPr="00AB7BF8">
        <w:rPr>
          <w:rFonts w:ascii="Times New Roman" w:eastAsia="宋体" w:hAnsi="Times New Roman" w:cs="Times New Roman"/>
          <w:sz w:val="22"/>
          <w:szCs w:val="24"/>
        </w:rPr>
        <w:t>CRR022943</w:t>
      </w:r>
      <w:r w:rsidR="00670B60" w:rsidRPr="00AB7BF8">
        <w:rPr>
          <w:rFonts w:ascii="Times New Roman" w:eastAsia="宋体" w:hAnsi="Times New Roman" w:cs="Times New Roman"/>
          <w:sz w:val="22"/>
          <w:szCs w:val="24"/>
        </w:rPr>
        <w:t>, and CRR022951</w:t>
      </w:r>
      <w:r w:rsidR="00F0519C" w:rsidRPr="00AB7BF8">
        <w:rPr>
          <w:rFonts w:ascii="Times New Roman" w:eastAsia="宋体" w:hAnsi="Times New Roman" w:cs="Times New Roman"/>
          <w:sz w:val="22"/>
          <w:szCs w:val="24"/>
        </w:rPr>
        <w:t xml:space="preserve"> were considered as outlier samples, and </w:t>
      </w:r>
      <w:r w:rsidR="00D07AFD" w:rsidRPr="00AB7BF8">
        <w:rPr>
          <w:rFonts w:ascii="Times New Roman" w:eastAsia="宋体" w:hAnsi="Times New Roman" w:cs="Times New Roman"/>
          <w:sz w:val="22"/>
          <w:szCs w:val="24"/>
        </w:rPr>
        <w:t xml:space="preserve">were </w:t>
      </w:r>
      <w:r w:rsidR="00F0519C" w:rsidRPr="00AB7BF8">
        <w:rPr>
          <w:rFonts w:ascii="Times New Roman" w:eastAsia="宋体" w:hAnsi="Times New Roman" w:cs="Times New Roman"/>
          <w:sz w:val="22"/>
          <w:szCs w:val="24"/>
        </w:rPr>
        <w:t>removed</w:t>
      </w:r>
      <w:r w:rsidR="00D07AFD" w:rsidRPr="00AB7BF8">
        <w:rPr>
          <w:rFonts w:ascii="Times New Roman" w:eastAsia="宋体" w:hAnsi="Times New Roman" w:cs="Times New Roman"/>
          <w:sz w:val="22"/>
          <w:szCs w:val="24"/>
        </w:rPr>
        <w:t xml:space="preserve"> from the further analysis</w:t>
      </w:r>
      <w:r w:rsidR="00F0519C" w:rsidRPr="00AB7BF8">
        <w:rPr>
          <w:rFonts w:ascii="Times New Roman" w:eastAsia="宋体" w:hAnsi="Times New Roman" w:cs="Times New Roman"/>
          <w:sz w:val="22"/>
          <w:szCs w:val="24"/>
        </w:rPr>
        <w:t>.</w:t>
      </w:r>
      <w:r w:rsidR="00D07AFD" w:rsidRPr="00AB7BF8">
        <w:rPr>
          <w:rFonts w:ascii="Times New Roman" w:eastAsia="宋体" w:hAnsi="Times New Roman" w:cs="Times New Roman"/>
          <w:sz w:val="22"/>
          <w:szCs w:val="24"/>
        </w:rPr>
        <w:t xml:space="preserve"> (b</w:t>
      </w:r>
      <w:r w:rsidR="009D3BD2" w:rsidRPr="00AB7BF8">
        <w:rPr>
          <w:rFonts w:ascii="Times New Roman" w:eastAsia="宋体" w:hAnsi="Times New Roman" w:cs="Times New Roman"/>
          <w:sz w:val="22"/>
          <w:szCs w:val="24"/>
        </w:rPr>
        <w:t>, c</w:t>
      </w:r>
      <w:r w:rsidR="00D07AFD" w:rsidRPr="00AB7BF8">
        <w:rPr>
          <w:rFonts w:ascii="Times New Roman" w:eastAsia="宋体" w:hAnsi="Times New Roman" w:cs="Times New Roman"/>
          <w:sz w:val="22"/>
          <w:szCs w:val="24"/>
        </w:rPr>
        <w:t>)</w:t>
      </w:r>
      <w:r w:rsidR="009D3BD2" w:rsidRPr="00AB7BF8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="00CC7124" w:rsidRPr="00AB7BF8">
        <w:rPr>
          <w:rFonts w:ascii="Times New Roman" w:eastAsia="宋体" w:hAnsi="Times New Roman" w:cs="Times New Roman"/>
          <w:sz w:val="22"/>
          <w:szCs w:val="24"/>
        </w:rPr>
        <w:t xml:space="preserve">Selection of the soft-thresholding powers. Power </w:t>
      </w:r>
      <w:r w:rsidR="00A96FDB" w:rsidRPr="00AB7BF8">
        <w:rPr>
          <w:rFonts w:ascii="Times New Roman" w:eastAsia="宋体" w:hAnsi="Times New Roman" w:cs="Times New Roman"/>
          <w:sz w:val="22"/>
          <w:szCs w:val="24"/>
        </w:rPr>
        <w:t>9</w:t>
      </w:r>
      <w:r w:rsidR="00CC7124" w:rsidRPr="00AB7BF8">
        <w:rPr>
          <w:rFonts w:ascii="Times New Roman" w:eastAsia="宋体" w:hAnsi="Times New Roman" w:cs="Times New Roman"/>
          <w:sz w:val="22"/>
          <w:szCs w:val="24"/>
        </w:rPr>
        <w:t xml:space="preserve"> was </w:t>
      </w:r>
      <w:r w:rsidR="003A33B1" w:rsidRPr="00AB7BF8">
        <w:rPr>
          <w:rFonts w:ascii="Times New Roman" w:eastAsia="宋体" w:hAnsi="Times New Roman" w:cs="Times New Roman" w:hint="eastAsia"/>
          <w:sz w:val="22"/>
          <w:szCs w:val="24"/>
        </w:rPr>
        <w:t>selected</w:t>
      </w:r>
      <w:r w:rsidR="00CC7124" w:rsidRPr="00AB7BF8">
        <w:rPr>
          <w:rFonts w:ascii="Times New Roman" w:eastAsia="宋体" w:hAnsi="Times New Roman" w:cs="Times New Roman"/>
          <w:sz w:val="22"/>
          <w:szCs w:val="24"/>
        </w:rPr>
        <w:t>, for which the fit index curve flattens out upon reaching a high value</w:t>
      </w:r>
      <w:r w:rsidR="00537601" w:rsidRPr="00AB7BF8">
        <w:rPr>
          <w:rFonts w:ascii="Times New Roman" w:eastAsia="宋体" w:hAnsi="Times New Roman" w:cs="Times New Roman"/>
          <w:sz w:val="22"/>
          <w:szCs w:val="24"/>
        </w:rPr>
        <w:t>.</w:t>
      </w:r>
      <w:r w:rsidR="009A6EB9" w:rsidRPr="00AB7BF8">
        <w:rPr>
          <w:rFonts w:ascii="Times New Roman" w:eastAsia="宋体" w:hAnsi="Times New Roman" w:cs="Times New Roman"/>
          <w:sz w:val="22"/>
          <w:szCs w:val="24"/>
        </w:rPr>
        <w:t xml:space="preserve"> (d) </w:t>
      </w:r>
      <w:r w:rsidR="003A33B1" w:rsidRPr="00AB7BF8">
        <w:rPr>
          <w:rFonts w:ascii="Times New Roman" w:eastAsia="宋体" w:hAnsi="Times New Roman" w:cs="Times New Roman"/>
          <w:sz w:val="22"/>
          <w:szCs w:val="24"/>
        </w:rPr>
        <w:t xml:space="preserve">Cluster dendrogram and module assignment. </w:t>
      </w:r>
      <w:r w:rsidR="009A6EB9" w:rsidRPr="00AB7BF8">
        <w:rPr>
          <w:rFonts w:ascii="Times New Roman" w:eastAsia="宋体" w:hAnsi="Times New Roman" w:cs="Times New Roman"/>
          <w:sz w:val="22"/>
          <w:szCs w:val="24"/>
        </w:rPr>
        <w:t xml:space="preserve">Each color indicates one </w:t>
      </w:r>
      <w:r w:rsidR="00E33C20" w:rsidRPr="00AB7BF8">
        <w:rPr>
          <w:rFonts w:ascii="Times New Roman" w:eastAsia="宋体" w:hAnsi="Times New Roman" w:cs="Times New Roman" w:hint="eastAsia"/>
          <w:sz w:val="22"/>
          <w:szCs w:val="24"/>
        </w:rPr>
        <w:t>assigned</w:t>
      </w:r>
      <w:r w:rsidR="009A6EB9" w:rsidRPr="00AB7BF8">
        <w:rPr>
          <w:rFonts w:ascii="Times New Roman" w:eastAsia="宋体" w:hAnsi="Times New Roman" w:cs="Times New Roman"/>
          <w:sz w:val="22"/>
          <w:szCs w:val="24"/>
        </w:rPr>
        <w:t xml:space="preserve"> module, and branches represent genes.</w:t>
      </w:r>
      <w:r w:rsidR="003A33B1" w:rsidRPr="00AB7BF8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="00A96FDB" w:rsidRPr="00AB7BF8">
        <w:rPr>
          <w:rFonts w:ascii="Times New Roman" w:eastAsia="宋体" w:hAnsi="Times New Roman" w:cs="Times New Roman"/>
          <w:sz w:val="22"/>
          <w:szCs w:val="24"/>
        </w:rPr>
        <w:t>19</w:t>
      </w:r>
      <w:r w:rsidR="00875C20" w:rsidRPr="00AB7BF8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="003A33B1" w:rsidRPr="00AB7BF8">
        <w:rPr>
          <w:rFonts w:ascii="Times New Roman" w:eastAsia="宋体" w:hAnsi="Times New Roman" w:cs="Times New Roman"/>
          <w:sz w:val="22"/>
          <w:szCs w:val="24"/>
        </w:rPr>
        <w:t xml:space="preserve">modules with </w:t>
      </w:r>
      <w:r w:rsidR="00A96FDB" w:rsidRPr="00AB7BF8">
        <w:rPr>
          <w:rFonts w:ascii="Times New Roman" w:eastAsia="宋体" w:hAnsi="Times New Roman" w:cs="Times New Roman"/>
          <w:sz w:val="22"/>
          <w:szCs w:val="24"/>
        </w:rPr>
        <w:t>19431</w:t>
      </w:r>
      <w:r w:rsidR="00875C20" w:rsidRPr="00AB7BF8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="009A6EB9" w:rsidRPr="00AB7BF8">
        <w:rPr>
          <w:rFonts w:ascii="Times New Roman" w:eastAsia="宋体" w:hAnsi="Times New Roman" w:cs="Times New Roman"/>
          <w:sz w:val="22"/>
          <w:szCs w:val="24"/>
        </w:rPr>
        <w:t>genes</w:t>
      </w:r>
      <w:r w:rsidR="003A33B1" w:rsidRPr="00AB7BF8">
        <w:rPr>
          <w:rFonts w:ascii="Times New Roman" w:eastAsia="宋体" w:hAnsi="Times New Roman" w:cs="Times New Roman"/>
          <w:sz w:val="22"/>
          <w:szCs w:val="24"/>
        </w:rPr>
        <w:t xml:space="preserve"> were detecte</w:t>
      </w:r>
      <w:r w:rsidR="009A6EB9" w:rsidRPr="00AB7BF8">
        <w:rPr>
          <w:rFonts w:ascii="Times New Roman" w:eastAsia="宋体" w:hAnsi="Times New Roman" w:cs="Times New Roman" w:hint="eastAsia"/>
          <w:sz w:val="22"/>
          <w:szCs w:val="24"/>
        </w:rPr>
        <w:t>d</w:t>
      </w:r>
      <w:r w:rsidR="003A33B1" w:rsidRPr="00AB7BF8">
        <w:rPr>
          <w:rFonts w:ascii="Times New Roman" w:eastAsia="宋体" w:hAnsi="Times New Roman" w:cs="Times New Roman"/>
          <w:sz w:val="22"/>
          <w:szCs w:val="24"/>
        </w:rPr>
        <w:t>.</w:t>
      </w:r>
      <w:r w:rsidR="009A6EB9" w:rsidRPr="00AB7BF8">
        <w:rPr>
          <w:rFonts w:ascii="Times New Roman" w:eastAsia="宋体" w:hAnsi="Times New Roman" w:cs="Times New Roman"/>
          <w:sz w:val="22"/>
          <w:szCs w:val="24"/>
        </w:rPr>
        <w:t xml:space="preserve"> (e)</w:t>
      </w:r>
      <w:r w:rsidR="004407A1" w:rsidRPr="00AB7BF8">
        <w:rPr>
          <w:rFonts w:ascii="Times New Roman" w:eastAsia="宋体" w:hAnsi="Times New Roman" w:cs="Times New Roman"/>
          <w:sz w:val="22"/>
          <w:szCs w:val="24"/>
        </w:rPr>
        <w:t xml:space="preserve"> Heatmap </w:t>
      </w:r>
      <w:r w:rsidR="00D40C44" w:rsidRPr="00AB7BF8">
        <w:rPr>
          <w:rFonts w:ascii="Times New Roman" w:eastAsia="宋体" w:hAnsi="Times New Roman" w:cs="Times New Roman" w:hint="eastAsia"/>
          <w:sz w:val="22"/>
          <w:szCs w:val="24"/>
        </w:rPr>
        <w:t>shows</w:t>
      </w:r>
      <w:r w:rsidR="00D40C44" w:rsidRPr="00AB7BF8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="004407A1" w:rsidRPr="00AB7BF8">
        <w:rPr>
          <w:rFonts w:ascii="Times New Roman" w:eastAsia="宋体" w:hAnsi="Times New Roman" w:cs="Times New Roman"/>
          <w:sz w:val="22"/>
          <w:szCs w:val="24"/>
        </w:rPr>
        <w:t xml:space="preserve">the Topological Overlap Matrix (TOM) of </w:t>
      </w:r>
      <w:r w:rsidR="00875C20" w:rsidRPr="00AB7BF8">
        <w:rPr>
          <w:rFonts w:ascii="Times New Roman" w:eastAsia="宋体" w:hAnsi="Times New Roman" w:cs="Times New Roman"/>
          <w:sz w:val="22"/>
          <w:szCs w:val="24"/>
        </w:rPr>
        <w:t xml:space="preserve">1000 </w:t>
      </w:r>
      <w:r w:rsidR="004407A1" w:rsidRPr="00AB7BF8">
        <w:rPr>
          <w:rFonts w:ascii="Times New Roman" w:eastAsia="宋体" w:hAnsi="Times New Roman" w:cs="Times New Roman"/>
          <w:sz w:val="22"/>
          <w:szCs w:val="24"/>
        </w:rPr>
        <w:t xml:space="preserve">genes </w:t>
      </w:r>
      <w:r w:rsidR="00875C20" w:rsidRPr="00AB7BF8">
        <w:rPr>
          <w:rFonts w:ascii="Times New Roman" w:eastAsia="宋体" w:hAnsi="Times New Roman" w:cs="Times New Roman"/>
          <w:sz w:val="22"/>
          <w:szCs w:val="24"/>
        </w:rPr>
        <w:t>selected randomly</w:t>
      </w:r>
      <w:r w:rsidR="004407A1" w:rsidRPr="00AB7BF8">
        <w:rPr>
          <w:rFonts w:ascii="Times New Roman" w:eastAsia="宋体" w:hAnsi="Times New Roman" w:cs="Times New Roman"/>
          <w:sz w:val="22"/>
          <w:szCs w:val="24"/>
        </w:rPr>
        <w:t xml:space="preserve"> for </w:t>
      </w:r>
      <w:r w:rsidR="00E33C20" w:rsidRPr="00AB7BF8">
        <w:rPr>
          <w:rFonts w:ascii="Times New Roman" w:eastAsia="宋体" w:hAnsi="Times New Roman" w:cs="Times New Roman"/>
          <w:sz w:val="22"/>
          <w:szCs w:val="24"/>
        </w:rPr>
        <w:t>WGCNA</w:t>
      </w:r>
      <w:r w:rsidR="004407A1" w:rsidRPr="00AB7BF8">
        <w:rPr>
          <w:rFonts w:ascii="Times New Roman" w:eastAsia="宋体" w:hAnsi="Times New Roman" w:cs="Times New Roman"/>
          <w:sz w:val="22"/>
          <w:szCs w:val="24"/>
        </w:rPr>
        <w:t xml:space="preserve">. </w:t>
      </w:r>
      <w:r w:rsidR="00D40C44" w:rsidRPr="00AB7BF8">
        <w:rPr>
          <w:rFonts w:ascii="Times New Roman" w:eastAsia="宋体" w:hAnsi="Times New Roman" w:cs="Times New Roman"/>
          <w:sz w:val="22"/>
          <w:szCs w:val="24"/>
        </w:rPr>
        <w:t xml:space="preserve">(f) </w:t>
      </w:r>
      <w:r w:rsidR="00EA0DE5" w:rsidRPr="00AB7BF8">
        <w:rPr>
          <w:rFonts w:ascii="Times New Roman" w:eastAsia="宋体" w:hAnsi="Times New Roman" w:cs="Times New Roman"/>
          <w:sz w:val="22"/>
          <w:szCs w:val="24"/>
        </w:rPr>
        <w:t>T</w:t>
      </w:r>
      <w:r w:rsidR="00C32E0B" w:rsidRPr="00AB7BF8">
        <w:rPr>
          <w:rFonts w:ascii="Times New Roman" w:eastAsia="宋体" w:hAnsi="Times New Roman" w:cs="Times New Roman"/>
          <w:sz w:val="22"/>
          <w:szCs w:val="24"/>
        </w:rPr>
        <w:t xml:space="preserve">he cluster dendrogram constructed based on the eigengenes of the modules </w:t>
      </w:r>
      <w:r w:rsidR="002944A7" w:rsidRPr="00AB7BF8">
        <w:rPr>
          <w:rFonts w:ascii="Times New Roman" w:eastAsia="宋体" w:hAnsi="Times New Roman" w:cs="Times New Roman"/>
          <w:sz w:val="22"/>
          <w:szCs w:val="24"/>
        </w:rPr>
        <w:t>(exclud</w:t>
      </w:r>
      <w:r w:rsidR="00A96FDB" w:rsidRPr="00AB7BF8">
        <w:rPr>
          <w:rFonts w:ascii="Times New Roman" w:eastAsia="宋体" w:hAnsi="Times New Roman" w:cs="Times New Roman" w:hint="eastAsia"/>
          <w:sz w:val="22"/>
          <w:szCs w:val="24"/>
        </w:rPr>
        <w:t>ing</w:t>
      </w:r>
      <w:r w:rsidR="002944A7" w:rsidRPr="00AB7BF8">
        <w:rPr>
          <w:rFonts w:ascii="Times New Roman" w:eastAsia="宋体" w:hAnsi="Times New Roman" w:cs="Times New Roman"/>
          <w:sz w:val="22"/>
          <w:szCs w:val="24"/>
        </w:rPr>
        <w:t xml:space="preserve"> grey module) </w:t>
      </w:r>
      <w:r w:rsidR="00C32E0B" w:rsidRPr="00AB7BF8">
        <w:rPr>
          <w:rFonts w:ascii="Times New Roman" w:eastAsia="宋体" w:hAnsi="Times New Roman" w:cs="Times New Roman"/>
          <w:sz w:val="22"/>
          <w:szCs w:val="24"/>
        </w:rPr>
        <w:t>(above) and the heatmap for the correlation coefficient between the modules (below).</w:t>
      </w:r>
    </w:p>
    <w:bookmarkEnd w:id="0"/>
    <w:p w14:paraId="7388E610" w14:textId="10DE31AA" w:rsidR="00B53734" w:rsidRPr="002944A7" w:rsidRDefault="00B53734" w:rsidP="00A90A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sectPr w:rsidR="00B53734" w:rsidRPr="002944A7" w:rsidSect="00E628B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71838" w14:textId="77777777" w:rsidR="009A420D" w:rsidRDefault="009A420D" w:rsidP="00E628B8">
      <w:r>
        <w:separator/>
      </w:r>
    </w:p>
  </w:endnote>
  <w:endnote w:type="continuationSeparator" w:id="0">
    <w:p w14:paraId="6A9DF12C" w14:textId="77777777" w:rsidR="009A420D" w:rsidRDefault="009A420D" w:rsidP="00E62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DD507" w14:textId="77777777" w:rsidR="009A420D" w:rsidRDefault="009A420D" w:rsidP="00E628B8">
      <w:r>
        <w:separator/>
      </w:r>
    </w:p>
  </w:footnote>
  <w:footnote w:type="continuationSeparator" w:id="0">
    <w:p w14:paraId="48D6875C" w14:textId="77777777" w:rsidR="009A420D" w:rsidRDefault="009A420D" w:rsidP="00E62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6CC"/>
    <w:rsid w:val="00015676"/>
    <w:rsid w:val="000577E2"/>
    <w:rsid w:val="00062F22"/>
    <w:rsid w:val="00083C87"/>
    <w:rsid w:val="00092506"/>
    <w:rsid w:val="000A1A71"/>
    <w:rsid w:val="000A38F8"/>
    <w:rsid w:val="000B2F0A"/>
    <w:rsid w:val="000C76D5"/>
    <w:rsid w:val="000E4F7D"/>
    <w:rsid w:val="000F665A"/>
    <w:rsid w:val="00117CCD"/>
    <w:rsid w:val="00127759"/>
    <w:rsid w:val="00133210"/>
    <w:rsid w:val="00134756"/>
    <w:rsid w:val="001447FE"/>
    <w:rsid w:val="00147BEA"/>
    <w:rsid w:val="00157EFE"/>
    <w:rsid w:val="00180E62"/>
    <w:rsid w:val="001B6B13"/>
    <w:rsid w:val="001C3829"/>
    <w:rsid w:val="001D15C8"/>
    <w:rsid w:val="001D4E92"/>
    <w:rsid w:val="001F0A70"/>
    <w:rsid w:val="00206EA2"/>
    <w:rsid w:val="00210E46"/>
    <w:rsid w:val="00270AA8"/>
    <w:rsid w:val="002921CC"/>
    <w:rsid w:val="002944A7"/>
    <w:rsid w:val="002B54E9"/>
    <w:rsid w:val="002C4921"/>
    <w:rsid w:val="002C7836"/>
    <w:rsid w:val="00317015"/>
    <w:rsid w:val="00317AF7"/>
    <w:rsid w:val="00334807"/>
    <w:rsid w:val="00343AFF"/>
    <w:rsid w:val="00377AD7"/>
    <w:rsid w:val="003804F6"/>
    <w:rsid w:val="00387C76"/>
    <w:rsid w:val="003915C3"/>
    <w:rsid w:val="003A21B5"/>
    <w:rsid w:val="003A33B1"/>
    <w:rsid w:val="003B76CE"/>
    <w:rsid w:val="003C5201"/>
    <w:rsid w:val="003E43BF"/>
    <w:rsid w:val="003E4C35"/>
    <w:rsid w:val="003F1063"/>
    <w:rsid w:val="003F1EED"/>
    <w:rsid w:val="003F36CC"/>
    <w:rsid w:val="0040642C"/>
    <w:rsid w:val="00415F03"/>
    <w:rsid w:val="004407A1"/>
    <w:rsid w:val="00440D70"/>
    <w:rsid w:val="004410C4"/>
    <w:rsid w:val="00451F6B"/>
    <w:rsid w:val="0046157F"/>
    <w:rsid w:val="00477F8E"/>
    <w:rsid w:val="004968BE"/>
    <w:rsid w:val="004B0532"/>
    <w:rsid w:val="004D0BA5"/>
    <w:rsid w:val="004D1783"/>
    <w:rsid w:val="004F4BAF"/>
    <w:rsid w:val="004F7139"/>
    <w:rsid w:val="00511AA3"/>
    <w:rsid w:val="0052049C"/>
    <w:rsid w:val="00537601"/>
    <w:rsid w:val="00537EE4"/>
    <w:rsid w:val="005539F9"/>
    <w:rsid w:val="00555D16"/>
    <w:rsid w:val="00574FF6"/>
    <w:rsid w:val="005A1C1F"/>
    <w:rsid w:val="005E12D6"/>
    <w:rsid w:val="005E5F4D"/>
    <w:rsid w:val="0064246E"/>
    <w:rsid w:val="00661BB7"/>
    <w:rsid w:val="00670B60"/>
    <w:rsid w:val="00673637"/>
    <w:rsid w:val="00683EB0"/>
    <w:rsid w:val="00684662"/>
    <w:rsid w:val="00694840"/>
    <w:rsid w:val="006A29B6"/>
    <w:rsid w:val="006B0573"/>
    <w:rsid w:val="006B1BD0"/>
    <w:rsid w:val="006E05E8"/>
    <w:rsid w:val="006E6A05"/>
    <w:rsid w:val="007072AB"/>
    <w:rsid w:val="00711E00"/>
    <w:rsid w:val="007479AF"/>
    <w:rsid w:val="007519A2"/>
    <w:rsid w:val="007557DA"/>
    <w:rsid w:val="00757B85"/>
    <w:rsid w:val="00762BFE"/>
    <w:rsid w:val="007729A0"/>
    <w:rsid w:val="00772D0F"/>
    <w:rsid w:val="00774304"/>
    <w:rsid w:val="007B1057"/>
    <w:rsid w:val="007B1C60"/>
    <w:rsid w:val="007C2BFF"/>
    <w:rsid w:val="007C3A68"/>
    <w:rsid w:val="007D3495"/>
    <w:rsid w:val="007D3841"/>
    <w:rsid w:val="007E2633"/>
    <w:rsid w:val="00804F3A"/>
    <w:rsid w:val="00816572"/>
    <w:rsid w:val="0085448C"/>
    <w:rsid w:val="00875C20"/>
    <w:rsid w:val="00880A5C"/>
    <w:rsid w:val="00891209"/>
    <w:rsid w:val="008F24B4"/>
    <w:rsid w:val="008F2B85"/>
    <w:rsid w:val="0090709C"/>
    <w:rsid w:val="00914473"/>
    <w:rsid w:val="00967DAC"/>
    <w:rsid w:val="00995C91"/>
    <w:rsid w:val="009A420D"/>
    <w:rsid w:val="009A6EB9"/>
    <w:rsid w:val="009B1639"/>
    <w:rsid w:val="009B7966"/>
    <w:rsid w:val="009C5711"/>
    <w:rsid w:val="009D0769"/>
    <w:rsid w:val="009D1B31"/>
    <w:rsid w:val="009D3BD2"/>
    <w:rsid w:val="009F39A6"/>
    <w:rsid w:val="009F7BD9"/>
    <w:rsid w:val="00A0612B"/>
    <w:rsid w:val="00A179A0"/>
    <w:rsid w:val="00A3757B"/>
    <w:rsid w:val="00A401F0"/>
    <w:rsid w:val="00A539A3"/>
    <w:rsid w:val="00A67F9C"/>
    <w:rsid w:val="00A90A82"/>
    <w:rsid w:val="00A96FDB"/>
    <w:rsid w:val="00AB7BF8"/>
    <w:rsid w:val="00AF59E9"/>
    <w:rsid w:val="00B00CE1"/>
    <w:rsid w:val="00B37134"/>
    <w:rsid w:val="00B47065"/>
    <w:rsid w:val="00B52701"/>
    <w:rsid w:val="00B53734"/>
    <w:rsid w:val="00B67A03"/>
    <w:rsid w:val="00BA01A6"/>
    <w:rsid w:val="00BA1199"/>
    <w:rsid w:val="00BC2267"/>
    <w:rsid w:val="00BC60EF"/>
    <w:rsid w:val="00C027D6"/>
    <w:rsid w:val="00C038BA"/>
    <w:rsid w:val="00C231C1"/>
    <w:rsid w:val="00C24BBC"/>
    <w:rsid w:val="00C32E0B"/>
    <w:rsid w:val="00C41068"/>
    <w:rsid w:val="00C574EE"/>
    <w:rsid w:val="00C723FC"/>
    <w:rsid w:val="00C87DB5"/>
    <w:rsid w:val="00CC5304"/>
    <w:rsid w:val="00CC7124"/>
    <w:rsid w:val="00CD7BFA"/>
    <w:rsid w:val="00CE6BE9"/>
    <w:rsid w:val="00D07AFD"/>
    <w:rsid w:val="00D11178"/>
    <w:rsid w:val="00D12FB4"/>
    <w:rsid w:val="00D16A4F"/>
    <w:rsid w:val="00D2702C"/>
    <w:rsid w:val="00D40C44"/>
    <w:rsid w:val="00D61E48"/>
    <w:rsid w:val="00D87E55"/>
    <w:rsid w:val="00DB010A"/>
    <w:rsid w:val="00DB4BFE"/>
    <w:rsid w:val="00DB6665"/>
    <w:rsid w:val="00DE3E06"/>
    <w:rsid w:val="00DE50A0"/>
    <w:rsid w:val="00DE648A"/>
    <w:rsid w:val="00E33C20"/>
    <w:rsid w:val="00E4748F"/>
    <w:rsid w:val="00E52255"/>
    <w:rsid w:val="00E628B8"/>
    <w:rsid w:val="00E66085"/>
    <w:rsid w:val="00E74991"/>
    <w:rsid w:val="00E74A68"/>
    <w:rsid w:val="00E775A1"/>
    <w:rsid w:val="00E9377C"/>
    <w:rsid w:val="00EA0DE5"/>
    <w:rsid w:val="00EC7572"/>
    <w:rsid w:val="00EE7B5F"/>
    <w:rsid w:val="00EF2C79"/>
    <w:rsid w:val="00EF3E54"/>
    <w:rsid w:val="00F02558"/>
    <w:rsid w:val="00F0519C"/>
    <w:rsid w:val="00F0542D"/>
    <w:rsid w:val="00F17F86"/>
    <w:rsid w:val="00F26A72"/>
    <w:rsid w:val="00F300C0"/>
    <w:rsid w:val="00F3219D"/>
    <w:rsid w:val="00F41AAA"/>
    <w:rsid w:val="00F672E6"/>
    <w:rsid w:val="00F836D6"/>
    <w:rsid w:val="00FA3082"/>
    <w:rsid w:val="00FD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8E9549"/>
  <w14:defaultImageDpi w14:val="330"/>
  <w15:chartTrackingRefBased/>
  <w15:docId w15:val="{8DCC8A19-F11F-4391-86DA-E728415F1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2C4921"/>
    <w:pPr>
      <w:spacing w:before="260" w:after="260" w:line="415" w:lineRule="auto"/>
      <w:jc w:val="left"/>
      <w:outlineLvl w:val="2"/>
    </w:pPr>
    <w:rPr>
      <w:rFonts w:ascii="Times New Roman" w:eastAsia="Times New Roman" w:hAnsi="Times New Roman" w:cs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1BB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28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28B8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C4921"/>
    <w:rPr>
      <w:rFonts w:ascii="Times New Roman" w:eastAsia="Times New Roman" w:hAnsi="Times New Roman" w:cs="宋体"/>
      <w:b/>
      <w:bCs/>
      <w:kern w:val="0"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BA1199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BA1199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BA1199"/>
  </w:style>
  <w:style w:type="paragraph" w:styleId="aa">
    <w:name w:val="annotation subject"/>
    <w:basedOn w:val="a8"/>
    <w:next w:val="a8"/>
    <w:link w:val="ab"/>
    <w:uiPriority w:val="99"/>
    <w:semiHidden/>
    <w:unhideWhenUsed/>
    <w:rsid w:val="00BA1199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A119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A119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A1199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semiHidden/>
    <w:rsid w:val="00661BB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aption-label">
    <w:name w:val="caption-label"/>
    <w:basedOn w:val="a0"/>
    <w:rsid w:val="00661BB7"/>
  </w:style>
  <w:style w:type="character" w:customStyle="1" w:styleId="p">
    <w:name w:val="p"/>
    <w:basedOn w:val="a0"/>
    <w:rsid w:val="00661BB7"/>
  </w:style>
  <w:style w:type="character" w:styleId="ae">
    <w:name w:val="Strong"/>
    <w:basedOn w:val="a0"/>
    <w:uiPriority w:val="22"/>
    <w:qFormat/>
    <w:rsid w:val="00A375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56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tttq</dc:creator>
  <cp:keywords/>
  <dc:description/>
  <cp:lastModifiedBy>tttq</cp:lastModifiedBy>
  <cp:revision>8</cp:revision>
  <dcterms:created xsi:type="dcterms:W3CDTF">2021-05-22T13:34:00Z</dcterms:created>
  <dcterms:modified xsi:type="dcterms:W3CDTF">2021-05-24T12:11:00Z</dcterms:modified>
</cp:coreProperties>
</file>