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/>
          <w:b/>
          <w:bCs/>
          <w:sz w:val="22"/>
          <w:szCs w:val="22"/>
        </w:rPr>
        <w:t>Table S</w:t>
      </w:r>
      <w:r>
        <w:rPr>
          <w:rFonts w:hint="eastAsia" w:ascii="Times New Roman" w:hAnsi="Times New Roman"/>
          <w:b/>
          <w:bCs/>
          <w:sz w:val="22"/>
          <w:szCs w:val="22"/>
          <w:lang w:val="en-US" w:eastAsia="zh-CN"/>
        </w:rPr>
        <w:t>2</w:t>
      </w:r>
      <w:r>
        <w:rPr>
          <w:rFonts w:hint="eastAsia" w:ascii="Times New Roman" w:hAnsi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lang w:eastAsia="zh-CN"/>
        </w:rPr>
        <w:t>Univariate cox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lang w:eastAsia="zh-CN"/>
        </w:rPr>
        <w:t>analysis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 xml:space="preserve"> results of DEmRNAs within PPI network</w:t>
      </w: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415"/>
        <w:gridCol w:w="1415"/>
        <w:gridCol w:w="1443"/>
        <w:gridCol w:w="1415"/>
        <w:gridCol w:w="1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DEmRNAs</w:t>
            </w:r>
          </w:p>
        </w:tc>
        <w:tc>
          <w:tcPr>
            <w:tcW w:w="83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</w:t>
            </w:r>
          </w:p>
        </w:tc>
        <w:tc>
          <w:tcPr>
            <w:tcW w:w="83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95%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: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846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95%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: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83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value</w:t>
            </w:r>
          </w:p>
        </w:tc>
        <w:tc>
          <w:tcPr>
            <w:tcW w:w="83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DEdir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TOP2A</w:t>
            </w:r>
          </w:p>
        </w:tc>
        <w:tc>
          <w:tcPr>
            <w:tcW w:w="830" w:type="pct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1.006</w:t>
            </w:r>
          </w:p>
        </w:tc>
        <w:tc>
          <w:tcPr>
            <w:tcW w:w="830" w:type="pct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0.998</w:t>
            </w:r>
          </w:p>
        </w:tc>
        <w:tc>
          <w:tcPr>
            <w:tcW w:w="846" w:type="pct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1.014</w:t>
            </w:r>
          </w:p>
        </w:tc>
        <w:tc>
          <w:tcPr>
            <w:tcW w:w="830" w:type="pct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0.161</w:t>
            </w:r>
          </w:p>
        </w:tc>
        <w:tc>
          <w:tcPr>
            <w:tcW w:w="830" w:type="pct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CEP55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1.037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1.012</w:t>
            </w:r>
          </w:p>
        </w:tc>
        <w:tc>
          <w:tcPr>
            <w:tcW w:w="84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1.063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0.004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E2F8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1.058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0.977</w:t>
            </w:r>
          </w:p>
        </w:tc>
        <w:tc>
          <w:tcPr>
            <w:tcW w:w="84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1.146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0.166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CCNE2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1.062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0.945</w:t>
            </w:r>
          </w:p>
        </w:tc>
        <w:tc>
          <w:tcPr>
            <w:tcW w:w="84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1.194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0.310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KIF14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1.128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1.038</w:t>
            </w:r>
          </w:p>
        </w:tc>
        <w:tc>
          <w:tcPr>
            <w:tcW w:w="84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1.226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0.004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EZH2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1.003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0.958</w:t>
            </w:r>
          </w:p>
        </w:tc>
        <w:tc>
          <w:tcPr>
            <w:tcW w:w="84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1.049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0.903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STIL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1.063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0.965</w:t>
            </w:r>
          </w:p>
        </w:tc>
        <w:tc>
          <w:tcPr>
            <w:tcW w:w="84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1.171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0.215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PRR11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1.085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1.041</w:t>
            </w:r>
          </w:p>
        </w:tc>
        <w:tc>
          <w:tcPr>
            <w:tcW w:w="84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1.130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&lt;0.001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SLIT2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1.031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0.949</w:t>
            </w:r>
          </w:p>
        </w:tc>
        <w:tc>
          <w:tcPr>
            <w:tcW w:w="84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1.120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0.472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ZBTB16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0.994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0.876</w:t>
            </w:r>
          </w:p>
        </w:tc>
        <w:tc>
          <w:tcPr>
            <w:tcW w:w="84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1.127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0.921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FBXO32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1.012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0.995</w:t>
            </w:r>
          </w:p>
        </w:tc>
        <w:tc>
          <w:tcPr>
            <w:tcW w:w="84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1.030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0.171</w:t>
            </w:r>
          </w:p>
        </w:tc>
        <w:tc>
          <w:tcPr>
            <w:tcW w:w="8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SEMA6A</w:t>
            </w:r>
          </w:p>
        </w:tc>
        <w:tc>
          <w:tcPr>
            <w:tcW w:w="830" w:type="pct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1.109</w:t>
            </w:r>
          </w:p>
        </w:tc>
        <w:tc>
          <w:tcPr>
            <w:tcW w:w="830" w:type="pct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0.939</w:t>
            </w:r>
          </w:p>
        </w:tc>
        <w:tc>
          <w:tcPr>
            <w:tcW w:w="846" w:type="pct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1.310</w:t>
            </w:r>
          </w:p>
        </w:tc>
        <w:tc>
          <w:tcPr>
            <w:tcW w:w="830" w:type="pct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0.223</w:t>
            </w:r>
          </w:p>
        </w:tc>
        <w:tc>
          <w:tcPr>
            <w:tcW w:w="830" w:type="pct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-1</w:t>
            </w:r>
          </w:p>
        </w:tc>
      </w:tr>
    </w:tbl>
    <w:p>
      <w:pP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 xml:space="preserve">DEmRNAs: 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>differentially expressed mRNA</w:t>
      </w:r>
      <w:r>
        <w:rPr>
          <w:rFonts w:hint="eastAsia" w:ascii="Times New Roman" w:hAnsi="Times New Roman" w:cs="Times New Roman"/>
          <w:kern w:val="2"/>
          <w:sz w:val="20"/>
          <w:szCs w:val="20"/>
          <w:lang w:val="en-US" w:eastAsia="zh-CN" w:bidi="ar"/>
        </w:rPr>
        <w:t xml:space="preserve">s; HR: hazard ratio; CI: confidence interval;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DEdir</w:t>
      </w:r>
      <w:r>
        <w:rPr>
          <w:rFonts w:hint="eastAsia" w:ascii="Times New Roman" w:hAnsi="Times New Roman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:</w:t>
      </w:r>
      <w:bookmarkStart w:id="0" w:name="_GoBack"/>
      <w:bookmarkEnd w:id="0"/>
      <w:r>
        <w:rPr>
          <w:rFonts w:hint="eastAsia" w:ascii="Times New Roman" w:hAnsi="Times New Roman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>differentially expressed</w:t>
      </w:r>
      <w:r>
        <w:rPr>
          <w:rFonts w:hint="eastAsia" w:ascii="Times New Roman" w:hAnsi="Times New Roman" w:cs="Times New Roman"/>
          <w:kern w:val="2"/>
          <w:sz w:val="20"/>
          <w:szCs w:val="20"/>
          <w:lang w:val="en-US" w:eastAsia="zh-CN" w:bidi="ar"/>
        </w:rPr>
        <w:t xml:space="preserve"> direction.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D56857"/>
    <w:rsid w:val="15005661"/>
    <w:rsid w:val="15646FBC"/>
    <w:rsid w:val="16CB1D8B"/>
    <w:rsid w:val="1DB3645B"/>
    <w:rsid w:val="2769371B"/>
    <w:rsid w:val="2C8F16E4"/>
    <w:rsid w:val="34D170B1"/>
    <w:rsid w:val="35296E12"/>
    <w:rsid w:val="4186489E"/>
    <w:rsid w:val="42F65979"/>
    <w:rsid w:val="45DB3F1F"/>
    <w:rsid w:val="54042E98"/>
    <w:rsid w:val="5D3322A2"/>
    <w:rsid w:val="60F8259D"/>
    <w:rsid w:val="73A66B01"/>
    <w:rsid w:val="7BB3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2020-08-25T05:38:24Z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