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8B9B36" w14:textId="5ADCCB7F" w:rsidR="00DE50EC" w:rsidRPr="00DE50EC" w:rsidRDefault="00DE50EC" w:rsidP="00DE50EC">
      <w:pPr>
        <w:spacing w:beforeLines="50" w:before="163" w:line="240" w:lineRule="auto"/>
        <w:ind w:firstLineChars="0" w:firstLine="0"/>
        <w:jc w:val="center"/>
        <w:rPr>
          <w:b/>
          <w:bCs w:val="0"/>
          <w:sz w:val="28"/>
          <w:szCs w:val="36"/>
        </w:rPr>
      </w:pPr>
      <w:r w:rsidRPr="00DE50EC">
        <w:rPr>
          <w:b/>
          <w:bCs w:val="0"/>
          <w:sz w:val="28"/>
          <w:szCs w:val="36"/>
        </w:rPr>
        <w:t>Description of Features</w:t>
      </w:r>
    </w:p>
    <w:tbl>
      <w:tblPr>
        <w:tblW w:w="6238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4920"/>
        <w:gridCol w:w="1603"/>
      </w:tblGrid>
      <w:tr w:rsidR="00DE50EC" w:rsidRPr="00DE50EC" w14:paraId="6DEE97EF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E2661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/>
              </w:rPr>
            </w:pPr>
            <w:bookmarkStart w:id="0" w:name="RANGE!A1:C69"/>
            <w:proofErr w:type="spellStart"/>
            <w:r w:rsidRPr="00DE50EC">
              <w:rPr>
                <w:b/>
              </w:rPr>
              <w:t>item_name</w:t>
            </w:r>
            <w:bookmarkEnd w:id="0"/>
            <w:proofErr w:type="spellEnd"/>
          </w:p>
        </w:tc>
        <w:tc>
          <w:tcPr>
            <w:tcW w:w="131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3472F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</w:rPr>
            </w:pPr>
            <w:proofErr w:type="spellStart"/>
            <w:r w:rsidRPr="00DE50EC">
              <w:rPr>
                <w:b/>
              </w:rPr>
              <w:t>item_number</w:t>
            </w:r>
            <w:proofErr w:type="spellEnd"/>
          </w:p>
        </w:tc>
      </w:tr>
      <w:tr w:rsidR="00DE50EC" w:rsidRPr="00DE50EC" w14:paraId="4BC4FA1A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5479F10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White blood cells</w:t>
            </w:r>
          </w:p>
        </w:tc>
        <w:tc>
          <w:tcPr>
            <w:tcW w:w="1318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7AE10BD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1</w:t>
            </w:r>
          </w:p>
        </w:tc>
      </w:tr>
      <w:tr w:rsidR="00DE50EC" w:rsidRPr="00DE50EC" w14:paraId="6A40239C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EBB904F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Red blood cell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C9C10DF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2</w:t>
            </w:r>
          </w:p>
        </w:tc>
      </w:tr>
      <w:tr w:rsidR="00DE50EC" w:rsidRPr="00DE50EC" w14:paraId="6B1FABCD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9A30764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Hemoglobin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E5F5A80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3</w:t>
            </w:r>
          </w:p>
        </w:tc>
      </w:tr>
      <w:tr w:rsidR="00DE50EC" w:rsidRPr="00DE50EC" w14:paraId="61400FF6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90EC65E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Platelet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6DCD766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4</w:t>
            </w:r>
          </w:p>
        </w:tc>
      </w:tr>
      <w:tr w:rsidR="00DE50EC" w:rsidRPr="00DE50EC" w14:paraId="46CC4CC7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1B13B23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Neutrophil count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736A7B3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5</w:t>
            </w:r>
          </w:p>
        </w:tc>
      </w:tr>
      <w:tr w:rsidR="00DE50EC" w:rsidRPr="00DE50EC" w14:paraId="48AC04ED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6AA4476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The percent of neutrophilic granulocyte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D11385C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6</w:t>
            </w:r>
          </w:p>
        </w:tc>
      </w:tr>
      <w:tr w:rsidR="00DE50EC" w:rsidRPr="00DE50EC" w14:paraId="0382E612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A45DA55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Percentage of lymphocytes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4D5A760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7</w:t>
            </w:r>
          </w:p>
        </w:tc>
      </w:tr>
      <w:tr w:rsidR="00DE50EC" w:rsidRPr="00DE50EC" w14:paraId="7408D5B6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FC0EBFF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Lymphocyte count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72A7CF7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8</w:t>
            </w:r>
          </w:p>
        </w:tc>
      </w:tr>
      <w:tr w:rsidR="00DE50EC" w:rsidRPr="00DE50EC" w14:paraId="022DB598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1FB99FC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Mutated lymphocyte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C4F1D8D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9</w:t>
            </w:r>
          </w:p>
        </w:tc>
      </w:tr>
      <w:tr w:rsidR="00DE50EC" w:rsidRPr="00DE50EC" w14:paraId="0D787CF3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E9C3600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proofErr w:type="gramStart"/>
            <w:r w:rsidRPr="00DE50EC">
              <w:rPr>
                <w:bCs w:val="0"/>
              </w:rPr>
              <w:t>Eosinophils</w:t>
            </w:r>
            <w:proofErr w:type="gramEnd"/>
            <w:r w:rsidRPr="00DE50EC">
              <w:rPr>
                <w:bCs w:val="0"/>
              </w:rPr>
              <w:t xml:space="preserve"> count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9D0772B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10</w:t>
            </w:r>
          </w:p>
        </w:tc>
      </w:tr>
      <w:tr w:rsidR="00DE50EC" w:rsidRPr="00DE50EC" w14:paraId="7AFA4226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25E1EF6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proofErr w:type="gramStart"/>
            <w:r w:rsidRPr="00DE50EC">
              <w:rPr>
                <w:bCs w:val="0"/>
              </w:rPr>
              <w:t>Eosinophils</w:t>
            </w:r>
            <w:proofErr w:type="gramEnd"/>
            <w:r w:rsidRPr="00DE50EC">
              <w:rPr>
                <w:bCs w:val="0"/>
              </w:rPr>
              <w:t xml:space="preserve"> ratio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FD6B568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11</w:t>
            </w:r>
          </w:p>
        </w:tc>
      </w:tr>
      <w:tr w:rsidR="00DE50EC" w:rsidRPr="00DE50EC" w14:paraId="3DDAB63A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DC8B72B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Monocyte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827E721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12</w:t>
            </w:r>
          </w:p>
        </w:tc>
      </w:tr>
      <w:tr w:rsidR="00DE50EC" w:rsidRPr="00DE50EC" w14:paraId="70A1EC1E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A8DB5BA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Mean corpuscular volume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814E33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13</w:t>
            </w:r>
          </w:p>
        </w:tc>
      </w:tr>
      <w:tr w:rsidR="00DE50EC" w:rsidRPr="00DE50EC" w14:paraId="7E3C0195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EEC22D4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Mean platelet volume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400D019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14</w:t>
            </w:r>
          </w:p>
        </w:tc>
      </w:tr>
      <w:tr w:rsidR="00DE50EC" w:rsidRPr="00DE50EC" w14:paraId="5458CDA0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F159B4D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Prothrombin percentage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AF3C1A5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15</w:t>
            </w:r>
          </w:p>
        </w:tc>
      </w:tr>
      <w:tr w:rsidR="00DE50EC" w:rsidRPr="00DE50EC" w14:paraId="50A18DB8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DD56889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International Normalized Ratio of prothrombin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F1841D0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16</w:t>
            </w:r>
          </w:p>
        </w:tc>
      </w:tr>
      <w:tr w:rsidR="00DE50EC" w:rsidRPr="00DE50EC" w14:paraId="50D467A6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0C6BEC8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Activated partial thromboplastin time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91F0EC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17</w:t>
            </w:r>
          </w:p>
        </w:tc>
      </w:tr>
      <w:tr w:rsidR="00DE50EC" w:rsidRPr="00DE50EC" w14:paraId="20B369D3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F9923F1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Fibrinogen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104D02F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18</w:t>
            </w:r>
          </w:p>
        </w:tc>
      </w:tr>
      <w:tr w:rsidR="00DE50EC" w:rsidRPr="00DE50EC" w14:paraId="19C4F62A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DEF99D3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D-dimer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BECE2C9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19</w:t>
            </w:r>
          </w:p>
        </w:tc>
      </w:tr>
      <w:tr w:rsidR="00DE50EC" w:rsidRPr="00DE50EC" w14:paraId="39EA7C3D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4246520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Plasma plasminogen antigen determination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3485B7B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20</w:t>
            </w:r>
          </w:p>
        </w:tc>
      </w:tr>
      <w:tr w:rsidR="00DE50EC" w:rsidRPr="00DE50EC" w14:paraId="35EB8E77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3AD020E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Emergency plasma thrombin time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F34C161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21</w:t>
            </w:r>
          </w:p>
        </w:tc>
      </w:tr>
      <w:tr w:rsidR="00DE50EC" w:rsidRPr="00DE50EC" w14:paraId="598E82EC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8C5381C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Emergency plasma prothrombin time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1064B96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22</w:t>
            </w:r>
          </w:p>
        </w:tc>
      </w:tr>
      <w:tr w:rsidR="00DE50EC" w:rsidRPr="00DE50EC" w14:paraId="11D6E7DC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B4171DF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Emergency plasma prothrombin time ratio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8BA658F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23</w:t>
            </w:r>
          </w:p>
        </w:tc>
      </w:tr>
      <w:tr w:rsidR="00DE50EC" w:rsidRPr="00DE50EC" w14:paraId="3EDD19CC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C898C47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Prothrombin activity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D78A30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24</w:t>
            </w:r>
          </w:p>
        </w:tc>
      </w:tr>
      <w:tr w:rsidR="00DE50EC" w:rsidRPr="00DE50EC" w14:paraId="27E22145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337017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Emergency plasma thrombin time ratio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75FF90D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25</w:t>
            </w:r>
          </w:p>
        </w:tc>
      </w:tr>
      <w:tr w:rsidR="00DE50EC" w:rsidRPr="00DE50EC" w14:paraId="1D05FC06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9231ABA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Plasma antithrombin Ⅲ activity determination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2C51010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26</w:t>
            </w:r>
          </w:p>
        </w:tc>
      </w:tr>
      <w:tr w:rsidR="00DE50EC" w:rsidRPr="00DE50EC" w14:paraId="7E10ECBC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9A22D3A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Activated partial thrombin time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DADC2A5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27</w:t>
            </w:r>
          </w:p>
        </w:tc>
      </w:tr>
      <w:tr w:rsidR="00DE50EC" w:rsidRPr="00DE50EC" w14:paraId="2CAB76F5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A56DC5C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Plasma antithrombin Ⅲ antigen determination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1509D33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28</w:t>
            </w:r>
          </w:p>
        </w:tc>
      </w:tr>
      <w:tr w:rsidR="00DE50EC" w:rsidRPr="00DE50EC" w14:paraId="5F79B407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8FF6F24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Total protein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A57A5A0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29</w:t>
            </w:r>
          </w:p>
        </w:tc>
      </w:tr>
      <w:tr w:rsidR="00DE50EC" w:rsidRPr="00DE50EC" w14:paraId="57A53E99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AFC66A1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albumin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FFA1285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30</w:t>
            </w:r>
          </w:p>
        </w:tc>
      </w:tr>
      <w:tr w:rsidR="00DE50EC" w:rsidRPr="00DE50EC" w14:paraId="6EC15175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5F5BF4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Globulin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A57A0D1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31</w:t>
            </w:r>
          </w:p>
        </w:tc>
      </w:tr>
      <w:tr w:rsidR="00DE50EC" w:rsidRPr="00DE50EC" w14:paraId="205E6595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95EE60D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Albumin-globulin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8AC2D9C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32</w:t>
            </w:r>
          </w:p>
        </w:tc>
      </w:tr>
      <w:tr w:rsidR="00DE50EC" w:rsidRPr="00DE50EC" w14:paraId="2E8168DD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06BC989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Total bilirubin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21F86C1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33</w:t>
            </w:r>
          </w:p>
        </w:tc>
      </w:tr>
      <w:tr w:rsidR="00DE50EC" w:rsidRPr="00DE50EC" w14:paraId="7B48C15A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5A0BC74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Direct bilirubin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26A83A2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34</w:t>
            </w:r>
          </w:p>
        </w:tc>
      </w:tr>
      <w:tr w:rsidR="00DE50EC" w:rsidRPr="00DE50EC" w14:paraId="6A756415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12EA24A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Total bile acid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514CFD1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35</w:t>
            </w:r>
          </w:p>
        </w:tc>
      </w:tr>
      <w:tr w:rsidR="00DE50EC" w:rsidRPr="00DE50EC" w14:paraId="523773D3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48D6DB2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Glutamic-pyruvic transaminase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0B60701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36</w:t>
            </w:r>
          </w:p>
        </w:tc>
      </w:tr>
      <w:tr w:rsidR="00DE50EC" w:rsidRPr="00DE50EC" w14:paraId="7CDDD459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46343EA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 xml:space="preserve">Glutamic </w:t>
            </w:r>
            <w:proofErr w:type="spellStart"/>
            <w:r w:rsidRPr="00DE50EC">
              <w:rPr>
                <w:bCs w:val="0"/>
              </w:rPr>
              <w:t>oxalacetic</w:t>
            </w:r>
            <w:proofErr w:type="spellEnd"/>
            <w:r w:rsidRPr="00DE50EC">
              <w:rPr>
                <w:bCs w:val="0"/>
              </w:rPr>
              <w:t xml:space="preserve"> transaminase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F312ED0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37</w:t>
            </w:r>
          </w:p>
        </w:tc>
      </w:tr>
      <w:tr w:rsidR="00DE50EC" w:rsidRPr="00DE50EC" w14:paraId="15169002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5286506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Urea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9B87969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38</w:t>
            </w:r>
          </w:p>
        </w:tc>
      </w:tr>
      <w:tr w:rsidR="00DE50EC" w:rsidRPr="00DE50EC" w14:paraId="16DFD01C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D9F4E8E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Creatinine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3956F69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39</w:t>
            </w:r>
          </w:p>
        </w:tc>
      </w:tr>
      <w:tr w:rsidR="00DE50EC" w:rsidRPr="00DE50EC" w14:paraId="474DA534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33F8828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Uric acid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7573308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40</w:t>
            </w:r>
          </w:p>
        </w:tc>
      </w:tr>
      <w:tr w:rsidR="00DE50EC" w:rsidRPr="00DE50EC" w14:paraId="11005594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8C799EE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lastRenderedPageBreak/>
              <w:t>Glucose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C68F15C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41</w:t>
            </w:r>
          </w:p>
        </w:tc>
      </w:tr>
      <w:tr w:rsidR="00DE50EC" w:rsidRPr="00DE50EC" w14:paraId="14D5F3C8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4DFCBAE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Glycated serum protein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895C5E7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42</w:t>
            </w:r>
          </w:p>
        </w:tc>
      </w:tr>
      <w:tr w:rsidR="00DE50EC" w:rsidRPr="00DE50EC" w14:paraId="29A13EB1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F5F05B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Triglyceride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C12D5CE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43</w:t>
            </w:r>
          </w:p>
        </w:tc>
      </w:tr>
      <w:tr w:rsidR="00DE50EC" w:rsidRPr="00DE50EC" w14:paraId="1382120A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9EED3B6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Cholesterol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A3CA490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44</w:t>
            </w:r>
          </w:p>
        </w:tc>
      </w:tr>
      <w:tr w:rsidR="00DE50EC" w:rsidRPr="00DE50EC" w14:paraId="1EBD296D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FFAC86B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high-density lipoprotein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2E7B951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45</w:t>
            </w:r>
          </w:p>
        </w:tc>
      </w:tr>
      <w:tr w:rsidR="00DE50EC" w:rsidRPr="00DE50EC" w14:paraId="58035F00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9EAFBA2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low-density lipoprotein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6C4692B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46</w:t>
            </w:r>
          </w:p>
        </w:tc>
      </w:tr>
      <w:tr w:rsidR="00DE50EC" w:rsidRPr="00DE50EC" w14:paraId="76E79EA8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4606EAD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lactic dehydrogenase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28296FF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47</w:t>
            </w:r>
          </w:p>
        </w:tc>
      </w:tr>
      <w:tr w:rsidR="00DE50EC" w:rsidRPr="00DE50EC" w14:paraId="7EF9BF85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EBE940F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creatine kinase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042D532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48</w:t>
            </w:r>
          </w:p>
        </w:tc>
      </w:tr>
      <w:tr w:rsidR="00DE50EC" w:rsidRPr="00DE50EC" w14:paraId="105BC222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E3541C9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Creatine Kinase Isoenzyme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C298838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49</w:t>
            </w:r>
          </w:p>
        </w:tc>
      </w:tr>
      <w:tr w:rsidR="00DE50EC" w:rsidRPr="00DE50EC" w14:paraId="3CBA0E27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B335A82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myoglobin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C2403FE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50</w:t>
            </w:r>
          </w:p>
        </w:tc>
      </w:tr>
      <w:tr w:rsidR="00DE50EC" w:rsidRPr="00DE50EC" w14:paraId="49B9D657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8BDB0C7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Potassium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033AE7E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51</w:t>
            </w:r>
          </w:p>
        </w:tc>
      </w:tr>
      <w:tr w:rsidR="00DE50EC" w:rsidRPr="00DE50EC" w14:paraId="5B7691EF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6094C7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Sodium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93899F2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52</w:t>
            </w:r>
          </w:p>
        </w:tc>
      </w:tr>
      <w:tr w:rsidR="00DE50EC" w:rsidRPr="00DE50EC" w14:paraId="17A748A3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C9606D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Chlorine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E85374D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53</w:t>
            </w:r>
          </w:p>
        </w:tc>
      </w:tr>
      <w:tr w:rsidR="00DE50EC" w:rsidRPr="00DE50EC" w14:paraId="23B7D9A5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79A4985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Carbon dioxide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031E8D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54</w:t>
            </w:r>
          </w:p>
        </w:tc>
      </w:tr>
      <w:tr w:rsidR="00DE50EC" w:rsidRPr="00DE50EC" w14:paraId="2A461CD7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F256149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Anion gap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8121F43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55</w:t>
            </w:r>
          </w:p>
        </w:tc>
      </w:tr>
      <w:tr w:rsidR="00DE50EC" w:rsidRPr="00DE50EC" w14:paraId="23EEB385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ECD333A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Calcium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1333115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56</w:t>
            </w:r>
          </w:p>
        </w:tc>
      </w:tr>
      <w:tr w:rsidR="00DE50EC" w:rsidRPr="00DE50EC" w14:paraId="77F1E291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769B456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Phosphorus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D37FD01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57</w:t>
            </w:r>
          </w:p>
        </w:tc>
      </w:tr>
      <w:tr w:rsidR="00DE50EC" w:rsidRPr="00DE50EC" w14:paraId="2534E49E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58DDD0C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Magnesium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E65DF4F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58</w:t>
            </w:r>
          </w:p>
        </w:tc>
      </w:tr>
      <w:tr w:rsidR="00DE50EC" w:rsidRPr="00DE50EC" w14:paraId="7C049609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33523E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Erythrocyte sedimentation rate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0E7145A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59</w:t>
            </w:r>
          </w:p>
        </w:tc>
      </w:tr>
      <w:tr w:rsidR="00DE50EC" w:rsidRPr="00DE50EC" w14:paraId="600D3BDA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6FCD333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C-reactive protein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C3F3627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60</w:t>
            </w:r>
          </w:p>
        </w:tc>
      </w:tr>
      <w:tr w:rsidR="00DE50EC" w:rsidRPr="00DE50EC" w14:paraId="2F671519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6BDF12F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B-type natriuretic peptide precursor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FDA93DA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61</w:t>
            </w:r>
          </w:p>
        </w:tc>
      </w:tr>
      <w:tr w:rsidR="00DE50EC" w:rsidRPr="00DE50EC" w14:paraId="20A3F8C9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0A12026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Free triiodothyronine (FT3)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05B10E5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62</w:t>
            </w:r>
          </w:p>
        </w:tc>
      </w:tr>
      <w:tr w:rsidR="00DE50EC" w:rsidRPr="00DE50EC" w14:paraId="7A25FCAC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D8BF775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Free thyroxine FT4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DA12570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63</w:t>
            </w:r>
          </w:p>
        </w:tc>
      </w:tr>
      <w:tr w:rsidR="00DE50EC" w:rsidRPr="00DE50EC" w14:paraId="76896743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E5B3B29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Hypersensitivity thyrotropin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CF9644B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64</w:t>
            </w:r>
          </w:p>
        </w:tc>
      </w:tr>
      <w:tr w:rsidR="00DE50EC" w:rsidRPr="00DE50EC" w14:paraId="25766890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04B6343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Thyrotropin receptor antibody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72BC6CD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65</w:t>
            </w:r>
          </w:p>
        </w:tc>
      </w:tr>
      <w:tr w:rsidR="00DE50EC" w:rsidRPr="00DE50EC" w14:paraId="122CECE4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A9617BB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Basophil count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B193C58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66</w:t>
            </w:r>
          </w:p>
        </w:tc>
      </w:tr>
      <w:tr w:rsidR="00DE50EC" w:rsidRPr="00DE50EC" w14:paraId="0BCB08FD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088901D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Basophil ratio</w:t>
            </w:r>
          </w:p>
        </w:tc>
        <w:tc>
          <w:tcPr>
            <w:tcW w:w="13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20D8598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67</w:t>
            </w:r>
          </w:p>
        </w:tc>
      </w:tr>
      <w:tr w:rsidR="00DE50EC" w:rsidRPr="00DE50EC" w14:paraId="341AF5D5" w14:textId="77777777" w:rsidTr="00BA08F7">
        <w:trPr>
          <w:trHeight w:hRule="exact" w:val="340"/>
          <w:jc w:val="center"/>
        </w:trPr>
        <w:tc>
          <w:tcPr>
            <w:tcW w:w="49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72493A0" w14:textId="77777777" w:rsidR="00DE50EC" w:rsidRPr="00DE50EC" w:rsidRDefault="00DE50EC" w:rsidP="00DE50EC">
            <w:pPr>
              <w:spacing w:line="240" w:lineRule="auto"/>
              <w:ind w:firstLineChars="0" w:firstLine="0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glycosylated hemoglobin</w:t>
            </w:r>
          </w:p>
        </w:tc>
        <w:tc>
          <w:tcPr>
            <w:tcW w:w="131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1402011" w14:textId="77777777" w:rsidR="00DE50EC" w:rsidRPr="00DE50EC" w:rsidRDefault="00DE50EC" w:rsidP="00DE50EC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bCs w:val="0"/>
              </w:rPr>
            </w:pPr>
            <w:r w:rsidRPr="00DE50EC">
              <w:rPr>
                <w:bCs w:val="0"/>
              </w:rPr>
              <w:t>68</w:t>
            </w:r>
          </w:p>
        </w:tc>
      </w:tr>
    </w:tbl>
    <w:p w14:paraId="7B07EC8F" w14:textId="77777777" w:rsidR="009A224B" w:rsidRDefault="009A224B" w:rsidP="00DE50EC">
      <w:pPr>
        <w:ind w:firstLineChars="0" w:firstLine="0"/>
        <w:rPr>
          <w:rFonts w:hint="eastAsia"/>
        </w:rPr>
      </w:pPr>
    </w:p>
    <w:sectPr w:rsidR="009A224B" w:rsidSect="009072A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851" w:footer="992" w:gutter="567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C2B022" w14:textId="77777777" w:rsidR="00B422A6" w:rsidRDefault="00B422A6" w:rsidP="00DE50EC">
      <w:pPr>
        <w:spacing w:line="240" w:lineRule="auto"/>
        <w:ind w:firstLine="480"/>
      </w:pPr>
      <w:r>
        <w:separator/>
      </w:r>
    </w:p>
  </w:endnote>
  <w:endnote w:type="continuationSeparator" w:id="0">
    <w:p w14:paraId="5ADECB2D" w14:textId="77777777" w:rsidR="00B422A6" w:rsidRDefault="00B422A6" w:rsidP="00DE50EC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EA470B" w14:textId="77777777" w:rsidR="00DE50EC" w:rsidRDefault="00DE50EC">
    <w:pPr>
      <w:pStyle w:val="a7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D5EEDC" w14:textId="77777777" w:rsidR="00DE50EC" w:rsidRDefault="00DE50EC">
    <w:pPr>
      <w:pStyle w:val="a7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8830E7" w14:textId="77777777" w:rsidR="00DE50EC" w:rsidRDefault="00DE50EC">
    <w:pPr>
      <w:pStyle w:val="a7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B01907" w14:textId="77777777" w:rsidR="00B422A6" w:rsidRDefault="00B422A6" w:rsidP="00DE50EC">
      <w:pPr>
        <w:spacing w:line="240" w:lineRule="auto"/>
        <w:ind w:firstLine="480"/>
      </w:pPr>
      <w:r>
        <w:separator/>
      </w:r>
    </w:p>
  </w:footnote>
  <w:footnote w:type="continuationSeparator" w:id="0">
    <w:p w14:paraId="29A783FE" w14:textId="77777777" w:rsidR="00B422A6" w:rsidRDefault="00B422A6" w:rsidP="00DE50EC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9AF9B9" w14:textId="77777777" w:rsidR="00DE50EC" w:rsidRDefault="00DE50EC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FC0142" w14:textId="77777777" w:rsidR="00DE50EC" w:rsidRDefault="00DE50EC" w:rsidP="00DE50EC">
    <w:pPr>
      <w:pStyle w:val="a5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C902F9" w14:textId="77777777" w:rsidR="00DE50EC" w:rsidRDefault="00DE50EC">
    <w:pPr>
      <w:pStyle w:val="a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623"/>
    <w:rsid w:val="000A1623"/>
    <w:rsid w:val="002A6027"/>
    <w:rsid w:val="009072AD"/>
    <w:rsid w:val="00995FFE"/>
    <w:rsid w:val="009A224B"/>
    <w:rsid w:val="00B422A6"/>
    <w:rsid w:val="00B452B4"/>
    <w:rsid w:val="00D02A94"/>
    <w:rsid w:val="00DE50EC"/>
    <w:rsid w:val="00E94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AB22F7"/>
  <w15:chartTrackingRefBased/>
  <w15:docId w15:val="{3A435B4E-8AEA-43F7-A698-858877687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宋体" w:hAnsiTheme="minorHAnsi" w:cstheme="minorBidi"/>
        <w:bCs/>
        <w:kern w:val="2"/>
        <w:sz w:val="24"/>
        <w:szCs w:val="3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4F05"/>
    <w:pPr>
      <w:widowControl w:val="0"/>
      <w:spacing w:line="360" w:lineRule="auto"/>
      <w:ind w:firstLineChars="200" w:firstLine="200"/>
      <w:jc w:val="both"/>
    </w:pPr>
    <w:rPr>
      <w:rFonts w:ascii="Times New Roman" w:hAnsi="Times New Roman"/>
    </w:rPr>
  </w:style>
  <w:style w:type="paragraph" w:styleId="1">
    <w:name w:val="heading 1"/>
    <w:basedOn w:val="a"/>
    <w:next w:val="a"/>
    <w:link w:val="10"/>
    <w:uiPriority w:val="9"/>
    <w:qFormat/>
    <w:rsid w:val="002A6027"/>
    <w:pPr>
      <w:keepNext/>
      <w:keepLines/>
      <w:spacing w:before="340" w:after="330" w:line="578" w:lineRule="auto"/>
      <w:outlineLvl w:val="0"/>
    </w:pPr>
    <w:rPr>
      <w:b/>
      <w:bCs w:val="0"/>
      <w:kern w:val="44"/>
      <w:sz w:val="44"/>
      <w:szCs w:val="4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论文一级标题"/>
    <w:basedOn w:val="1"/>
    <w:link w:val="a4"/>
    <w:autoRedefine/>
    <w:qFormat/>
    <w:rsid w:val="002A6027"/>
    <w:pPr>
      <w:spacing w:before="0" w:after="0" w:line="240" w:lineRule="auto"/>
      <w:jc w:val="center"/>
    </w:pPr>
    <w:rPr>
      <w:rFonts w:ascii="黑体" w:eastAsia="黑体" w:hAnsi="黑体" w:cs="Times New Roman"/>
      <w:sz w:val="32"/>
      <w:szCs w:val="32"/>
    </w:rPr>
  </w:style>
  <w:style w:type="character" w:customStyle="1" w:styleId="a4">
    <w:name w:val="论文一级标题 字符"/>
    <w:basedOn w:val="10"/>
    <w:link w:val="a3"/>
    <w:rsid w:val="002A6027"/>
    <w:rPr>
      <w:rFonts w:ascii="黑体" w:eastAsia="黑体" w:hAnsi="黑体" w:cs="Times New Roman"/>
      <w:b/>
      <w:bCs w:val="0"/>
      <w:kern w:val="44"/>
      <w:sz w:val="32"/>
      <w:szCs w:val="32"/>
    </w:rPr>
  </w:style>
  <w:style w:type="character" w:customStyle="1" w:styleId="10">
    <w:name w:val="标题 1 字符"/>
    <w:basedOn w:val="a0"/>
    <w:link w:val="1"/>
    <w:uiPriority w:val="9"/>
    <w:rsid w:val="002A6027"/>
    <w:rPr>
      <w:b/>
      <w:bCs w:val="0"/>
      <w:kern w:val="44"/>
      <w:sz w:val="44"/>
      <w:szCs w:val="44"/>
    </w:rPr>
  </w:style>
  <w:style w:type="paragraph" w:styleId="a5">
    <w:name w:val="header"/>
    <w:basedOn w:val="a"/>
    <w:link w:val="a6"/>
    <w:uiPriority w:val="99"/>
    <w:unhideWhenUsed/>
    <w:rsid w:val="00DE50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E50EC"/>
    <w:rPr>
      <w:rFonts w:ascii="Times New Roman" w:hAnsi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E50EC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E50EC"/>
    <w:rPr>
      <w:rFonts w:ascii="Times New Roman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255</Words>
  <Characters>1460</Characters>
  <Application>Microsoft Office Word</Application>
  <DocSecurity>0</DocSecurity>
  <Lines>12</Lines>
  <Paragraphs>3</Paragraphs>
  <ScaleCrop>false</ScaleCrop>
  <Company/>
  <LinksUpToDate>false</LinksUpToDate>
  <CharactersWithSpaces>1712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敏</dc:creator>
  <cp:keywords/>
  <dc:description/>
  <cp:lastModifiedBy>王 敏</cp:lastModifiedBy>
  <cp:revision>3</cp:revision>
  <dcterms:created xsi:type="dcterms:W3CDTF">2021-07-05T01:25:00Z</dcterms:created>
  <dcterms:modified xsi:type="dcterms:W3CDTF">2021-07-05T01:27:00Z</dcterms:modified>
</cp:coreProperties>
</file>