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2BB82" w14:textId="17C676A0" w:rsidR="00140362" w:rsidRDefault="00DF397E">
      <w:pPr>
        <w:rPr>
          <w:b/>
          <w:bCs/>
          <w:sz w:val="24"/>
          <w:szCs w:val="24"/>
        </w:rPr>
      </w:pPr>
      <w:r w:rsidRPr="00DF397E">
        <w:rPr>
          <w:b/>
          <w:bCs/>
          <w:sz w:val="24"/>
          <w:szCs w:val="24"/>
        </w:rPr>
        <w:t>Supplementary Figures</w:t>
      </w:r>
    </w:p>
    <w:p w14:paraId="26A1BBC1" w14:textId="77777777" w:rsidR="00DF397E" w:rsidRDefault="00DF397E" w:rsidP="00DF397E">
      <w:pPr>
        <w:keepNext/>
      </w:pPr>
      <w:r>
        <w:rPr>
          <w:noProof/>
        </w:rPr>
        <w:drawing>
          <wp:inline distT="0" distB="0" distL="0" distR="0" wp14:anchorId="682645AE" wp14:editId="1F4C1608">
            <wp:extent cx="5385772" cy="4922479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772" cy="4922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AC903D" w14:textId="74563EEF" w:rsidR="00DF397E" w:rsidRDefault="008461ED" w:rsidP="00DF397E">
      <w:pPr>
        <w:pStyle w:val="Caption"/>
      </w:pPr>
      <w:r>
        <w:rPr>
          <w:b/>
          <w:bCs/>
        </w:rPr>
        <w:t xml:space="preserve">Supplementary </w:t>
      </w:r>
      <w:r w:rsidR="00DF397E" w:rsidRPr="00E959B4">
        <w:rPr>
          <w:b/>
          <w:bCs/>
        </w:rPr>
        <w:t xml:space="preserve">Figure </w:t>
      </w:r>
      <w:r w:rsidR="00DF397E" w:rsidRPr="00E959B4">
        <w:rPr>
          <w:b/>
          <w:bCs/>
        </w:rPr>
        <w:fldChar w:fldCharType="begin"/>
      </w:r>
      <w:r w:rsidR="00DF397E" w:rsidRPr="00E959B4">
        <w:rPr>
          <w:b/>
          <w:bCs/>
        </w:rPr>
        <w:instrText xml:space="preserve"> SEQ Figure \* ARABIC </w:instrText>
      </w:r>
      <w:r w:rsidR="00DF397E" w:rsidRPr="00E959B4">
        <w:rPr>
          <w:b/>
          <w:bCs/>
        </w:rPr>
        <w:fldChar w:fldCharType="separate"/>
      </w:r>
      <w:r w:rsidR="00DF397E">
        <w:rPr>
          <w:b/>
          <w:bCs/>
          <w:noProof/>
        </w:rPr>
        <w:t>1</w:t>
      </w:r>
      <w:r w:rsidR="00DF397E" w:rsidRPr="00E959B4">
        <w:rPr>
          <w:b/>
          <w:bCs/>
        </w:rPr>
        <w:fldChar w:fldCharType="end"/>
      </w:r>
      <w:r w:rsidR="00DF397E">
        <w:t>: Prevalence of any infection in girls/women as they age in the absence of any treatment for STH</w:t>
      </w:r>
      <w:r w:rsidR="00DF397E" w:rsidRPr="00502ABC">
        <w:t xml:space="preserve">. Red line: mean; pale red area: </w:t>
      </w:r>
      <w:r w:rsidR="00DF397E">
        <w:rPr>
          <w:rFonts w:cstheme="minorHAnsi"/>
        </w:rPr>
        <w:t>95% credible interval</w:t>
      </w:r>
      <w:r w:rsidR="00DF397E" w:rsidRPr="00502ABC">
        <w:t xml:space="preserve">. a, </w:t>
      </w:r>
      <w:r w:rsidR="00DF397E">
        <w:t>c</w:t>
      </w:r>
      <w:r w:rsidR="00DF397E" w:rsidRPr="00502ABC">
        <w:t xml:space="preserve">: Moderate baseline prevalence (20-50%). </w:t>
      </w:r>
      <w:r w:rsidR="00DF397E">
        <w:t>b</w:t>
      </w:r>
      <w:r w:rsidR="00DF397E" w:rsidRPr="00502ABC">
        <w:t xml:space="preserve">, d: High baseline prevalence (&gt;50%). a, </w:t>
      </w:r>
      <w:r w:rsidR="00DF397E">
        <w:t>b</w:t>
      </w:r>
      <w:r w:rsidR="00DF397E" w:rsidRPr="00502ABC">
        <w:t xml:space="preserve">: Imperial College London (ICL) results. </w:t>
      </w:r>
      <w:r w:rsidR="00DF397E">
        <w:t>c</w:t>
      </w:r>
      <w:r w:rsidR="00DF397E" w:rsidRPr="00502ABC">
        <w:t>, d: Erasmus MC (EMC) results.</w:t>
      </w:r>
    </w:p>
    <w:p w14:paraId="1846D340" w14:textId="77777777" w:rsidR="00DC78C3" w:rsidRPr="00DF397E" w:rsidRDefault="00DC78C3">
      <w:pPr>
        <w:rPr>
          <w:b/>
          <w:bCs/>
          <w:sz w:val="24"/>
          <w:szCs w:val="24"/>
        </w:rPr>
      </w:pPr>
    </w:p>
    <w:sectPr w:rsidR="00DC78C3" w:rsidRPr="00DF39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553"/>
    <w:rsid w:val="00140362"/>
    <w:rsid w:val="00306652"/>
    <w:rsid w:val="0032532E"/>
    <w:rsid w:val="003C0B54"/>
    <w:rsid w:val="008461ED"/>
    <w:rsid w:val="008522F9"/>
    <w:rsid w:val="008E7660"/>
    <w:rsid w:val="00AD0DEE"/>
    <w:rsid w:val="00AF122E"/>
    <w:rsid w:val="00DC78C3"/>
    <w:rsid w:val="00DF397E"/>
    <w:rsid w:val="00E43CAC"/>
    <w:rsid w:val="00EA73C6"/>
    <w:rsid w:val="00F812B2"/>
    <w:rsid w:val="00FF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4F7E4"/>
  <w15:chartTrackingRefBased/>
  <w15:docId w15:val="{49EEC085-2E91-4ECB-AFD4-3A6D8E2F7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39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97E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F397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Vegvari, Carolin</dc:creator>
  <cp:keywords/>
  <dc:description/>
  <cp:lastModifiedBy>Carolin</cp:lastModifiedBy>
  <cp:revision>5</cp:revision>
  <dcterms:created xsi:type="dcterms:W3CDTF">2020-05-15T19:10:00Z</dcterms:created>
  <dcterms:modified xsi:type="dcterms:W3CDTF">2020-08-05T15:25:00Z</dcterms:modified>
</cp:coreProperties>
</file>