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B4F996D" w14:textId="233051BD" w:rsidR="00812CBB" w:rsidRDefault="00812CBB" w:rsidP="00812CBB">
      <w:pPr>
        <w:spacing w:after="0"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Supplementary Figures</w:t>
      </w:r>
    </w:p>
    <w:p w14:paraId="7F1DF38E" w14:textId="77777777" w:rsidR="00812CBB" w:rsidRDefault="00812CBB" w:rsidP="00812CBB">
      <w:pPr>
        <w:spacing w:after="0"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19696AFE" w14:textId="04D4305A" w:rsidR="003642A8" w:rsidRDefault="003642A8" w:rsidP="003642A8">
      <w:pPr>
        <w:spacing w:after="0" w:line="360" w:lineRule="auto"/>
        <w:jc w:val="left"/>
        <w:rPr>
          <w:rFonts w:ascii="Arial" w:hAnsi="Arial" w:cs="Arial"/>
          <w:b/>
          <w:bCs/>
          <w:sz w:val="24"/>
          <w:szCs w:val="24"/>
        </w:rPr>
      </w:pPr>
      <w:r w:rsidRPr="00743FC6">
        <w:rPr>
          <w:rFonts w:ascii="Arial" w:hAnsi="Arial" w:cs="Arial"/>
          <w:b/>
          <w:bCs/>
          <w:sz w:val="24"/>
          <w:szCs w:val="24"/>
        </w:rPr>
        <w:t xml:space="preserve">T </w:t>
      </w:r>
      <w:r>
        <w:rPr>
          <w:rFonts w:ascii="Arial" w:hAnsi="Arial" w:cs="Arial"/>
          <w:b/>
          <w:bCs/>
          <w:sz w:val="24"/>
          <w:szCs w:val="24"/>
        </w:rPr>
        <w:t>c</w:t>
      </w:r>
      <w:r w:rsidRPr="00743FC6">
        <w:rPr>
          <w:rFonts w:ascii="Arial" w:hAnsi="Arial" w:cs="Arial"/>
          <w:b/>
          <w:bCs/>
          <w:sz w:val="24"/>
          <w:szCs w:val="24"/>
        </w:rPr>
        <w:t>ell-</w:t>
      </w:r>
      <w:r>
        <w:rPr>
          <w:rFonts w:ascii="Arial" w:hAnsi="Arial" w:cs="Arial"/>
          <w:b/>
          <w:bCs/>
          <w:sz w:val="24"/>
          <w:szCs w:val="24"/>
        </w:rPr>
        <w:t>m</w:t>
      </w:r>
      <w:r w:rsidRPr="00743FC6">
        <w:rPr>
          <w:rFonts w:ascii="Arial" w:hAnsi="Arial" w:cs="Arial"/>
          <w:b/>
          <w:bCs/>
          <w:sz w:val="24"/>
          <w:szCs w:val="24"/>
        </w:rPr>
        <w:t xml:space="preserve">ediated SIV </w:t>
      </w:r>
      <w:r>
        <w:rPr>
          <w:rFonts w:ascii="Arial" w:hAnsi="Arial" w:cs="Arial"/>
          <w:b/>
          <w:bCs/>
          <w:sz w:val="24"/>
          <w:szCs w:val="24"/>
        </w:rPr>
        <w:t>d</w:t>
      </w:r>
      <w:r w:rsidRPr="00743FC6">
        <w:rPr>
          <w:rFonts w:ascii="Arial" w:hAnsi="Arial" w:cs="Arial"/>
          <w:b/>
          <w:bCs/>
          <w:sz w:val="24"/>
          <w:szCs w:val="24"/>
        </w:rPr>
        <w:t>issemination into the CNS</w:t>
      </w:r>
      <w:r>
        <w:rPr>
          <w:rFonts w:ascii="Arial" w:hAnsi="Arial" w:cs="Arial"/>
          <w:b/>
          <w:bCs/>
          <w:sz w:val="24"/>
          <w:szCs w:val="24"/>
        </w:rPr>
        <w:t>:</w:t>
      </w:r>
      <w:r w:rsidRPr="00743FC6">
        <w:rPr>
          <w:rFonts w:ascii="Arial" w:hAnsi="Arial" w:cs="Arial"/>
          <w:b/>
          <w:bCs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a</w:t>
      </w:r>
      <w:r w:rsidRPr="00743FC6">
        <w:rPr>
          <w:rFonts w:ascii="Arial" w:hAnsi="Arial" w:cs="Arial"/>
          <w:b/>
          <w:bCs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s</w:t>
      </w:r>
      <w:r w:rsidRPr="00743FC6">
        <w:rPr>
          <w:rFonts w:ascii="Arial" w:hAnsi="Arial" w:cs="Arial"/>
          <w:b/>
          <w:bCs/>
          <w:sz w:val="24"/>
          <w:szCs w:val="24"/>
        </w:rPr>
        <w:t>ingle-</w:t>
      </w:r>
      <w:r>
        <w:rPr>
          <w:rFonts w:ascii="Arial" w:hAnsi="Arial" w:cs="Arial"/>
          <w:b/>
          <w:bCs/>
          <w:sz w:val="24"/>
          <w:szCs w:val="24"/>
        </w:rPr>
        <w:t>c</w:t>
      </w:r>
      <w:r w:rsidRPr="00743FC6">
        <w:rPr>
          <w:rFonts w:ascii="Arial" w:hAnsi="Arial" w:cs="Arial"/>
          <w:b/>
          <w:bCs/>
          <w:sz w:val="24"/>
          <w:szCs w:val="24"/>
        </w:rPr>
        <w:t xml:space="preserve">ell </w:t>
      </w:r>
      <w:r>
        <w:rPr>
          <w:rFonts w:ascii="Arial" w:hAnsi="Arial" w:cs="Arial"/>
          <w:b/>
          <w:bCs/>
          <w:sz w:val="24"/>
          <w:szCs w:val="24"/>
        </w:rPr>
        <w:t>t</w:t>
      </w:r>
      <w:r w:rsidRPr="00743FC6">
        <w:rPr>
          <w:rFonts w:ascii="Arial" w:hAnsi="Arial" w:cs="Arial"/>
          <w:b/>
          <w:bCs/>
          <w:sz w:val="24"/>
          <w:szCs w:val="24"/>
        </w:rPr>
        <w:t xml:space="preserve">ranscriptomic </w:t>
      </w:r>
      <w:r>
        <w:rPr>
          <w:rFonts w:ascii="Arial" w:hAnsi="Arial" w:cs="Arial"/>
          <w:b/>
          <w:bCs/>
          <w:sz w:val="24"/>
          <w:szCs w:val="24"/>
        </w:rPr>
        <w:t>analysis</w:t>
      </w:r>
    </w:p>
    <w:p w14:paraId="7C3A49CB" w14:textId="77777777" w:rsidR="003642A8" w:rsidRDefault="003642A8" w:rsidP="003642A8">
      <w:pPr>
        <w:spacing w:after="0" w:line="360" w:lineRule="auto"/>
        <w:jc w:val="left"/>
        <w:rPr>
          <w:rFonts w:ascii="Arial" w:hAnsi="Arial" w:cs="Arial"/>
          <w:sz w:val="24"/>
          <w:szCs w:val="24"/>
        </w:rPr>
      </w:pPr>
    </w:p>
    <w:p w14:paraId="632DE170" w14:textId="77777777" w:rsidR="003642A8" w:rsidRPr="00F45861" w:rsidRDefault="003642A8" w:rsidP="003642A8">
      <w:pPr>
        <w:spacing w:after="0" w:line="360" w:lineRule="auto"/>
        <w:jc w:val="left"/>
        <w:rPr>
          <w:rFonts w:ascii="Arial" w:hAnsi="Arial" w:cs="Arial"/>
          <w:sz w:val="24"/>
          <w:szCs w:val="24"/>
        </w:rPr>
      </w:pPr>
      <w:proofErr w:type="spellStart"/>
      <w:r w:rsidRPr="00F45861">
        <w:rPr>
          <w:rFonts w:ascii="Arial" w:hAnsi="Arial" w:cs="Arial"/>
          <w:sz w:val="24"/>
          <w:szCs w:val="24"/>
        </w:rPr>
        <w:t>Xiaoke</w:t>
      </w:r>
      <w:proofErr w:type="spellEnd"/>
      <w:r w:rsidRPr="00F45861">
        <w:rPr>
          <w:rFonts w:ascii="Arial" w:hAnsi="Arial" w:cs="Arial"/>
          <w:sz w:val="24"/>
          <w:szCs w:val="24"/>
        </w:rPr>
        <w:t xml:space="preserve"> Xu</w:t>
      </w:r>
      <w:r w:rsidRPr="00F45861">
        <w:rPr>
          <w:rFonts w:ascii="Arial" w:hAnsi="Arial" w:cs="Arial"/>
          <w:sz w:val="24"/>
          <w:szCs w:val="24"/>
          <w:vertAlign w:val="superscript"/>
        </w:rPr>
        <w:t>1</w:t>
      </w:r>
      <w:r w:rsidRPr="00F45861">
        <w:rPr>
          <w:rFonts w:ascii="Arial" w:hAnsi="Arial" w:cs="Arial"/>
          <w:sz w:val="24"/>
          <w:szCs w:val="24"/>
        </w:rPr>
        <w:t>, Meng Niu</w:t>
      </w:r>
      <w:r w:rsidRPr="00F45861">
        <w:rPr>
          <w:rFonts w:ascii="Arial" w:hAnsi="Arial" w:cs="Arial"/>
          <w:sz w:val="24"/>
          <w:szCs w:val="24"/>
          <w:vertAlign w:val="superscript"/>
        </w:rPr>
        <w:t>1</w:t>
      </w:r>
      <w:r w:rsidRPr="00F45861">
        <w:rPr>
          <w:rFonts w:ascii="Arial" w:hAnsi="Arial" w:cs="Arial"/>
          <w:sz w:val="24"/>
          <w:szCs w:val="24"/>
        </w:rPr>
        <w:t>, Benjamin G. Lamberty</w:t>
      </w:r>
      <w:r w:rsidRPr="00F45861">
        <w:rPr>
          <w:rFonts w:ascii="Arial" w:hAnsi="Arial" w:cs="Arial"/>
          <w:sz w:val="24"/>
          <w:szCs w:val="24"/>
          <w:vertAlign w:val="superscript"/>
        </w:rPr>
        <w:t>1</w:t>
      </w:r>
      <w:r w:rsidRPr="00F45861">
        <w:rPr>
          <w:rFonts w:ascii="Arial" w:hAnsi="Arial" w:cs="Arial"/>
          <w:sz w:val="24"/>
          <w:szCs w:val="24"/>
        </w:rPr>
        <w:t>, Katy Emanuel</w:t>
      </w:r>
      <w:r w:rsidRPr="00F45861">
        <w:rPr>
          <w:rFonts w:ascii="Arial" w:hAnsi="Arial" w:cs="Arial"/>
          <w:sz w:val="24"/>
          <w:szCs w:val="24"/>
          <w:vertAlign w:val="superscript"/>
        </w:rPr>
        <w:t>1</w:t>
      </w:r>
      <w:r w:rsidRPr="00F45861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>L. Daniel Estrella</w:t>
      </w:r>
      <w:r w:rsidRPr="00F45861">
        <w:rPr>
          <w:rFonts w:ascii="Arial" w:hAnsi="Arial" w:cs="Arial"/>
          <w:sz w:val="24"/>
          <w:szCs w:val="24"/>
          <w:vertAlign w:val="superscript"/>
        </w:rPr>
        <w:t>1</w:t>
      </w:r>
      <w:r>
        <w:rPr>
          <w:rFonts w:ascii="Arial" w:hAnsi="Arial" w:cs="Arial"/>
          <w:sz w:val="24"/>
          <w:szCs w:val="24"/>
        </w:rPr>
        <w:t xml:space="preserve">, </w:t>
      </w:r>
      <w:r w:rsidRPr="00F45861">
        <w:rPr>
          <w:rFonts w:ascii="Arial" w:hAnsi="Arial" w:cs="Arial"/>
          <w:sz w:val="24"/>
          <w:szCs w:val="24"/>
        </w:rPr>
        <w:t>and Howard S. Fox</w:t>
      </w:r>
      <w:r w:rsidRPr="00F45861">
        <w:rPr>
          <w:rFonts w:ascii="Arial" w:hAnsi="Arial" w:cs="Arial"/>
          <w:sz w:val="24"/>
          <w:szCs w:val="24"/>
          <w:vertAlign w:val="superscript"/>
        </w:rPr>
        <w:t>1</w:t>
      </w:r>
      <w:r w:rsidRPr="00F45861">
        <w:rPr>
          <w:rFonts w:ascii="Arial" w:hAnsi="Arial" w:cs="Arial"/>
          <w:sz w:val="24"/>
          <w:szCs w:val="24"/>
        </w:rPr>
        <w:t>*</w:t>
      </w:r>
    </w:p>
    <w:p w14:paraId="722E66B8" w14:textId="77777777" w:rsidR="003642A8" w:rsidRPr="00F45861" w:rsidRDefault="003642A8" w:rsidP="003642A8">
      <w:pPr>
        <w:spacing w:after="0" w:line="360" w:lineRule="auto"/>
        <w:jc w:val="left"/>
        <w:rPr>
          <w:rFonts w:ascii="Arial" w:hAnsi="Arial" w:cs="Arial"/>
          <w:sz w:val="24"/>
          <w:szCs w:val="24"/>
        </w:rPr>
      </w:pPr>
    </w:p>
    <w:p w14:paraId="7927834C" w14:textId="77777777" w:rsidR="003642A8" w:rsidRPr="00F45861" w:rsidRDefault="003642A8" w:rsidP="003642A8">
      <w:pPr>
        <w:spacing w:after="0" w:line="360" w:lineRule="auto"/>
        <w:jc w:val="left"/>
        <w:rPr>
          <w:rFonts w:ascii="Arial" w:hAnsi="Arial" w:cs="Arial"/>
          <w:sz w:val="24"/>
          <w:szCs w:val="24"/>
        </w:rPr>
      </w:pPr>
      <w:r w:rsidRPr="00F45861">
        <w:rPr>
          <w:rFonts w:ascii="Arial" w:hAnsi="Arial" w:cs="Arial"/>
          <w:sz w:val="24"/>
          <w:szCs w:val="24"/>
          <w:vertAlign w:val="superscript"/>
        </w:rPr>
        <w:t>1</w:t>
      </w:r>
      <w:r w:rsidRPr="00F45861">
        <w:rPr>
          <w:rFonts w:ascii="Arial" w:hAnsi="Arial" w:cs="Arial"/>
          <w:sz w:val="24"/>
          <w:szCs w:val="24"/>
        </w:rPr>
        <w:t xml:space="preserve">Department of Neurological Sciences, University of Nebraska Medical Center, Omaha, Nebraska, USA </w:t>
      </w:r>
    </w:p>
    <w:p w14:paraId="7BE4EE5F" w14:textId="77777777" w:rsidR="003642A8" w:rsidRPr="00F45861" w:rsidRDefault="003642A8" w:rsidP="003642A8">
      <w:pPr>
        <w:spacing w:after="0" w:line="360" w:lineRule="auto"/>
        <w:jc w:val="left"/>
        <w:rPr>
          <w:rFonts w:ascii="Arial" w:hAnsi="Arial" w:cs="Arial"/>
          <w:sz w:val="24"/>
          <w:szCs w:val="24"/>
        </w:rPr>
      </w:pPr>
    </w:p>
    <w:p w14:paraId="1899A4C8" w14:textId="77777777" w:rsidR="003642A8" w:rsidRDefault="003642A8" w:rsidP="003642A8">
      <w:pPr>
        <w:spacing w:after="0" w:line="360" w:lineRule="auto"/>
        <w:jc w:val="left"/>
        <w:rPr>
          <w:rFonts w:ascii="Arial" w:hAnsi="Arial" w:cs="Arial"/>
          <w:sz w:val="24"/>
          <w:szCs w:val="24"/>
        </w:rPr>
      </w:pPr>
      <w:r w:rsidRPr="00F45861">
        <w:rPr>
          <w:rFonts w:ascii="Arial" w:hAnsi="Arial" w:cs="Arial"/>
          <w:sz w:val="24"/>
          <w:szCs w:val="24"/>
        </w:rPr>
        <w:t>*Corresponding author</w:t>
      </w:r>
    </w:p>
    <w:p w14:paraId="6F8DE35C" w14:textId="68E36BDF" w:rsidR="003642A8" w:rsidRDefault="003642A8" w:rsidP="003642A8">
      <w:pPr>
        <w:spacing w:after="0" w:line="360" w:lineRule="auto"/>
        <w:jc w:val="left"/>
        <w:rPr>
          <w:rFonts w:ascii="Arial" w:hAnsi="Arial" w:cs="Arial"/>
          <w:sz w:val="24"/>
          <w:szCs w:val="24"/>
        </w:rPr>
      </w:pPr>
      <w:r w:rsidRPr="00F45861">
        <w:rPr>
          <w:rFonts w:ascii="Arial" w:hAnsi="Arial" w:cs="Arial"/>
          <w:sz w:val="24"/>
          <w:szCs w:val="24"/>
        </w:rPr>
        <w:t>E-mail:</w:t>
      </w:r>
      <w:r>
        <w:rPr>
          <w:rFonts w:ascii="Arial" w:hAnsi="Arial" w:cs="Arial"/>
          <w:sz w:val="24"/>
          <w:szCs w:val="24"/>
        </w:rPr>
        <w:t xml:space="preserve"> </w:t>
      </w:r>
      <w:hyperlink r:id="rId6" w:history="1">
        <w:r w:rsidRPr="00F45861">
          <w:rPr>
            <w:rStyle w:val="Hyperlink"/>
            <w:rFonts w:ascii="Arial" w:hAnsi="Arial" w:cs="Arial"/>
            <w:sz w:val="24"/>
            <w:szCs w:val="24"/>
          </w:rPr>
          <w:t>hfox@unmc.edu</w:t>
        </w:r>
      </w:hyperlink>
      <w:r w:rsidRPr="00F45861">
        <w:rPr>
          <w:rFonts w:ascii="Arial" w:hAnsi="Arial" w:cs="Arial"/>
          <w:sz w:val="24"/>
          <w:szCs w:val="24"/>
        </w:rPr>
        <w:t xml:space="preserve"> (HSF) </w:t>
      </w:r>
    </w:p>
    <w:p w14:paraId="77AE481D" w14:textId="77777777" w:rsidR="003642A8" w:rsidRDefault="003642A8">
      <w:pPr>
        <w:widowControl/>
        <w:jc w:val="lef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tbl>
      <w:tblPr>
        <w:tblStyle w:val="TableGrid"/>
        <w:tblpPr w:leftFromText="180" w:rightFromText="180" w:vertAnchor="text" w:horzAnchor="margin" w:tblpYSpec="cen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46"/>
      </w:tblGrid>
      <w:tr w:rsidR="003642A8" w14:paraId="4377D463" w14:textId="77777777" w:rsidTr="00F74BF6">
        <w:trPr>
          <w:trHeight w:val="8779"/>
        </w:trPr>
        <w:tc>
          <w:tcPr>
            <w:tcW w:w="9638" w:type="dxa"/>
          </w:tcPr>
          <w:p w14:paraId="59DB0C68" w14:textId="0DAA4388" w:rsidR="003642A8" w:rsidRDefault="00505E70" w:rsidP="003642A8">
            <w:r>
              <w:rPr>
                <w:noProof/>
              </w:rPr>
              <w:lastRenderedPageBreak/>
              <w:drawing>
                <wp:inline distT="0" distB="0" distL="0" distR="0" wp14:anchorId="57ED7625" wp14:editId="18E491C3">
                  <wp:extent cx="6188710" cy="9239885"/>
                  <wp:effectExtent l="0" t="0" r="0" b="5715"/>
                  <wp:docPr id="10525458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545853" name="Picture 105254585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8710" cy="923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42A8" w14:paraId="2D0734EC" w14:textId="77777777" w:rsidTr="00F74BF6">
        <w:tc>
          <w:tcPr>
            <w:tcW w:w="9638" w:type="dxa"/>
          </w:tcPr>
          <w:p w14:paraId="671BB54D" w14:textId="77777777" w:rsidR="003642A8" w:rsidRPr="005E4FC6" w:rsidRDefault="003642A8" w:rsidP="003642A8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Suppl. Fig</w:t>
            </w:r>
            <w:r w:rsidRPr="009B5B86">
              <w:rPr>
                <w:rFonts w:ascii="Arial" w:hAnsi="Arial" w:cs="Arial"/>
                <w:b/>
                <w:bCs/>
              </w:rPr>
              <w:t>.</w:t>
            </w:r>
            <w:r>
              <w:rPr>
                <w:rFonts w:ascii="Arial" w:hAnsi="Arial" w:cs="Arial"/>
                <w:b/>
                <w:bCs/>
              </w:rPr>
              <w:t xml:space="preserve"> 1. The identification and characterization of CD45-sorted brain cell phenotypes. (A) </w:t>
            </w:r>
            <w:r w:rsidRPr="00EC0FDD">
              <w:rPr>
                <w:rFonts w:ascii="Arial" w:hAnsi="Arial" w:cs="Arial"/>
              </w:rPr>
              <w:t>The</w:t>
            </w:r>
            <w:r>
              <w:rPr>
                <w:rFonts w:ascii="Arial" w:hAnsi="Arial" w:cs="Arial"/>
                <w:b/>
                <w:bCs/>
              </w:rPr>
              <w:t xml:space="preserve"> </w:t>
            </w:r>
            <w:r w:rsidRPr="005E4FC6">
              <w:rPr>
                <w:rFonts w:ascii="Arial" w:hAnsi="Arial" w:cs="Arial"/>
              </w:rPr>
              <w:t xml:space="preserve">UMAP projection </w:t>
            </w:r>
            <w:r>
              <w:rPr>
                <w:rFonts w:ascii="Arial" w:hAnsi="Arial" w:cs="Arial"/>
              </w:rPr>
              <w:t xml:space="preserve">and violin plots </w:t>
            </w:r>
            <w:r w:rsidRPr="005E4FC6">
              <w:rPr>
                <w:rFonts w:ascii="Arial" w:hAnsi="Arial" w:cs="Arial"/>
              </w:rPr>
              <w:t xml:space="preserve">of normalized RNA expression </w:t>
            </w:r>
            <w:r>
              <w:rPr>
                <w:rFonts w:ascii="Arial" w:hAnsi="Arial" w:cs="Arial"/>
              </w:rPr>
              <w:t>for known</w:t>
            </w:r>
            <w:r w:rsidRPr="005E4FC6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 xml:space="preserve">brain myeloid cell markers. </w:t>
            </w:r>
            <w:r w:rsidRPr="005E4FC6">
              <w:rPr>
                <w:rFonts w:ascii="Arial" w:hAnsi="Arial" w:cs="Arial"/>
                <w:b/>
                <w:bCs/>
              </w:rPr>
              <w:t>(</w:t>
            </w:r>
            <w:r>
              <w:rPr>
                <w:rFonts w:ascii="Arial" w:hAnsi="Arial" w:cs="Arial"/>
                <w:b/>
                <w:bCs/>
              </w:rPr>
              <w:t>B</w:t>
            </w:r>
            <w:r w:rsidRPr="005E4FC6">
              <w:rPr>
                <w:rFonts w:ascii="Arial" w:hAnsi="Arial" w:cs="Arial"/>
                <w:b/>
                <w:bCs/>
              </w:rPr>
              <w:t>)</w:t>
            </w:r>
            <w:r>
              <w:rPr>
                <w:rFonts w:ascii="Arial" w:hAnsi="Arial" w:cs="Arial"/>
                <w:b/>
                <w:bCs/>
              </w:rPr>
              <w:t xml:space="preserve"> </w:t>
            </w:r>
            <w:r w:rsidRPr="00EC0FDD">
              <w:rPr>
                <w:rFonts w:ascii="Arial" w:hAnsi="Arial" w:cs="Arial"/>
              </w:rPr>
              <w:t xml:space="preserve">The </w:t>
            </w:r>
            <w:r w:rsidRPr="005E4FC6">
              <w:rPr>
                <w:rFonts w:ascii="Arial" w:hAnsi="Arial" w:cs="Arial"/>
              </w:rPr>
              <w:t xml:space="preserve">UMAP projection </w:t>
            </w:r>
            <w:r>
              <w:rPr>
                <w:rFonts w:ascii="Arial" w:hAnsi="Arial" w:cs="Arial"/>
              </w:rPr>
              <w:t xml:space="preserve">and violin plots </w:t>
            </w:r>
            <w:r w:rsidRPr="005E4FC6">
              <w:rPr>
                <w:rFonts w:ascii="Arial" w:hAnsi="Arial" w:cs="Arial"/>
              </w:rPr>
              <w:t xml:space="preserve">of normalized RNA expression </w:t>
            </w:r>
            <w:r>
              <w:rPr>
                <w:rFonts w:ascii="Arial" w:hAnsi="Arial" w:cs="Arial"/>
              </w:rPr>
              <w:t>for known</w:t>
            </w:r>
            <w:r w:rsidRPr="005E4FC6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 xml:space="preserve">lymphocyte markers.  </w:t>
            </w:r>
            <w:r>
              <w:rPr>
                <w:rFonts w:ascii="Arial" w:hAnsi="Arial" w:cs="Arial"/>
                <w:b/>
                <w:bCs/>
              </w:rPr>
              <w:t xml:space="preserve">(C) </w:t>
            </w:r>
            <w:r>
              <w:rPr>
                <w:rFonts w:ascii="Arial" w:hAnsi="Arial" w:cs="Arial"/>
              </w:rPr>
              <w:t xml:space="preserve">The UMAP projection of 181,543 cells from acute-infected and uninfected brains. The annotation for each immune cell type was labeled. </w:t>
            </w:r>
            <w:r w:rsidRPr="005E4FC6">
              <w:rPr>
                <w:rFonts w:ascii="Arial" w:hAnsi="Arial" w:cs="Arial"/>
                <w:b/>
                <w:bCs/>
              </w:rPr>
              <w:t>(</w:t>
            </w:r>
            <w:r>
              <w:rPr>
                <w:rFonts w:ascii="Arial" w:hAnsi="Arial" w:cs="Arial"/>
                <w:b/>
                <w:bCs/>
              </w:rPr>
              <w:t>D</w:t>
            </w:r>
            <w:r w:rsidRPr="005E4FC6">
              <w:rPr>
                <w:rFonts w:ascii="Arial" w:hAnsi="Arial" w:cs="Arial"/>
                <w:b/>
                <w:bCs/>
              </w:rPr>
              <w:t>)</w:t>
            </w:r>
            <w:r w:rsidRPr="005E4FC6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 xml:space="preserve">Violin plots of UMI counts and gene counts for immune cell types identified in the brain dataset. </w:t>
            </w:r>
            <w:r w:rsidRPr="005E4FC6">
              <w:rPr>
                <w:rFonts w:ascii="Arial" w:hAnsi="Arial" w:cs="Arial"/>
                <w:b/>
                <w:bCs/>
              </w:rPr>
              <w:t>(</w:t>
            </w:r>
            <w:r>
              <w:rPr>
                <w:rFonts w:ascii="Arial" w:hAnsi="Arial" w:cs="Arial"/>
                <w:b/>
                <w:bCs/>
              </w:rPr>
              <w:t>E</w:t>
            </w:r>
            <w:r w:rsidRPr="005E4FC6">
              <w:rPr>
                <w:rFonts w:ascii="Arial" w:hAnsi="Arial" w:cs="Arial"/>
                <w:b/>
                <w:bCs/>
              </w:rPr>
              <w:t>)</w:t>
            </w:r>
            <w:r>
              <w:rPr>
                <w:rFonts w:ascii="Arial" w:hAnsi="Arial" w:cs="Arial"/>
              </w:rPr>
              <w:t xml:space="preserve"> The inferred doublet and singlet in each cell cluster and cell type identified in the brain dataset.</w:t>
            </w:r>
            <w:r>
              <w:rPr>
                <w:rFonts w:ascii="Arial" w:hAnsi="Arial" w:cs="Arial"/>
                <w:b/>
                <w:bCs/>
              </w:rPr>
              <w:t xml:space="preserve"> (F)</w:t>
            </w:r>
            <w:r>
              <w:rPr>
                <w:rFonts w:ascii="Arial" w:hAnsi="Arial" w:cs="Arial"/>
              </w:rPr>
              <w:t xml:space="preserve"> The annotations generated by scRNA-seq automatic annotation tool </w:t>
            </w:r>
            <w:proofErr w:type="spellStart"/>
            <w:r>
              <w:rPr>
                <w:rFonts w:ascii="Arial" w:hAnsi="Arial" w:cs="Arial"/>
              </w:rPr>
              <w:t>scMayoMap</w:t>
            </w:r>
            <w:proofErr w:type="spellEnd"/>
            <w:r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  <w:b/>
                <w:bCs/>
              </w:rPr>
              <w:t xml:space="preserve"> </w:t>
            </w:r>
          </w:p>
        </w:tc>
      </w:tr>
    </w:tbl>
    <w:p w14:paraId="5CCCD81E" w14:textId="67BF437E" w:rsidR="003642A8" w:rsidRPr="003642A8" w:rsidRDefault="003642A8" w:rsidP="003642A8">
      <w:pPr>
        <w:widowControl/>
        <w:jc w:val="left"/>
        <w:rPr>
          <w:rFonts w:ascii="Arial" w:hAnsi="Arial" w:cs="Arial"/>
          <w:sz w:val="24"/>
          <w:szCs w:val="24"/>
        </w:rPr>
      </w:pPr>
    </w:p>
    <w:p w14:paraId="10AB884F" w14:textId="29278DCB" w:rsidR="00BB5516" w:rsidRDefault="00BB5516"/>
    <w:p w14:paraId="103895CE" w14:textId="1B5975C0" w:rsidR="00CC0AEB" w:rsidRDefault="00CC0AEB" w:rsidP="00B6288C">
      <w:pPr>
        <w:jc w:val="left"/>
      </w:pPr>
    </w:p>
    <w:p w14:paraId="5207162C" w14:textId="77777777" w:rsidR="00CC0AEB" w:rsidRDefault="00CC0AEB">
      <w:pPr>
        <w:widowControl/>
        <w:jc w:val="left"/>
      </w:pPr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46"/>
      </w:tblGrid>
      <w:tr w:rsidR="0082198B" w14:paraId="42EBA2EB" w14:textId="77777777" w:rsidTr="00F74BF6">
        <w:tc>
          <w:tcPr>
            <w:tcW w:w="9736" w:type="dxa"/>
          </w:tcPr>
          <w:p w14:paraId="64E86806" w14:textId="23184F6A" w:rsidR="0082198B" w:rsidRDefault="00505E70" w:rsidP="00BF51D9">
            <w:r>
              <w:rPr>
                <w:noProof/>
              </w:rPr>
              <w:lastRenderedPageBreak/>
              <w:drawing>
                <wp:inline distT="0" distB="0" distL="0" distR="0" wp14:anchorId="76AB47DB" wp14:editId="34E213CA">
                  <wp:extent cx="6188710" cy="9239885"/>
                  <wp:effectExtent l="0" t="0" r="0" b="5715"/>
                  <wp:docPr id="186778197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7781979" name="Picture 186778197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8710" cy="923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198B" w14:paraId="7DA7888B" w14:textId="77777777" w:rsidTr="00F74BF6">
        <w:tc>
          <w:tcPr>
            <w:tcW w:w="9736" w:type="dxa"/>
          </w:tcPr>
          <w:p w14:paraId="64D5EB0F" w14:textId="6195E9AC" w:rsidR="0082198B" w:rsidRPr="00742C43" w:rsidRDefault="005675BC" w:rsidP="00AC57A1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lastRenderedPageBreak/>
              <w:t>Suppl. Fig</w:t>
            </w:r>
            <w:r w:rsidRPr="009B5B86">
              <w:rPr>
                <w:rFonts w:ascii="Arial" w:hAnsi="Arial" w:cs="Arial"/>
                <w:b/>
                <w:bCs/>
              </w:rPr>
              <w:t>.</w:t>
            </w:r>
            <w:r>
              <w:rPr>
                <w:rFonts w:ascii="Arial" w:hAnsi="Arial" w:cs="Arial"/>
                <w:b/>
                <w:bCs/>
              </w:rPr>
              <w:t xml:space="preserve"> 2. </w:t>
            </w:r>
            <w:r w:rsidR="0082198B">
              <w:rPr>
                <w:rFonts w:ascii="Arial" w:hAnsi="Arial" w:cs="Arial"/>
                <w:b/>
                <w:bCs/>
              </w:rPr>
              <w:t>The identification and characterization of macrophage-T-cell coexistence cells</w:t>
            </w:r>
            <w:r w:rsidR="00720F73">
              <w:rPr>
                <w:rFonts w:ascii="Arial" w:hAnsi="Arial" w:cs="Arial"/>
                <w:b/>
                <w:bCs/>
              </w:rPr>
              <w:t xml:space="preserve"> (</w:t>
            </w:r>
            <w:proofErr w:type="spellStart"/>
            <w:r w:rsidR="00720F73">
              <w:rPr>
                <w:rFonts w:ascii="Arial" w:hAnsi="Arial" w:cs="Arial"/>
                <w:b/>
                <w:bCs/>
              </w:rPr>
              <w:t>Mac_T</w:t>
            </w:r>
            <w:proofErr w:type="spellEnd"/>
            <w:proofErr w:type="gramStart"/>
            <w:r w:rsidR="00720F73">
              <w:rPr>
                <w:rFonts w:ascii="Arial" w:hAnsi="Arial" w:cs="Arial"/>
                <w:b/>
                <w:bCs/>
              </w:rPr>
              <w:t xml:space="preserve">) </w:t>
            </w:r>
            <w:r w:rsidR="0082198B">
              <w:rPr>
                <w:rFonts w:ascii="Arial" w:hAnsi="Arial" w:cs="Arial"/>
                <w:b/>
                <w:bCs/>
              </w:rPr>
              <w:t>.</w:t>
            </w:r>
            <w:proofErr w:type="gramEnd"/>
            <w:r w:rsidR="0082198B">
              <w:rPr>
                <w:rFonts w:ascii="Arial" w:hAnsi="Arial" w:cs="Arial"/>
                <w:b/>
                <w:bCs/>
              </w:rPr>
              <w:t xml:space="preserve"> </w:t>
            </w:r>
            <w:r w:rsidR="0082198B" w:rsidRPr="00B9520A">
              <w:rPr>
                <w:rFonts w:ascii="Arial" w:hAnsi="Arial" w:cs="Arial"/>
                <w:b/>
                <w:bCs/>
              </w:rPr>
              <w:t>(A</w:t>
            </w:r>
            <w:r w:rsidR="00B9520A" w:rsidRPr="00B9520A">
              <w:rPr>
                <w:rFonts w:ascii="Arial" w:hAnsi="Arial" w:cs="Arial"/>
                <w:b/>
                <w:bCs/>
              </w:rPr>
              <w:t>-B</w:t>
            </w:r>
            <w:r w:rsidR="0082198B" w:rsidRPr="00B9520A">
              <w:rPr>
                <w:rFonts w:ascii="Arial" w:hAnsi="Arial" w:cs="Arial"/>
                <w:b/>
                <w:bCs/>
              </w:rPr>
              <w:t>)</w:t>
            </w:r>
            <w:r w:rsidR="0082198B" w:rsidRPr="00B9520A">
              <w:rPr>
                <w:rFonts w:ascii="Arial" w:hAnsi="Arial" w:cs="Arial"/>
              </w:rPr>
              <w:t xml:space="preserve"> Flow cytometry data showing the</w:t>
            </w:r>
            <w:r w:rsidR="00B9520A" w:rsidRPr="00B9520A">
              <w:rPr>
                <w:rFonts w:ascii="Arial" w:hAnsi="Arial" w:cs="Arial"/>
              </w:rPr>
              <w:t xml:space="preserve"> percentage of</w:t>
            </w:r>
            <w:r w:rsidR="0082198B" w:rsidRPr="00B9520A">
              <w:rPr>
                <w:rFonts w:ascii="Arial" w:hAnsi="Arial" w:cs="Arial"/>
              </w:rPr>
              <w:t xml:space="preserve"> </w:t>
            </w:r>
            <w:r w:rsidR="00B9520A" w:rsidRPr="00B9520A">
              <w:rPr>
                <w:rFonts w:ascii="Arial" w:hAnsi="Arial" w:cs="Arial"/>
              </w:rPr>
              <w:t xml:space="preserve">live/dead/apoptotic </w:t>
            </w:r>
            <w:proofErr w:type="spellStart"/>
            <w:r w:rsidR="0082198B" w:rsidRPr="00B9520A">
              <w:rPr>
                <w:rFonts w:ascii="Arial" w:hAnsi="Arial" w:cs="Arial"/>
              </w:rPr>
              <w:t>jurkats</w:t>
            </w:r>
            <w:proofErr w:type="spellEnd"/>
            <w:r w:rsidR="0082198B" w:rsidRPr="00B9520A">
              <w:rPr>
                <w:rFonts w:ascii="Arial" w:hAnsi="Arial" w:cs="Arial"/>
              </w:rPr>
              <w:t xml:space="preserve"> </w:t>
            </w:r>
            <w:r w:rsidR="00B9520A" w:rsidRPr="00B9520A">
              <w:rPr>
                <w:rFonts w:ascii="Arial" w:hAnsi="Arial" w:cs="Arial"/>
              </w:rPr>
              <w:t xml:space="preserve">with the 3hr or 6hr </w:t>
            </w:r>
            <w:r w:rsidR="00B9520A" w:rsidRPr="00B9520A">
              <w:rPr>
                <w:rFonts w:ascii="Arial" w:hAnsi="Arial" w:cs="Arial"/>
                <w:b/>
                <w:bCs/>
              </w:rPr>
              <w:t>(A)</w:t>
            </w:r>
            <w:r w:rsidR="00B9520A" w:rsidRPr="00B9520A">
              <w:rPr>
                <w:rFonts w:ascii="Arial" w:hAnsi="Arial" w:cs="Arial"/>
              </w:rPr>
              <w:t xml:space="preserve"> CD95 or </w:t>
            </w:r>
            <w:r w:rsidR="00B9520A" w:rsidRPr="00B9520A">
              <w:rPr>
                <w:rFonts w:ascii="Arial" w:hAnsi="Arial" w:cs="Arial"/>
                <w:b/>
                <w:bCs/>
              </w:rPr>
              <w:t>(B)</w:t>
            </w:r>
            <w:r w:rsidR="00B9520A" w:rsidRPr="00B9520A">
              <w:rPr>
                <w:rFonts w:ascii="Arial" w:hAnsi="Arial" w:cs="Arial"/>
              </w:rPr>
              <w:t xml:space="preserve"> </w:t>
            </w:r>
            <w:proofErr w:type="spellStart"/>
            <w:r w:rsidR="00B9520A" w:rsidRPr="00B9520A">
              <w:rPr>
                <w:rFonts w:ascii="Arial" w:hAnsi="Arial" w:cs="Arial"/>
              </w:rPr>
              <w:t>Camptothecin</w:t>
            </w:r>
            <w:proofErr w:type="spellEnd"/>
            <w:r w:rsidR="00B9520A" w:rsidRPr="00B9520A">
              <w:rPr>
                <w:rFonts w:ascii="Arial" w:hAnsi="Arial" w:cs="Arial"/>
              </w:rPr>
              <w:t xml:space="preserve"> treatment. The </w:t>
            </w:r>
            <w:r w:rsidR="00F1319C">
              <w:rPr>
                <w:rFonts w:ascii="Arial" w:hAnsi="Arial" w:cs="Arial"/>
              </w:rPr>
              <w:t>J</w:t>
            </w:r>
            <w:r w:rsidR="00B9520A" w:rsidRPr="00B9520A">
              <w:rPr>
                <w:rFonts w:ascii="Arial" w:hAnsi="Arial" w:cs="Arial"/>
              </w:rPr>
              <w:t>urkat</w:t>
            </w:r>
            <w:r w:rsidR="00F1319C">
              <w:rPr>
                <w:rFonts w:ascii="Arial" w:hAnsi="Arial" w:cs="Arial"/>
              </w:rPr>
              <w:t xml:space="preserve"> cell</w:t>
            </w:r>
            <w:r w:rsidR="00B9520A" w:rsidRPr="00B9520A">
              <w:rPr>
                <w:rFonts w:ascii="Arial" w:hAnsi="Arial" w:cs="Arial"/>
              </w:rPr>
              <w:t>s without CD95 treatment was set as control.</w:t>
            </w:r>
            <w:r w:rsidR="00B9520A">
              <w:rPr>
                <w:rFonts w:ascii="Arial" w:hAnsi="Arial" w:cs="Arial"/>
                <w:b/>
                <w:bCs/>
              </w:rPr>
              <w:t xml:space="preserve"> </w:t>
            </w:r>
            <w:r w:rsidR="00720F73" w:rsidRPr="00720F73">
              <w:rPr>
                <w:rFonts w:ascii="Arial" w:hAnsi="Arial" w:cs="Arial"/>
              </w:rPr>
              <w:t>Q2: dead cells, Q3: apoptotic cells, Q4: live cells.</w:t>
            </w:r>
            <w:r w:rsidR="00720F73">
              <w:rPr>
                <w:rFonts w:ascii="Arial" w:hAnsi="Arial" w:cs="Arial"/>
                <w:b/>
                <w:bCs/>
              </w:rPr>
              <w:t xml:space="preserve">  (C) </w:t>
            </w:r>
            <w:r w:rsidR="00720F73" w:rsidRPr="00720F73">
              <w:rPr>
                <w:rFonts w:ascii="Arial" w:hAnsi="Arial" w:cs="Arial"/>
              </w:rPr>
              <w:t xml:space="preserve">The flow cytometry showing the </w:t>
            </w:r>
            <w:proofErr w:type="spellStart"/>
            <w:r w:rsidR="00720F73" w:rsidRPr="00720F73">
              <w:rPr>
                <w:rFonts w:ascii="Arial" w:hAnsi="Arial" w:cs="Arial"/>
              </w:rPr>
              <w:t>Mac_T</w:t>
            </w:r>
            <w:proofErr w:type="spellEnd"/>
            <w:r w:rsidR="00720F73" w:rsidRPr="00720F73">
              <w:rPr>
                <w:rFonts w:ascii="Arial" w:hAnsi="Arial" w:cs="Arial"/>
              </w:rPr>
              <w:t xml:space="preserve"> cells in macrophage and T cell populations. The </w:t>
            </w:r>
            <w:proofErr w:type="spellStart"/>
            <w:r w:rsidR="00720F73" w:rsidRPr="00720F73">
              <w:rPr>
                <w:rFonts w:ascii="Arial" w:hAnsi="Arial" w:cs="Arial"/>
              </w:rPr>
              <w:t>backgat</w:t>
            </w:r>
            <w:r w:rsidR="00720F73">
              <w:rPr>
                <w:rFonts w:ascii="Arial" w:hAnsi="Arial" w:cs="Arial"/>
              </w:rPr>
              <w:t>ing</w:t>
            </w:r>
            <w:proofErr w:type="spellEnd"/>
            <w:r w:rsidR="00720F73" w:rsidRPr="00720F73">
              <w:rPr>
                <w:rFonts w:ascii="Arial" w:hAnsi="Arial" w:cs="Arial"/>
              </w:rPr>
              <w:t xml:space="preserve"> </w:t>
            </w:r>
            <w:r w:rsidR="00720F73">
              <w:rPr>
                <w:rFonts w:ascii="Arial" w:hAnsi="Arial" w:cs="Arial"/>
              </w:rPr>
              <w:t xml:space="preserve">plots </w:t>
            </w:r>
            <w:r w:rsidR="00720F73" w:rsidRPr="00720F73">
              <w:rPr>
                <w:rFonts w:ascii="Arial" w:hAnsi="Arial" w:cs="Arial"/>
              </w:rPr>
              <w:t>for each population were shown on side.</w:t>
            </w:r>
            <w:r w:rsidR="00720F73">
              <w:rPr>
                <w:rFonts w:ascii="Arial" w:hAnsi="Arial" w:cs="Arial"/>
                <w:b/>
                <w:bCs/>
              </w:rPr>
              <w:t xml:space="preserve"> (D) </w:t>
            </w:r>
            <w:r w:rsidR="00720F73" w:rsidRPr="00742C43">
              <w:rPr>
                <w:rFonts w:ascii="Arial" w:hAnsi="Arial" w:cs="Arial"/>
              </w:rPr>
              <w:t>The</w:t>
            </w:r>
            <w:r w:rsidR="00742C43" w:rsidRPr="00742C43">
              <w:rPr>
                <w:rFonts w:ascii="Arial" w:hAnsi="Arial" w:cs="Arial"/>
              </w:rPr>
              <w:t xml:space="preserve"> </w:t>
            </w:r>
            <w:r w:rsidR="00720F73" w:rsidRPr="00742C43">
              <w:rPr>
                <w:rFonts w:ascii="Arial" w:hAnsi="Arial" w:cs="Arial"/>
              </w:rPr>
              <w:t>percentage of double pos</w:t>
            </w:r>
            <w:r w:rsidR="00742C43" w:rsidRPr="00742C43">
              <w:rPr>
                <w:rFonts w:ascii="Arial" w:hAnsi="Arial" w:cs="Arial"/>
              </w:rPr>
              <w:t>itive macrophages (</w:t>
            </w:r>
            <w:proofErr w:type="spellStart"/>
            <w:r w:rsidR="00742C43" w:rsidRPr="00742C43">
              <w:rPr>
                <w:rFonts w:ascii="Arial" w:hAnsi="Arial" w:cs="Arial"/>
              </w:rPr>
              <w:t>Mac_T</w:t>
            </w:r>
            <w:proofErr w:type="spellEnd"/>
            <w:r w:rsidR="00742C43" w:rsidRPr="00742C43">
              <w:rPr>
                <w:rFonts w:ascii="Arial" w:hAnsi="Arial" w:cs="Arial"/>
              </w:rPr>
              <w:t xml:space="preserve"> cells) over all gated macrophage population (parent percentage) w</w:t>
            </w:r>
            <w:r w:rsidR="00742C43">
              <w:rPr>
                <w:rFonts w:ascii="Arial" w:hAnsi="Arial" w:cs="Arial"/>
              </w:rPr>
              <w:t>as</w:t>
            </w:r>
            <w:r w:rsidR="00742C43" w:rsidRPr="00742C43">
              <w:rPr>
                <w:rFonts w:ascii="Arial" w:hAnsi="Arial" w:cs="Arial"/>
              </w:rPr>
              <w:t xml:space="preserve"> calculated for each treatment</w:t>
            </w:r>
            <w:r w:rsidR="006729ED">
              <w:rPr>
                <w:rFonts w:ascii="Arial" w:hAnsi="Arial" w:cs="Arial"/>
              </w:rPr>
              <w:t>.</w:t>
            </w:r>
            <w:r w:rsidR="00742C43" w:rsidRPr="00742C43">
              <w:rPr>
                <w:rFonts w:ascii="Arial" w:hAnsi="Arial" w:cs="Arial"/>
              </w:rPr>
              <w:t xml:space="preserve"> </w:t>
            </w:r>
            <w:r w:rsidR="00742C43">
              <w:rPr>
                <w:rFonts w:ascii="Arial" w:hAnsi="Arial" w:cs="Arial"/>
              </w:rPr>
              <w:t xml:space="preserve"> </w:t>
            </w:r>
            <w:r w:rsidR="00742C43" w:rsidRPr="00742C43">
              <w:rPr>
                <w:rFonts w:ascii="Arial" w:hAnsi="Arial" w:cs="Arial"/>
                <w:b/>
                <w:bCs/>
              </w:rPr>
              <w:t>(E)</w:t>
            </w:r>
            <w:r w:rsidR="00742C43">
              <w:rPr>
                <w:rFonts w:ascii="Arial" w:hAnsi="Arial" w:cs="Arial"/>
                <w:b/>
                <w:bCs/>
              </w:rPr>
              <w:t xml:space="preserve"> </w:t>
            </w:r>
            <w:r w:rsidR="00742C43">
              <w:rPr>
                <w:rFonts w:ascii="Arial" w:hAnsi="Arial" w:cs="Arial"/>
              </w:rPr>
              <w:t xml:space="preserve">Stacked bar plot showed the expression of cluster-specific markers. </w:t>
            </w:r>
            <w:r w:rsidR="00742C43" w:rsidRPr="00742C43">
              <w:rPr>
                <w:rFonts w:ascii="Arial" w:hAnsi="Arial" w:cs="Arial"/>
                <w:b/>
                <w:bCs/>
              </w:rPr>
              <w:t>(F)</w:t>
            </w:r>
            <w:r w:rsidR="00742C43">
              <w:rPr>
                <w:rFonts w:ascii="Arial" w:hAnsi="Arial" w:cs="Arial"/>
                <w:b/>
                <w:bCs/>
              </w:rPr>
              <w:t xml:space="preserve"> </w:t>
            </w:r>
            <w:r w:rsidR="00742C43" w:rsidRPr="00927225">
              <w:rPr>
                <w:rFonts w:ascii="Arial" w:hAnsi="Arial" w:cs="Arial"/>
              </w:rPr>
              <w:t xml:space="preserve">The UMAP plot of </w:t>
            </w:r>
            <w:r w:rsidR="0085476A">
              <w:rPr>
                <w:rFonts w:ascii="Arial" w:hAnsi="Arial" w:cs="Arial"/>
              </w:rPr>
              <w:t xml:space="preserve">116,686 </w:t>
            </w:r>
            <w:r w:rsidR="00742C43" w:rsidRPr="00927225">
              <w:rPr>
                <w:rFonts w:ascii="Arial" w:hAnsi="Arial" w:cs="Arial"/>
              </w:rPr>
              <w:t>cells</w:t>
            </w:r>
            <w:r w:rsidR="00742C43">
              <w:rPr>
                <w:rFonts w:ascii="Arial" w:hAnsi="Arial" w:cs="Arial"/>
              </w:rPr>
              <w:t xml:space="preserve"> from </w:t>
            </w:r>
            <w:proofErr w:type="spellStart"/>
            <w:r w:rsidR="00742C43">
              <w:rPr>
                <w:rFonts w:ascii="Arial" w:hAnsi="Arial" w:cs="Arial"/>
              </w:rPr>
              <w:t>NoApop</w:t>
            </w:r>
            <w:proofErr w:type="spellEnd"/>
            <w:r w:rsidR="00742C43">
              <w:rPr>
                <w:rFonts w:ascii="Arial" w:hAnsi="Arial" w:cs="Arial"/>
              </w:rPr>
              <w:t xml:space="preserve"> and </w:t>
            </w:r>
            <w:proofErr w:type="spellStart"/>
            <w:r w:rsidR="00742C43">
              <w:rPr>
                <w:rFonts w:ascii="Arial" w:hAnsi="Arial" w:cs="Arial"/>
              </w:rPr>
              <w:t>NoCoCul</w:t>
            </w:r>
            <w:proofErr w:type="spellEnd"/>
            <w:r w:rsidR="00742C43">
              <w:rPr>
                <w:rFonts w:ascii="Arial" w:hAnsi="Arial" w:cs="Arial"/>
              </w:rPr>
              <w:t xml:space="preserve"> groups. The cells were colored</w:t>
            </w:r>
            <w:r w:rsidR="00742C43" w:rsidRPr="00927225">
              <w:rPr>
                <w:rFonts w:ascii="Arial" w:hAnsi="Arial" w:cs="Arial"/>
              </w:rPr>
              <w:t xml:space="preserve"> </w:t>
            </w:r>
            <w:r w:rsidR="00742C43">
              <w:rPr>
                <w:rFonts w:ascii="Arial" w:hAnsi="Arial" w:cs="Arial"/>
              </w:rPr>
              <w:t xml:space="preserve">by cluster information. </w:t>
            </w:r>
            <w:r w:rsidR="0085476A" w:rsidRPr="0085476A">
              <w:rPr>
                <w:rFonts w:ascii="Arial" w:hAnsi="Arial" w:cs="Arial"/>
                <w:b/>
                <w:bCs/>
              </w:rPr>
              <w:t>(G)</w:t>
            </w:r>
            <w:r w:rsidR="0085476A">
              <w:rPr>
                <w:rFonts w:ascii="Arial" w:hAnsi="Arial" w:cs="Arial"/>
                <w:b/>
                <w:bCs/>
              </w:rPr>
              <w:t xml:space="preserve"> </w:t>
            </w:r>
            <w:r w:rsidR="005F71D5" w:rsidRPr="0085476A">
              <w:rPr>
                <w:rFonts w:ascii="Arial" w:hAnsi="Arial" w:cs="Arial"/>
              </w:rPr>
              <w:t>Characterization</w:t>
            </w:r>
            <w:r w:rsidR="0085476A" w:rsidRPr="0085476A">
              <w:rPr>
                <w:rFonts w:ascii="Arial" w:hAnsi="Arial" w:cs="Arial"/>
              </w:rPr>
              <w:t xml:space="preserve"> of each cluster by using macrophage, T cell and B cell markers. </w:t>
            </w:r>
            <w:r w:rsidR="0085476A">
              <w:rPr>
                <w:rFonts w:ascii="Arial" w:hAnsi="Arial" w:cs="Arial"/>
              </w:rPr>
              <w:t xml:space="preserve"> </w:t>
            </w:r>
            <w:r w:rsidR="0085476A" w:rsidRPr="0085476A">
              <w:rPr>
                <w:rFonts w:ascii="Arial" w:hAnsi="Arial" w:cs="Arial"/>
                <w:b/>
                <w:bCs/>
              </w:rPr>
              <w:t>(H)</w:t>
            </w:r>
            <w:r w:rsidR="0085476A">
              <w:rPr>
                <w:rFonts w:ascii="Arial" w:hAnsi="Arial" w:cs="Arial"/>
                <w:b/>
                <w:bCs/>
              </w:rPr>
              <w:t xml:space="preserve"> </w:t>
            </w:r>
            <w:r w:rsidR="0085476A" w:rsidRPr="00927225">
              <w:rPr>
                <w:rFonts w:ascii="Arial" w:hAnsi="Arial" w:cs="Arial"/>
              </w:rPr>
              <w:t>The proportion of each in each experimental group</w:t>
            </w:r>
            <w:r w:rsidR="0085476A">
              <w:rPr>
                <w:rFonts w:ascii="Arial" w:hAnsi="Arial" w:cs="Arial"/>
              </w:rPr>
              <w:t xml:space="preserve">. The percentage of </w:t>
            </w:r>
            <w:proofErr w:type="spellStart"/>
            <w:r w:rsidR="0085476A">
              <w:rPr>
                <w:rFonts w:ascii="Arial" w:hAnsi="Arial" w:cs="Arial"/>
              </w:rPr>
              <w:t>Mac_T</w:t>
            </w:r>
            <w:proofErr w:type="spellEnd"/>
            <w:r w:rsidR="0085476A">
              <w:rPr>
                <w:rFonts w:ascii="Arial" w:hAnsi="Arial" w:cs="Arial"/>
              </w:rPr>
              <w:t xml:space="preserve"> cell cluster (cluster 3) was labeled. </w:t>
            </w:r>
            <w:proofErr w:type="spellStart"/>
            <w:r w:rsidR="005F71D5">
              <w:rPr>
                <w:rFonts w:ascii="Arial" w:hAnsi="Arial" w:cs="Arial"/>
              </w:rPr>
              <w:t>Campto</w:t>
            </w:r>
            <w:proofErr w:type="spellEnd"/>
            <w:r w:rsidR="005F71D5">
              <w:rPr>
                <w:rFonts w:ascii="Arial" w:hAnsi="Arial" w:cs="Arial"/>
              </w:rPr>
              <w:t xml:space="preserve">: </w:t>
            </w:r>
            <w:proofErr w:type="spellStart"/>
            <w:r w:rsidR="005F71D5">
              <w:rPr>
                <w:rFonts w:ascii="Arial" w:hAnsi="Arial" w:cs="Arial"/>
              </w:rPr>
              <w:t>camptothecin</w:t>
            </w:r>
            <w:proofErr w:type="spellEnd"/>
            <w:r w:rsidR="005F71D5">
              <w:rPr>
                <w:rFonts w:ascii="Arial" w:hAnsi="Arial" w:cs="Arial"/>
              </w:rPr>
              <w:t>-treated MDM-</w:t>
            </w:r>
            <w:r w:rsidR="00F1319C">
              <w:rPr>
                <w:rFonts w:ascii="Arial" w:hAnsi="Arial" w:cs="Arial"/>
              </w:rPr>
              <w:t>J</w:t>
            </w:r>
            <w:r w:rsidR="005F71D5">
              <w:rPr>
                <w:rFonts w:ascii="Arial" w:hAnsi="Arial" w:cs="Arial"/>
              </w:rPr>
              <w:t>urkat cocultivation group. CD95: CD95-treated MDM-</w:t>
            </w:r>
            <w:r w:rsidR="00F1319C">
              <w:rPr>
                <w:rFonts w:ascii="Arial" w:hAnsi="Arial" w:cs="Arial"/>
              </w:rPr>
              <w:t>J</w:t>
            </w:r>
            <w:r w:rsidR="005F71D5">
              <w:rPr>
                <w:rFonts w:ascii="Arial" w:hAnsi="Arial" w:cs="Arial"/>
              </w:rPr>
              <w:t xml:space="preserve">urkat cocultivation group. </w:t>
            </w:r>
            <w:proofErr w:type="spellStart"/>
            <w:r w:rsidR="005F71D5">
              <w:rPr>
                <w:rFonts w:ascii="Arial" w:hAnsi="Arial" w:cs="Arial"/>
              </w:rPr>
              <w:t>NoApop</w:t>
            </w:r>
            <w:proofErr w:type="spellEnd"/>
            <w:r w:rsidR="005F71D5">
              <w:rPr>
                <w:rFonts w:ascii="Arial" w:hAnsi="Arial" w:cs="Arial"/>
              </w:rPr>
              <w:t>: non-apoptosis MDM-</w:t>
            </w:r>
            <w:r w:rsidR="00F1319C">
              <w:rPr>
                <w:rFonts w:ascii="Arial" w:hAnsi="Arial" w:cs="Arial"/>
              </w:rPr>
              <w:t>J</w:t>
            </w:r>
            <w:r w:rsidR="005F71D5">
              <w:rPr>
                <w:rFonts w:ascii="Arial" w:hAnsi="Arial" w:cs="Arial"/>
              </w:rPr>
              <w:t xml:space="preserve">urkat cocultivation group. </w:t>
            </w:r>
            <w:proofErr w:type="spellStart"/>
            <w:r w:rsidR="005F71D5">
              <w:rPr>
                <w:rFonts w:ascii="Arial" w:hAnsi="Arial" w:cs="Arial"/>
              </w:rPr>
              <w:t>NoCoCul</w:t>
            </w:r>
            <w:proofErr w:type="spellEnd"/>
            <w:r w:rsidR="005F71D5">
              <w:rPr>
                <w:rFonts w:ascii="Arial" w:hAnsi="Arial" w:cs="Arial"/>
              </w:rPr>
              <w:t>: no-cocultivation MDM-</w:t>
            </w:r>
            <w:r w:rsidR="00F1319C">
              <w:rPr>
                <w:rFonts w:ascii="Arial" w:hAnsi="Arial" w:cs="Arial"/>
              </w:rPr>
              <w:t>Ju</w:t>
            </w:r>
            <w:r w:rsidR="005F71D5">
              <w:rPr>
                <w:rFonts w:ascii="Arial" w:hAnsi="Arial" w:cs="Arial"/>
              </w:rPr>
              <w:t>rkat cocultivation group.</w:t>
            </w:r>
          </w:p>
        </w:tc>
      </w:tr>
    </w:tbl>
    <w:p w14:paraId="030E7719" w14:textId="317CA304" w:rsidR="0082198B" w:rsidRDefault="0082198B">
      <w:pPr>
        <w:widowControl/>
        <w:jc w:val="left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46"/>
      </w:tblGrid>
      <w:tr w:rsidR="0082198B" w14:paraId="545C2F11" w14:textId="77777777" w:rsidTr="00F74BF6">
        <w:tc>
          <w:tcPr>
            <w:tcW w:w="9736" w:type="dxa"/>
          </w:tcPr>
          <w:p w14:paraId="315992A9" w14:textId="2DFE0F24" w:rsidR="0082198B" w:rsidRDefault="00505E70" w:rsidP="00BF51D9">
            <w:bookmarkStart w:id="0" w:name="_Hlk192170802"/>
            <w:r>
              <w:rPr>
                <w:noProof/>
              </w:rPr>
              <w:lastRenderedPageBreak/>
              <w:drawing>
                <wp:inline distT="0" distB="0" distL="0" distR="0" wp14:anchorId="06979419" wp14:editId="022F9C7F">
                  <wp:extent cx="6188710" cy="5745480"/>
                  <wp:effectExtent l="0" t="0" r="0" b="0"/>
                  <wp:docPr id="183160023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1600235" name="Picture 183160023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8710" cy="574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198B" w14:paraId="14CC20E7" w14:textId="77777777" w:rsidTr="00F74BF6">
        <w:tc>
          <w:tcPr>
            <w:tcW w:w="9736" w:type="dxa"/>
          </w:tcPr>
          <w:p w14:paraId="6F867890" w14:textId="43BAAA40" w:rsidR="0082198B" w:rsidRPr="00B06AE6" w:rsidRDefault="00D2243E" w:rsidP="00AC57A1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Suppl. Fig. </w:t>
            </w:r>
            <w:r w:rsidR="0082198B">
              <w:rPr>
                <w:rFonts w:ascii="Arial" w:hAnsi="Arial" w:cs="Arial"/>
                <w:b/>
                <w:bCs/>
              </w:rPr>
              <w:t>3</w:t>
            </w:r>
            <w:r w:rsidR="0082198B" w:rsidRPr="00CB2F8D">
              <w:rPr>
                <w:rFonts w:ascii="Arial" w:hAnsi="Arial" w:cs="Arial"/>
                <w:b/>
                <w:bCs/>
              </w:rPr>
              <w:t>.</w:t>
            </w:r>
            <w:r w:rsidR="0082198B">
              <w:rPr>
                <w:rFonts w:ascii="Arial" w:hAnsi="Arial" w:cs="Arial"/>
              </w:rPr>
              <w:t xml:space="preserve"> </w:t>
            </w:r>
            <w:r w:rsidR="0082198B">
              <w:rPr>
                <w:rFonts w:ascii="Arial" w:hAnsi="Arial" w:cs="Arial"/>
                <w:b/>
                <w:bCs/>
              </w:rPr>
              <w:t xml:space="preserve">The identification and characterization of CD4-sorted blood cell phenotypes. (A) </w:t>
            </w:r>
            <w:r w:rsidR="0082198B">
              <w:rPr>
                <w:rFonts w:ascii="Arial" w:hAnsi="Arial" w:cs="Arial"/>
              </w:rPr>
              <w:t xml:space="preserve">The UMAP projection of 35,220 cells from acute-infected and uninfected blood. The annotation for lymphocytes and monocytes was labeled. </w:t>
            </w:r>
            <w:r w:rsidR="0082198B" w:rsidRPr="005E4FC6">
              <w:rPr>
                <w:rFonts w:ascii="Arial" w:hAnsi="Arial" w:cs="Arial"/>
                <w:b/>
                <w:bCs/>
              </w:rPr>
              <w:t>(B)</w:t>
            </w:r>
            <w:r w:rsidR="0082198B">
              <w:rPr>
                <w:rFonts w:ascii="Arial" w:hAnsi="Arial" w:cs="Arial"/>
                <w:b/>
                <w:bCs/>
              </w:rPr>
              <w:t xml:space="preserve"> </w:t>
            </w:r>
            <w:r w:rsidR="0082198B" w:rsidRPr="005E4FC6">
              <w:rPr>
                <w:rFonts w:ascii="Arial" w:hAnsi="Arial" w:cs="Arial"/>
              </w:rPr>
              <w:t xml:space="preserve">The number of cells </w:t>
            </w:r>
            <w:r w:rsidR="0082198B">
              <w:rPr>
                <w:rFonts w:ascii="Arial" w:hAnsi="Arial" w:cs="Arial"/>
              </w:rPr>
              <w:t xml:space="preserve">involved in different cell phenotypes and individual animals. </w:t>
            </w:r>
            <w:r w:rsidR="0082198B" w:rsidRPr="005E4FC6">
              <w:rPr>
                <w:rFonts w:ascii="Arial" w:hAnsi="Arial" w:cs="Arial"/>
                <w:b/>
                <w:bCs/>
              </w:rPr>
              <w:t>(C)</w:t>
            </w:r>
            <w:r w:rsidR="0082198B">
              <w:rPr>
                <w:rFonts w:ascii="Arial" w:hAnsi="Arial" w:cs="Arial"/>
                <w:b/>
                <w:bCs/>
              </w:rPr>
              <w:t xml:space="preserve"> </w:t>
            </w:r>
            <w:r w:rsidR="0082198B" w:rsidRPr="005E4FC6">
              <w:rPr>
                <w:rFonts w:ascii="Arial" w:hAnsi="Arial" w:cs="Arial"/>
              </w:rPr>
              <w:t xml:space="preserve">UMAP projection </w:t>
            </w:r>
            <w:r w:rsidR="0082198B">
              <w:rPr>
                <w:rFonts w:ascii="Arial" w:hAnsi="Arial" w:cs="Arial"/>
              </w:rPr>
              <w:t xml:space="preserve">and Violin plots </w:t>
            </w:r>
            <w:r w:rsidR="0082198B" w:rsidRPr="005E4FC6">
              <w:rPr>
                <w:rFonts w:ascii="Arial" w:hAnsi="Arial" w:cs="Arial"/>
              </w:rPr>
              <w:t xml:space="preserve">of normalized RNA expression </w:t>
            </w:r>
            <w:r w:rsidR="0082198B">
              <w:rPr>
                <w:rFonts w:ascii="Arial" w:hAnsi="Arial" w:cs="Arial"/>
              </w:rPr>
              <w:t>for known</w:t>
            </w:r>
            <w:r w:rsidR="0082198B" w:rsidRPr="005E4FC6">
              <w:rPr>
                <w:rFonts w:ascii="Arial" w:hAnsi="Arial" w:cs="Arial"/>
              </w:rPr>
              <w:t xml:space="preserve"> </w:t>
            </w:r>
            <w:r w:rsidR="0082198B">
              <w:rPr>
                <w:rFonts w:ascii="Arial" w:hAnsi="Arial" w:cs="Arial"/>
              </w:rPr>
              <w:t xml:space="preserve">lymphocyte markers. </w:t>
            </w:r>
            <w:r w:rsidR="0082198B" w:rsidRPr="005E4FC6">
              <w:rPr>
                <w:rFonts w:ascii="Arial" w:hAnsi="Arial" w:cs="Arial"/>
                <w:b/>
                <w:bCs/>
              </w:rPr>
              <w:t>(</w:t>
            </w:r>
            <w:r w:rsidR="0082198B">
              <w:rPr>
                <w:rFonts w:ascii="Arial" w:hAnsi="Arial" w:cs="Arial"/>
                <w:b/>
                <w:bCs/>
              </w:rPr>
              <w:t>D</w:t>
            </w:r>
            <w:r w:rsidR="0082198B" w:rsidRPr="005E4FC6">
              <w:rPr>
                <w:rFonts w:ascii="Arial" w:hAnsi="Arial" w:cs="Arial"/>
                <w:b/>
                <w:bCs/>
              </w:rPr>
              <w:t>)</w:t>
            </w:r>
            <w:r w:rsidR="0082198B">
              <w:rPr>
                <w:rFonts w:ascii="Arial" w:hAnsi="Arial" w:cs="Arial"/>
                <w:b/>
                <w:bCs/>
              </w:rPr>
              <w:t xml:space="preserve"> </w:t>
            </w:r>
            <w:r w:rsidR="0082198B" w:rsidRPr="005E4FC6">
              <w:rPr>
                <w:rFonts w:ascii="Arial" w:hAnsi="Arial" w:cs="Arial"/>
              </w:rPr>
              <w:t xml:space="preserve">UMAP projection </w:t>
            </w:r>
            <w:r w:rsidR="0082198B">
              <w:rPr>
                <w:rFonts w:ascii="Arial" w:hAnsi="Arial" w:cs="Arial"/>
              </w:rPr>
              <w:t xml:space="preserve">and Violin plots </w:t>
            </w:r>
            <w:r w:rsidR="0082198B" w:rsidRPr="005E4FC6">
              <w:rPr>
                <w:rFonts w:ascii="Arial" w:hAnsi="Arial" w:cs="Arial"/>
              </w:rPr>
              <w:t xml:space="preserve">of normalized RNA expression </w:t>
            </w:r>
            <w:r w:rsidR="0082198B">
              <w:rPr>
                <w:rFonts w:ascii="Arial" w:hAnsi="Arial" w:cs="Arial"/>
              </w:rPr>
              <w:t>for known</w:t>
            </w:r>
            <w:r w:rsidR="0082198B" w:rsidRPr="005E4FC6">
              <w:rPr>
                <w:rFonts w:ascii="Arial" w:hAnsi="Arial" w:cs="Arial"/>
              </w:rPr>
              <w:t xml:space="preserve"> </w:t>
            </w:r>
            <w:r w:rsidR="0082198B">
              <w:rPr>
                <w:rFonts w:ascii="Arial" w:hAnsi="Arial" w:cs="Arial"/>
              </w:rPr>
              <w:t xml:space="preserve">monocyte marker. </w:t>
            </w:r>
            <w:r w:rsidR="0082198B" w:rsidRPr="00561425">
              <w:rPr>
                <w:rFonts w:ascii="Arial" w:hAnsi="Arial" w:cs="Arial"/>
                <w:b/>
                <w:bCs/>
              </w:rPr>
              <w:t>(E)</w:t>
            </w:r>
            <w:r w:rsidR="0082198B">
              <w:rPr>
                <w:rFonts w:ascii="Arial" w:hAnsi="Arial" w:cs="Arial"/>
                <w:b/>
                <w:bCs/>
              </w:rPr>
              <w:t xml:space="preserve"> </w:t>
            </w:r>
            <w:r w:rsidR="0082198B">
              <w:rPr>
                <w:rFonts w:ascii="Arial" w:hAnsi="Arial" w:cs="Arial"/>
              </w:rPr>
              <w:t xml:space="preserve">The annotations generated by scRNA-seq automatic annotation tool </w:t>
            </w:r>
            <w:proofErr w:type="spellStart"/>
            <w:r w:rsidR="0082198B">
              <w:rPr>
                <w:rFonts w:ascii="Arial" w:hAnsi="Arial" w:cs="Arial"/>
              </w:rPr>
              <w:t>scMayoMap</w:t>
            </w:r>
            <w:proofErr w:type="spellEnd"/>
            <w:r w:rsidR="0082198B">
              <w:rPr>
                <w:rFonts w:ascii="Arial" w:hAnsi="Arial" w:cs="Arial"/>
              </w:rPr>
              <w:t>.</w:t>
            </w:r>
          </w:p>
        </w:tc>
      </w:tr>
    </w:tbl>
    <w:p w14:paraId="5FC81EFB" w14:textId="57D153A4" w:rsidR="0082198B" w:rsidRDefault="0082198B" w:rsidP="00B6288C">
      <w:pPr>
        <w:jc w:val="left"/>
      </w:pPr>
    </w:p>
    <w:bookmarkEnd w:id="0"/>
    <w:p w14:paraId="14829BD7" w14:textId="77777777" w:rsidR="0082198B" w:rsidRDefault="0082198B">
      <w:pPr>
        <w:widowControl/>
        <w:jc w:val="left"/>
      </w:pPr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46"/>
      </w:tblGrid>
      <w:tr w:rsidR="0082198B" w14:paraId="7B8441B3" w14:textId="77777777" w:rsidTr="00F74BF6">
        <w:tc>
          <w:tcPr>
            <w:tcW w:w="9736" w:type="dxa"/>
          </w:tcPr>
          <w:p w14:paraId="34033E92" w14:textId="5015F9C0" w:rsidR="0082198B" w:rsidRDefault="00505E70" w:rsidP="00BF51D9">
            <w:r>
              <w:rPr>
                <w:noProof/>
              </w:rPr>
              <w:lastRenderedPageBreak/>
              <w:drawing>
                <wp:inline distT="0" distB="0" distL="0" distR="0" wp14:anchorId="761B109D" wp14:editId="0712B250">
                  <wp:extent cx="6188710" cy="7234555"/>
                  <wp:effectExtent l="0" t="0" r="0" b="4445"/>
                  <wp:docPr id="118725865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258658" name="Picture 118725865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8710" cy="723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198B" w14:paraId="7E772767" w14:textId="77777777" w:rsidTr="00F74BF6">
        <w:tc>
          <w:tcPr>
            <w:tcW w:w="9736" w:type="dxa"/>
          </w:tcPr>
          <w:p w14:paraId="1BD967FD" w14:textId="6C0E3D7F" w:rsidR="0082198B" w:rsidRPr="00F11777" w:rsidRDefault="00D2243E" w:rsidP="00AC57A1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Suppl. Fig. </w:t>
            </w:r>
            <w:r w:rsidR="0082198B">
              <w:rPr>
                <w:rFonts w:ascii="Arial" w:hAnsi="Arial" w:cs="Arial"/>
                <w:b/>
                <w:bCs/>
              </w:rPr>
              <w:t>4</w:t>
            </w:r>
            <w:r w:rsidR="0082198B" w:rsidRPr="00E33581">
              <w:rPr>
                <w:rFonts w:ascii="Arial" w:hAnsi="Arial" w:cs="Arial"/>
                <w:b/>
                <w:bCs/>
              </w:rPr>
              <w:t xml:space="preserve">. </w:t>
            </w:r>
            <w:r w:rsidR="0082198B">
              <w:rPr>
                <w:rFonts w:ascii="Arial" w:hAnsi="Arial" w:cs="Arial"/>
                <w:b/>
                <w:bCs/>
              </w:rPr>
              <w:t xml:space="preserve">The transcriptomic changes of non-cytotoxic CD4-sorted blood lymphocytes during acute SIV infection. </w:t>
            </w:r>
            <w:r w:rsidR="00F82BBF" w:rsidRPr="0083336D">
              <w:rPr>
                <w:rFonts w:ascii="Arial" w:hAnsi="Arial" w:cs="Arial"/>
                <w:b/>
                <w:bCs/>
              </w:rPr>
              <w:t>(</w:t>
            </w:r>
            <w:r w:rsidR="00F11777">
              <w:rPr>
                <w:rFonts w:ascii="Arial" w:hAnsi="Arial" w:cs="Arial"/>
                <w:b/>
                <w:bCs/>
              </w:rPr>
              <w:t>A</w:t>
            </w:r>
            <w:r w:rsidR="00F82BBF" w:rsidRPr="0083336D">
              <w:rPr>
                <w:rFonts w:ascii="Arial" w:hAnsi="Arial" w:cs="Arial"/>
                <w:b/>
                <w:bCs/>
              </w:rPr>
              <w:t>-</w:t>
            </w:r>
            <w:r w:rsidR="00F11777">
              <w:rPr>
                <w:rFonts w:ascii="Arial" w:hAnsi="Arial" w:cs="Arial"/>
                <w:b/>
                <w:bCs/>
              </w:rPr>
              <w:t>B</w:t>
            </w:r>
            <w:r w:rsidR="00F82BBF" w:rsidRPr="0083336D">
              <w:rPr>
                <w:rFonts w:ascii="Arial" w:hAnsi="Arial" w:cs="Arial"/>
                <w:b/>
                <w:bCs/>
              </w:rPr>
              <w:t>)</w:t>
            </w:r>
            <w:r w:rsidR="00F82BBF">
              <w:rPr>
                <w:rFonts w:ascii="Arial" w:hAnsi="Arial" w:cs="Arial"/>
              </w:rPr>
              <w:t xml:space="preserve"> </w:t>
            </w:r>
            <w:r w:rsidR="00F82BBF" w:rsidRPr="00233110">
              <w:rPr>
                <w:rFonts w:ascii="Arial" w:hAnsi="Arial" w:cs="Arial"/>
              </w:rPr>
              <w:t xml:space="preserve">The violin plot compared the gene expression of </w:t>
            </w:r>
            <w:r w:rsidR="004106B2">
              <w:rPr>
                <w:rFonts w:ascii="Arial" w:hAnsi="Arial" w:cs="Arial"/>
              </w:rPr>
              <w:t xml:space="preserve">representative </w:t>
            </w:r>
            <w:r w:rsidR="00F82BBF" w:rsidRPr="00233110">
              <w:rPr>
                <w:rFonts w:ascii="Arial" w:hAnsi="Arial" w:cs="Arial"/>
              </w:rPr>
              <w:t>cytotoxic genes (GZMB, PRF1, NKG7) in</w:t>
            </w:r>
            <w:r w:rsidR="00F82BBF">
              <w:rPr>
                <w:rFonts w:ascii="Arial" w:hAnsi="Arial" w:cs="Arial"/>
              </w:rPr>
              <w:t xml:space="preserve"> the </w:t>
            </w:r>
            <w:r w:rsidR="00F11777">
              <w:rPr>
                <w:rFonts w:ascii="Arial" w:hAnsi="Arial" w:cs="Arial"/>
              </w:rPr>
              <w:t>(A) blood</w:t>
            </w:r>
            <w:r w:rsidR="00F82BBF" w:rsidRPr="00233110">
              <w:rPr>
                <w:rFonts w:ascii="Arial" w:hAnsi="Arial" w:cs="Arial"/>
              </w:rPr>
              <w:t xml:space="preserve"> </w:t>
            </w:r>
            <w:r w:rsidR="00F82BBF">
              <w:rPr>
                <w:rFonts w:ascii="Arial" w:hAnsi="Arial" w:cs="Arial"/>
              </w:rPr>
              <w:t>and b</w:t>
            </w:r>
            <w:r w:rsidR="00F11777">
              <w:rPr>
                <w:rFonts w:ascii="Arial" w:hAnsi="Arial" w:cs="Arial"/>
              </w:rPr>
              <w:t>rain</w:t>
            </w:r>
            <w:r w:rsidR="00F82BBF">
              <w:rPr>
                <w:rFonts w:ascii="Arial" w:hAnsi="Arial" w:cs="Arial"/>
              </w:rPr>
              <w:t xml:space="preserve"> </w:t>
            </w:r>
            <w:r w:rsidR="00F82BBF" w:rsidRPr="00233110">
              <w:rPr>
                <w:rFonts w:ascii="Arial" w:hAnsi="Arial" w:cs="Arial"/>
              </w:rPr>
              <w:t xml:space="preserve">CD4+ CTL </w:t>
            </w:r>
            <w:r w:rsidR="00F82BBF">
              <w:rPr>
                <w:rFonts w:ascii="Arial" w:hAnsi="Arial" w:cs="Arial"/>
              </w:rPr>
              <w:t>cluster</w:t>
            </w:r>
            <w:r w:rsidR="00F82BBF" w:rsidRPr="00233110">
              <w:rPr>
                <w:rFonts w:ascii="Arial" w:hAnsi="Arial" w:cs="Arial"/>
              </w:rPr>
              <w:t xml:space="preserve"> between acute-infected and uninfected conditions.</w:t>
            </w:r>
            <w:r w:rsidR="00F82BBF">
              <w:rPr>
                <w:rFonts w:ascii="Arial" w:hAnsi="Arial" w:cs="Arial"/>
              </w:rPr>
              <w:t xml:space="preserve"> </w:t>
            </w:r>
            <w:r w:rsidR="0082198B">
              <w:rPr>
                <w:rFonts w:ascii="Arial" w:hAnsi="Arial" w:cs="Arial"/>
                <w:b/>
                <w:bCs/>
              </w:rPr>
              <w:t>(</w:t>
            </w:r>
            <w:r w:rsidR="00F11777">
              <w:rPr>
                <w:rFonts w:ascii="Arial" w:hAnsi="Arial" w:cs="Arial"/>
                <w:b/>
                <w:bCs/>
              </w:rPr>
              <w:t>C</w:t>
            </w:r>
            <w:r w:rsidR="0082198B">
              <w:rPr>
                <w:rFonts w:ascii="Arial" w:hAnsi="Arial" w:cs="Arial"/>
                <w:b/>
                <w:bCs/>
              </w:rPr>
              <w:t xml:space="preserve">) </w:t>
            </w:r>
            <w:r w:rsidR="0082198B" w:rsidRPr="00233110">
              <w:rPr>
                <w:rFonts w:ascii="Arial" w:hAnsi="Arial" w:cs="Arial"/>
              </w:rPr>
              <w:t xml:space="preserve">The </w:t>
            </w:r>
            <w:r w:rsidR="0082198B">
              <w:rPr>
                <w:rFonts w:ascii="Arial" w:hAnsi="Arial" w:cs="Arial"/>
              </w:rPr>
              <w:t xml:space="preserve">gene </w:t>
            </w:r>
            <w:r w:rsidR="0082198B" w:rsidRPr="00233110">
              <w:rPr>
                <w:rFonts w:ascii="Arial" w:hAnsi="Arial" w:cs="Arial"/>
              </w:rPr>
              <w:t>scatter plot</w:t>
            </w:r>
            <w:r w:rsidR="0082198B">
              <w:rPr>
                <w:rFonts w:ascii="Arial" w:hAnsi="Arial" w:cs="Arial"/>
              </w:rPr>
              <w:t>s</w:t>
            </w:r>
            <w:r w:rsidR="0082198B" w:rsidRPr="00233110">
              <w:rPr>
                <w:rFonts w:ascii="Arial" w:hAnsi="Arial" w:cs="Arial"/>
              </w:rPr>
              <w:t xml:space="preserve"> compared average gene expression in </w:t>
            </w:r>
            <w:r w:rsidR="00F11777">
              <w:rPr>
                <w:rFonts w:ascii="Arial" w:hAnsi="Arial" w:cs="Arial"/>
              </w:rPr>
              <w:t>the</w:t>
            </w:r>
            <w:r w:rsidR="0082198B">
              <w:rPr>
                <w:rFonts w:ascii="Arial" w:hAnsi="Arial" w:cs="Arial"/>
              </w:rPr>
              <w:t xml:space="preserve"> blood</w:t>
            </w:r>
            <w:r w:rsidR="0082198B" w:rsidRPr="00233110">
              <w:rPr>
                <w:rFonts w:ascii="Arial" w:hAnsi="Arial" w:cs="Arial"/>
              </w:rPr>
              <w:t xml:space="preserve"> CD4+ </w:t>
            </w:r>
            <w:r w:rsidR="00F11777">
              <w:rPr>
                <w:rFonts w:ascii="Arial" w:hAnsi="Arial" w:cs="Arial"/>
              </w:rPr>
              <w:t>CTL clusters</w:t>
            </w:r>
            <w:r w:rsidR="0082198B">
              <w:rPr>
                <w:rFonts w:ascii="Arial" w:hAnsi="Arial" w:cs="Arial"/>
              </w:rPr>
              <w:t xml:space="preserve"> </w:t>
            </w:r>
            <w:r w:rsidR="00F11777" w:rsidRPr="00233110">
              <w:rPr>
                <w:rFonts w:ascii="Arial" w:hAnsi="Arial" w:cs="Arial"/>
              </w:rPr>
              <w:t xml:space="preserve">between acute-infected and uninfected </w:t>
            </w:r>
            <w:r w:rsidR="00F11777">
              <w:rPr>
                <w:rFonts w:ascii="Arial" w:hAnsi="Arial" w:cs="Arial"/>
              </w:rPr>
              <w:t xml:space="preserve">conditions. </w:t>
            </w:r>
            <w:r w:rsidR="00F11777" w:rsidRPr="00BB06D0">
              <w:rPr>
                <w:rFonts w:ascii="Arial" w:hAnsi="Arial" w:cs="Arial"/>
                <w:b/>
                <w:bCs/>
              </w:rPr>
              <w:t>(D)</w:t>
            </w:r>
            <w:r w:rsidR="00F11777">
              <w:rPr>
                <w:rFonts w:ascii="Arial" w:hAnsi="Arial" w:cs="Arial"/>
              </w:rPr>
              <w:t xml:space="preserve"> </w:t>
            </w:r>
            <w:r w:rsidR="00F11777" w:rsidRPr="00233110">
              <w:rPr>
                <w:rFonts w:ascii="Arial" w:hAnsi="Arial" w:cs="Arial"/>
              </w:rPr>
              <w:t xml:space="preserve">The </w:t>
            </w:r>
            <w:r w:rsidR="00F11777">
              <w:rPr>
                <w:rFonts w:ascii="Arial" w:hAnsi="Arial" w:cs="Arial"/>
              </w:rPr>
              <w:t xml:space="preserve">gene </w:t>
            </w:r>
            <w:r w:rsidR="00F11777" w:rsidRPr="00233110">
              <w:rPr>
                <w:rFonts w:ascii="Arial" w:hAnsi="Arial" w:cs="Arial"/>
              </w:rPr>
              <w:t>scatter plot</w:t>
            </w:r>
            <w:r w:rsidR="00F11777">
              <w:rPr>
                <w:rFonts w:ascii="Arial" w:hAnsi="Arial" w:cs="Arial"/>
              </w:rPr>
              <w:t>s</w:t>
            </w:r>
            <w:r w:rsidR="00F11777" w:rsidRPr="00233110">
              <w:rPr>
                <w:rFonts w:ascii="Arial" w:hAnsi="Arial" w:cs="Arial"/>
              </w:rPr>
              <w:t xml:space="preserve"> compared average gene expression </w:t>
            </w:r>
            <w:r w:rsidR="00F11777">
              <w:rPr>
                <w:rFonts w:ascii="Arial" w:hAnsi="Arial" w:cs="Arial"/>
              </w:rPr>
              <w:t xml:space="preserve">CD4+ naïve T cell, </w:t>
            </w:r>
            <w:r w:rsidR="0082198B">
              <w:rPr>
                <w:rFonts w:ascii="Arial" w:hAnsi="Arial" w:cs="Arial"/>
              </w:rPr>
              <w:t>effector memory (EM) T cell, and regulatory T cell (Treg)</w:t>
            </w:r>
            <w:r w:rsidR="0082198B" w:rsidRPr="00233110">
              <w:rPr>
                <w:rFonts w:ascii="Arial" w:hAnsi="Arial" w:cs="Arial"/>
              </w:rPr>
              <w:t xml:space="preserve"> cluster</w:t>
            </w:r>
            <w:r w:rsidR="0082198B">
              <w:rPr>
                <w:rFonts w:ascii="Arial" w:hAnsi="Arial" w:cs="Arial"/>
              </w:rPr>
              <w:t>s</w:t>
            </w:r>
            <w:r w:rsidR="00F11777">
              <w:rPr>
                <w:rFonts w:ascii="Arial" w:hAnsi="Arial" w:cs="Arial"/>
              </w:rPr>
              <w:t xml:space="preserve"> </w:t>
            </w:r>
            <w:r w:rsidR="00F11777" w:rsidRPr="00233110">
              <w:rPr>
                <w:rFonts w:ascii="Arial" w:hAnsi="Arial" w:cs="Arial"/>
              </w:rPr>
              <w:t xml:space="preserve">between acute-infected and uninfected </w:t>
            </w:r>
            <w:r w:rsidR="00F11777">
              <w:rPr>
                <w:rFonts w:ascii="Arial" w:hAnsi="Arial" w:cs="Arial"/>
              </w:rPr>
              <w:t xml:space="preserve">conditions. </w:t>
            </w:r>
            <w:r w:rsidR="0082198B">
              <w:rPr>
                <w:rFonts w:ascii="Arial" w:hAnsi="Arial" w:cs="Arial"/>
              </w:rPr>
              <w:t xml:space="preserve">The statistical test for marker detection between lymphocytes found in infected and uninfected animals </w:t>
            </w:r>
            <w:r w:rsidR="0082198B">
              <w:rPr>
                <w:rFonts w:ascii="Arial" w:hAnsi="Arial" w:cs="Arial"/>
              </w:rPr>
              <w:lastRenderedPageBreak/>
              <w:t>was the Wilcoxon rank sum test with parameters as adjusted p-value &lt; 0.05 and log</w:t>
            </w:r>
            <w:r w:rsidR="0082198B" w:rsidRPr="002F48E9">
              <w:rPr>
                <w:rFonts w:ascii="Arial" w:hAnsi="Arial" w:cs="Arial"/>
                <w:vertAlign w:val="subscript"/>
              </w:rPr>
              <w:t>2</w:t>
            </w:r>
            <w:r w:rsidR="0082198B">
              <w:rPr>
                <w:rFonts w:ascii="Arial" w:hAnsi="Arial" w:cs="Arial"/>
              </w:rPr>
              <w:t xml:space="preserve">FC &gt; 0.5. The representative marker genes were </w:t>
            </w:r>
            <w:r w:rsidR="008C2E33">
              <w:rPr>
                <w:rFonts w:ascii="Arial" w:hAnsi="Arial" w:cs="Arial"/>
              </w:rPr>
              <w:t>labeled</w:t>
            </w:r>
            <w:r w:rsidR="0082198B">
              <w:rPr>
                <w:rFonts w:ascii="Arial" w:hAnsi="Arial" w:cs="Arial"/>
              </w:rPr>
              <w:t xml:space="preserve"> red in the gene scatter plots.</w:t>
            </w:r>
            <w:r w:rsidR="003262C0">
              <w:rPr>
                <w:rFonts w:ascii="Arial" w:hAnsi="Arial" w:cs="Arial"/>
              </w:rPr>
              <w:t xml:space="preserve"> </w:t>
            </w:r>
            <w:r w:rsidR="003262C0" w:rsidRPr="003262C0">
              <w:rPr>
                <w:rFonts w:ascii="Arial" w:hAnsi="Arial" w:cs="Arial"/>
                <w:b/>
                <w:bCs/>
              </w:rPr>
              <w:t>(E)</w:t>
            </w:r>
            <w:r w:rsidR="003262C0">
              <w:rPr>
                <w:rFonts w:ascii="Arial" w:hAnsi="Arial" w:cs="Arial"/>
                <w:b/>
                <w:bCs/>
              </w:rPr>
              <w:t xml:space="preserve"> </w:t>
            </w:r>
            <w:r w:rsidR="003262C0" w:rsidRPr="008C2E33">
              <w:rPr>
                <w:rFonts w:ascii="Arial" w:hAnsi="Arial" w:cs="Arial"/>
              </w:rPr>
              <w:t xml:space="preserve">Up-set plot displayed the number of </w:t>
            </w:r>
            <w:r w:rsidR="00FD464A" w:rsidRPr="008C2E33">
              <w:rPr>
                <w:rFonts w:ascii="Arial" w:hAnsi="Arial" w:cs="Arial"/>
              </w:rPr>
              <w:t>significantly</w:t>
            </w:r>
            <w:r w:rsidR="008C2E33" w:rsidRPr="008C2E33">
              <w:rPr>
                <w:rFonts w:ascii="Arial" w:hAnsi="Arial" w:cs="Arial"/>
              </w:rPr>
              <w:t xml:space="preserve"> changed genes in </w:t>
            </w:r>
            <w:proofErr w:type="spellStart"/>
            <w:r w:rsidR="008C2E33" w:rsidRPr="008C2E33">
              <w:rPr>
                <w:rFonts w:ascii="Arial" w:hAnsi="Arial" w:cs="Arial"/>
              </w:rPr>
              <w:t>pseudobulk</w:t>
            </w:r>
            <w:proofErr w:type="spellEnd"/>
            <w:r w:rsidR="008C2E33" w:rsidRPr="008C2E33">
              <w:rPr>
                <w:rFonts w:ascii="Arial" w:hAnsi="Arial" w:cs="Arial"/>
              </w:rPr>
              <w:t xml:space="preserve"> comparisons</w:t>
            </w:r>
            <w:r w:rsidR="003262C0" w:rsidRPr="008C2E33">
              <w:rPr>
                <w:rFonts w:ascii="Arial" w:hAnsi="Arial" w:cs="Arial"/>
              </w:rPr>
              <w:t xml:space="preserve"> that are shared across or unique to certain clusters</w:t>
            </w:r>
            <w:r w:rsidR="008C2E33" w:rsidRPr="008C2E33">
              <w:rPr>
                <w:rFonts w:ascii="Arial" w:hAnsi="Arial" w:cs="Arial"/>
              </w:rPr>
              <w:t>.</w:t>
            </w:r>
          </w:p>
        </w:tc>
      </w:tr>
    </w:tbl>
    <w:p w14:paraId="5B6F4C5C" w14:textId="074109DD" w:rsidR="0082198B" w:rsidRDefault="0082198B" w:rsidP="00B6288C">
      <w:pPr>
        <w:jc w:val="left"/>
      </w:pPr>
    </w:p>
    <w:p w14:paraId="652427B1" w14:textId="77777777" w:rsidR="0082198B" w:rsidRDefault="0082198B">
      <w:pPr>
        <w:widowControl/>
        <w:jc w:val="left"/>
      </w:pPr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46"/>
      </w:tblGrid>
      <w:tr w:rsidR="0082198B" w14:paraId="05BF7B60" w14:textId="77777777" w:rsidTr="00F74BF6">
        <w:tc>
          <w:tcPr>
            <w:tcW w:w="9736" w:type="dxa"/>
          </w:tcPr>
          <w:p w14:paraId="2942E106" w14:textId="6A1DB917" w:rsidR="0082198B" w:rsidRDefault="00B356C0" w:rsidP="00BF51D9">
            <w:pPr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 wp14:anchorId="11529F8B" wp14:editId="7695FEF8">
                  <wp:extent cx="6188710" cy="4490720"/>
                  <wp:effectExtent l="0" t="0" r="0" b="5080"/>
                  <wp:docPr id="119076986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0769862" name="Picture 1190769862"/>
                          <pic:cNvPicPr/>
                        </pic:nvPicPr>
                        <pic:blipFill>
                          <a:blip r:embed="rId11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8710" cy="4490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198B" w:rsidRPr="00326958" w14:paraId="1E284D35" w14:textId="77777777" w:rsidTr="00F74BF6">
        <w:trPr>
          <w:trHeight w:val="52"/>
        </w:trPr>
        <w:tc>
          <w:tcPr>
            <w:tcW w:w="9736" w:type="dxa"/>
          </w:tcPr>
          <w:p w14:paraId="1DECBD56" w14:textId="0FB43B5D" w:rsidR="0082198B" w:rsidRPr="00326958" w:rsidRDefault="00D2243E" w:rsidP="00AC57A1">
            <w:pPr>
              <w:spacing w:line="360" w:lineRule="auto"/>
              <w:jc w:val="left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Suppl. Fig. </w:t>
            </w:r>
            <w:r w:rsidR="0082198B">
              <w:rPr>
                <w:rFonts w:ascii="Arial" w:hAnsi="Arial" w:cs="Arial"/>
                <w:b/>
                <w:bCs/>
              </w:rPr>
              <w:t>5</w:t>
            </w:r>
            <w:r w:rsidR="0082198B" w:rsidRPr="00D534B6">
              <w:rPr>
                <w:rFonts w:ascii="Arial" w:hAnsi="Arial" w:cs="Arial"/>
                <w:b/>
                <w:bCs/>
              </w:rPr>
              <w:t>. Differentially expressed genes between blood and brain for the consistent phenotypes found in both tissues.</w:t>
            </w:r>
            <w:r w:rsidR="0082198B" w:rsidRPr="00326958">
              <w:rPr>
                <w:rFonts w:ascii="Arial" w:hAnsi="Arial" w:cs="Arial"/>
              </w:rPr>
              <w:t xml:space="preserve"> (A) DEGs for CD4+memory T cells (CD4+ TRM in the brain and CD4+ EM in the blood) (B) DEGs for CD4+ CTLs between brain and blood. </w:t>
            </w:r>
            <w:r w:rsidR="0082198B">
              <w:rPr>
                <w:rFonts w:ascii="Arial" w:hAnsi="Arial" w:cs="Arial"/>
              </w:rPr>
              <w:t>The statistical test for marker detection was the Wilcoxon rank sum test with parameters as adjusted p-value &lt; 0.05 and log</w:t>
            </w:r>
            <w:r w:rsidR="0082198B" w:rsidRPr="002F48E9">
              <w:rPr>
                <w:rFonts w:ascii="Arial" w:hAnsi="Arial" w:cs="Arial"/>
                <w:vertAlign w:val="subscript"/>
              </w:rPr>
              <w:t>2</w:t>
            </w:r>
            <w:r w:rsidR="0082198B">
              <w:rPr>
                <w:rFonts w:ascii="Arial" w:hAnsi="Arial" w:cs="Arial"/>
              </w:rPr>
              <w:t>FC &gt; 0.25, and top 20 markers in brain or blood were show</w:t>
            </w:r>
            <w:r w:rsidR="00D06D32">
              <w:rPr>
                <w:rFonts w:ascii="Arial" w:hAnsi="Arial" w:cs="Arial"/>
              </w:rPr>
              <w:t>n</w:t>
            </w:r>
            <w:r w:rsidR="0082198B">
              <w:rPr>
                <w:rFonts w:ascii="Arial" w:hAnsi="Arial" w:cs="Arial"/>
              </w:rPr>
              <w:t xml:space="preserve"> in the heatmap. </w:t>
            </w:r>
          </w:p>
        </w:tc>
      </w:tr>
    </w:tbl>
    <w:p w14:paraId="47619FEC" w14:textId="77777777" w:rsidR="00CC0AEB" w:rsidRDefault="00CC0AEB" w:rsidP="00B6288C">
      <w:pPr>
        <w:jc w:val="left"/>
      </w:pPr>
    </w:p>
    <w:sectPr w:rsidR="00CC0AEB" w:rsidSect="00AC57A1">
      <w:pgSz w:w="11906" w:h="16838"/>
      <w:pgMar w:top="1080" w:right="1080" w:bottom="1080" w:left="1080" w:header="850" w:footer="994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CA91781" w14:textId="77777777" w:rsidR="00222AF9" w:rsidRDefault="00222AF9" w:rsidP="009B5B86">
      <w:pPr>
        <w:spacing w:after="0" w:line="240" w:lineRule="auto"/>
      </w:pPr>
      <w:r>
        <w:separator/>
      </w:r>
    </w:p>
  </w:endnote>
  <w:endnote w:type="continuationSeparator" w:id="0">
    <w:p w14:paraId="6D9B425A" w14:textId="77777777" w:rsidR="00222AF9" w:rsidRDefault="00222AF9" w:rsidP="009B5B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E410013" w14:textId="77777777" w:rsidR="00222AF9" w:rsidRDefault="00222AF9" w:rsidP="009B5B86">
      <w:pPr>
        <w:spacing w:after="0" w:line="240" w:lineRule="auto"/>
      </w:pPr>
      <w:r>
        <w:separator/>
      </w:r>
    </w:p>
  </w:footnote>
  <w:footnote w:type="continuationSeparator" w:id="0">
    <w:p w14:paraId="331B2BA5" w14:textId="77777777" w:rsidR="00222AF9" w:rsidRDefault="00222AF9" w:rsidP="009B5B8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4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</w:docVars>
  <w:rsids>
    <w:rsidRoot w:val="001A3A71"/>
    <w:rsid w:val="00031A4D"/>
    <w:rsid w:val="00045B38"/>
    <w:rsid w:val="000654A6"/>
    <w:rsid w:val="0006604A"/>
    <w:rsid w:val="0007158D"/>
    <w:rsid w:val="000740CB"/>
    <w:rsid w:val="00075B44"/>
    <w:rsid w:val="0009556F"/>
    <w:rsid w:val="000B2BC3"/>
    <w:rsid w:val="000B5997"/>
    <w:rsid w:val="000C26AA"/>
    <w:rsid w:val="000C26BB"/>
    <w:rsid w:val="000D2F4F"/>
    <w:rsid w:val="000D7C20"/>
    <w:rsid w:val="000E1D98"/>
    <w:rsid w:val="001211E0"/>
    <w:rsid w:val="00127905"/>
    <w:rsid w:val="0015217A"/>
    <w:rsid w:val="00161174"/>
    <w:rsid w:val="00180101"/>
    <w:rsid w:val="00181CC8"/>
    <w:rsid w:val="00190620"/>
    <w:rsid w:val="001A3A71"/>
    <w:rsid w:val="001C1096"/>
    <w:rsid w:val="001D65D1"/>
    <w:rsid w:val="001E44A7"/>
    <w:rsid w:val="001F0072"/>
    <w:rsid w:val="001F4947"/>
    <w:rsid w:val="0022195A"/>
    <w:rsid w:val="00222AF9"/>
    <w:rsid w:val="00233110"/>
    <w:rsid w:val="002400CA"/>
    <w:rsid w:val="0024158D"/>
    <w:rsid w:val="00243D46"/>
    <w:rsid w:val="00245671"/>
    <w:rsid w:val="00257F58"/>
    <w:rsid w:val="002641EB"/>
    <w:rsid w:val="0026479B"/>
    <w:rsid w:val="00270FCB"/>
    <w:rsid w:val="00276783"/>
    <w:rsid w:val="00291DDD"/>
    <w:rsid w:val="002A3557"/>
    <w:rsid w:val="002A479B"/>
    <w:rsid w:val="002B2E63"/>
    <w:rsid w:val="002B7488"/>
    <w:rsid w:val="002C24CA"/>
    <w:rsid w:val="002D1106"/>
    <w:rsid w:val="002D2D3F"/>
    <w:rsid w:val="002E6831"/>
    <w:rsid w:val="002F1F2B"/>
    <w:rsid w:val="002F48E9"/>
    <w:rsid w:val="0030756C"/>
    <w:rsid w:val="003262C0"/>
    <w:rsid w:val="00326958"/>
    <w:rsid w:val="0035201C"/>
    <w:rsid w:val="003642A8"/>
    <w:rsid w:val="00365EA1"/>
    <w:rsid w:val="0036670C"/>
    <w:rsid w:val="003675B4"/>
    <w:rsid w:val="00377536"/>
    <w:rsid w:val="003B122A"/>
    <w:rsid w:val="003B1BD6"/>
    <w:rsid w:val="003C72CB"/>
    <w:rsid w:val="003D60BA"/>
    <w:rsid w:val="003E2E7C"/>
    <w:rsid w:val="003F02D9"/>
    <w:rsid w:val="0041042C"/>
    <w:rsid w:val="004106B2"/>
    <w:rsid w:val="00430348"/>
    <w:rsid w:val="00440C3E"/>
    <w:rsid w:val="00451505"/>
    <w:rsid w:val="00471ECB"/>
    <w:rsid w:val="004917AC"/>
    <w:rsid w:val="004A6252"/>
    <w:rsid w:val="004C7DFB"/>
    <w:rsid w:val="004D421B"/>
    <w:rsid w:val="004D507F"/>
    <w:rsid w:val="004D5210"/>
    <w:rsid w:val="004E228E"/>
    <w:rsid w:val="004E4C55"/>
    <w:rsid w:val="004E61C5"/>
    <w:rsid w:val="00501C58"/>
    <w:rsid w:val="00505E70"/>
    <w:rsid w:val="005071F6"/>
    <w:rsid w:val="00523B62"/>
    <w:rsid w:val="00530314"/>
    <w:rsid w:val="00561425"/>
    <w:rsid w:val="005675BC"/>
    <w:rsid w:val="00572A24"/>
    <w:rsid w:val="00575466"/>
    <w:rsid w:val="0058451A"/>
    <w:rsid w:val="005C0E53"/>
    <w:rsid w:val="005D4F47"/>
    <w:rsid w:val="005D6BA6"/>
    <w:rsid w:val="005E4EE0"/>
    <w:rsid w:val="005E4FC6"/>
    <w:rsid w:val="005F71D5"/>
    <w:rsid w:val="0061725B"/>
    <w:rsid w:val="00630936"/>
    <w:rsid w:val="006418A2"/>
    <w:rsid w:val="0066425D"/>
    <w:rsid w:val="00666C34"/>
    <w:rsid w:val="006678F7"/>
    <w:rsid w:val="006729ED"/>
    <w:rsid w:val="00681FD8"/>
    <w:rsid w:val="006C22BF"/>
    <w:rsid w:val="006D0AAF"/>
    <w:rsid w:val="006D3972"/>
    <w:rsid w:val="006E56BC"/>
    <w:rsid w:val="007134DB"/>
    <w:rsid w:val="00720F73"/>
    <w:rsid w:val="00742C43"/>
    <w:rsid w:val="00746A83"/>
    <w:rsid w:val="0076420D"/>
    <w:rsid w:val="00766525"/>
    <w:rsid w:val="007904ED"/>
    <w:rsid w:val="007932E9"/>
    <w:rsid w:val="007951B6"/>
    <w:rsid w:val="007B5148"/>
    <w:rsid w:val="007D6923"/>
    <w:rsid w:val="007E25A6"/>
    <w:rsid w:val="007F308B"/>
    <w:rsid w:val="00812CBB"/>
    <w:rsid w:val="0082198B"/>
    <w:rsid w:val="00827B86"/>
    <w:rsid w:val="0083336D"/>
    <w:rsid w:val="008377F6"/>
    <w:rsid w:val="008430DD"/>
    <w:rsid w:val="0085476A"/>
    <w:rsid w:val="008626D7"/>
    <w:rsid w:val="00873EA2"/>
    <w:rsid w:val="00887E84"/>
    <w:rsid w:val="008A230C"/>
    <w:rsid w:val="008C2E33"/>
    <w:rsid w:val="008C67B8"/>
    <w:rsid w:val="008E1DFD"/>
    <w:rsid w:val="009110CB"/>
    <w:rsid w:val="0092177C"/>
    <w:rsid w:val="00927225"/>
    <w:rsid w:val="00927CAD"/>
    <w:rsid w:val="0094406F"/>
    <w:rsid w:val="009449AE"/>
    <w:rsid w:val="00944FC6"/>
    <w:rsid w:val="00963349"/>
    <w:rsid w:val="0096569D"/>
    <w:rsid w:val="009800D2"/>
    <w:rsid w:val="009A5CB4"/>
    <w:rsid w:val="009B5993"/>
    <w:rsid w:val="009B5B86"/>
    <w:rsid w:val="009B6123"/>
    <w:rsid w:val="009C63F3"/>
    <w:rsid w:val="009E55FA"/>
    <w:rsid w:val="00A15F22"/>
    <w:rsid w:val="00A1787F"/>
    <w:rsid w:val="00A2177B"/>
    <w:rsid w:val="00A300A3"/>
    <w:rsid w:val="00A36A06"/>
    <w:rsid w:val="00A501C1"/>
    <w:rsid w:val="00A5771F"/>
    <w:rsid w:val="00A64A33"/>
    <w:rsid w:val="00A762D2"/>
    <w:rsid w:val="00A974FA"/>
    <w:rsid w:val="00AA3722"/>
    <w:rsid w:val="00AA70A9"/>
    <w:rsid w:val="00AB71F4"/>
    <w:rsid w:val="00AC57A1"/>
    <w:rsid w:val="00AE32DF"/>
    <w:rsid w:val="00AF4C50"/>
    <w:rsid w:val="00AF4FA2"/>
    <w:rsid w:val="00B02665"/>
    <w:rsid w:val="00B06AE6"/>
    <w:rsid w:val="00B12457"/>
    <w:rsid w:val="00B23171"/>
    <w:rsid w:val="00B24C7A"/>
    <w:rsid w:val="00B356C0"/>
    <w:rsid w:val="00B55270"/>
    <w:rsid w:val="00B6288C"/>
    <w:rsid w:val="00B72B3C"/>
    <w:rsid w:val="00B85BFE"/>
    <w:rsid w:val="00B91622"/>
    <w:rsid w:val="00B930E3"/>
    <w:rsid w:val="00B9520A"/>
    <w:rsid w:val="00BB06D0"/>
    <w:rsid w:val="00BB2F80"/>
    <w:rsid w:val="00BB5516"/>
    <w:rsid w:val="00BD43EA"/>
    <w:rsid w:val="00BD514C"/>
    <w:rsid w:val="00BF3258"/>
    <w:rsid w:val="00C16BF9"/>
    <w:rsid w:val="00C33D9A"/>
    <w:rsid w:val="00C4508B"/>
    <w:rsid w:val="00C70FAB"/>
    <w:rsid w:val="00C84335"/>
    <w:rsid w:val="00C84C0F"/>
    <w:rsid w:val="00CB2F8D"/>
    <w:rsid w:val="00CC0AEB"/>
    <w:rsid w:val="00CD34F1"/>
    <w:rsid w:val="00CD4CE0"/>
    <w:rsid w:val="00CD5390"/>
    <w:rsid w:val="00CE1F68"/>
    <w:rsid w:val="00CE55FD"/>
    <w:rsid w:val="00CF2646"/>
    <w:rsid w:val="00D000EF"/>
    <w:rsid w:val="00D06D32"/>
    <w:rsid w:val="00D2243E"/>
    <w:rsid w:val="00D51066"/>
    <w:rsid w:val="00D52598"/>
    <w:rsid w:val="00D534B6"/>
    <w:rsid w:val="00D56074"/>
    <w:rsid w:val="00D57FCF"/>
    <w:rsid w:val="00D64D3C"/>
    <w:rsid w:val="00DA72E6"/>
    <w:rsid w:val="00DB3876"/>
    <w:rsid w:val="00DC44DD"/>
    <w:rsid w:val="00DE4759"/>
    <w:rsid w:val="00DE62B6"/>
    <w:rsid w:val="00E025A6"/>
    <w:rsid w:val="00E029F1"/>
    <w:rsid w:val="00E03608"/>
    <w:rsid w:val="00E11683"/>
    <w:rsid w:val="00E22080"/>
    <w:rsid w:val="00E32380"/>
    <w:rsid w:val="00E33581"/>
    <w:rsid w:val="00E44950"/>
    <w:rsid w:val="00E4566F"/>
    <w:rsid w:val="00E50038"/>
    <w:rsid w:val="00E605BD"/>
    <w:rsid w:val="00E663B3"/>
    <w:rsid w:val="00E770DC"/>
    <w:rsid w:val="00E8699C"/>
    <w:rsid w:val="00E947CB"/>
    <w:rsid w:val="00E94FC8"/>
    <w:rsid w:val="00E953C0"/>
    <w:rsid w:val="00EA7458"/>
    <w:rsid w:val="00EB24B2"/>
    <w:rsid w:val="00EB3A70"/>
    <w:rsid w:val="00EC0FDD"/>
    <w:rsid w:val="00EC41B0"/>
    <w:rsid w:val="00EC5189"/>
    <w:rsid w:val="00ED1BF1"/>
    <w:rsid w:val="00ED5445"/>
    <w:rsid w:val="00EE3CD7"/>
    <w:rsid w:val="00EF4F1E"/>
    <w:rsid w:val="00F006AB"/>
    <w:rsid w:val="00F10F49"/>
    <w:rsid w:val="00F11777"/>
    <w:rsid w:val="00F1319C"/>
    <w:rsid w:val="00F264E4"/>
    <w:rsid w:val="00F63D20"/>
    <w:rsid w:val="00F74BF6"/>
    <w:rsid w:val="00F82BBF"/>
    <w:rsid w:val="00F84508"/>
    <w:rsid w:val="00F97029"/>
    <w:rsid w:val="00FA0E0A"/>
    <w:rsid w:val="00FA60A6"/>
    <w:rsid w:val="00FB1D0F"/>
    <w:rsid w:val="00FD464A"/>
    <w:rsid w:val="00FD7FFD"/>
    <w:rsid w:val="00FE45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6C571F6"/>
  <w15:chartTrackingRefBased/>
  <w15:docId w15:val="{F5BCD99C-5C2A-4D01-82BB-77D7FE6597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zh-CN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paragraph" w:styleId="Heading1">
    <w:name w:val="heading 1"/>
    <w:basedOn w:val="Normal"/>
    <w:next w:val="Normal"/>
    <w:link w:val="Heading1Char"/>
    <w:uiPriority w:val="9"/>
    <w:qFormat/>
    <w:rsid w:val="001A3A7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A3A7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A3A71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A3A7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A3A71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A3A7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A3A7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A3A7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A3A7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A3A71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A3A7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A3A71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A3A71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A3A71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A3A7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A3A7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A3A7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A3A7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A3A7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A3A7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A3A7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A3A7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A3A7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A3A7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A3A7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A3A71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A3A7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A3A71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A3A71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9B5B8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B5B86"/>
  </w:style>
  <w:style w:type="paragraph" w:styleId="Footer">
    <w:name w:val="footer"/>
    <w:basedOn w:val="Normal"/>
    <w:link w:val="FooterChar"/>
    <w:uiPriority w:val="99"/>
    <w:unhideWhenUsed/>
    <w:rsid w:val="009B5B8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5B86"/>
  </w:style>
  <w:style w:type="table" w:styleId="TableGrid">
    <w:name w:val="Table Grid"/>
    <w:basedOn w:val="TableNormal"/>
    <w:uiPriority w:val="39"/>
    <w:rsid w:val="009B5B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E953C0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F1319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1319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1319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1319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1319C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3642A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1.ti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hfox@unmc.edu" TargetMode="External"/><Relationship Id="rId11" Type="http://schemas.openxmlformats.org/officeDocument/2006/relationships/image" Target="media/image5.tif"/><Relationship Id="rId5" Type="http://schemas.openxmlformats.org/officeDocument/2006/relationships/endnotes" Target="endnotes.xml"/><Relationship Id="rId10" Type="http://schemas.openxmlformats.org/officeDocument/2006/relationships/image" Target="media/image4.tif"/><Relationship Id="rId4" Type="http://schemas.openxmlformats.org/officeDocument/2006/relationships/footnotes" Target="footnotes.xml"/><Relationship Id="rId9" Type="http://schemas.openxmlformats.org/officeDocument/2006/relationships/image" Target="media/image3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678</Words>
  <Characters>3868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Xu, Xiaoke</dc:creator>
  <cp:keywords/>
  <dc:description/>
  <cp:lastModifiedBy>Howard Fox</cp:lastModifiedBy>
  <cp:revision>4</cp:revision>
  <dcterms:created xsi:type="dcterms:W3CDTF">2025-04-27T01:13:00Z</dcterms:created>
  <dcterms:modified xsi:type="dcterms:W3CDTF">2025-04-27T01:21:00Z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de50285b0e877ef60d3e3aace676a402c37f4495045036b3af73c0a0913a1a7e</vt:lpwstr>
  </property>
</Properties>
</file>