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F9F3AF" w14:textId="77777777" w:rsidR="00F1493A" w:rsidRDefault="00F1493A" w:rsidP="00F1493A">
      <w:pPr>
        <w:jc w:val="left"/>
        <w:rPr>
          <w:rFonts w:ascii="Times New Roman" w:hAnsi="Times New Roman" w:cs="Times New Roman"/>
          <w:b/>
          <w:bCs/>
          <w:sz w:val="24"/>
        </w:rPr>
      </w:pPr>
      <w:r w:rsidRPr="00DB4CA8">
        <w:rPr>
          <w:rFonts w:ascii="Times New Roman" w:hAnsi="Times New Roman" w:cs="Times New Roman"/>
          <w:b/>
          <w:bCs/>
          <w:sz w:val="24"/>
        </w:rPr>
        <w:t>Figure S1</w:t>
      </w:r>
      <w:r>
        <w:rPr>
          <w:rFonts w:ascii="Times New Roman" w:hAnsi="Times New Roman" w:cs="Times New Roman" w:hint="eastAsia"/>
          <w:b/>
          <w:bCs/>
          <w:sz w:val="24"/>
        </w:rPr>
        <w:t xml:space="preserve">. </w:t>
      </w:r>
      <w:r w:rsidRPr="00336DAC">
        <w:rPr>
          <w:rFonts w:ascii="Times New Roman" w:hAnsi="Times New Roman" w:cs="Times New Roman"/>
          <w:b/>
          <w:bCs/>
          <w:sz w:val="24"/>
        </w:rPr>
        <w:t>The ASDR of</w:t>
      </w:r>
      <w:r w:rsidRPr="00336DAC">
        <w:rPr>
          <w:rFonts w:ascii="Times New Roman" w:hAnsi="Times New Roman" w:cs="Times New Roman"/>
          <w:b/>
          <w:bCs/>
          <w:color w:val="000000" w:themeColor="text1"/>
          <w:sz w:val="24"/>
          <w14:ligatures w14:val="standardContextual"/>
        </w:rPr>
        <w:t xml:space="preserve"> </w:t>
      </w:r>
      <w:r w:rsidRPr="00336DAC">
        <w:rPr>
          <w:rFonts w:ascii="Times New Roman" w:hAnsi="Times New Roman" w:cs="Times New Roman"/>
          <w:b/>
          <w:bCs/>
          <w:sz w:val="24"/>
        </w:rPr>
        <w:t>DALYs in tuberculosis attributed to high BMI risk by age from 2000 to 2021.</w:t>
      </w:r>
      <w:r w:rsidRPr="00336DAC">
        <w:rPr>
          <w:rFonts w:ascii="Times New Roman" w:hAnsi="Times New Roman" w:cs="Times New Roman"/>
          <w:sz w:val="24"/>
        </w:rPr>
        <w:t xml:space="preserve"> (A) DALYs of tuberculosis and its subtypes attributed to high BMI risk for ASDR in age group 25 plus between 2000 and 2021. (B) DALYs of tuberculosis and its subtypes attributed to high BMI risk for ASDR in age group 40-59 between 2000 and 2021. (C) DALYs of tuberculosis and its subtypes attributed to high BMI risk for ASDR in age group 60 plus between 2000 and 2021.</w:t>
      </w:r>
    </w:p>
    <w:p w14:paraId="5F063B51" w14:textId="77777777" w:rsidR="00F1493A" w:rsidRPr="00DB4CA8" w:rsidRDefault="00F1493A" w:rsidP="00F1493A">
      <w:pPr>
        <w:jc w:val="left"/>
        <w:rPr>
          <w:rFonts w:ascii="Times New Roman" w:hAnsi="Times New Roman" w:cs="Times New Roman"/>
          <w:b/>
          <w:bCs/>
          <w:sz w:val="24"/>
        </w:rPr>
      </w:pPr>
    </w:p>
    <w:p w14:paraId="0D1E7BDA" w14:textId="77777777" w:rsidR="00F1493A" w:rsidRDefault="00F1493A" w:rsidP="00F1493A">
      <w:pPr>
        <w:jc w:val="left"/>
        <w:rPr>
          <w:rFonts w:ascii="Times New Roman" w:hAnsi="Times New Roman" w:cs="Times New Roman"/>
          <w:sz w:val="24"/>
        </w:rPr>
      </w:pPr>
      <w:r w:rsidRPr="00DB4CA8">
        <w:rPr>
          <w:rFonts w:ascii="Times New Roman" w:hAnsi="Times New Roman" w:cs="Times New Roman"/>
          <w:b/>
          <w:bCs/>
          <w:sz w:val="24"/>
        </w:rPr>
        <w:t>Figure S2</w:t>
      </w:r>
      <w:r>
        <w:rPr>
          <w:rFonts w:ascii="Times New Roman" w:hAnsi="Times New Roman" w:cs="Times New Roman" w:hint="eastAsia"/>
          <w:b/>
          <w:bCs/>
          <w:sz w:val="24"/>
        </w:rPr>
        <w:t xml:space="preserve">. </w:t>
      </w:r>
      <w:r w:rsidRPr="00336DAC">
        <w:rPr>
          <w:rFonts w:ascii="Times New Roman" w:hAnsi="Times New Roman" w:cs="Times New Roman"/>
          <w:b/>
          <w:bCs/>
          <w:sz w:val="24"/>
        </w:rPr>
        <w:t>ASDR and APC of tuberculosis and its subtypes attributed to high BMI risk, by sex, 2000-2021.</w:t>
      </w:r>
      <w:r w:rsidRPr="00336DAC">
        <w:rPr>
          <w:rFonts w:ascii="Times New Roman" w:hAnsi="Times New Roman" w:cs="Times New Roman"/>
          <w:sz w:val="24"/>
        </w:rPr>
        <w:t xml:space="preserve"> Female: (A)(C)(E)(G); male: (B)(D)(F)(H).</w:t>
      </w:r>
    </w:p>
    <w:p w14:paraId="65822379" w14:textId="77777777" w:rsidR="00F1493A" w:rsidRPr="00DB4CA8" w:rsidRDefault="00F1493A" w:rsidP="00F1493A">
      <w:pPr>
        <w:jc w:val="left"/>
        <w:rPr>
          <w:rFonts w:ascii="Times New Roman" w:hAnsi="Times New Roman" w:cs="Times New Roman"/>
          <w:b/>
          <w:bCs/>
          <w:sz w:val="24"/>
        </w:rPr>
      </w:pPr>
    </w:p>
    <w:p w14:paraId="4C97CB86" w14:textId="77777777" w:rsidR="00F1493A" w:rsidRPr="00DB4CA8" w:rsidRDefault="00F1493A" w:rsidP="00F1493A">
      <w:pPr>
        <w:jc w:val="left"/>
        <w:rPr>
          <w:rFonts w:ascii="Times New Roman" w:hAnsi="Times New Roman" w:cs="Times New Roman"/>
          <w:b/>
          <w:bCs/>
          <w:sz w:val="24"/>
        </w:rPr>
      </w:pPr>
      <w:r w:rsidRPr="00DB4CA8">
        <w:rPr>
          <w:rFonts w:ascii="Times New Roman" w:hAnsi="Times New Roman" w:cs="Times New Roman"/>
          <w:b/>
          <w:bCs/>
          <w:sz w:val="24"/>
        </w:rPr>
        <w:t>Figure S3</w:t>
      </w:r>
      <w:r>
        <w:rPr>
          <w:rFonts w:ascii="Times New Roman" w:hAnsi="Times New Roman" w:cs="Times New Roman" w:hint="eastAsia"/>
          <w:b/>
          <w:bCs/>
          <w:sz w:val="24"/>
        </w:rPr>
        <w:t xml:space="preserve">. </w:t>
      </w:r>
      <w:r w:rsidRPr="00336DAC">
        <w:rPr>
          <w:rFonts w:ascii="Times New Roman" w:hAnsi="Times New Roman" w:cs="Times New Roman"/>
          <w:b/>
          <w:bCs/>
          <w:sz w:val="24"/>
        </w:rPr>
        <w:t xml:space="preserve">Association between gender-specific DALYs of tuberculosis attributed to high BMI risk and SDI from 2000 to 2021. </w:t>
      </w:r>
      <w:r w:rsidRPr="00336DAC">
        <w:rPr>
          <w:rFonts w:ascii="Times New Roman" w:hAnsi="Times New Roman" w:cs="Times New Roman"/>
          <w:sz w:val="24"/>
        </w:rPr>
        <w:t>(A) Tuberculosis (B) Drug-susceptible tuberculosis (C) Multidrug-resistant tuberculosis without extensive drug resistance (D) Extensively drug-resistant tuberculosis.</w:t>
      </w:r>
    </w:p>
    <w:p w14:paraId="7667A31A" w14:textId="77777777" w:rsidR="00F1493A" w:rsidRPr="00336DAC" w:rsidRDefault="00F1493A" w:rsidP="00F1493A">
      <w:pPr>
        <w:jc w:val="left"/>
        <w:rPr>
          <w:rFonts w:ascii="Times New Roman" w:hAnsi="Times New Roman" w:cs="Times New Roman"/>
          <w:sz w:val="24"/>
        </w:rPr>
      </w:pPr>
    </w:p>
    <w:p w14:paraId="00E90AF8" w14:textId="77777777" w:rsidR="00F1493A" w:rsidRPr="00DB4CA8" w:rsidRDefault="00F1493A" w:rsidP="00F1493A">
      <w:pPr>
        <w:jc w:val="left"/>
        <w:rPr>
          <w:rFonts w:ascii="Times New Roman" w:hAnsi="Times New Roman" w:cs="Times New Roman"/>
          <w:b/>
          <w:bCs/>
          <w:sz w:val="24"/>
        </w:rPr>
      </w:pPr>
      <w:r w:rsidRPr="00DB4CA8">
        <w:rPr>
          <w:rFonts w:ascii="Times New Roman" w:hAnsi="Times New Roman" w:cs="Times New Roman"/>
          <w:b/>
          <w:bCs/>
          <w:sz w:val="24"/>
        </w:rPr>
        <w:t>Figure S4</w:t>
      </w:r>
      <w:r>
        <w:rPr>
          <w:rFonts w:ascii="Times New Roman" w:hAnsi="Times New Roman" w:cs="Times New Roman" w:hint="eastAsia"/>
          <w:b/>
          <w:bCs/>
          <w:sz w:val="24"/>
        </w:rPr>
        <w:t xml:space="preserve">. </w:t>
      </w:r>
      <w:r w:rsidRPr="00336DAC">
        <w:rPr>
          <w:rFonts w:ascii="Times New Roman" w:hAnsi="Times New Roman" w:cs="Times New Roman"/>
          <w:b/>
          <w:bCs/>
          <w:sz w:val="24"/>
        </w:rPr>
        <w:t xml:space="preserve">The ASDR of tuberculosis attributed to high BMI risk in 2000 and 2021. </w:t>
      </w:r>
      <w:r w:rsidRPr="00336DAC">
        <w:rPr>
          <w:rFonts w:ascii="Times New Roman" w:hAnsi="Times New Roman" w:cs="Times New Roman"/>
          <w:sz w:val="24"/>
        </w:rPr>
        <w:t>(A) Tuberculosis (B) Drug-susceptible tuberculosis (C) Multidrug-resistant tuberculosis without extensive drug resistance (D) Extensively drug-resistant tuberculosis.</w:t>
      </w:r>
    </w:p>
    <w:p w14:paraId="07567C93" w14:textId="77777777" w:rsidR="00F1493A" w:rsidRPr="00336DAC" w:rsidRDefault="00F1493A" w:rsidP="00F1493A">
      <w:pPr>
        <w:jc w:val="left"/>
        <w:rPr>
          <w:rFonts w:ascii="Times New Roman" w:hAnsi="Times New Roman" w:cs="Times New Roman"/>
          <w:sz w:val="24"/>
        </w:rPr>
      </w:pPr>
    </w:p>
    <w:p w14:paraId="1BF5DAE3" w14:textId="77777777" w:rsidR="00F1493A" w:rsidRPr="00DB4CA8" w:rsidRDefault="00F1493A" w:rsidP="00F1493A">
      <w:pPr>
        <w:jc w:val="left"/>
        <w:rPr>
          <w:rFonts w:ascii="Times New Roman" w:hAnsi="Times New Roman" w:cs="Times New Roman"/>
          <w:b/>
          <w:bCs/>
          <w:sz w:val="24"/>
        </w:rPr>
      </w:pPr>
      <w:r w:rsidRPr="00DB4CA8">
        <w:rPr>
          <w:rFonts w:ascii="Times New Roman" w:hAnsi="Times New Roman" w:cs="Times New Roman"/>
          <w:b/>
          <w:bCs/>
          <w:sz w:val="24"/>
        </w:rPr>
        <w:t>Figure S5</w:t>
      </w:r>
      <w:r>
        <w:rPr>
          <w:rFonts w:ascii="Times New Roman" w:hAnsi="Times New Roman" w:cs="Times New Roman" w:hint="eastAsia"/>
          <w:b/>
          <w:bCs/>
          <w:sz w:val="24"/>
        </w:rPr>
        <w:t xml:space="preserve">. </w:t>
      </w:r>
      <w:r w:rsidRPr="00336DAC">
        <w:rPr>
          <w:rFonts w:ascii="Times New Roman" w:hAnsi="Times New Roman" w:cs="Times New Roman"/>
          <w:b/>
          <w:bCs/>
          <w:sz w:val="24"/>
        </w:rPr>
        <w:t>The EAPC of tuberculosis attributed to high BMI risk from 2005 to 2016.</w:t>
      </w:r>
      <w:r w:rsidRPr="00336DAC">
        <w:rPr>
          <w:rFonts w:ascii="Times New Roman" w:hAnsi="Times New Roman" w:cs="Times New Roman"/>
          <w:sz w:val="24"/>
        </w:rPr>
        <w:t xml:space="preserve"> (A) Tuberculosis (B) Drug-susceptible tuberculosis (C) Multidrug-resistant tuberculosis without extensive drug resistance (D) Extensively drug-resistant tuberculosis.</w:t>
      </w:r>
    </w:p>
    <w:p w14:paraId="41DB0062" w14:textId="77777777" w:rsidR="00F1493A" w:rsidRPr="00336DAC" w:rsidRDefault="00F1493A" w:rsidP="00F1493A">
      <w:pPr>
        <w:jc w:val="left"/>
        <w:rPr>
          <w:rFonts w:ascii="Times New Roman" w:hAnsi="Times New Roman" w:cs="Times New Roman"/>
          <w:sz w:val="24"/>
        </w:rPr>
      </w:pPr>
    </w:p>
    <w:p w14:paraId="09AA7D7E" w14:textId="77777777" w:rsidR="00F1493A" w:rsidRPr="00DB4CA8" w:rsidRDefault="00F1493A" w:rsidP="00F1493A">
      <w:pPr>
        <w:jc w:val="left"/>
        <w:rPr>
          <w:rFonts w:ascii="Times New Roman" w:hAnsi="Times New Roman" w:cs="Times New Roman"/>
          <w:b/>
          <w:bCs/>
          <w:sz w:val="24"/>
        </w:rPr>
      </w:pPr>
      <w:r w:rsidRPr="00DB4CA8">
        <w:rPr>
          <w:rFonts w:ascii="Times New Roman" w:hAnsi="Times New Roman" w:cs="Times New Roman"/>
          <w:b/>
          <w:bCs/>
          <w:sz w:val="24"/>
        </w:rPr>
        <w:t>Figure S6</w:t>
      </w:r>
      <w:r>
        <w:rPr>
          <w:rFonts w:ascii="Times New Roman" w:hAnsi="Times New Roman" w:cs="Times New Roman" w:hint="eastAsia"/>
          <w:b/>
          <w:bCs/>
          <w:sz w:val="24"/>
        </w:rPr>
        <w:t xml:space="preserve">. </w:t>
      </w:r>
      <w:r w:rsidRPr="00336DAC">
        <w:rPr>
          <w:rFonts w:ascii="Times New Roman" w:hAnsi="Times New Roman" w:cs="Times New Roman"/>
          <w:b/>
          <w:bCs/>
          <w:sz w:val="24"/>
        </w:rPr>
        <w:t>The EAPC of tuberculosis attributed to high BMI risk from 2016 to 2021.</w:t>
      </w:r>
      <w:r w:rsidRPr="00336DAC">
        <w:rPr>
          <w:rFonts w:ascii="Times New Roman" w:hAnsi="Times New Roman" w:cs="Times New Roman"/>
          <w:sz w:val="24"/>
        </w:rPr>
        <w:t xml:space="preserve"> (A) Tuberculosis (B) Drug-susceptible tuberculosis (C) Multidrug-resistant tuberculosis without extensive drug resistance (D) Extensively drug-resistant tuberculosis.</w:t>
      </w:r>
    </w:p>
    <w:p w14:paraId="6C9D0A4F" w14:textId="77777777" w:rsidR="00F1493A" w:rsidRPr="00336DAC" w:rsidRDefault="00F1493A" w:rsidP="00F1493A">
      <w:pPr>
        <w:jc w:val="left"/>
        <w:rPr>
          <w:rFonts w:ascii="Times New Roman" w:hAnsi="Times New Roman" w:cs="Times New Roman"/>
          <w:sz w:val="24"/>
        </w:rPr>
      </w:pPr>
    </w:p>
    <w:p w14:paraId="5FA17A19" w14:textId="77777777" w:rsidR="00F1493A" w:rsidRPr="00F55C2F" w:rsidRDefault="00F1493A" w:rsidP="00F1493A">
      <w:pPr>
        <w:jc w:val="left"/>
        <w:rPr>
          <w:rFonts w:ascii="Times New Roman" w:hAnsi="Times New Roman" w:cs="Times New Roman"/>
          <w:b/>
          <w:bCs/>
          <w:sz w:val="24"/>
        </w:rPr>
      </w:pPr>
      <w:r w:rsidRPr="00DB4CA8">
        <w:rPr>
          <w:rFonts w:ascii="Times New Roman" w:hAnsi="Times New Roman" w:cs="Times New Roman"/>
          <w:b/>
          <w:bCs/>
          <w:sz w:val="24"/>
        </w:rPr>
        <w:t>Figure S7</w:t>
      </w:r>
      <w:r>
        <w:rPr>
          <w:rFonts w:ascii="Times New Roman" w:hAnsi="Times New Roman" w:cs="Times New Roman" w:hint="eastAsia"/>
          <w:b/>
          <w:bCs/>
          <w:sz w:val="24"/>
        </w:rPr>
        <w:t xml:space="preserve">. </w:t>
      </w:r>
      <w:r w:rsidRPr="00336DAC">
        <w:rPr>
          <w:rFonts w:ascii="Times New Roman" w:hAnsi="Times New Roman" w:cs="Times New Roman"/>
          <w:b/>
          <w:bCs/>
          <w:sz w:val="24"/>
        </w:rPr>
        <w:t>Future forecasts of DALYs for tuberculosis attributed to high BMI risk by gender.</w:t>
      </w:r>
      <w:r w:rsidRPr="00336DAC">
        <w:rPr>
          <w:rFonts w:ascii="Times New Roman" w:hAnsi="Times New Roman" w:cs="Times New Roman"/>
          <w:sz w:val="24"/>
        </w:rPr>
        <w:t xml:space="preserve"> (A) Tuberculosis (B) Drug-susceptible tuberculosis (C) Multidrug-resistant tuberculosis without extensive drug resistance (D) Extensively drug-resistant tuberculosis.</w:t>
      </w:r>
    </w:p>
    <w:p w14:paraId="6AD8CB29" w14:textId="77777777" w:rsidR="00755780" w:rsidRDefault="00755780"/>
    <w:sectPr w:rsidR="00755780" w:rsidSect="00F1493A">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93A"/>
    <w:rsid w:val="00011C58"/>
    <w:rsid w:val="0006021D"/>
    <w:rsid w:val="00137741"/>
    <w:rsid w:val="00331A6B"/>
    <w:rsid w:val="00755780"/>
    <w:rsid w:val="00857596"/>
    <w:rsid w:val="00C025DD"/>
    <w:rsid w:val="00F14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45042"/>
  <w15:chartTrackingRefBased/>
  <w15:docId w15:val="{0D209A75-8BCE-40DB-9844-17FA967BB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93A"/>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F1493A"/>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1493A"/>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1493A"/>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1493A"/>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F1493A"/>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F1493A"/>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F1493A"/>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F1493A"/>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F1493A"/>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9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49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49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49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49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49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49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49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493A"/>
    <w:rPr>
      <w:rFonts w:eastAsiaTheme="majorEastAsia" w:cstheme="majorBidi"/>
      <w:color w:val="272727" w:themeColor="text1" w:themeTint="D8"/>
    </w:rPr>
  </w:style>
  <w:style w:type="paragraph" w:styleId="Title">
    <w:name w:val="Title"/>
    <w:basedOn w:val="Normal"/>
    <w:next w:val="Normal"/>
    <w:link w:val="TitleChar"/>
    <w:uiPriority w:val="10"/>
    <w:qFormat/>
    <w:rsid w:val="00F1493A"/>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149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493A"/>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F149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493A"/>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F1493A"/>
    <w:rPr>
      <w:i/>
      <w:iCs/>
      <w:color w:val="404040" w:themeColor="text1" w:themeTint="BF"/>
    </w:rPr>
  </w:style>
  <w:style w:type="paragraph" w:styleId="ListParagraph">
    <w:name w:val="List Paragraph"/>
    <w:basedOn w:val="Normal"/>
    <w:uiPriority w:val="34"/>
    <w:qFormat/>
    <w:rsid w:val="00F1493A"/>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F1493A"/>
    <w:rPr>
      <w:i/>
      <w:iCs/>
      <w:color w:val="0F4761" w:themeColor="accent1" w:themeShade="BF"/>
    </w:rPr>
  </w:style>
  <w:style w:type="paragraph" w:styleId="IntenseQuote">
    <w:name w:val="Intense Quote"/>
    <w:basedOn w:val="Normal"/>
    <w:next w:val="Normal"/>
    <w:link w:val="IntenseQuoteChar"/>
    <w:uiPriority w:val="30"/>
    <w:qFormat/>
    <w:rsid w:val="00F1493A"/>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F1493A"/>
    <w:rPr>
      <w:i/>
      <w:iCs/>
      <w:color w:val="0F4761" w:themeColor="accent1" w:themeShade="BF"/>
    </w:rPr>
  </w:style>
  <w:style w:type="character" w:styleId="IntenseReference">
    <w:name w:val="Intense Reference"/>
    <w:basedOn w:val="DefaultParagraphFont"/>
    <w:uiPriority w:val="32"/>
    <w:qFormat/>
    <w:rsid w:val="00F1493A"/>
    <w:rPr>
      <w:b/>
      <w:bCs/>
      <w:smallCaps/>
      <w:color w:val="0F4761" w:themeColor="accent1" w:themeShade="BF"/>
      <w:spacing w:val="5"/>
    </w:rPr>
  </w:style>
  <w:style w:type="character" w:styleId="LineNumber">
    <w:name w:val="line number"/>
    <w:basedOn w:val="DefaultParagraphFont"/>
    <w:uiPriority w:val="99"/>
    <w:semiHidden/>
    <w:unhideWhenUsed/>
    <w:rsid w:val="00F149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Words>
  <Characters>1636</Characters>
  <Application>Microsoft Office Word</Application>
  <DocSecurity>0</DocSecurity>
  <Lines>13</Lines>
  <Paragraphs>3</Paragraphs>
  <ScaleCrop>false</ScaleCrop>
  <Company>Springer Nature</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2025-05-30T08:07:00Z</dcterms:created>
  <dcterms:modified xsi:type="dcterms:W3CDTF">2025-05-30T08:07:00Z</dcterms:modified>
</cp:coreProperties>
</file>