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2663" w:rsidRPr="00E50376" w:rsidRDefault="00222663" w:rsidP="00222663">
      <w:pPr>
        <w:spacing w:after="12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50376">
        <w:rPr>
          <w:rFonts w:ascii="Times New Roman" w:eastAsia="Times New Roman" w:hAnsi="Times New Roman"/>
          <w:b/>
          <w:sz w:val="24"/>
          <w:szCs w:val="24"/>
        </w:rPr>
        <w:t xml:space="preserve">Molecular subtyping </w:t>
      </w:r>
      <w:r w:rsidRPr="00E50376">
        <w:rPr>
          <w:rFonts w:ascii="Times New Roman" w:hAnsi="Times New Roman"/>
          <w:b/>
          <w:bCs/>
          <w:sz w:val="24"/>
          <w:szCs w:val="24"/>
        </w:rPr>
        <w:t>of endometrial carcinoma cell lines uncovers subtype-specific targetable vulnerabilities</w:t>
      </w:r>
    </w:p>
    <w:p w:rsidR="00222663" w:rsidRPr="00E50376" w:rsidRDefault="00222663" w:rsidP="0022266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22663" w:rsidRPr="00E50376" w:rsidRDefault="00222663" w:rsidP="0022266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Eunice S. Li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1,2*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, Rebecca Ho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1,</w:t>
      </w:r>
      <w:proofErr w:type="gramStart"/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2,*</w:t>
      </w:r>
      <w:proofErr w:type="gramEnd"/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, Ran Tao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,2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Yannes</w:t>
      </w:r>
      <w:proofErr w:type="spellEnd"/>
      <w:r w:rsidRPr="00E50376">
        <w:rPr>
          <w:rFonts w:ascii="Times New Roman" w:eastAsia="Times New Roman" w:hAnsi="Times New Roman"/>
          <w:color w:val="000000"/>
          <w:sz w:val="24"/>
          <w:szCs w:val="24"/>
        </w:rPr>
        <w:t xml:space="preserve"> W. Choi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1,2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, Chae Young Shin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,3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D73A1">
        <w:rPr>
          <w:rFonts w:ascii="Times New Roman" w:eastAsia="Times New Roman" w:hAnsi="Times New Roman"/>
          <w:color w:val="000000"/>
          <w:sz w:val="24"/>
          <w:szCs w:val="24"/>
        </w:rPr>
        <w:t>Shary</w:t>
      </w:r>
      <w:proofErr w:type="spellEnd"/>
      <w:r w:rsidRPr="00E5037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Y. 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Chen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1,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2,3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Bengul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23784">
        <w:rPr>
          <w:rFonts w:ascii="Times New Roman" w:hAnsi="Times New Roman"/>
        </w:rPr>
        <w:t>Gokbayrak</w:t>
      </w:r>
      <w:r w:rsidRPr="00E23784">
        <w:rPr>
          <w:rFonts w:ascii="Times New Roman" w:hAnsi="Times New Roman"/>
          <w:color w:val="000000" w:themeColor="text1"/>
          <w:vertAlign w:val="superscript"/>
        </w:rPr>
        <w:t>1,</w:t>
      </w:r>
      <w:r w:rsidRPr="003D73A1">
        <w:rPr>
          <w:rFonts w:ascii="Times New Roman" w:hAnsi="Times New Roman"/>
          <w:color w:val="000000" w:themeColor="text1"/>
          <w:vertAlign w:val="superscript"/>
        </w:rPr>
        <w:t>2</w:t>
      </w:r>
      <w:r>
        <w:rPr>
          <w:rFonts w:ascii="Times New Roman" w:hAnsi="Times New Roman"/>
          <w:color w:val="000000" w:themeColor="text1"/>
          <w:vertAlign w:val="superscript"/>
        </w:rPr>
        <w:t>,3</w:t>
      </w:r>
      <w:r>
        <w:rPr>
          <w:rFonts w:ascii="Times New Roman" w:hAnsi="Times New Roman"/>
          <w:color w:val="000000" w:themeColor="text1"/>
        </w:rPr>
        <w:t xml:space="preserve">, </w:t>
      </w:r>
      <w:r w:rsidRPr="00E50376">
        <w:rPr>
          <w:rFonts w:ascii="Times New Roman" w:hAnsi="Times New Roman"/>
          <w:sz w:val="24"/>
          <w:szCs w:val="24"/>
        </w:rPr>
        <w:t>Janine Senz</w:t>
      </w:r>
      <w:r w:rsidRPr="00E50376">
        <w:rPr>
          <w:rFonts w:ascii="Times New Roman" w:hAnsi="Times New Roman"/>
          <w:sz w:val="24"/>
          <w:szCs w:val="24"/>
          <w:vertAlign w:val="superscript"/>
        </w:rPr>
        <w:t>1,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E5037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Betty Yao</w:t>
      </w:r>
      <w:r w:rsidRPr="00BF2259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,4</w:t>
      </w:r>
      <w:r>
        <w:rPr>
          <w:rFonts w:ascii="Times New Roman" w:hAnsi="Times New Roman"/>
          <w:sz w:val="24"/>
          <w:szCs w:val="24"/>
        </w:rPr>
        <w:t>, Liam Johnston</w:t>
      </w:r>
      <w:r w:rsidRPr="00BB26DC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,4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 xml:space="preserve">Spencer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D. 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Martin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, Eric Yang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</w:rPr>
        <w:t>Mark Carey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</w:rPr>
        <w:t>, Bryan T. Hennessy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6</w:t>
      </w:r>
      <w:r>
        <w:rPr>
          <w:rFonts w:ascii="Times New Roman" w:eastAsia="Times New Roman" w:hAnsi="Times New Roman"/>
          <w:color w:val="000000"/>
          <w:sz w:val="24"/>
          <w:szCs w:val="24"/>
        </w:rPr>
        <w:t>, David G. Huntsman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1,2,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3,5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Ramon I. Klein Geltink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,3,4,7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, Lynn Hoang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,2</w:t>
      </w:r>
      <w:r w:rsidRPr="00E50376">
        <w:rPr>
          <w:rFonts w:ascii="Times New Roman" w:eastAsia="Times New Roman" w:hAnsi="Times New Roman"/>
          <w:color w:val="000000"/>
          <w:sz w:val="24"/>
          <w:szCs w:val="24"/>
        </w:rPr>
        <w:t>, Yemin Wang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1,2,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3</w:t>
      </w:r>
      <w:r w:rsidRPr="00E50376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,#</w:t>
      </w:r>
    </w:p>
    <w:p w:rsidR="00792F06" w:rsidRDefault="00792F06"/>
    <w:p w:rsidR="00222663" w:rsidRDefault="00222663">
      <w:pPr>
        <w:rPr>
          <w:b/>
          <w:bCs/>
        </w:rPr>
        <w:sectPr w:rsidR="0022266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222663">
        <w:rPr>
          <w:b/>
          <w:bCs/>
        </w:rPr>
        <w:t>Supplementary Figures</w:t>
      </w:r>
    </w:p>
    <w:p w:rsidR="00222663" w:rsidRPr="005A3745" w:rsidRDefault="00222663">
      <w:r w:rsidRPr="00222663">
        <w:rPr>
          <w:b/>
          <w:bCs/>
        </w:rPr>
        <w:lastRenderedPageBreak/>
        <w:t xml:space="preserve">Figure S1. Expression of p53, ARID1A and ARID1B in </w:t>
      </w:r>
      <w:proofErr w:type="spellStart"/>
      <w:r w:rsidRPr="00222663">
        <w:rPr>
          <w:b/>
          <w:bCs/>
        </w:rPr>
        <w:t>MMRd</w:t>
      </w:r>
      <w:proofErr w:type="spellEnd"/>
      <w:r w:rsidRPr="00222663">
        <w:rPr>
          <w:b/>
          <w:bCs/>
        </w:rPr>
        <w:t xml:space="preserve"> EC cell lines and their derived mouse xenografted tumors.</w:t>
      </w:r>
      <w:r w:rsidR="005A3745">
        <w:rPr>
          <w:b/>
          <w:bCs/>
        </w:rPr>
        <w:t xml:space="preserve"> (A) </w:t>
      </w:r>
      <w:r w:rsidR="005A3745">
        <w:t xml:space="preserve">H&amp;E staining and immunostaining of VOA12371, HOUA-I and VOA14590H cell line xenografted tumors. (B) Immunoblotting of p53 expression in </w:t>
      </w:r>
      <w:proofErr w:type="spellStart"/>
      <w:r w:rsidR="005A3745">
        <w:t>MMRd</w:t>
      </w:r>
      <w:proofErr w:type="spellEnd"/>
      <w:r w:rsidR="005A3745">
        <w:t xml:space="preserve"> EC cell lines. (C) H&amp;E staining of TEN cell line xenografted tumors.</w:t>
      </w:r>
    </w:p>
    <w:p w:rsidR="006A7B8D" w:rsidRDefault="006A7B8D">
      <w:pPr>
        <w:rPr>
          <w:b/>
          <w:bCs/>
        </w:rPr>
      </w:pPr>
    </w:p>
    <w:p w:rsidR="006A7B8D" w:rsidRDefault="006A7B8D">
      <w:pPr>
        <w:rPr>
          <w:b/>
          <w:bCs/>
        </w:rPr>
        <w:sectPr w:rsidR="006A7B8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6A7B8D">
        <w:rPr>
          <w:b/>
          <w:bCs/>
          <w:noProof/>
        </w:rPr>
        <w:drawing>
          <wp:inline distT="0" distB="0" distL="0" distR="0" wp14:anchorId="583F3613" wp14:editId="7CF79D50">
            <wp:extent cx="5943600" cy="4093845"/>
            <wp:effectExtent l="0" t="0" r="0" b="0"/>
            <wp:docPr id="735622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220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63" w:rsidRDefault="00222663">
      <w:pPr>
        <w:rPr>
          <w:b/>
          <w:bCs/>
        </w:rPr>
      </w:pPr>
      <w:r w:rsidRPr="00222663">
        <w:rPr>
          <w:b/>
          <w:bCs/>
        </w:rPr>
        <w:lastRenderedPageBreak/>
        <w:t>Fig. S2 Histology of the primary tumors from which p53abn EC cell lines derived.</w:t>
      </w:r>
    </w:p>
    <w:p w:rsidR="00222663" w:rsidRDefault="00222663">
      <w:pPr>
        <w:rPr>
          <w:b/>
          <w:bCs/>
        </w:rPr>
      </w:pPr>
    </w:p>
    <w:p w:rsidR="006A7B8D" w:rsidRDefault="006A7B8D">
      <w:pPr>
        <w:rPr>
          <w:b/>
          <w:bCs/>
        </w:rPr>
        <w:sectPr w:rsidR="006A7B8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6A7B8D">
        <w:rPr>
          <w:b/>
          <w:bCs/>
          <w:noProof/>
        </w:rPr>
        <w:drawing>
          <wp:inline distT="0" distB="0" distL="0" distR="0" wp14:anchorId="490D6DFD" wp14:editId="5E753160">
            <wp:extent cx="5943600" cy="2348230"/>
            <wp:effectExtent l="0" t="0" r="0" b="1270"/>
            <wp:docPr id="160334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451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63" w:rsidRDefault="00222663">
      <w:pPr>
        <w:rPr>
          <w:b/>
          <w:bCs/>
        </w:rPr>
      </w:pPr>
      <w:r w:rsidRPr="00222663">
        <w:rPr>
          <w:b/>
          <w:bCs/>
        </w:rPr>
        <w:lastRenderedPageBreak/>
        <w:t>Fig. S3 Immunoblotting confirmed the dual loss of ARID1A/B in EFO-27 cells.</w:t>
      </w:r>
    </w:p>
    <w:p w:rsidR="00222663" w:rsidRDefault="00222663">
      <w:pPr>
        <w:rPr>
          <w:b/>
          <w:bCs/>
        </w:rPr>
      </w:pPr>
    </w:p>
    <w:p w:rsidR="006A7B8D" w:rsidRDefault="006A7B8D">
      <w:pPr>
        <w:rPr>
          <w:b/>
          <w:bCs/>
        </w:rPr>
      </w:pPr>
    </w:p>
    <w:p w:rsidR="006A7B8D" w:rsidRDefault="006A7B8D" w:rsidP="006A7B8D">
      <w:pPr>
        <w:jc w:val="center"/>
        <w:rPr>
          <w:b/>
          <w:bCs/>
        </w:rPr>
        <w:sectPr w:rsidR="006A7B8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6A7B8D">
        <w:rPr>
          <w:b/>
          <w:bCs/>
          <w:noProof/>
        </w:rPr>
        <w:drawing>
          <wp:inline distT="0" distB="0" distL="0" distR="0" wp14:anchorId="465B2FE6" wp14:editId="22A89C57">
            <wp:extent cx="1841559" cy="4210756"/>
            <wp:effectExtent l="0" t="0" r="0" b="5715"/>
            <wp:docPr id="1851814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140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5971" cy="422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63" w:rsidRDefault="00222663">
      <w:pPr>
        <w:rPr>
          <w:b/>
          <w:bCs/>
        </w:rPr>
      </w:pPr>
      <w:r w:rsidRPr="00222663">
        <w:rPr>
          <w:b/>
          <w:bCs/>
        </w:rPr>
        <w:lastRenderedPageBreak/>
        <w:t>Fig. S4 Seahorse assay analyzing the oxygen consumption rate in VOA1066 cells.</w:t>
      </w:r>
      <w:r w:rsidR="005A3745">
        <w:rPr>
          <w:b/>
          <w:bCs/>
        </w:rPr>
        <w:t xml:space="preserve"> (A)</w:t>
      </w:r>
      <w:r w:rsidR="00997EB6">
        <w:rPr>
          <w:b/>
          <w:bCs/>
        </w:rPr>
        <w:t xml:space="preserve"> </w:t>
      </w:r>
      <w:r w:rsidR="00997EB6" w:rsidRPr="00707E68">
        <w:rPr>
          <w:rFonts w:ascii="Times New Roman" w:eastAsia="Times New Roman" w:hAnsi="Times New Roman"/>
          <w:bCs/>
          <w:sz w:val="24"/>
          <w:szCs w:val="24"/>
        </w:rPr>
        <w:t xml:space="preserve">Oxygen consumption rates (OCR) </w:t>
      </w:r>
      <w:r w:rsidR="00997EB6" w:rsidRPr="00707E68">
        <w:rPr>
          <w:rFonts w:ascii="Times New Roman" w:hAnsi="Times New Roman"/>
          <w:sz w:val="24"/>
          <w:szCs w:val="24"/>
        </w:rPr>
        <w:t xml:space="preserve">measured with the Seahorse Mito Stress test for </w:t>
      </w:r>
      <w:r w:rsidR="00C6251F">
        <w:rPr>
          <w:rFonts w:ascii="Times New Roman" w:hAnsi="Times New Roman"/>
          <w:sz w:val="24"/>
          <w:szCs w:val="24"/>
        </w:rPr>
        <w:t>VOA1066</w:t>
      </w:r>
      <w:r w:rsidR="00997EB6" w:rsidRPr="00707E68">
        <w:rPr>
          <w:rFonts w:ascii="Times New Roman" w:hAnsi="Times New Roman"/>
          <w:sz w:val="24"/>
          <w:szCs w:val="24"/>
        </w:rPr>
        <w:t xml:space="preserve"> cells treated with and without IACS-010759 (2 </w:t>
      </w:r>
      <w:proofErr w:type="spellStart"/>
      <w:r w:rsidR="00997EB6" w:rsidRPr="00707E68">
        <w:rPr>
          <w:rFonts w:ascii="Times New Roman" w:hAnsi="Times New Roman"/>
          <w:sz w:val="24"/>
          <w:szCs w:val="24"/>
        </w:rPr>
        <w:t>nM</w:t>
      </w:r>
      <w:proofErr w:type="spellEnd"/>
      <w:r w:rsidR="00997EB6" w:rsidRPr="00707E68">
        <w:rPr>
          <w:rFonts w:ascii="Times New Roman" w:hAnsi="Times New Roman"/>
          <w:sz w:val="24"/>
          <w:szCs w:val="24"/>
        </w:rPr>
        <w:t xml:space="preserve"> for 1 hour). </w:t>
      </w:r>
      <w:r w:rsidR="00997EB6">
        <w:rPr>
          <w:rFonts w:ascii="Times New Roman" w:hAnsi="Times New Roman"/>
          <w:sz w:val="24"/>
          <w:szCs w:val="24"/>
        </w:rPr>
        <w:t xml:space="preserve">(B) </w:t>
      </w:r>
      <w:r w:rsidR="00997EB6" w:rsidRPr="00707E68">
        <w:rPr>
          <w:rFonts w:ascii="Times New Roman" w:hAnsi="Times New Roman"/>
          <w:sz w:val="24"/>
          <w:szCs w:val="24"/>
        </w:rPr>
        <w:t>Bar graphs show relative basal respiration</w:t>
      </w:r>
      <w:r w:rsidR="00997EB6">
        <w:rPr>
          <w:rFonts w:ascii="Times New Roman" w:hAnsi="Times New Roman"/>
          <w:sz w:val="24"/>
          <w:szCs w:val="24"/>
        </w:rPr>
        <w:t xml:space="preserve"> in (</w:t>
      </w:r>
      <w:r w:rsidR="00997EB6" w:rsidRPr="00997EB6">
        <w:rPr>
          <w:rFonts w:ascii="Times New Roman" w:hAnsi="Times New Roman"/>
          <w:b/>
          <w:bCs/>
          <w:sz w:val="24"/>
          <w:szCs w:val="24"/>
        </w:rPr>
        <w:t>A</w:t>
      </w:r>
      <w:r w:rsidR="00997EB6">
        <w:rPr>
          <w:rFonts w:ascii="Times New Roman" w:hAnsi="Times New Roman"/>
          <w:sz w:val="24"/>
          <w:szCs w:val="24"/>
        </w:rPr>
        <w:t>)</w:t>
      </w:r>
      <w:r w:rsidR="00997EB6" w:rsidRPr="00707E68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222663" w:rsidRPr="00222663" w:rsidRDefault="006A7B8D">
      <w:pPr>
        <w:rPr>
          <w:b/>
          <w:bCs/>
        </w:rPr>
      </w:pPr>
      <w:r w:rsidRPr="006A7B8D">
        <w:rPr>
          <w:b/>
          <w:bCs/>
          <w:noProof/>
        </w:rPr>
        <w:drawing>
          <wp:inline distT="0" distB="0" distL="0" distR="0" wp14:anchorId="3239C4C6" wp14:editId="2B59C1C2">
            <wp:extent cx="5532120" cy="2760741"/>
            <wp:effectExtent l="0" t="0" r="5080" b="0"/>
            <wp:docPr id="1504874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744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552" cy="2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63" w:rsidRDefault="00222663"/>
    <w:sectPr w:rsidR="002226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663"/>
    <w:rsid w:val="00015C32"/>
    <w:rsid w:val="00026BA5"/>
    <w:rsid w:val="000423E9"/>
    <w:rsid w:val="00044A49"/>
    <w:rsid w:val="0004523C"/>
    <w:rsid w:val="00065D1D"/>
    <w:rsid w:val="000E63CE"/>
    <w:rsid w:val="000F3CBF"/>
    <w:rsid w:val="00100F74"/>
    <w:rsid w:val="00125C72"/>
    <w:rsid w:val="00134BA7"/>
    <w:rsid w:val="00171EFB"/>
    <w:rsid w:val="001A0066"/>
    <w:rsid w:val="001D0E2B"/>
    <w:rsid w:val="001F2031"/>
    <w:rsid w:val="001F62B0"/>
    <w:rsid w:val="001F62F7"/>
    <w:rsid w:val="00222663"/>
    <w:rsid w:val="0023290B"/>
    <w:rsid w:val="002741E4"/>
    <w:rsid w:val="00290E66"/>
    <w:rsid w:val="002A4A79"/>
    <w:rsid w:val="002F69DB"/>
    <w:rsid w:val="00303D4C"/>
    <w:rsid w:val="00352F96"/>
    <w:rsid w:val="00355FAE"/>
    <w:rsid w:val="003608C6"/>
    <w:rsid w:val="00367B5C"/>
    <w:rsid w:val="00377304"/>
    <w:rsid w:val="00400ED6"/>
    <w:rsid w:val="00403404"/>
    <w:rsid w:val="00407A80"/>
    <w:rsid w:val="004337C9"/>
    <w:rsid w:val="00433845"/>
    <w:rsid w:val="00434B60"/>
    <w:rsid w:val="00455A83"/>
    <w:rsid w:val="00481BA2"/>
    <w:rsid w:val="004B511C"/>
    <w:rsid w:val="004C5929"/>
    <w:rsid w:val="004C7928"/>
    <w:rsid w:val="00522B2A"/>
    <w:rsid w:val="00536FC9"/>
    <w:rsid w:val="0056107C"/>
    <w:rsid w:val="005A3745"/>
    <w:rsid w:val="005A79A4"/>
    <w:rsid w:val="005B057C"/>
    <w:rsid w:val="005D722A"/>
    <w:rsid w:val="005F45C3"/>
    <w:rsid w:val="005F5FDD"/>
    <w:rsid w:val="005F6A5A"/>
    <w:rsid w:val="006158C9"/>
    <w:rsid w:val="00616A8B"/>
    <w:rsid w:val="00650A71"/>
    <w:rsid w:val="00692E17"/>
    <w:rsid w:val="00695DA7"/>
    <w:rsid w:val="006A7B8D"/>
    <w:rsid w:val="006B29A0"/>
    <w:rsid w:val="006E056A"/>
    <w:rsid w:val="006E2497"/>
    <w:rsid w:val="006E7DFC"/>
    <w:rsid w:val="006F0ACB"/>
    <w:rsid w:val="007057F2"/>
    <w:rsid w:val="007423DB"/>
    <w:rsid w:val="0078219D"/>
    <w:rsid w:val="00792633"/>
    <w:rsid w:val="00792F06"/>
    <w:rsid w:val="007B2A10"/>
    <w:rsid w:val="007C1404"/>
    <w:rsid w:val="007C62E8"/>
    <w:rsid w:val="00822303"/>
    <w:rsid w:val="00835CDF"/>
    <w:rsid w:val="008449CE"/>
    <w:rsid w:val="008A30A6"/>
    <w:rsid w:val="008A5F52"/>
    <w:rsid w:val="008E3631"/>
    <w:rsid w:val="008F3959"/>
    <w:rsid w:val="008F4228"/>
    <w:rsid w:val="008F4DE9"/>
    <w:rsid w:val="0090076B"/>
    <w:rsid w:val="009035B9"/>
    <w:rsid w:val="00945D72"/>
    <w:rsid w:val="00946BEB"/>
    <w:rsid w:val="00956BA8"/>
    <w:rsid w:val="00972911"/>
    <w:rsid w:val="00977F80"/>
    <w:rsid w:val="00997EB6"/>
    <w:rsid w:val="00A24459"/>
    <w:rsid w:val="00A4019B"/>
    <w:rsid w:val="00A61855"/>
    <w:rsid w:val="00AC06B6"/>
    <w:rsid w:val="00B142BB"/>
    <w:rsid w:val="00B37158"/>
    <w:rsid w:val="00BA3243"/>
    <w:rsid w:val="00BD0ACB"/>
    <w:rsid w:val="00BE4230"/>
    <w:rsid w:val="00C14C22"/>
    <w:rsid w:val="00C30275"/>
    <w:rsid w:val="00C47A49"/>
    <w:rsid w:val="00C6251F"/>
    <w:rsid w:val="00C66D7F"/>
    <w:rsid w:val="00C72CD3"/>
    <w:rsid w:val="00CE5108"/>
    <w:rsid w:val="00CF60FD"/>
    <w:rsid w:val="00D44D5C"/>
    <w:rsid w:val="00D821E8"/>
    <w:rsid w:val="00D93A95"/>
    <w:rsid w:val="00DC1E4B"/>
    <w:rsid w:val="00E3790C"/>
    <w:rsid w:val="00E527AC"/>
    <w:rsid w:val="00E87A2E"/>
    <w:rsid w:val="00EA5269"/>
    <w:rsid w:val="00ED14A9"/>
    <w:rsid w:val="00F1484C"/>
    <w:rsid w:val="00F460AA"/>
    <w:rsid w:val="00F65024"/>
    <w:rsid w:val="00F70CFC"/>
    <w:rsid w:val="00F813D3"/>
    <w:rsid w:val="00FA507F"/>
    <w:rsid w:val="00FA68B9"/>
    <w:rsid w:val="00FB0206"/>
    <w:rsid w:val="00FB75EF"/>
    <w:rsid w:val="00FE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5CBED"/>
  <w15:chartTrackingRefBased/>
  <w15:docId w15:val="{480F2E3A-A00F-2349-A4D3-806186F40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663"/>
    <w:pPr>
      <w:spacing w:after="200" w:line="276" w:lineRule="auto"/>
    </w:pPr>
    <w:rPr>
      <w:rFonts w:ascii="Calibri" w:eastAsia="SimSun" w:hAnsi="Calibri" w:cs="Times New Roman"/>
      <w:kern w:val="0"/>
      <w:sz w:val="22"/>
      <w:szCs w:val="2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SimHei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SimSun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Yemin Wang</dc:creator>
  <cp:keywords/>
  <dc:description/>
  <cp:lastModifiedBy>Yemin Wang</cp:lastModifiedBy>
  <cp:revision>5</cp:revision>
  <dcterms:created xsi:type="dcterms:W3CDTF">2025-04-26T00:55:00Z</dcterms:created>
  <dcterms:modified xsi:type="dcterms:W3CDTF">2025-04-26T01:12:00Z</dcterms:modified>
</cp:coreProperties>
</file>