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49DA8" w14:textId="77777777" w:rsidR="000B6325" w:rsidRPr="00D11B94" w:rsidRDefault="000B6325" w:rsidP="000B6325">
      <w:pPr>
        <w:jc w:val="center"/>
        <w:rPr>
          <w:rFonts w:ascii="Arial Regular" w:hAnsi="Arial Regular" w:cs="Arial Regular" w:hint="eastAsia"/>
        </w:rPr>
      </w:pPr>
      <w:r w:rsidRPr="000E4304">
        <w:rPr>
          <w:rFonts w:ascii="Arial Regular" w:hAnsi="Arial Regular" w:cs="Arial Regular"/>
        </w:rPr>
        <w:object w:dxaOrig="7650" w:dyaOrig="10908" w14:anchorId="2356FDD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2.55pt;height:545.3pt" o:ole="">
            <v:imagedata r:id="rId4" o:title=""/>
          </v:shape>
          <o:OLEObject Type="Embed" ProgID="ChemDraw.Document.6.0" ShapeID="_x0000_i1025" DrawAspect="Content" ObjectID="_1809948767" r:id="rId5"/>
        </w:object>
      </w:r>
    </w:p>
    <w:p w14:paraId="58312898" w14:textId="77777777" w:rsidR="000B6325" w:rsidRPr="00D11B94" w:rsidRDefault="000B6325" w:rsidP="000B6325">
      <w:pPr>
        <w:rPr>
          <w:rFonts w:ascii="Arial Regular" w:eastAsia="Helvetica" w:hAnsi="Arial Regular" w:cs="Arial Regular"/>
          <w:b/>
          <w:bCs/>
          <w:iCs/>
          <w:color w:val="0070C0"/>
        </w:rPr>
      </w:pPr>
      <w:r w:rsidRPr="00D11B94">
        <w:rPr>
          <w:rFonts w:ascii="Arial Regular" w:eastAsia="Helvetica" w:hAnsi="Arial Regular" w:cs="Arial Regular"/>
          <w:b/>
          <w:bCs/>
          <w:iCs/>
          <w:color w:val="0070C0"/>
        </w:rPr>
        <w:t xml:space="preserve">Scheme 1 | </w:t>
      </w:r>
      <w:r w:rsidRPr="00D11B94">
        <w:rPr>
          <w:rFonts w:ascii="Arial Regular" w:hAnsi="Arial Regular" w:cs="Arial Regular"/>
          <w:b/>
          <w:bCs/>
          <w:iCs/>
          <w:color w:val="0070C0"/>
        </w:rPr>
        <w:t>Design</w:t>
      </w:r>
      <w:r w:rsidRPr="00D11B94">
        <w:rPr>
          <w:rFonts w:ascii="Arial Regular" w:eastAsia="Helvetica" w:hAnsi="Arial Regular" w:cs="Arial Regular"/>
          <w:b/>
          <w:bCs/>
          <w:iCs/>
          <w:color w:val="0070C0"/>
        </w:rPr>
        <w:t xml:space="preserve"> and synthesis of quinidine</w:t>
      </w:r>
      <w:r w:rsidRPr="00D11B94">
        <w:rPr>
          <w:rFonts w:ascii="Arial Regular" w:eastAsia="Helvetica" w:hAnsi="Arial Regular" w:cs="Arial Regular"/>
          <w:b/>
          <w:bCs/>
          <w:color w:val="0070C0"/>
        </w:rPr>
        <w:t xml:space="preserve"> a</w:t>
      </w:r>
      <w:r w:rsidRPr="00D11B94">
        <w:rPr>
          <w:rFonts w:ascii="Arial Regular" w:eastAsia="Helvetica" w:hAnsi="Arial Regular" w:cs="Arial Regular"/>
          <w:b/>
          <w:bCs/>
          <w:iCs/>
          <w:color w:val="0070C0"/>
        </w:rPr>
        <w:t>zobenzene derivatives.</w:t>
      </w:r>
    </w:p>
    <w:p w14:paraId="70EF4501" w14:textId="77777777" w:rsidR="000B6325" w:rsidRPr="00D11B94" w:rsidRDefault="000B6325" w:rsidP="000B6325">
      <w:pPr>
        <w:jc w:val="both"/>
        <w:rPr>
          <w:rFonts w:ascii="Arial Regular" w:eastAsia="Helvetica" w:hAnsi="Arial Regular" w:cs="Arial Regular"/>
          <w:b/>
          <w:bCs/>
          <w:iCs/>
          <w:color w:val="0070C0"/>
        </w:rPr>
      </w:pPr>
      <w:r w:rsidRPr="00D11B94">
        <w:rPr>
          <w:rFonts w:ascii="Arial Regular" w:hAnsi="Arial Regular" w:cs="Arial Regular"/>
          <w:b/>
          <w:bCs/>
        </w:rPr>
        <w:t>a</w:t>
      </w:r>
      <w:r w:rsidRPr="00D11B94">
        <w:rPr>
          <w:rFonts w:ascii="Arial Regular" w:hAnsi="Arial Regular" w:cs="Arial Regular"/>
        </w:rPr>
        <w:t>, Azologization strategy for the design of quinidine-based Na</w:t>
      </w:r>
      <w:r w:rsidRPr="00D11B94">
        <w:rPr>
          <w:rFonts w:ascii="Arial Regular" w:hAnsi="Arial Regular" w:cs="Arial Regular"/>
          <w:vertAlign w:val="subscript"/>
        </w:rPr>
        <w:t>V</w:t>
      </w:r>
      <w:r w:rsidRPr="00D11B94">
        <w:rPr>
          <w:rFonts w:ascii="Arial Regular" w:hAnsi="Arial Regular" w:cs="Arial Regular"/>
        </w:rPr>
        <w:t xml:space="preserve">1.5 photoswitchable inhibitors. </w:t>
      </w:r>
      <w:r w:rsidRPr="00D11B94">
        <w:rPr>
          <w:rFonts w:ascii="Arial Regular" w:hAnsi="Arial Regular" w:cs="Arial Regular"/>
          <w:b/>
          <w:bCs/>
        </w:rPr>
        <w:t>b</w:t>
      </w:r>
      <w:r w:rsidRPr="00D11B94">
        <w:rPr>
          <w:rFonts w:ascii="Arial Regular" w:hAnsi="Arial Regular" w:cs="Arial Regular"/>
        </w:rPr>
        <w:t xml:space="preserve">, Synthesis of quinidine azobenzene derivatives </w:t>
      </w:r>
      <w:r w:rsidRPr="00D11B94">
        <w:rPr>
          <w:rFonts w:ascii="Arial Regular" w:hAnsi="Arial Regular" w:cs="Arial Regular"/>
          <w:b/>
          <w:bCs/>
          <w:i/>
          <w:iCs/>
        </w:rPr>
        <w:t>azo</w:t>
      </w:r>
      <w:r w:rsidRPr="00D11B94">
        <w:rPr>
          <w:rFonts w:ascii="Arial Regular" w:hAnsi="Arial Regular" w:cs="Arial Regular"/>
          <w:b/>
          <w:bCs/>
        </w:rPr>
        <w:t>-Q1-3</w:t>
      </w:r>
      <w:r w:rsidRPr="00D11B94">
        <w:rPr>
          <w:rFonts w:ascii="Arial Regular" w:hAnsi="Arial Regular" w:cs="Arial Regular"/>
        </w:rPr>
        <w:t xml:space="preserve">. </w:t>
      </w:r>
      <w:r w:rsidRPr="00D11B94">
        <w:rPr>
          <w:rFonts w:ascii="Arial Regular" w:hAnsi="Arial Regular" w:cs="Arial Regular"/>
          <w:b/>
          <w:bCs/>
        </w:rPr>
        <w:t>c</w:t>
      </w:r>
      <w:r w:rsidRPr="00D11B94">
        <w:rPr>
          <w:rFonts w:ascii="Arial Regular" w:hAnsi="Arial Regular" w:cs="Arial Regular"/>
        </w:rPr>
        <w:t xml:space="preserve">, The structures and yields of quinidine azobenzene derivatives </w:t>
      </w:r>
      <w:r w:rsidRPr="00D11B94">
        <w:rPr>
          <w:rFonts w:ascii="Arial Regular" w:hAnsi="Arial Regular" w:cs="Arial Regular"/>
          <w:b/>
          <w:bCs/>
          <w:i/>
          <w:iCs/>
        </w:rPr>
        <w:t>azo</w:t>
      </w:r>
      <w:r w:rsidRPr="00D11B94">
        <w:rPr>
          <w:rFonts w:ascii="Arial Regular" w:hAnsi="Arial Regular" w:cs="Arial Regular"/>
          <w:b/>
          <w:bCs/>
        </w:rPr>
        <w:t>-Q1-3</w:t>
      </w:r>
      <w:r w:rsidRPr="00D11B94">
        <w:rPr>
          <w:rFonts w:ascii="Arial Regular" w:hAnsi="Arial Regular" w:cs="Arial Regular"/>
        </w:rPr>
        <w:t>.</w:t>
      </w:r>
    </w:p>
    <w:p w14:paraId="549EA111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Regular">
    <w:altName w:val="Arial"/>
    <w:charset w:val="00"/>
    <w:family w:val="auto"/>
    <w:pitch w:val="default"/>
  </w:font>
  <w:font w:name="Helvetica">
    <w:panose1 w:val="020B0604020202020204"/>
    <w:charset w:val="00"/>
    <w:family w:val="auto"/>
    <w:pitch w:val="default"/>
    <w:sig w:usb0="E00002FF" w:usb1="5000785B" w:usb2="00000000" w:usb3="00000000" w:csb0="2000019F" w:csb1="4F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325"/>
    <w:rsid w:val="000B6325"/>
    <w:rsid w:val="00195413"/>
    <w:rsid w:val="003D0186"/>
    <w:rsid w:val="005C42F3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10BCC"/>
  <w15:chartTrackingRefBased/>
  <w15:docId w15:val="{D1F3F2F1-07E5-4797-958E-3C8DD6564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6325"/>
    <w:pPr>
      <w:spacing w:after="0" w:line="360" w:lineRule="auto"/>
    </w:pPr>
    <w:rPr>
      <w:rFonts w:ascii="Times New Roman" w:eastAsiaTheme="minorEastAsia" w:hAnsi="Times New Roman" w:cs="Times New Roman"/>
      <w:color w:val="000000" w:themeColor="text1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632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632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632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632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632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632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632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632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632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63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63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63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63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63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63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63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63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63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6325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B63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632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B63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632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B63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632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B63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63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63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63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284</Characters>
  <Application>Microsoft Office Word</Application>
  <DocSecurity>0</DocSecurity>
  <Lines>2</Lines>
  <Paragraphs>1</Paragraphs>
  <ScaleCrop>false</ScaleCrop>
  <Company>Springer Nature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2025-05-28T09:16:00Z</dcterms:created>
  <dcterms:modified xsi:type="dcterms:W3CDTF">2025-05-28T09:16:00Z</dcterms:modified>
</cp:coreProperties>
</file>