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8131A" w14:textId="77777777" w:rsidR="003A0201" w:rsidRPr="008A718D" w:rsidRDefault="003A0201" w:rsidP="003A0201">
      <w:pPr>
        <w:autoSpaceDE w:val="0"/>
        <w:autoSpaceDN w:val="0"/>
        <w:adjustRightInd w:val="0"/>
        <w:spacing w:line="480" w:lineRule="auto"/>
        <w:rPr>
          <w:rFonts w:cs="Times New Roman"/>
          <w:szCs w:val="20"/>
        </w:rPr>
      </w:pPr>
      <w:r w:rsidRPr="008A718D">
        <w:rPr>
          <w:rFonts w:cs="Times New Roman"/>
          <w:b/>
          <w:bCs/>
          <w:szCs w:val="20"/>
        </w:rPr>
        <w:t xml:space="preserve">Table 1. </w:t>
      </w:r>
      <w:r w:rsidRPr="008A718D">
        <w:rPr>
          <w:rFonts w:cs="Times New Roman"/>
          <w:szCs w:val="20"/>
        </w:rPr>
        <w:t>Patient characteristics (n = 333)</w:t>
      </w:r>
    </w:p>
    <w:tbl>
      <w:tblPr>
        <w:tblW w:w="460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261"/>
        <w:gridCol w:w="1344"/>
      </w:tblGrid>
      <w:tr w:rsidR="003A0201" w:rsidRPr="008A718D" w14:paraId="5298F597" w14:textId="77777777" w:rsidTr="00D83FA2">
        <w:trPr>
          <w:trHeight w:val="103"/>
        </w:trPr>
        <w:tc>
          <w:tcPr>
            <w:tcW w:w="3261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819B0D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</w:p>
        </w:tc>
        <w:tc>
          <w:tcPr>
            <w:tcW w:w="1344" w:type="dxa"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25E398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n = 333</w:t>
            </w:r>
          </w:p>
        </w:tc>
      </w:tr>
      <w:tr w:rsidR="003A0201" w:rsidRPr="008A718D" w14:paraId="29334E9F" w14:textId="77777777" w:rsidTr="00D83FA2">
        <w:trPr>
          <w:trHeight w:val="18"/>
        </w:trPr>
        <w:tc>
          <w:tcPr>
            <w:tcW w:w="3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12849C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Age, years</w:t>
            </w:r>
          </w:p>
        </w:tc>
        <w:tc>
          <w:tcPr>
            <w:tcW w:w="13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763DF2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69 [26-86]</w:t>
            </w:r>
          </w:p>
        </w:tc>
      </w:tr>
      <w:tr w:rsidR="003A0201" w:rsidRPr="008A718D" w14:paraId="6AD44AA8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5BFE35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Male sex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3405ED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214 (64)</w:t>
            </w:r>
          </w:p>
        </w:tc>
      </w:tr>
      <w:tr w:rsidR="003A0201" w:rsidRPr="008A718D" w14:paraId="65199162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410F02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BMI, kg/m</w:t>
            </w:r>
            <w:r w:rsidRPr="00713969">
              <w:rPr>
                <w:rFonts w:cs="Times New Roman"/>
                <w:sz w:val="11"/>
                <w:szCs w:val="11"/>
                <w:vertAlign w:val="superscript"/>
                <w:lang w:eastAsia="en-US"/>
              </w:rPr>
              <w:t>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E9A2DB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22.4 [15-33.5]</w:t>
            </w:r>
          </w:p>
        </w:tc>
      </w:tr>
      <w:tr w:rsidR="003A0201" w:rsidRPr="008A718D" w14:paraId="78EF10EC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EB571D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Viral hepatitis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79A655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30 (9)</w:t>
            </w:r>
          </w:p>
        </w:tc>
      </w:tr>
      <w:tr w:rsidR="003A0201" w:rsidRPr="008A718D" w14:paraId="01599497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692C4B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Previous hepatectomy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D4E4C8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31 (9)</w:t>
            </w:r>
          </w:p>
        </w:tc>
      </w:tr>
      <w:tr w:rsidR="003A0201" w:rsidRPr="008A718D" w14:paraId="016EDF16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A626B7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Preoperative biliary drainage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282DB8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67 (20)</w:t>
            </w:r>
          </w:p>
        </w:tc>
      </w:tr>
      <w:tr w:rsidR="003A0201" w:rsidRPr="008A718D" w14:paraId="69131041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711068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Preoperative portal embolization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8F2F37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114 (34)</w:t>
            </w:r>
          </w:p>
        </w:tc>
      </w:tr>
      <w:tr w:rsidR="003A0201" w:rsidRPr="008A718D" w14:paraId="2EEB81C2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6389CF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Background liver disease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AA938E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</w:p>
        </w:tc>
      </w:tr>
      <w:tr w:rsidR="003A0201" w:rsidRPr="008A718D" w14:paraId="2BAB2BAF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DDBAC8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Viral hepatitis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535330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30 (9)</w:t>
            </w:r>
          </w:p>
        </w:tc>
      </w:tr>
      <w:tr w:rsidR="003A0201" w:rsidRPr="008A718D" w14:paraId="12161D26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B7AAD8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Alcohol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220B3F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41 (12)</w:t>
            </w:r>
          </w:p>
        </w:tc>
      </w:tr>
      <w:tr w:rsidR="003A0201" w:rsidRPr="008A718D" w14:paraId="6DDECFC5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68E330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Disease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E0B078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</w:p>
        </w:tc>
      </w:tr>
      <w:tr w:rsidR="003A0201" w:rsidRPr="008A718D" w14:paraId="3B660AC0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D5B327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Metastatic liver tumor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4698EF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111 (33)</w:t>
            </w:r>
          </w:p>
        </w:tc>
      </w:tr>
      <w:tr w:rsidR="003A0201" w:rsidRPr="008A718D" w14:paraId="46D91567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B7403D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Perihilar cholangiocarcinoma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2851DC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78 (23)</w:t>
            </w:r>
          </w:p>
        </w:tc>
      </w:tr>
      <w:tr w:rsidR="003A0201" w:rsidRPr="008A718D" w14:paraId="339FDD7C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16D7E7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Intrahepatic cholangiocarcinoma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657756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57 (17)</w:t>
            </w:r>
          </w:p>
        </w:tc>
      </w:tr>
      <w:tr w:rsidR="003A0201" w:rsidRPr="008A718D" w14:paraId="34994407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009D37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Hepatocellular carcinoma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9BFF2E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 xml:space="preserve">57 (17) </w:t>
            </w:r>
          </w:p>
        </w:tc>
      </w:tr>
      <w:tr w:rsidR="003A0201" w:rsidRPr="008A718D" w14:paraId="2125DB8B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D3A2D9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IPNB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1B44A9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9 (3)</w:t>
            </w:r>
          </w:p>
        </w:tc>
      </w:tr>
      <w:tr w:rsidR="003A0201" w:rsidRPr="008A718D" w14:paraId="0DADB25D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64164C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Other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B8414B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20 (6)</w:t>
            </w:r>
          </w:p>
        </w:tc>
      </w:tr>
      <w:tr w:rsidR="003A0201" w:rsidRPr="008A718D" w14:paraId="7989BB5D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A064A3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Child–Pugh score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41ACAA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</w:p>
        </w:tc>
      </w:tr>
      <w:tr w:rsidR="003A0201" w:rsidRPr="008A718D" w14:paraId="2CAC3AD8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E5D52C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2FD287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285 (86)</w:t>
            </w:r>
          </w:p>
        </w:tc>
      </w:tr>
      <w:tr w:rsidR="003A0201" w:rsidRPr="008A718D" w14:paraId="798EF47B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5A33FA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6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88F0E9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46 (14)</w:t>
            </w:r>
          </w:p>
        </w:tc>
      </w:tr>
      <w:tr w:rsidR="003A0201" w:rsidRPr="008A718D" w14:paraId="372CE219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460AB7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160E3C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 (1)</w:t>
            </w:r>
          </w:p>
        </w:tc>
      </w:tr>
      <w:tr w:rsidR="003A0201" w:rsidRPr="008A718D" w14:paraId="0925F890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EAABCD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ALBI grade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CDC5B0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</w:p>
        </w:tc>
      </w:tr>
      <w:tr w:rsidR="003A0201" w:rsidRPr="008A718D" w14:paraId="5F7E1560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BD56F3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BD6951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230 (69)</w:t>
            </w:r>
          </w:p>
        </w:tc>
      </w:tr>
      <w:tr w:rsidR="003A0201" w:rsidRPr="008A718D" w14:paraId="752F240D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06F2A0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968312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103 (31)</w:t>
            </w:r>
          </w:p>
        </w:tc>
      </w:tr>
      <w:tr w:rsidR="003A0201" w:rsidRPr="008A718D" w14:paraId="04CF82C2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8707C0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Surgical procedure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412259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</w:p>
        </w:tc>
      </w:tr>
      <w:tr w:rsidR="003A0201" w:rsidRPr="008A718D" w14:paraId="3DEE4A63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D7F876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Right hepatectomy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63923F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163 (49)</w:t>
            </w:r>
          </w:p>
        </w:tc>
      </w:tr>
      <w:tr w:rsidR="003A0201" w:rsidRPr="008A718D" w14:paraId="0430F755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A88716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Left hepatectomy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535000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153 (46)</w:t>
            </w:r>
          </w:p>
        </w:tc>
      </w:tr>
      <w:tr w:rsidR="003A0201" w:rsidRPr="008A718D" w14:paraId="43AF294C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8D177F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Left trisectionectomy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CB5600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9 (3)</w:t>
            </w:r>
          </w:p>
        </w:tc>
      </w:tr>
      <w:tr w:rsidR="003A0201" w:rsidRPr="008A718D" w14:paraId="2DE2AA0C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D026A5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Central bisectionectomy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676036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7 (2)</w:t>
            </w:r>
          </w:p>
        </w:tc>
      </w:tr>
      <w:tr w:rsidR="003A0201" w:rsidRPr="008A718D" w14:paraId="47E0F04E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A24B33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Right trisectionectomy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2BD03F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 (0)</w:t>
            </w:r>
          </w:p>
        </w:tc>
      </w:tr>
      <w:tr w:rsidR="003A0201" w:rsidRPr="008A718D" w14:paraId="1D9B0BA2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6FBE00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With biliary reconstruction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D8BB6D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109 (33)</w:t>
            </w:r>
          </w:p>
        </w:tc>
      </w:tr>
      <w:tr w:rsidR="003A0201" w:rsidRPr="008A718D" w14:paraId="3479B0E5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1A00D2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PHLF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9E5041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</w:p>
        </w:tc>
      </w:tr>
      <w:tr w:rsidR="003A0201" w:rsidRPr="008A718D" w14:paraId="7B8B9A69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840E85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A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2DC92D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12 (4)</w:t>
            </w:r>
          </w:p>
        </w:tc>
      </w:tr>
      <w:tr w:rsidR="003A0201" w:rsidRPr="008A718D" w14:paraId="274015E8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AFB0E5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B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2219AF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21 (6)</w:t>
            </w:r>
          </w:p>
        </w:tc>
      </w:tr>
      <w:tr w:rsidR="003A0201" w:rsidRPr="008A718D" w14:paraId="52BD7396" w14:textId="77777777" w:rsidTr="00D83FA2">
        <w:trPr>
          <w:trHeight w:val="103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953C1F" w14:textId="77777777" w:rsidR="003A0201" w:rsidRPr="00713969" w:rsidRDefault="003A0201" w:rsidP="00D83FA2">
            <w:pPr>
              <w:spacing w:line="276" w:lineRule="auto"/>
              <w:ind w:firstLine="142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C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305F1B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2 (1)</w:t>
            </w:r>
          </w:p>
        </w:tc>
      </w:tr>
      <w:tr w:rsidR="003A0201" w:rsidRPr="008A718D" w14:paraId="57F9B472" w14:textId="77777777" w:rsidTr="00D83FA2">
        <w:trPr>
          <w:trHeight w:val="15"/>
        </w:trPr>
        <w:tc>
          <w:tcPr>
            <w:tcW w:w="326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082718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Mortality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0A93F" w14:textId="77777777" w:rsidR="003A0201" w:rsidRPr="00713969" w:rsidRDefault="003A0201" w:rsidP="00D83FA2">
            <w:pPr>
              <w:spacing w:line="276" w:lineRule="auto"/>
              <w:rPr>
                <w:rFonts w:cs="Times New Roman"/>
                <w:sz w:val="11"/>
                <w:szCs w:val="11"/>
                <w:lang w:eastAsia="en-US"/>
              </w:rPr>
            </w:pPr>
            <w:r w:rsidRPr="00713969">
              <w:rPr>
                <w:rFonts w:cs="Times New Roman"/>
                <w:sz w:val="11"/>
                <w:szCs w:val="11"/>
                <w:lang w:eastAsia="en-US"/>
              </w:rPr>
              <w:t>3 (1)</w:t>
            </w:r>
          </w:p>
        </w:tc>
      </w:tr>
    </w:tbl>
    <w:p w14:paraId="218C5C19" w14:textId="77777777" w:rsidR="003A0201" w:rsidRPr="008A718D" w:rsidRDefault="003A0201" w:rsidP="003A0201">
      <w:pPr>
        <w:rPr>
          <w:rFonts w:cs="Times New Roman"/>
          <w:szCs w:val="20"/>
        </w:rPr>
      </w:pPr>
      <w:r w:rsidRPr="008A718D">
        <w:rPr>
          <w:rFonts w:cs="Times New Roman"/>
          <w:szCs w:val="20"/>
        </w:rPr>
        <w:t>ALBI grade, albumin-bilirubin grade; IPNB, intraductal papillary neoplasm of the bile duct; PHLF, post-hepatectomy liver failure. Categorical variables are presented as number and percentage, whereas continuous variables are presented as median and range.</w:t>
      </w:r>
    </w:p>
    <w:p w14:paraId="20B5E707" w14:textId="77777777" w:rsidR="003A0201" w:rsidRPr="008A718D" w:rsidRDefault="003A0201" w:rsidP="003A0201">
      <w:pPr>
        <w:rPr>
          <w:rFonts w:cs="Times New Roman"/>
          <w:sz w:val="10"/>
          <w:szCs w:val="10"/>
        </w:rPr>
      </w:pPr>
      <w:r w:rsidRPr="008A718D">
        <w:rPr>
          <w:rFonts w:cs="Times New Roman"/>
          <w:sz w:val="10"/>
          <w:szCs w:val="10"/>
        </w:rPr>
        <w:br w:type="page"/>
      </w:r>
    </w:p>
    <w:p w14:paraId="7D6CB701" w14:textId="77777777" w:rsidR="003A0201" w:rsidRDefault="003A0201" w:rsidP="003A0201">
      <w:pPr>
        <w:rPr>
          <w:rFonts w:cs="Times New Roman"/>
          <w:szCs w:val="20"/>
        </w:rPr>
      </w:pPr>
      <w:r w:rsidRPr="008A718D">
        <w:rPr>
          <w:rFonts w:cs="Times New Roman"/>
          <w:b/>
          <w:bCs/>
          <w:szCs w:val="20"/>
        </w:rPr>
        <w:lastRenderedPageBreak/>
        <w:t>Table 2.</w:t>
      </w:r>
      <w:r w:rsidRPr="008A718D">
        <w:rPr>
          <w:rFonts w:cs="Times New Roman"/>
          <w:szCs w:val="20"/>
        </w:rPr>
        <w:t xml:space="preserve"> Risk analyses for clinically relevant post</w:t>
      </w:r>
      <w:r w:rsidRPr="008A718D">
        <w:rPr>
          <w:rFonts w:cs="Times New Roman" w:hint="eastAsia"/>
          <w:szCs w:val="20"/>
        </w:rPr>
        <w:t>-</w:t>
      </w:r>
      <w:r w:rsidRPr="008A718D">
        <w:rPr>
          <w:rFonts w:cs="Times New Roman"/>
          <w:szCs w:val="20"/>
        </w:rPr>
        <w:t>hepatectomy liver failure (PHLF) after major hepatectomy (n = 333)</w:t>
      </w:r>
    </w:p>
    <w:tbl>
      <w:tblPr>
        <w:tblW w:w="10411" w:type="dxa"/>
        <w:tblInd w:w="-94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61"/>
        <w:gridCol w:w="1183"/>
        <w:gridCol w:w="1199"/>
        <w:gridCol w:w="298"/>
        <w:gridCol w:w="662"/>
        <w:gridCol w:w="1095"/>
        <w:gridCol w:w="715"/>
        <w:gridCol w:w="298"/>
        <w:gridCol w:w="594"/>
        <w:gridCol w:w="1026"/>
        <w:gridCol w:w="680"/>
      </w:tblGrid>
      <w:tr w:rsidR="003A0201" w:rsidRPr="008A718D" w14:paraId="54333D67" w14:textId="77777777" w:rsidTr="00D83FA2">
        <w:trPr>
          <w:trHeight w:val="144"/>
        </w:trPr>
        <w:tc>
          <w:tcPr>
            <w:tcW w:w="266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B59BCC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382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26B34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Clinically relevant PHLF</w:t>
            </w:r>
          </w:p>
        </w:tc>
        <w:tc>
          <w:tcPr>
            <w:tcW w:w="29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B99B2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472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818BD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Univariable analysis</w:t>
            </w:r>
          </w:p>
        </w:tc>
        <w:tc>
          <w:tcPr>
            <w:tcW w:w="29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DDC5B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300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F7C45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Multivariable analysis</w:t>
            </w:r>
          </w:p>
        </w:tc>
      </w:tr>
      <w:tr w:rsidR="003A0201" w:rsidRPr="008A718D" w14:paraId="09DE4540" w14:textId="77777777" w:rsidTr="00D83FA2">
        <w:trPr>
          <w:trHeight w:val="144"/>
        </w:trPr>
        <w:tc>
          <w:tcPr>
            <w:tcW w:w="26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C77A80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B3516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No (n=</w:t>
            </w:r>
            <w:r>
              <w:rPr>
                <w:rFonts w:cs="Times New Roman"/>
                <w:b/>
                <w:bCs/>
                <w:sz w:val="13"/>
                <w:szCs w:val="13"/>
              </w:rPr>
              <w:t>310</w:t>
            </w:r>
            <w:r w:rsidRPr="008A718D">
              <w:rPr>
                <w:rFonts w:cs="Times New Roman"/>
                <w:b/>
                <w:bCs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477CA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Yes (n=</w:t>
            </w:r>
            <w:r>
              <w:rPr>
                <w:rFonts w:cs="Times New Roman"/>
                <w:b/>
                <w:bCs/>
                <w:sz w:val="13"/>
                <w:szCs w:val="13"/>
              </w:rPr>
              <w:t>23</w:t>
            </w:r>
            <w:r w:rsidRPr="008A718D">
              <w:rPr>
                <w:rFonts w:cs="Times New Roman"/>
                <w:b/>
                <w:bCs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867D3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7DAF2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OR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B5F3D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95%CI</w:t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5761B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i/>
                <w:iCs/>
                <w:sz w:val="13"/>
                <w:szCs w:val="13"/>
              </w:rPr>
              <w:t>P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4B43D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75D9E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OR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35747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95%CI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C1FB9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i/>
                <w:iCs/>
                <w:sz w:val="13"/>
                <w:szCs w:val="13"/>
              </w:rPr>
              <w:t>P</w:t>
            </w:r>
          </w:p>
        </w:tc>
      </w:tr>
      <w:tr w:rsidR="003A0201" w:rsidRPr="008A718D" w14:paraId="2BE87490" w14:textId="77777777" w:rsidTr="00D83FA2">
        <w:trPr>
          <w:trHeight w:val="202"/>
        </w:trPr>
        <w:tc>
          <w:tcPr>
            <w:tcW w:w="26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1356DC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Background</w:t>
            </w:r>
          </w:p>
        </w:tc>
        <w:tc>
          <w:tcPr>
            <w:tcW w:w="11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F7FFA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171D5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CD843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56CA0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9130A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04E23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66D17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7E7D4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98C55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8600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5D9CEC9D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C7C93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Age ≥ 64 years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D3D91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215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69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3BF7F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20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87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A553F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93074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2.94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8AA20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0.98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12.71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77D19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</w:t>
            </w:r>
            <w:r>
              <w:rPr>
                <w:rFonts w:cs="Times New Roman"/>
                <w:sz w:val="13"/>
                <w:szCs w:val="13"/>
              </w:rPr>
              <w:t>6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AFA9C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10112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6FD0C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AA201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19B4EDFE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2E24F7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Male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4D011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195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63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2F44F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19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83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74A1E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72DD6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2.80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A56A4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1.02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9.84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EAEAC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</w:t>
            </w:r>
            <w:r>
              <w:rPr>
                <w:rFonts w:cs="Times New Roman"/>
                <w:sz w:val="13"/>
                <w:szCs w:val="13"/>
              </w:rPr>
              <w:t>5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3E9F7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78DF7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1.83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21B16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0.53-7.43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9F4F6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0.35</w:t>
            </w:r>
          </w:p>
        </w:tc>
      </w:tr>
      <w:tr w:rsidR="003A0201" w:rsidRPr="008A718D" w14:paraId="1918051D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1AF420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Previous hepatectomy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145B1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28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9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F6AD8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3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13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6B4A9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1A429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1.51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78DD9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34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4.76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D8C73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54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5E492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29B59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271EF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DBD8C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26513B9A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88F3A4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Viral hepatitis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7A6B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28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9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C3363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9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0381E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9B049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1.04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0BB28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29</w:t>
            </w:r>
            <w:r w:rsidRPr="008A718D">
              <w:rPr>
                <w:rFonts w:cs="Times New Roman"/>
                <w:sz w:val="13"/>
                <w:szCs w:val="13"/>
              </w:rPr>
              <w:t>-6.</w:t>
            </w:r>
            <w:r>
              <w:rPr>
                <w:rFonts w:cs="Times New Roman"/>
                <w:sz w:val="13"/>
                <w:szCs w:val="13"/>
              </w:rPr>
              <w:t>73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CCBC2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0.9</w:t>
            </w:r>
            <w:r>
              <w:rPr>
                <w:rFonts w:cs="Times New Roman"/>
                <w:sz w:val="13"/>
                <w:szCs w:val="13"/>
              </w:rPr>
              <w:t>6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5C3A6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3A624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D83EB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EAC9E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43F3B420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6846C2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Preoperative chemotherapy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6F42B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61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20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5F2FD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9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BAF7E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C5974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0.39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4AA09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</w:t>
            </w:r>
            <w:r>
              <w:rPr>
                <w:rFonts w:cs="Times New Roman"/>
                <w:sz w:val="13"/>
                <w:szCs w:val="13"/>
              </w:rPr>
              <w:t>6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1.38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FFBA7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16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A1398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27CE4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21270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E3EC7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28FDAA26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52051D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Preoperative biliary drainage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9B336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56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18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0FD8A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11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48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F7372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0C1E7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4.16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F8F39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1.72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9.96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A61BE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897FA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F20FF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5C4836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4AF74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2D50EE8E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754C99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Preoperative portal vein embolization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08466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98 (32)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8289F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16 (70)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F3450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AD2E1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4.95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CEC3F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2.04-13.22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407B6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CAD96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0282E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65C7BD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AC915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64E9DC3C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DC94A8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Disease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3FA70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F89C8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98C13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39A90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16856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079C2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FF3E3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01C17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676F5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26006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07CCBEFE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2E25A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Perihilar cholangiocarcinoma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A2A0D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66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21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02160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12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52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13D8E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75890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4.03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17EE8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</w:t>
            </w:r>
            <w:r>
              <w:rPr>
                <w:rFonts w:cs="Times New Roman"/>
                <w:sz w:val="13"/>
                <w:szCs w:val="13"/>
              </w:rPr>
              <w:t>70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9.70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27527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94794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FC5F0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D71E30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ADCE3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7B324C9D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C7D3CA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Hepatocellular carcinoma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14CB1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54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17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C021F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4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17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E4278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CCFFE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1.00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81C13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36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3.56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DE50B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99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CA7DD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AEF1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C2DF2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F6E16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7B2D6334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B20A36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Preoperative evaluation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3E981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5DF92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2C59F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83F17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D2ED1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DE988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8E084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DF423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FCE07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3C524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67B78CC7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43B3EF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 xml:space="preserve">ICGR15 ≥ </w:t>
            </w:r>
            <w:r>
              <w:rPr>
                <w:rFonts w:cs="Times New Roman"/>
                <w:sz w:val="13"/>
                <w:szCs w:val="13"/>
              </w:rPr>
              <w:t>13.3</w:t>
            </w:r>
            <w:r w:rsidRPr="008A718D">
              <w:rPr>
                <w:rFonts w:cs="Times New Roman"/>
                <w:sz w:val="13"/>
                <w:szCs w:val="13"/>
              </w:rPr>
              <w:t>%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5A9CD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103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33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3F7C6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5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22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938FB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FE6BA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56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73BFC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18</w:t>
            </w:r>
            <w:r w:rsidRPr="008A718D">
              <w:rPr>
                <w:rFonts w:cs="Times New Roman"/>
                <w:sz w:val="13"/>
                <w:szCs w:val="13"/>
              </w:rPr>
              <w:t>-1.</w:t>
            </w:r>
            <w:r>
              <w:rPr>
                <w:rFonts w:cs="Times New Roman"/>
                <w:sz w:val="13"/>
                <w:szCs w:val="13"/>
              </w:rPr>
              <w:t>44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91094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24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1E271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CF451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9AA77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16B8A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5517E32E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A09686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Child–Pugh score ≥ 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BB393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39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13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8DF49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9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39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EC9B3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0AA74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4.47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C1228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</w:t>
            </w:r>
            <w:r>
              <w:rPr>
                <w:rFonts w:cs="Times New Roman"/>
                <w:sz w:val="13"/>
                <w:szCs w:val="13"/>
              </w:rPr>
              <w:t>76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10.90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56113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DF876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5B6AF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24588F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6627F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35935BD8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733B3F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ALBI grade ≥ 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B4AA1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91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29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ED214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12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52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223EC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CEB1D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2.63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89F16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1.11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6.26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FFDEC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03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116B2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47A2B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3AE6A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AF852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02850F2D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3735EC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Estimated FRLV &lt; 43.7%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1C915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33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11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01E64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14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61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EBA92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C6017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13.</w:t>
            </w:r>
            <w:r>
              <w:rPr>
                <w:rFonts w:cs="Times New Roman"/>
                <w:sz w:val="13"/>
                <w:szCs w:val="13"/>
              </w:rPr>
              <w:t>0</w:t>
            </w:r>
            <w:r w:rsidRPr="008A718D">
              <w:rPr>
                <w:rFonts w:cs="Times New Roman"/>
                <w:sz w:val="13"/>
                <w:szCs w:val="13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32C4B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5.32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33.63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B25B5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66891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A646E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FB801C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6E963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541D6145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A3F35C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LSR (whole liver) &lt; 1.</w:t>
            </w:r>
            <w:r>
              <w:rPr>
                <w:rFonts w:cs="Times New Roman"/>
                <w:sz w:val="13"/>
                <w:szCs w:val="13"/>
              </w:rPr>
              <w:t>95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BBEB3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146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47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3C535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21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91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55CB5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67360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11.79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91825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3.38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74.51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411EF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4EA74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7420B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16EE3B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BE35A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106B5C22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297BD9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LSR-rem &lt; 1.</w:t>
            </w:r>
            <w:r>
              <w:rPr>
                <w:rFonts w:cs="Times New Roman"/>
                <w:sz w:val="13"/>
                <w:szCs w:val="13"/>
              </w:rPr>
              <w:t>87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80D6E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93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30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C10FB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15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65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83E6D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3BE73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4.</w:t>
            </w:r>
            <w:r>
              <w:rPr>
                <w:rFonts w:cs="Times New Roman"/>
                <w:sz w:val="13"/>
                <w:szCs w:val="13"/>
              </w:rPr>
              <w:t>38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217D9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</w:t>
            </w:r>
            <w:r>
              <w:rPr>
                <w:rFonts w:cs="Times New Roman"/>
                <w:sz w:val="13"/>
                <w:szCs w:val="13"/>
              </w:rPr>
              <w:t>84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11.20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DC29E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405C2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1C512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634C11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6A19C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764C3974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BA355C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LSRi-rem &lt; 0.35</w:t>
            </w:r>
            <w:r>
              <w:rPr>
                <w:rFonts w:cs="Times New Roman"/>
                <w:sz w:val="13"/>
                <w:szCs w:val="13"/>
              </w:rPr>
              <w:t>4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9DB5F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181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58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5A3FF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20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87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53B30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08E3E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4.75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1BB0C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1.59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20.46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5A251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4E299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9F5DB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DA8AED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1052F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24983B57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4501E9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Volume-adjusted LSRi-rem &lt; 0.147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6741B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62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20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506C1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19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83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50403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BC7A3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19.00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A9499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6.85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67.33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79669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60CFC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0FA58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9.12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4D707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2.71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38.00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E0C2A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</w:tr>
      <w:tr w:rsidR="003A0201" w:rsidRPr="008A718D" w14:paraId="5B24AA7C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2934B2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Surgical procedure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D7846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003BD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05674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57C80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A1F8C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D1DFB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7FEE6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EADD5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3A01E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672C8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4A02BAF6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AD36A8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Right hepatectomy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169C2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142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46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725FB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21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91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CDA7A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A5546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12.42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A50AF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3.56-78.48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A20A4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72401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12299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6.63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D37C1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1.53-47.28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4DAD6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0.01</w:t>
            </w:r>
          </w:p>
        </w:tc>
      </w:tr>
      <w:tr w:rsidR="003A0201" w:rsidRPr="008A718D" w14:paraId="2B968341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CB4815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Biliary reconstruction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9929D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93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30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E7F42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16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70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8D5E9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72C76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5.33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59BB7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2.20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14.27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79FC1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C967E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A40FC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93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FE906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24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3.59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F7697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</w:t>
            </w:r>
            <w:r>
              <w:rPr>
                <w:rFonts w:cs="Times New Roman"/>
                <w:sz w:val="13"/>
                <w:szCs w:val="13"/>
              </w:rPr>
              <w:t>91</w:t>
            </w:r>
          </w:p>
        </w:tc>
      </w:tr>
      <w:tr w:rsidR="003A0201" w:rsidRPr="008A718D" w14:paraId="1F8F78CB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3619D9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Intraoperative data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8A6D6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92EA0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289C1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F98D0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A326F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1BD0F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2D574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79D85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6D7F7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C097E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30513480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19C65B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Operation time ≥ 40</w:t>
            </w:r>
            <w:r>
              <w:rPr>
                <w:rFonts w:cs="Times New Roman"/>
                <w:sz w:val="13"/>
                <w:szCs w:val="13"/>
              </w:rPr>
              <w:t>0</w:t>
            </w:r>
            <w:r w:rsidRPr="008A718D">
              <w:rPr>
                <w:rFonts w:cs="Times New Roman"/>
                <w:sz w:val="13"/>
                <w:szCs w:val="13"/>
              </w:rPr>
              <w:t xml:space="preserve"> min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DB7D4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78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25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610B8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20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87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04A0A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94C3C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19.83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273BE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6.58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85.77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DC0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53E8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ED78D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7.09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40E2C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1.5</w:t>
            </w:r>
            <w:r>
              <w:rPr>
                <w:rFonts w:cs="Times New Roman"/>
                <w:sz w:val="13"/>
                <w:szCs w:val="13"/>
              </w:rPr>
              <w:t>4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40.69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49125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</w:t>
            </w:r>
            <w:r>
              <w:rPr>
                <w:rFonts w:cs="Times New Roman"/>
                <w:sz w:val="13"/>
                <w:szCs w:val="13"/>
              </w:rPr>
              <w:t>1</w:t>
            </w:r>
          </w:p>
        </w:tc>
      </w:tr>
      <w:tr w:rsidR="003A0201" w:rsidRPr="008A718D" w14:paraId="215681BB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57E260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 xml:space="preserve">Estimated blood loss ≥ </w:t>
            </w:r>
            <w:r>
              <w:rPr>
                <w:rFonts w:cs="Times New Roman"/>
                <w:sz w:val="13"/>
                <w:szCs w:val="13"/>
              </w:rPr>
              <w:t>1495</w:t>
            </w:r>
            <w:r w:rsidRPr="008A718D">
              <w:rPr>
                <w:rFonts w:cs="Times New Roman"/>
                <w:sz w:val="13"/>
                <w:szCs w:val="13"/>
              </w:rPr>
              <w:t xml:space="preserve"> mL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94487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50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16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AD54B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16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70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98265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035EA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11.89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2E2F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4.81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32.31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DAF83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7092C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BB6C0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6.11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C27E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</w:t>
            </w:r>
            <w:r>
              <w:rPr>
                <w:rFonts w:cs="Times New Roman"/>
                <w:sz w:val="13"/>
                <w:szCs w:val="13"/>
              </w:rPr>
              <w:t>96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20.83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0491B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</w:tr>
      <w:tr w:rsidR="003A0201" w:rsidRPr="008A718D" w14:paraId="3FE44F09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BBA686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 xml:space="preserve">Blood transfusion 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F0100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58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19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A318C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16</w:t>
            </w:r>
            <w:r w:rsidRPr="008A718D">
              <w:rPr>
                <w:rFonts w:cs="Times New Roman"/>
                <w:sz w:val="13"/>
                <w:szCs w:val="13"/>
              </w:rPr>
              <w:t xml:space="preserve"> (</w:t>
            </w:r>
            <w:r>
              <w:rPr>
                <w:rFonts w:cs="Times New Roman"/>
                <w:sz w:val="13"/>
                <w:szCs w:val="13"/>
              </w:rPr>
              <w:t>70</w:t>
            </w:r>
            <w:r w:rsidRPr="008A718D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2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FB8F3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B339C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9.93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BB811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sz w:val="13"/>
                <w:szCs w:val="13"/>
              </w:rPr>
              <w:t>4.05</w:t>
            </w:r>
            <w:r w:rsidRPr="008A718D">
              <w:rPr>
                <w:rFonts w:cs="Times New Roman"/>
                <w:sz w:val="13"/>
                <w:szCs w:val="13"/>
              </w:rPr>
              <w:t>-</w:t>
            </w:r>
            <w:r>
              <w:rPr>
                <w:rFonts w:cs="Times New Roman"/>
                <w:sz w:val="13"/>
                <w:szCs w:val="13"/>
              </w:rPr>
              <w:t>26.87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5469B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68257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72F2F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E0D82A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D17E3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</w:tbl>
    <w:p w14:paraId="34B8EF8D" w14:textId="77777777" w:rsidR="003A0201" w:rsidRDefault="003A0201" w:rsidP="003A0201">
      <w:pPr>
        <w:rPr>
          <w:rFonts w:cs="Times New Roman"/>
          <w:szCs w:val="20"/>
        </w:rPr>
      </w:pPr>
      <w:r w:rsidRPr="008A718D">
        <w:rPr>
          <w:rFonts w:cs="Times New Roman"/>
          <w:szCs w:val="20"/>
        </w:rPr>
        <w:t>95%CI, 95% confidence interval; ALBI grade, albumin-bilirubin grade; Estimated FRLV, estimated future remnant liver volume; ICGR15, indocyanine green retention rate at 15 min;</w:t>
      </w:r>
      <w:r w:rsidRPr="008A718D">
        <w:rPr>
          <w:rFonts w:cs="Times New Roman" w:hint="eastAsia"/>
          <w:szCs w:val="20"/>
        </w:rPr>
        <w:t xml:space="preserve"> </w:t>
      </w:r>
      <w:r w:rsidRPr="008A718D">
        <w:rPr>
          <w:rFonts w:cs="Times New Roman"/>
          <w:szCs w:val="20"/>
        </w:rPr>
        <w:t>LSR, liver-to-spleen signal intens</w:t>
      </w:r>
      <w:r w:rsidRPr="00AE71C1">
        <w:rPr>
          <w:rFonts w:cs="Times New Roman"/>
          <w:szCs w:val="20"/>
        </w:rPr>
        <w:t>ity ratio; LSRi-rem, liver-to-spleen signal intensity ratio increasing rate in the future remnant liver region;</w:t>
      </w:r>
      <w:r w:rsidRPr="008A718D">
        <w:rPr>
          <w:rFonts w:cs="Times New Roman"/>
          <w:szCs w:val="20"/>
        </w:rPr>
        <w:t xml:space="preserve"> OR</w:t>
      </w:r>
      <w:r>
        <w:rPr>
          <w:rFonts w:cs="Times New Roman"/>
          <w:szCs w:val="20"/>
        </w:rPr>
        <w:t>,</w:t>
      </w:r>
      <w:r w:rsidRPr="008A718D">
        <w:rPr>
          <w:rFonts w:cs="Times New Roman"/>
          <w:szCs w:val="20"/>
        </w:rPr>
        <w:t xml:space="preserve"> odds ratio; PHLF, post-hepatectomy liver failure. Categorical variables are presented as number</w:t>
      </w:r>
      <w:r>
        <w:rPr>
          <w:rFonts w:cs="Times New Roman"/>
          <w:szCs w:val="20"/>
        </w:rPr>
        <w:t>s</w:t>
      </w:r>
      <w:r w:rsidRPr="008A718D">
        <w:rPr>
          <w:rFonts w:cs="Times New Roman"/>
          <w:szCs w:val="20"/>
        </w:rPr>
        <w:t xml:space="preserve"> and percentage</w:t>
      </w:r>
      <w:r>
        <w:rPr>
          <w:rFonts w:cs="Times New Roman"/>
          <w:szCs w:val="20"/>
        </w:rPr>
        <w:t>s</w:t>
      </w:r>
      <w:r w:rsidRPr="008A718D">
        <w:rPr>
          <w:rFonts w:cs="Times New Roman"/>
          <w:szCs w:val="20"/>
        </w:rPr>
        <w:t>. Uni- and multivariable risk analyses for clinically relevant PHLF were performed using logistic regression analysis.</w:t>
      </w:r>
    </w:p>
    <w:p w14:paraId="35CAC18D" w14:textId="77777777" w:rsidR="003A0201" w:rsidRPr="008A718D" w:rsidRDefault="003A0201" w:rsidP="003A0201">
      <w:pPr>
        <w:rPr>
          <w:rFonts w:cs="Times New Roman"/>
          <w:szCs w:val="20"/>
        </w:rPr>
      </w:pPr>
      <w:r w:rsidRPr="008A718D">
        <w:rPr>
          <w:rFonts w:cs="Times New Roman"/>
          <w:b/>
          <w:bCs/>
          <w:szCs w:val="20"/>
        </w:rPr>
        <w:lastRenderedPageBreak/>
        <w:t>Table 3.</w:t>
      </w:r>
      <w:r w:rsidRPr="008A718D">
        <w:rPr>
          <w:rFonts w:cs="Times New Roman"/>
          <w:szCs w:val="20"/>
        </w:rPr>
        <w:t xml:space="preserve"> Risk analyses for clinically relevant post-hepatectomy liver failure (PHLF) after portal vein embolization and major hepatectomy (n = 114)</w:t>
      </w:r>
    </w:p>
    <w:tbl>
      <w:tblPr>
        <w:tblW w:w="10411" w:type="dxa"/>
        <w:tblInd w:w="-94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61"/>
        <w:gridCol w:w="1183"/>
        <w:gridCol w:w="1199"/>
        <w:gridCol w:w="298"/>
        <w:gridCol w:w="662"/>
        <w:gridCol w:w="1095"/>
        <w:gridCol w:w="715"/>
        <w:gridCol w:w="298"/>
        <w:gridCol w:w="594"/>
        <w:gridCol w:w="1026"/>
        <w:gridCol w:w="680"/>
      </w:tblGrid>
      <w:tr w:rsidR="003A0201" w:rsidRPr="008A718D" w14:paraId="79F0368F" w14:textId="77777777" w:rsidTr="00D83FA2">
        <w:trPr>
          <w:trHeight w:val="144"/>
        </w:trPr>
        <w:tc>
          <w:tcPr>
            <w:tcW w:w="266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700315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382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3313B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Clinically relevant PHLF</w:t>
            </w:r>
          </w:p>
        </w:tc>
        <w:tc>
          <w:tcPr>
            <w:tcW w:w="29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87700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472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E27B2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Univariable analysis</w:t>
            </w:r>
          </w:p>
        </w:tc>
        <w:tc>
          <w:tcPr>
            <w:tcW w:w="29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9AD47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300" w:type="dxa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D4CE0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Multivariable analysis</w:t>
            </w:r>
          </w:p>
        </w:tc>
      </w:tr>
      <w:tr w:rsidR="003A0201" w:rsidRPr="008A718D" w14:paraId="3CF8F5C8" w14:textId="77777777" w:rsidTr="00D83FA2">
        <w:trPr>
          <w:trHeight w:val="144"/>
        </w:trPr>
        <w:tc>
          <w:tcPr>
            <w:tcW w:w="26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69F441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CC0F1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No (n=98)</w:t>
            </w:r>
          </w:p>
        </w:tc>
        <w:tc>
          <w:tcPr>
            <w:tcW w:w="11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6BEF6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Yes (n=16)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CAFFA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BF8CD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OR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8A79F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95%CI</w:t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7576C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i/>
                <w:iCs/>
                <w:sz w:val="13"/>
                <w:szCs w:val="13"/>
              </w:rPr>
              <w:t>P</w:t>
            </w:r>
          </w:p>
        </w:tc>
        <w:tc>
          <w:tcPr>
            <w:tcW w:w="2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5ABB2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C9F77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OR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26A01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95%CI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D762E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i/>
                <w:iCs/>
                <w:sz w:val="13"/>
                <w:szCs w:val="13"/>
              </w:rPr>
              <w:t>P</w:t>
            </w:r>
          </w:p>
        </w:tc>
      </w:tr>
      <w:tr w:rsidR="003A0201" w:rsidRPr="008A718D" w14:paraId="05D7A282" w14:textId="77777777" w:rsidTr="00D83FA2">
        <w:trPr>
          <w:trHeight w:val="202"/>
        </w:trPr>
        <w:tc>
          <w:tcPr>
            <w:tcW w:w="26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F9BB4B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Background</w:t>
            </w:r>
          </w:p>
        </w:tc>
        <w:tc>
          <w:tcPr>
            <w:tcW w:w="118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930A9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09C3E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AD639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D2563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419AC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DC6DD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6E699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D6485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A2BE3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68718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77BA4CF8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8208A1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Age ≥ 64 years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91D33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66 (67)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5FDC4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14 (88)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93B6E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DCFE5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3.39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16D09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0.88-22.44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4DCB9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0.08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87137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020F3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0DEB0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FD1FD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51CDCCB0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27C134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Male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2BAC2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57 (58)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7819D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13 (81)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84973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A8E1E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3.12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F04AF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0.93-14.22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78C7F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0.07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9C073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CE144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EC202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9AAC3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551548EF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326ECD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Previous hepatectomy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D199C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10 (10)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04F89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2 (13)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C2043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28646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1.26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A0DAD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0.18-5.44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F8945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0.79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5FD8D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0DDCD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DEC55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45067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0AF5D6C4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9BECE4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Viral hepatitis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BA82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6 (6)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CF3C1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 (6)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40CFF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77048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1.02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F4B78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0.05-6.59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31C11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0.98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CA2DC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4C217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AD703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B76DA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088D8834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3CDACC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Preoperative chemotherapy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A2836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23 (24)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98B2B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 (6)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0D8A6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82419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0.21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1A367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0.01-1.17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A81E1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0.08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972E4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D8008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9A5DD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0DFC1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01B4072F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AEF80D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Preoperative biliary drainage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6ED74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37 (38)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4670E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11 (69)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651B4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D4BE8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3.63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9DEFF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1.22-12.28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0B0BE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0.02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D37F0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BDADB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BD8AA9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7D5F0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4D85D266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8455E9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Disease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E0C28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94BC8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11FD1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27E22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1AE65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03E6C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969A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166A0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EE8A3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3A8ED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2CFDC8C9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E5712B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Perihilar cholangiocarcinoma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33377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38 (39)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E4B17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11 (69)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781FA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624CB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3.47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24D6A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1.17-11.75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4C836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0.03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5A47C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81B9E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C677E3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F2218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542FF8B3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0C8117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Hepatocellular carcinoma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C1206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4 (4)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05E3F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 (6)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0769E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7771D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1.57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57A05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0.08-11.52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F3C3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0.71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A6DC0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54F48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34D68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6AE7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5D9E010F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64D367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Preoperative evaluation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0EF13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4943F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C14B4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718F8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9BF26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AE3FE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D5E0B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1A08D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D1394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90371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62A9025D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9B93E3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ICGR15 ≥ 11.7%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85337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49 (50)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1471C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6 (38)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5E1B2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3F5D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0.60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3C0B8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0.19-1.75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94327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0.35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61881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AF2B1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15869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D9629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61BA6DE4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CCA81E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Child–Pugh score ≥ 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5A43D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17 (17)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E8764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7 (44)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0D607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3AD90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3.71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A4979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1.18-11.39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576E2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0.03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2A2EF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581D7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6FE588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C550D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08832B90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16A95B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ALBI grade ≥ 2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6BE69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44 (41)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7B1E1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10 (63)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3DC79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1E11D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2.05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A045B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0.70-6.43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9F760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0.19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80417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5B3D6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50735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6583E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61FA4CFF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2AEE95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Estimated FRLV &lt; 43.7%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0F979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24 (25)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37E81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13 (81)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D022A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CD7DF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13.36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67244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3.92-61.94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E7C20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0BBD7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6F80A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A75006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B5C95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45F60157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68C188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LSR (whole liver) &lt; 1.66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D551A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17 (17)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AA45F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7 (44)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49F2F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FA9AF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3.71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18AAA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1.18-11.39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57EB8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0.03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F4C8C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C86A6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A74DB5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5CF37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1C160EF8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9E34E9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LSR-rem &lt; 1.75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607B0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14 (14)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5B9D3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7 (44)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AB4E9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F33AF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4.67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2916F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1.46-14.69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625B9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609E9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B13F4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D47B20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8464A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4FF6A63C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4911B2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LSRi-rem &lt; 0.355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3885B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54 (55)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6EDC8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14 (89)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0FFEF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B5193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5.70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95BB8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1.49-37.56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492F9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B3C18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14DDD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8F73F8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60DC7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67A408DF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541FF1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Volume-adjusted LSRi-rem &lt; 0.147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5A39B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34 (35)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65012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15 (94)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EA806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4BADB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28.24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54A40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5.37-521.28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25196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4D3AA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CEBF4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21.04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8DC92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3.61-403.35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A073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</w:tr>
      <w:tr w:rsidR="003A0201" w:rsidRPr="008A718D" w14:paraId="696038AE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F533E6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Surgical procedure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D4ACB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F297C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B4DEE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D8B75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FF240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16180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A5A01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FA4A8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09BFD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104CD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6FCDD27C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6B58FC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Right hepatectomy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417E7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92 (94)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9D303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16 (100)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4F5C0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8BA08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9B8A7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1C662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88AFD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CF206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1BD47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B264B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44E3BB46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10C65F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Biliary reconstruction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9716F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47 (48)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57A24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13 (81)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F9FE6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A253A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4.70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6FB5B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1.41-21.44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99E51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F7BB5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DAD3B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0.29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F90EE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0.02-2.75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BCFA8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0.29</w:t>
            </w:r>
          </w:p>
        </w:tc>
      </w:tr>
      <w:tr w:rsidR="003A0201" w:rsidRPr="008A718D" w14:paraId="451EA1FC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94490A" w14:textId="77777777" w:rsidR="003A0201" w:rsidRPr="008A718D" w:rsidRDefault="003A0201" w:rsidP="00D83FA2">
            <w:pPr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b/>
                <w:bCs/>
                <w:sz w:val="13"/>
                <w:szCs w:val="13"/>
              </w:rPr>
              <w:t>Intraoperative data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C2F1F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C8F81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E1FA5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4CFA9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35AAB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E271F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39E70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6074B3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69AE4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EB91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  <w:tr w:rsidR="003A0201" w:rsidRPr="008A718D" w14:paraId="28754A99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390E19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Operation time ≥ 406 min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DEAED8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33 (34)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E6858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14 (88)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9DB65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6995E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13.79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A7A3E5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3.58-91.17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4742C9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DA0B82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F8690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11.98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E2BDB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1.52-189.09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94CC7B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0.02</w:t>
            </w:r>
          </w:p>
        </w:tc>
      </w:tr>
      <w:tr w:rsidR="003A0201" w:rsidRPr="008A718D" w14:paraId="31D9FB20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BBA719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Estimated blood loss ≥ 967 mL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0649E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33 (34)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4E7C10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13 (81)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FA346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B9FF6F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8.54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8903E4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2.54-39.14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670F0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B776A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4F9D9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4.97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5E6BA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1.14-28.27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5584F1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0.03</w:t>
            </w:r>
          </w:p>
        </w:tc>
      </w:tr>
      <w:tr w:rsidR="003A0201" w:rsidRPr="008A718D" w14:paraId="05B7B120" w14:textId="77777777" w:rsidTr="00D83FA2">
        <w:trPr>
          <w:trHeight w:val="202"/>
        </w:trPr>
        <w:tc>
          <w:tcPr>
            <w:tcW w:w="26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83D1EB" w14:textId="77777777" w:rsidR="003A0201" w:rsidRPr="008A718D" w:rsidRDefault="003A0201" w:rsidP="00D83FA2">
            <w:pPr>
              <w:ind w:firstLine="99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 xml:space="preserve">Blood transfusion 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18EF4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21 (21)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A12906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12 (75)</w:t>
            </w:r>
          </w:p>
        </w:tc>
        <w:tc>
          <w:tcPr>
            <w:tcW w:w="2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AFB307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740A4E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11.00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BC286D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3.45-42.66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67D27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  <w:r w:rsidRPr="008A718D">
              <w:rPr>
                <w:rFonts w:cs="Times New Roman"/>
                <w:sz w:val="13"/>
                <w:szCs w:val="13"/>
              </w:rPr>
              <w:t>&lt; 0.01</w:t>
            </w:r>
          </w:p>
        </w:tc>
        <w:tc>
          <w:tcPr>
            <w:tcW w:w="2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02C6A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8C966A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7349DC" w14:textId="77777777" w:rsidR="003A0201" w:rsidRPr="008A718D" w:rsidRDefault="003A0201" w:rsidP="00D83FA2">
            <w:pPr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E53F3C" w14:textId="77777777" w:rsidR="003A0201" w:rsidRPr="008A718D" w:rsidRDefault="003A0201" w:rsidP="00D83FA2">
            <w:pPr>
              <w:jc w:val="center"/>
              <w:rPr>
                <w:rFonts w:cs="Times New Roman"/>
                <w:sz w:val="13"/>
                <w:szCs w:val="13"/>
              </w:rPr>
            </w:pPr>
          </w:p>
        </w:tc>
      </w:tr>
    </w:tbl>
    <w:p w14:paraId="7312C14F" w14:textId="77777777" w:rsidR="003A0201" w:rsidRPr="008A718D" w:rsidRDefault="003A0201" w:rsidP="003A0201">
      <w:pPr>
        <w:rPr>
          <w:rFonts w:cs="Times New Roman"/>
          <w:szCs w:val="20"/>
        </w:rPr>
      </w:pPr>
      <w:r w:rsidRPr="008A718D">
        <w:rPr>
          <w:rFonts w:cs="Times New Roman"/>
          <w:szCs w:val="20"/>
        </w:rPr>
        <w:t>95%CI, 95% confidence interval; ALBI grade, albumin-bilirubin grade; Estimated FRLV, estimated future remnant liver volume; ICGR15, indocyanine green retention rate at 15 min; LSR, liver-to-spleen signal intensity ratio; LSRi-rem, liver-to-spleen signal intensity ratio increasing rate in the future remnant liver region; OR, odds ratio; PHLF, post-hepatectomy liver failure. Categorical variables are presented as number and percentage. Uni- and multivariable risk analyses for clinically relevant PHLF were performed using logistic regression analysis.</w:t>
      </w:r>
    </w:p>
    <w:p w14:paraId="318EE5BE" w14:textId="77777777" w:rsidR="003A0201" w:rsidRPr="008A718D" w:rsidRDefault="003A0201" w:rsidP="003A0201">
      <w:pPr>
        <w:rPr>
          <w:rFonts w:cs="Times New Roman"/>
          <w:szCs w:val="20"/>
        </w:rPr>
      </w:pPr>
      <w:r w:rsidRPr="008A718D">
        <w:rPr>
          <w:rFonts w:cs="Times New Roman"/>
          <w:szCs w:val="20"/>
        </w:rPr>
        <w:br w:type="page"/>
      </w:r>
    </w:p>
    <w:sectPr w:rsidR="003A0201" w:rsidRPr="008A718D" w:rsidSect="00F30ECD">
      <w:headerReference w:type="default" r:id="rId8"/>
      <w:pgSz w:w="11906" w:h="16838" w:code="9"/>
      <w:pgMar w:top="1701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E24B6" w14:textId="77777777" w:rsidR="00A30BD0" w:rsidRDefault="00A30BD0" w:rsidP="00E24140">
      <w:r>
        <w:separator/>
      </w:r>
    </w:p>
  </w:endnote>
  <w:endnote w:type="continuationSeparator" w:id="0">
    <w:p w14:paraId="404D969B" w14:textId="77777777" w:rsidR="00A30BD0" w:rsidRDefault="00A30BD0" w:rsidP="00E24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25FD5" w14:textId="77777777" w:rsidR="00A30BD0" w:rsidRDefault="00A30BD0" w:rsidP="00E24140">
      <w:r>
        <w:separator/>
      </w:r>
    </w:p>
  </w:footnote>
  <w:footnote w:type="continuationSeparator" w:id="0">
    <w:p w14:paraId="671973CC" w14:textId="77777777" w:rsidR="00A30BD0" w:rsidRDefault="00A30BD0" w:rsidP="00E241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9CEAC" w14:textId="526BE295" w:rsidR="00C44001" w:rsidRDefault="00000000">
    <w:pPr>
      <w:pStyle w:val="Header"/>
      <w:jc w:val="right"/>
    </w:pPr>
    <w:sdt>
      <w:sdtPr>
        <w:id w:val="1461226462"/>
        <w:docPartObj>
          <w:docPartGallery w:val="Watermarks"/>
          <w:docPartUnique/>
        </w:docPartObj>
      </w:sdtPr>
      <w:sdtContent>
        <w:r>
          <w:rPr>
            <w:noProof/>
            <w:lang w:eastAsia="zh-TW"/>
          </w:rPr>
          <w:pict w14:anchorId="1A85EFD9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alt="" style="position:absolute;left:0;text-align:left;margin-left:0;margin-top:0;width:527.85pt;height:131.95pt;rotation:315;z-index:-251658752;visibility:hidden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sdtContent>
    </w:sdt>
    <w:sdt>
      <w:sdtPr>
        <w:id w:val="-889036165"/>
        <w:docPartObj>
          <w:docPartGallery w:val="Page Numbers (Top of Page)"/>
          <w:docPartUnique/>
        </w:docPartObj>
      </w:sdtPr>
      <w:sdtContent>
        <w:r w:rsidR="00C44001">
          <w:fldChar w:fldCharType="begin"/>
        </w:r>
        <w:r w:rsidR="00C44001">
          <w:instrText>PAGE   \* MERGEFORMAT</w:instrText>
        </w:r>
        <w:r w:rsidR="00C44001">
          <w:fldChar w:fldCharType="separate"/>
        </w:r>
        <w:r w:rsidR="00595DDE" w:rsidRPr="00595DDE">
          <w:rPr>
            <w:noProof/>
            <w:lang w:val="ja-JP"/>
          </w:rPr>
          <w:t>1</w:t>
        </w:r>
        <w:r w:rsidR="00C44001">
          <w:fldChar w:fldCharType="end"/>
        </w:r>
      </w:sdtContent>
    </w:sdt>
  </w:p>
  <w:p w14:paraId="300A8742" w14:textId="77777777" w:rsidR="00C44001" w:rsidRDefault="00C440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C3526"/>
    <w:multiLevelType w:val="hybridMultilevel"/>
    <w:tmpl w:val="3CC6F5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B025B1"/>
    <w:multiLevelType w:val="multilevel"/>
    <w:tmpl w:val="2034B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B36096C"/>
    <w:multiLevelType w:val="hybridMultilevel"/>
    <w:tmpl w:val="6854E660"/>
    <w:lvl w:ilvl="0" w:tplc="B5D4F660">
      <w:start w:val="1"/>
      <w:numFmt w:val="decimalEnclosedCircle"/>
      <w:lvlText w:val="%1"/>
      <w:lvlJc w:val="left"/>
      <w:pPr>
        <w:ind w:left="360" w:hanging="360"/>
      </w:pPr>
      <w:rPr>
        <w:rFonts w:ascii="MS Mincho" w:eastAsia="MS Mincho" w:hAnsi="MS Mincho" w:cs="MS Mincho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54148C9"/>
    <w:multiLevelType w:val="hybridMultilevel"/>
    <w:tmpl w:val="7276AB92"/>
    <w:lvl w:ilvl="0" w:tplc="561AB620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65879726">
    <w:abstractNumId w:val="0"/>
  </w:num>
  <w:num w:numId="2" w16cid:durableId="778598761">
    <w:abstractNumId w:val="1"/>
  </w:num>
  <w:num w:numId="3" w16cid:durableId="928536824">
    <w:abstractNumId w:val="3"/>
  </w:num>
  <w:num w:numId="4" w16cid:durableId="10192329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attachedTemplate r:id="rId1"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_Gastroenterol_Surg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vf9as2u9zd5tefzf1p050zvzvsvd5p2dda&quot;&gt;My EndNote Library&lt;record-ids&gt;&lt;item&gt;1&lt;/item&gt;&lt;item&gt;2&lt;/item&gt;&lt;item&gt;3&lt;/item&gt;&lt;item&gt;4&lt;/item&gt;&lt;item&gt;5&lt;/item&gt;&lt;item&gt;6&lt;/item&gt;&lt;item&gt;7&lt;/item&gt;&lt;item&gt;8&lt;/item&gt;&lt;item&gt;10&lt;/item&gt;&lt;item&gt;13&lt;/item&gt;&lt;item&gt;14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/record-ids&gt;&lt;/item&gt;&lt;/Libraries&gt;"/>
  </w:docVars>
  <w:rsids>
    <w:rsidRoot w:val="00114D7F"/>
    <w:rsid w:val="00001F69"/>
    <w:rsid w:val="00002EA0"/>
    <w:rsid w:val="00007DF3"/>
    <w:rsid w:val="00010940"/>
    <w:rsid w:val="00014A6C"/>
    <w:rsid w:val="00015288"/>
    <w:rsid w:val="000152E9"/>
    <w:rsid w:val="00015CE3"/>
    <w:rsid w:val="00021DDB"/>
    <w:rsid w:val="00023A4C"/>
    <w:rsid w:val="00023E90"/>
    <w:rsid w:val="00024563"/>
    <w:rsid w:val="00024B40"/>
    <w:rsid w:val="00026E07"/>
    <w:rsid w:val="0002710F"/>
    <w:rsid w:val="00027113"/>
    <w:rsid w:val="00027AE3"/>
    <w:rsid w:val="00031CAD"/>
    <w:rsid w:val="000334C5"/>
    <w:rsid w:val="000337B8"/>
    <w:rsid w:val="00033FC5"/>
    <w:rsid w:val="000354C0"/>
    <w:rsid w:val="000355D3"/>
    <w:rsid w:val="00035C21"/>
    <w:rsid w:val="00036629"/>
    <w:rsid w:val="0004184B"/>
    <w:rsid w:val="00044DEA"/>
    <w:rsid w:val="00045214"/>
    <w:rsid w:val="000465A7"/>
    <w:rsid w:val="00047B03"/>
    <w:rsid w:val="000501B1"/>
    <w:rsid w:val="00051A2E"/>
    <w:rsid w:val="00052432"/>
    <w:rsid w:val="00054591"/>
    <w:rsid w:val="000564D7"/>
    <w:rsid w:val="00056639"/>
    <w:rsid w:val="0005730C"/>
    <w:rsid w:val="0006079A"/>
    <w:rsid w:val="0006232B"/>
    <w:rsid w:val="00062BF5"/>
    <w:rsid w:val="000659F4"/>
    <w:rsid w:val="00066AFF"/>
    <w:rsid w:val="00066C02"/>
    <w:rsid w:val="00070F1F"/>
    <w:rsid w:val="00071520"/>
    <w:rsid w:val="0007159E"/>
    <w:rsid w:val="00072E1C"/>
    <w:rsid w:val="0007374B"/>
    <w:rsid w:val="00074942"/>
    <w:rsid w:val="00075AFF"/>
    <w:rsid w:val="00081B17"/>
    <w:rsid w:val="0008444E"/>
    <w:rsid w:val="000854FC"/>
    <w:rsid w:val="0008596E"/>
    <w:rsid w:val="000865D7"/>
    <w:rsid w:val="00092E40"/>
    <w:rsid w:val="00093B58"/>
    <w:rsid w:val="00095348"/>
    <w:rsid w:val="00097B44"/>
    <w:rsid w:val="00097D76"/>
    <w:rsid w:val="000A0244"/>
    <w:rsid w:val="000A05ED"/>
    <w:rsid w:val="000A5D5E"/>
    <w:rsid w:val="000A5FD7"/>
    <w:rsid w:val="000A6312"/>
    <w:rsid w:val="000A6F3B"/>
    <w:rsid w:val="000A7CBD"/>
    <w:rsid w:val="000B2B71"/>
    <w:rsid w:val="000B349A"/>
    <w:rsid w:val="000B3B0F"/>
    <w:rsid w:val="000B415E"/>
    <w:rsid w:val="000B640D"/>
    <w:rsid w:val="000C0A43"/>
    <w:rsid w:val="000C2BE0"/>
    <w:rsid w:val="000C2F97"/>
    <w:rsid w:val="000C3296"/>
    <w:rsid w:val="000C3757"/>
    <w:rsid w:val="000C3A0C"/>
    <w:rsid w:val="000C42A3"/>
    <w:rsid w:val="000C458C"/>
    <w:rsid w:val="000C4A47"/>
    <w:rsid w:val="000D0D50"/>
    <w:rsid w:val="000D7ABF"/>
    <w:rsid w:val="000E0B82"/>
    <w:rsid w:val="000E3C17"/>
    <w:rsid w:val="000E4351"/>
    <w:rsid w:val="000E4CE8"/>
    <w:rsid w:val="000E5EBF"/>
    <w:rsid w:val="000F1927"/>
    <w:rsid w:val="000F2288"/>
    <w:rsid w:val="000F2E36"/>
    <w:rsid w:val="000F398F"/>
    <w:rsid w:val="000F5530"/>
    <w:rsid w:val="000F5600"/>
    <w:rsid w:val="000F5B16"/>
    <w:rsid w:val="000F6A2A"/>
    <w:rsid w:val="000F6FAD"/>
    <w:rsid w:val="00102AB2"/>
    <w:rsid w:val="00102E2C"/>
    <w:rsid w:val="00103B48"/>
    <w:rsid w:val="00103B5C"/>
    <w:rsid w:val="001044C8"/>
    <w:rsid w:val="0010736C"/>
    <w:rsid w:val="00110144"/>
    <w:rsid w:val="00111981"/>
    <w:rsid w:val="001122B7"/>
    <w:rsid w:val="001148CF"/>
    <w:rsid w:val="00114D7F"/>
    <w:rsid w:val="0011668E"/>
    <w:rsid w:val="00117C61"/>
    <w:rsid w:val="00121D74"/>
    <w:rsid w:val="0013073D"/>
    <w:rsid w:val="001318D0"/>
    <w:rsid w:val="00131F21"/>
    <w:rsid w:val="0013210B"/>
    <w:rsid w:val="0013247C"/>
    <w:rsid w:val="00134143"/>
    <w:rsid w:val="00135E4E"/>
    <w:rsid w:val="00141A6F"/>
    <w:rsid w:val="00143B7F"/>
    <w:rsid w:val="00144C7A"/>
    <w:rsid w:val="0014518F"/>
    <w:rsid w:val="001465C9"/>
    <w:rsid w:val="00146982"/>
    <w:rsid w:val="00146E6D"/>
    <w:rsid w:val="001471B9"/>
    <w:rsid w:val="00147591"/>
    <w:rsid w:val="00147D21"/>
    <w:rsid w:val="00150599"/>
    <w:rsid w:val="00152BB1"/>
    <w:rsid w:val="001530B2"/>
    <w:rsid w:val="0015344B"/>
    <w:rsid w:val="00154AAC"/>
    <w:rsid w:val="00154DA6"/>
    <w:rsid w:val="0015599D"/>
    <w:rsid w:val="00155AD8"/>
    <w:rsid w:val="001566B5"/>
    <w:rsid w:val="00157B42"/>
    <w:rsid w:val="00162F29"/>
    <w:rsid w:val="0016350D"/>
    <w:rsid w:val="00163C72"/>
    <w:rsid w:val="00164910"/>
    <w:rsid w:val="0016627E"/>
    <w:rsid w:val="00170111"/>
    <w:rsid w:val="00170DF5"/>
    <w:rsid w:val="00171194"/>
    <w:rsid w:val="001719A2"/>
    <w:rsid w:val="00171B3B"/>
    <w:rsid w:val="001767D3"/>
    <w:rsid w:val="00176B86"/>
    <w:rsid w:val="00176CC4"/>
    <w:rsid w:val="00177C3B"/>
    <w:rsid w:val="00177D05"/>
    <w:rsid w:val="00184E1C"/>
    <w:rsid w:val="001863C4"/>
    <w:rsid w:val="001875A1"/>
    <w:rsid w:val="00191B27"/>
    <w:rsid w:val="00192137"/>
    <w:rsid w:val="00194ED6"/>
    <w:rsid w:val="00196BEC"/>
    <w:rsid w:val="00196C2A"/>
    <w:rsid w:val="00197643"/>
    <w:rsid w:val="001A0223"/>
    <w:rsid w:val="001A206A"/>
    <w:rsid w:val="001A2986"/>
    <w:rsid w:val="001A303C"/>
    <w:rsid w:val="001A6A89"/>
    <w:rsid w:val="001B291F"/>
    <w:rsid w:val="001B3B53"/>
    <w:rsid w:val="001B5A09"/>
    <w:rsid w:val="001B5ADC"/>
    <w:rsid w:val="001C03FC"/>
    <w:rsid w:val="001C069C"/>
    <w:rsid w:val="001C370E"/>
    <w:rsid w:val="001C4538"/>
    <w:rsid w:val="001C4900"/>
    <w:rsid w:val="001C6ACB"/>
    <w:rsid w:val="001C6CDD"/>
    <w:rsid w:val="001D2B79"/>
    <w:rsid w:val="001E01CC"/>
    <w:rsid w:val="001E02AE"/>
    <w:rsid w:val="001E2D47"/>
    <w:rsid w:val="001E3C62"/>
    <w:rsid w:val="001E4731"/>
    <w:rsid w:val="001E5B15"/>
    <w:rsid w:val="001E6172"/>
    <w:rsid w:val="001E7FE7"/>
    <w:rsid w:val="001F02D5"/>
    <w:rsid w:val="001F079F"/>
    <w:rsid w:val="001F0F64"/>
    <w:rsid w:val="001F139B"/>
    <w:rsid w:val="001F13F5"/>
    <w:rsid w:val="001F32CF"/>
    <w:rsid w:val="001F3860"/>
    <w:rsid w:val="001F5B44"/>
    <w:rsid w:val="001F5F26"/>
    <w:rsid w:val="001F64F7"/>
    <w:rsid w:val="00200BC1"/>
    <w:rsid w:val="0020126C"/>
    <w:rsid w:val="00202C7E"/>
    <w:rsid w:val="00203DE9"/>
    <w:rsid w:val="002052AF"/>
    <w:rsid w:val="00217B43"/>
    <w:rsid w:val="002205C8"/>
    <w:rsid w:val="002211CB"/>
    <w:rsid w:val="002212F4"/>
    <w:rsid w:val="002219B8"/>
    <w:rsid w:val="0022209B"/>
    <w:rsid w:val="002221DE"/>
    <w:rsid w:val="00223151"/>
    <w:rsid w:val="00225B11"/>
    <w:rsid w:val="0022665D"/>
    <w:rsid w:val="00226FE3"/>
    <w:rsid w:val="00227EAD"/>
    <w:rsid w:val="002305FD"/>
    <w:rsid w:val="002307D2"/>
    <w:rsid w:val="002330BA"/>
    <w:rsid w:val="002334A2"/>
    <w:rsid w:val="002351A4"/>
    <w:rsid w:val="00235AC1"/>
    <w:rsid w:val="002373DD"/>
    <w:rsid w:val="002375DC"/>
    <w:rsid w:val="00242905"/>
    <w:rsid w:val="002454A8"/>
    <w:rsid w:val="00245F5E"/>
    <w:rsid w:val="00246E99"/>
    <w:rsid w:val="00247455"/>
    <w:rsid w:val="002504BA"/>
    <w:rsid w:val="00252CDD"/>
    <w:rsid w:val="002549B5"/>
    <w:rsid w:val="002561D9"/>
    <w:rsid w:val="002601D9"/>
    <w:rsid w:val="00264E3B"/>
    <w:rsid w:val="002660E8"/>
    <w:rsid w:val="002667D9"/>
    <w:rsid w:val="0027130A"/>
    <w:rsid w:val="002749D1"/>
    <w:rsid w:val="00280A69"/>
    <w:rsid w:val="00282DFB"/>
    <w:rsid w:val="00286B19"/>
    <w:rsid w:val="00291B41"/>
    <w:rsid w:val="00292625"/>
    <w:rsid w:val="00295DE0"/>
    <w:rsid w:val="002A10C0"/>
    <w:rsid w:val="002A3B58"/>
    <w:rsid w:val="002A3FDE"/>
    <w:rsid w:val="002B1F22"/>
    <w:rsid w:val="002B49C3"/>
    <w:rsid w:val="002B4CF8"/>
    <w:rsid w:val="002B50C5"/>
    <w:rsid w:val="002B55CD"/>
    <w:rsid w:val="002B68E3"/>
    <w:rsid w:val="002B7730"/>
    <w:rsid w:val="002B7791"/>
    <w:rsid w:val="002C0401"/>
    <w:rsid w:val="002C0606"/>
    <w:rsid w:val="002C1319"/>
    <w:rsid w:val="002C20E9"/>
    <w:rsid w:val="002C2920"/>
    <w:rsid w:val="002C34B7"/>
    <w:rsid w:val="002C3DE2"/>
    <w:rsid w:val="002C623F"/>
    <w:rsid w:val="002C702A"/>
    <w:rsid w:val="002D29DA"/>
    <w:rsid w:val="002D2E0B"/>
    <w:rsid w:val="002D314E"/>
    <w:rsid w:val="002D444D"/>
    <w:rsid w:val="002D4AB9"/>
    <w:rsid w:val="002D4B29"/>
    <w:rsid w:val="002D6402"/>
    <w:rsid w:val="002D6F02"/>
    <w:rsid w:val="002D70E9"/>
    <w:rsid w:val="002E0030"/>
    <w:rsid w:val="002E0042"/>
    <w:rsid w:val="002E43C7"/>
    <w:rsid w:val="002E4E86"/>
    <w:rsid w:val="002E5589"/>
    <w:rsid w:val="002E600F"/>
    <w:rsid w:val="002E6CF3"/>
    <w:rsid w:val="002E728F"/>
    <w:rsid w:val="002E7C7C"/>
    <w:rsid w:val="002F163D"/>
    <w:rsid w:val="002F23F7"/>
    <w:rsid w:val="002F37EB"/>
    <w:rsid w:val="002F441C"/>
    <w:rsid w:val="002F62B2"/>
    <w:rsid w:val="002F65B9"/>
    <w:rsid w:val="003005B3"/>
    <w:rsid w:val="0030193D"/>
    <w:rsid w:val="0030301D"/>
    <w:rsid w:val="00303D48"/>
    <w:rsid w:val="00305478"/>
    <w:rsid w:val="00311C4C"/>
    <w:rsid w:val="003130F8"/>
    <w:rsid w:val="003146BE"/>
    <w:rsid w:val="00315717"/>
    <w:rsid w:val="00316A5E"/>
    <w:rsid w:val="00316F26"/>
    <w:rsid w:val="00317A2C"/>
    <w:rsid w:val="0032385B"/>
    <w:rsid w:val="003260ED"/>
    <w:rsid w:val="003264E4"/>
    <w:rsid w:val="00327198"/>
    <w:rsid w:val="0032765C"/>
    <w:rsid w:val="0033286C"/>
    <w:rsid w:val="003337FF"/>
    <w:rsid w:val="003338C5"/>
    <w:rsid w:val="0034013C"/>
    <w:rsid w:val="00341920"/>
    <w:rsid w:val="003423E1"/>
    <w:rsid w:val="0034251B"/>
    <w:rsid w:val="00345CD4"/>
    <w:rsid w:val="0035060A"/>
    <w:rsid w:val="00350740"/>
    <w:rsid w:val="00350D02"/>
    <w:rsid w:val="00360BEF"/>
    <w:rsid w:val="00362F04"/>
    <w:rsid w:val="00363056"/>
    <w:rsid w:val="003639DE"/>
    <w:rsid w:val="00363B01"/>
    <w:rsid w:val="00363FD8"/>
    <w:rsid w:val="003652FF"/>
    <w:rsid w:val="00365F14"/>
    <w:rsid w:val="00366891"/>
    <w:rsid w:val="00370FFA"/>
    <w:rsid w:val="0037192A"/>
    <w:rsid w:val="00372C78"/>
    <w:rsid w:val="00373BD7"/>
    <w:rsid w:val="003764C7"/>
    <w:rsid w:val="003776DC"/>
    <w:rsid w:val="003816DD"/>
    <w:rsid w:val="0038177A"/>
    <w:rsid w:val="003833BD"/>
    <w:rsid w:val="003839CA"/>
    <w:rsid w:val="0038601A"/>
    <w:rsid w:val="00391389"/>
    <w:rsid w:val="00392EF9"/>
    <w:rsid w:val="003930FE"/>
    <w:rsid w:val="003961A5"/>
    <w:rsid w:val="0039631D"/>
    <w:rsid w:val="00396C24"/>
    <w:rsid w:val="003979F2"/>
    <w:rsid w:val="003A0201"/>
    <w:rsid w:val="003A086E"/>
    <w:rsid w:val="003A09FF"/>
    <w:rsid w:val="003A2B0E"/>
    <w:rsid w:val="003A3C8A"/>
    <w:rsid w:val="003A64AD"/>
    <w:rsid w:val="003A7AF5"/>
    <w:rsid w:val="003B141A"/>
    <w:rsid w:val="003B1C32"/>
    <w:rsid w:val="003B2DC1"/>
    <w:rsid w:val="003B3861"/>
    <w:rsid w:val="003B3ABC"/>
    <w:rsid w:val="003B59EF"/>
    <w:rsid w:val="003B6961"/>
    <w:rsid w:val="003C4D0B"/>
    <w:rsid w:val="003C50BE"/>
    <w:rsid w:val="003D354F"/>
    <w:rsid w:val="003D538A"/>
    <w:rsid w:val="003D5A18"/>
    <w:rsid w:val="003E4445"/>
    <w:rsid w:val="003E70B8"/>
    <w:rsid w:val="003E7CC1"/>
    <w:rsid w:val="003F2C16"/>
    <w:rsid w:val="003F3BD3"/>
    <w:rsid w:val="003F40CD"/>
    <w:rsid w:val="003F6EF0"/>
    <w:rsid w:val="004001EA"/>
    <w:rsid w:val="004004E9"/>
    <w:rsid w:val="00401BC8"/>
    <w:rsid w:val="004030C9"/>
    <w:rsid w:val="00404A07"/>
    <w:rsid w:val="00406BD6"/>
    <w:rsid w:val="0040766F"/>
    <w:rsid w:val="00413725"/>
    <w:rsid w:val="00417D14"/>
    <w:rsid w:val="00417D78"/>
    <w:rsid w:val="00421BD7"/>
    <w:rsid w:val="0042233F"/>
    <w:rsid w:val="004226E4"/>
    <w:rsid w:val="00422C6D"/>
    <w:rsid w:val="004243E1"/>
    <w:rsid w:val="00425BAD"/>
    <w:rsid w:val="004273C8"/>
    <w:rsid w:val="00427554"/>
    <w:rsid w:val="00430F10"/>
    <w:rsid w:val="00431D31"/>
    <w:rsid w:val="00434428"/>
    <w:rsid w:val="0043474B"/>
    <w:rsid w:val="00435B00"/>
    <w:rsid w:val="0044023F"/>
    <w:rsid w:val="00441790"/>
    <w:rsid w:val="00442F50"/>
    <w:rsid w:val="00443682"/>
    <w:rsid w:val="004436CB"/>
    <w:rsid w:val="00444596"/>
    <w:rsid w:val="004459DA"/>
    <w:rsid w:val="00445FE7"/>
    <w:rsid w:val="00447015"/>
    <w:rsid w:val="004476B5"/>
    <w:rsid w:val="00453327"/>
    <w:rsid w:val="00453AE1"/>
    <w:rsid w:val="004551A4"/>
    <w:rsid w:val="004552BA"/>
    <w:rsid w:val="0045670C"/>
    <w:rsid w:val="00457043"/>
    <w:rsid w:val="00462BB6"/>
    <w:rsid w:val="00463B5C"/>
    <w:rsid w:val="00465A90"/>
    <w:rsid w:val="00465DBE"/>
    <w:rsid w:val="00466326"/>
    <w:rsid w:val="00471D86"/>
    <w:rsid w:val="0047295F"/>
    <w:rsid w:val="0047419F"/>
    <w:rsid w:val="00475FA4"/>
    <w:rsid w:val="004762DE"/>
    <w:rsid w:val="0048076C"/>
    <w:rsid w:val="00481A57"/>
    <w:rsid w:val="00481FF3"/>
    <w:rsid w:val="00484486"/>
    <w:rsid w:val="00490AE0"/>
    <w:rsid w:val="00491EE9"/>
    <w:rsid w:val="00491F96"/>
    <w:rsid w:val="004923CE"/>
    <w:rsid w:val="00492BBB"/>
    <w:rsid w:val="0049341A"/>
    <w:rsid w:val="00493954"/>
    <w:rsid w:val="00494547"/>
    <w:rsid w:val="004968D7"/>
    <w:rsid w:val="004A0BF6"/>
    <w:rsid w:val="004A1509"/>
    <w:rsid w:val="004A3A71"/>
    <w:rsid w:val="004A428D"/>
    <w:rsid w:val="004A4A85"/>
    <w:rsid w:val="004A4CBD"/>
    <w:rsid w:val="004B5BD1"/>
    <w:rsid w:val="004C0D7D"/>
    <w:rsid w:val="004C0E0C"/>
    <w:rsid w:val="004C2A09"/>
    <w:rsid w:val="004C3A5B"/>
    <w:rsid w:val="004C54C0"/>
    <w:rsid w:val="004D009E"/>
    <w:rsid w:val="004D2DAD"/>
    <w:rsid w:val="004D330C"/>
    <w:rsid w:val="004D4BF2"/>
    <w:rsid w:val="004D5430"/>
    <w:rsid w:val="004D675F"/>
    <w:rsid w:val="004E2078"/>
    <w:rsid w:val="004E355A"/>
    <w:rsid w:val="004E65BF"/>
    <w:rsid w:val="004E79E8"/>
    <w:rsid w:val="004F111C"/>
    <w:rsid w:val="004F1872"/>
    <w:rsid w:val="004F1ECD"/>
    <w:rsid w:val="004F37BB"/>
    <w:rsid w:val="004F4E1C"/>
    <w:rsid w:val="004F5C67"/>
    <w:rsid w:val="004F62FD"/>
    <w:rsid w:val="004F6BD6"/>
    <w:rsid w:val="004F7283"/>
    <w:rsid w:val="00502459"/>
    <w:rsid w:val="005027B8"/>
    <w:rsid w:val="0050389F"/>
    <w:rsid w:val="00507ACB"/>
    <w:rsid w:val="005101C3"/>
    <w:rsid w:val="005108D6"/>
    <w:rsid w:val="005128BC"/>
    <w:rsid w:val="0051305A"/>
    <w:rsid w:val="005147AB"/>
    <w:rsid w:val="00514ECF"/>
    <w:rsid w:val="00515245"/>
    <w:rsid w:val="00516A53"/>
    <w:rsid w:val="00523815"/>
    <w:rsid w:val="0052451A"/>
    <w:rsid w:val="00530381"/>
    <w:rsid w:val="00531284"/>
    <w:rsid w:val="00533603"/>
    <w:rsid w:val="0053379C"/>
    <w:rsid w:val="00534108"/>
    <w:rsid w:val="00534628"/>
    <w:rsid w:val="00536A39"/>
    <w:rsid w:val="00537895"/>
    <w:rsid w:val="00540A94"/>
    <w:rsid w:val="00544D25"/>
    <w:rsid w:val="00545275"/>
    <w:rsid w:val="00545E40"/>
    <w:rsid w:val="0055088D"/>
    <w:rsid w:val="00554728"/>
    <w:rsid w:val="0055640A"/>
    <w:rsid w:val="005569FA"/>
    <w:rsid w:val="00557940"/>
    <w:rsid w:val="00560A76"/>
    <w:rsid w:val="005640FB"/>
    <w:rsid w:val="00564FAA"/>
    <w:rsid w:val="00566A09"/>
    <w:rsid w:val="005671F8"/>
    <w:rsid w:val="005679B7"/>
    <w:rsid w:val="0057329A"/>
    <w:rsid w:val="00573F5E"/>
    <w:rsid w:val="00575615"/>
    <w:rsid w:val="00576081"/>
    <w:rsid w:val="00576184"/>
    <w:rsid w:val="00576A0D"/>
    <w:rsid w:val="00582102"/>
    <w:rsid w:val="0058217A"/>
    <w:rsid w:val="00582BF2"/>
    <w:rsid w:val="00583292"/>
    <w:rsid w:val="00583CEA"/>
    <w:rsid w:val="00583DF4"/>
    <w:rsid w:val="0058514C"/>
    <w:rsid w:val="005855B5"/>
    <w:rsid w:val="005857C3"/>
    <w:rsid w:val="0058748E"/>
    <w:rsid w:val="00593259"/>
    <w:rsid w:val="00593299"/>
    <w:rsid w:val="005932D0"/>
    <w:rsid w:val="00595218"/>
    <w:rsid w:val="00595DDE"/>
    <w:rsid w:val="005A0770"/>
    <w:rsid w:val="005A1113"/>
    <w:rsid w:val="005A178F"/>
    <w:rsid w:val="005A1B92"/>
    <w:rsid w:val="005A2E4D"/>
    <w:rsid w:val="005B2898"/>
    <w:rsid w:val="005B3C2F"/>
    <w:rsid w:val="005B420B"/>
    <w:rsid w:val="005B7895"/>
    <w:rsid w:val="005C2021"/>
    <w:rsid w:val="005C233E"/>
    <w:rsid w:val="005C258B"/>
    <w:rsid w:val="005C6039"/>
    <w:rsid w:val="005C669A"/>
    <w:rsid w:val="005C6B97"/>
    <w:rsid w:val="005C6D6B"/>
    <w:rsid w:val="005D2CDD"/>
    <w:rsid w:val="005D31FE"/>
    <w:rsid w:val="005D45F1"/>
    <w:rsid w:val="005D4AA6"/>
    <w:rsid w:val="005D71BB"/>
    <w:rsid w:val="005D7254"/>
    <w:rsid w:val="005E12CE"/>
    <w:rsid w:val="005E2B73"/>
    <w:rsid w:val="005E3BAA"/>
    <w:rsid w:val="005E5A97"/>
    <w:rsid w:val="005F040D"/>
    <w:rsid w:val="005F0EA9"/>
    <w:rsid w:val="005F6758"/>
    <w:rsid w:val="00600F74"/>
    <w:rsid w:val="00605F93"/>
    <w:rsid w:val="0060601B"/>
    <w:rsid w:val="0060789F"/>
    <w:rsid w:val="006126B6"/>
    <w:rsid w:val="0061430F"/>
    <w:rsid w:val="00614C7B"/>
    <w:rsid w:val="006157F3"/>
    <w:rsid w:val="00616BD0"/>
    <w:rsid w:val="006170F3"/>
    <w:rsid w:val="006171D0"/>
    <w:rsid w:val="0062028B"/>
    <w:rsid w:val="00620604"/>
    <w:rsid w:val="00620C55"/>
    <w:rsid w:val="00623582"/>
    <w:rsid w:val="006241E7"/>
    <w:rsid w:val="0062762E"/>
    <w:rsid w:val="00632CD4"/>
    <w:rsid w:val="00635E87"/>
    <w:rsid w:val="00636A47"/>
    <w:rsid w:val="0064196C"/>
    <w:rsid w:val="00642837"/>
    <w:rsid w:val="006431A9"/>
    <w:rsid w:val="006477FC"/>
    <w:rsid w:val="0065094B"/>
    <w:rsid w:val="00652F2A"/>
    <w:rsid w:val="006532E8"/>
    <w:rsid w:val="00656C89"/>
    <w:rsid w:val="00657017"/>
    <w:rsid w:val="00657B50"/>
    <w:rsid w:val="006607FA"/>
    <w:rsid w:val="00662291"/>
    <w:rsid w:val="00662DC3"/>
    <w:rsid w:val="006658B7"/>
    <w:rsid w:val="006668FE"/>
    <w:rsid w:val="00666A7D"/>
    <w:rsid w:val="00666DA5"/>
    <w:rsid w:val="00666EE8"/>
    <w:rsid w:val="00666F18"/>
    <w:rsid w:val="0067132C"/>
    <w:rsid w:val="0067168F"/>
    <w:rsid w:val="00673B38"/>
    <w:rsid w:val="006742F7"/>
    <w:rsid w:val="00674A0D"/>
    <w:rsid w:val="00676BC1"/>
    <w:rsid w:val="00677AD4"/>
    <w:rsid w:val="006828B6"/>
    <w:rsid w:val="0068317F"/>
    <w:rsid w:val="006871DB"/>
    <w:rsid w:val="00687A7D"/>
    <w:rsid w:val="00690A2D"/>
    <w:rsid w:val="00691100"/>
    <w:rsid w:val="00692103"/>
    <w:rsid w:val="00692513"/>
    <w:rsid w:val="00693686"/>
    <w:rsid w:val="00693C9C"/>
    <w:rsid w:val="00695B51"/>
    <w:rsid w:val="00696605"/>
    <w:rsid w:val="006A1020"/>
    <w:rsid w:val="006A1C24"/>
    <w:rsid w:val="006A1FED"/>
    <w:rsid w:val="006A2D77"/>
    <w:rsid w:val="006A3886"/>
    <w:rsid w:val="006A3E54"/>
    <w:rsid w:val="006A51B8"/>
    <w:rsid w:val="006A58C1"/>
    <w:rsid w:val="006A7994"/>
    <w:rsid w:val="006B03C6"/>
    <w:rsid w:val="006B1508"/>
    <w:rsid w:val="006B2BBE"/>
    <w:rsid w:val="006B33D7"/>
    <w:rsid w:val="006B377C"/>
    <w:rsid w:val="006B490B"/>
    <w:rsid w:val="006C00F5"/>
    <w:rsid w:val="006C36B1"/>
    <w:rsid w:val="006C408F"/>
    <w:rsid w:val="006C4483"/>
    <w:rsid w:val="006C4C06"/>
    <w:rsid w:val="006C64DB"/>
    <w:rsid w:val="006C7728"/>
    <w:rsid w:val="006D1BFC"/>
    <w:rsid w:val="006D1D81"/>
    <w:rsid w:val="006D55E4"/>
    <w:rsid w:val="006E0AE3"/>
    <w:rsid w:val="006E6251"/>
    <w:rsid w:val="006E76F3"/>
    <w:rsid w:val="006F0A9A"/>
    <w:rsid w:val="006F2197"/>
    <w:rsid w:val="006F2D4B"/>
    <w:rsid w:val="006F3206"/>
    <w:rsid w:val="006F33DD"/>
    <w:rsid w:val="006F3D4F"/>
    <w:rsid w:val="006F43C4"/>
    <w:rsid w:val="006F4900"/>
    <w:rsid w:val="00701279"/>
    <w:rsid w:val="007016AD"/>
    <w:rsid w:val="0070267D"/>
    <w:rsid w:val="0070435A"/>
    <w:rsid w:val="00705B7A"/>
    <w:rsid w:val="0070730C"/>
    <w:rsid w:val="00707B3D"/>
    <w:rsid w:val="007109C2"/>
    <w:rsid w:val="00713D34"/>
    <w:rsid w:val="007239E2"/>
    <w:rsid w:val="00726BD4"/>
    <w:rsid w:val="00727E77"/>
    <w:rsid w:val="00731750"/>
    <w:rsid w:val="0073185C"/>
    <w:rsid w:val="00731D10"/>
    <w:rsid w:val="0073217C"/>
    <w:rsid w:val="00732405"/>
    <w:rsid w:val="00735DFD"/>
    <w:rsid w:val="007400F8"/>
    <w:rsid w:val="00740F39"/>
    <w:rsid w:val="007414B0"/>
    <w:rsid w:val="00741B40"/>
    <w:rsid w:val="00742C68"/>
    <w:rsid w:val="00743034"/>
    <w:rsid w:val="00744C8B"/>
    <w:rsid w:val="0074507E"/>
    <w:rsid w:val="00746A1A"/>
    <w:rsid w:val="0074739F"/>
    <w:rsid w:val="007477BF"/>
    <w:rsid w:val="00747BD7"/>
    <w:rsid w:val="007505B7"/>
    <w:rsid w:val="00750678"/>
    <w:rsid w:val="00754032"/>
    <w:rsid w:val="007542AF"/>
    <w:rsid w:val="00755C82"/>
    <w:rsid w:val="00755EEB"/>
    <w:rsid w:val="007624AE"/>
    <w:rsid w:val="00763006"/>
    <w:rsid w:val="00765E08"/>
    <w:rsid w:val="00767392"/>
    <w:rsid w:val="00767E8B"/>
    <w:rsid w:val="007703DF"/>
    <w:rsid w:val="007705B8"/>
    <w:rsid w:val="007724A0"/>
    <w:rsid w:val="00772CEC"/>
    <w:rsid w:val="007733FF"/>
    <w:rsid w:val="00773ED9"/>
    <w:rsid w:val="0077418E"/>
    <w:rsid w:val="0077745E"/>
    <w:rsid w:val="00780140"/>
    <w:rsid w:val="007828EC"/>
    <w:rsid w:val="00783CCC"/>
    <w:rsid w:val="00785D34"/>
    <w:rsid w:val="007919B1"/>
    <w:rsid w:val="00791DB9"/>
    <w:rsid w:val="00792FFF"/>
    <w:rsid w:val="00793A56"/>
    <w:rsid w:val="00793AC6"/>
    <w:rsid w:val="00793C0C"/>
    <w:rsid w:val="007964B7"/>
    <w:rsid w:val="007965FA"/>
    <w:rsid w:val="00797807"/>
    <w:rsid w:val="007A04A5"/>
    <w:rsid w:val="007A78E5"/>
    <w:rsid w:val="007B11E5"/>
    <w:rsid w:val="007B31AE"/>
    <w:rsid w:val="007B380F"/>
    <w:rsid w:val="007B47C4"/>
    <w:rsid w:val="007B5011"/>
    <w:rsid w:val="007B5512"/>
    <w:rsid w:val="007B5D86"/>
    <w:rsid w:val="007B789F"/>
    <w:rsid w:val="007B7F8D"/>
    <w:rsid w:val="007C2709"/>
    <w:rsid w:val="007D124B"/>
    <w:rsid w:val="007D34C2"/>
    <w:rsid w:val="007D3B61"/>
    <w:rsid w:val="007D3BDB"/>
    <w:rsid w:val="007D42C3"/>
    <w:rsid w:val="007D57B6"/>
    <w:rsid w:val="007D615E"/>
    <w:rsid w:val="007E180A"/>
    <w:rsid w:val="007E1D61"/>
    <w:rsid w:val="007E336A"/>
    <w:rsid w:val="007E5147"/>
    <w:rsid w:val="007E57AA"/>
    <w:rsid w:val="007F05EA"/>
    <w:rsid w:val="007F083B"/>
    <w:rsid w:val="007F0A88"/>
    <w:rsid w:val="007F5FE8"/>
    <w:rsid w:val="00806DFB"/>
    <w:rsid w:val="00811EB7"/>
    <w:rsid w:val="00812ED3"/>
    <w:rsid w:val="00813CF2"/>
    <w:rsid w:val="008158D3"/>
    <w:rsid w:val="008163DE"/>
    <w:rsid w:val="00817599"/>
    <w:rsid w:val="00817CC8"/>
    <w:rsid w:val="00820DB3"/>
    <w:rsid w:val="00820F39"/>
    <w:rsid w:val="0082364B"/>
    <w:rsid w:val="0082442E"/>
    <w:rsid w:val="008265DD"/>
    <w:rsid w:val="00826A76"/>
    <w:rsid w:val="008303D7"/>
    <w:rsid w:val="0083094C"/>
    <w:rsid w:val="008338D2"/>
    <w:rsid w:val="008360D7"/>
    <w:rsid w:val="008368D0"/>
    <w:rsid w:val="0084340D"/>
    <w:rsid w:val="00844265"/>
    <w:rsid w:val="00846D8B"/>
    <w:rsid w:val="0085022C"/>
    <w:rsid w:val="00851A89"/>
    <w:rsid w:val="00853777"/>
    <w:rsid w:val="00853BB1"/>
    <w:rsid w:val="00854992"/>
    <w:rsid w:val="008555D8"/>
    <w:rsid w:val="00855BD0"/>
    <w:rsid w:val="00855FE1"/>
    <w:rsid w:val="008574A5"/>
    <w:rsid w:val="00857A59"/>
    <w:rsid w:val="0086452E"/>
    <w:rsid w:val="00866324"/>
    <w:rsid w:val="008700FC"/>
    <w:rsid w:val="00870187"/>
    <w:rsid w:val="00871453"/>
    <w:rsid w:val="008717BF"/>
    <w:rsid w:val="00871C38"/>
    <w:rsid w:val="00872123"/>
    <w:rsid w:val="00873A45"/>
    <w:rsid w:val="0087604B"/>
    <w:rsid w:val="00877A22"/>
    <w:rsid w:val="00881CFC"/>
    <w:rsid w:val="00884046"/>
    <w:rsid w:val="008850F8"/>
    <w:rsid w:val="0088665C"/>
    <w:rsid w:val="00886779"/>
    <w:rsid w:val="008868F5"/>
    <w:rsid w:val="008872C5"/>
    <w:rsid w:val="00887CC8"/>
    <w:rsid w:val="00887E91"/>
    <w:rsid w:val="00892558"/>
    <w:rsid w:val="00894580"/>
    <w:rsid w:val="00895C5E"/>
    <w:rsid w:val="00895E39"/>
    <w:rsid w:val="008A0104"/>
    <w:rsid w:val="008A228B"/>
    <w:rsid w:val="008A4545"/>
    <w:rsid w:val="008A4CEF"/>
    <w:rsid w:val="008A7D79"/>
    <w:rsid w:val="008B068A"/>
    <w:rsid w:val="008B0F05"/>
    <w:rsid w:val="008B2A54"/>
    <w:rsid w:val="008B40EC"/>
    <w:rsid w:val="008B68AF"/>
    <w:rsid w:val="008C0458"/>
    <w:rsid w:val="008C1333"/>
    <w:rsid w:val="008C35B5"/>
    <w:rsid w:val="008C3C0D"/>
    <w:rsid w:val="008C3C72"/>
    <w:rsid w:val="008C5B08"/>
    <w:rsid w:val="008C5BDA"/>
    <w:rsid w:val="008C6386"/>
    <w:rsid w:val="008C6410"/>
    <w:rsid w:val="008C676F"/>
    <w:rsid w:val="008D225C"/>
    <w:rsid w:val="008D2F1E"/>
    <w:rsid w:val="008D41DB"/>
    <w:rsid w:val="008D5AF9"/>
    <w:rsid w:val="008D6955"/>
    <w:rsid w:val="008E04F8"/>
    <w:rsid w:val="008E0C89"/>
    <w:rsid w:val="008E1933"/>
    <w:rsid w:val="008E1CA2"/>
    <w:rsid w:val="008E5C49"/>
    <w:rsid w:val="008E676A"/>
    <w:rsid w:val="008F0AA3"/>
    <w:rsid w:val="008F1C71"/>
    <w:rsid w:val="008F27BB"/>
    <w:rsid w:val="008F3175"/>
    <w:rsid w:val="008F7015"/>
    <w:rsid w:val="00902BA2"/>
    <w:rsid w:val="00904800"/>
    <w:rsid w:val="009065F1"/>
    <w:rsid w:val="00907C27"/>
    <w:rsid w:val="00910142"/>
    <w:rsid w:val="0091027E"/>
    <w:rsid w:val="0091565F"/>
    <w:rsid w:val="009160CB"/>
    <w:rsid w:val="009166BF"/>
    <w:rsid w:val="00920CC9"/>
    <w:rsid w:val="009215C1"/>
    <w:rsid w:val="00921D71"/>
    <w:rsid w:val="0092416D"/>
    <w:rsid w:val="009247C3"/>
    <w:rsid w:val="00924E57"/>
    <w:rsid w:val="00927461"/>
    <w:rsid w:val="00927E89"/>
    <w:rsid w:val="00930F45"/>
    <w:rsid w:val="009336EA"/>
    <w:rsid w:val="00933811"/>
    <w:rsid w:val="00933F82"/>
    <w:rsid w:val="009340F9"/>
    <w:rsid w:val="00934136"/>
    <w:rsid w:val="00934B59"/>
    <w:rsid w:val="009350A8"/>
    <w:rsid w:val="0093641E"/>
    <w:rsid w:val="0093787D"/>
    <w:rsid w:val="00940B5F"/>
    <w:rsid w:val="00941171"/>
    <w:rsid w:val="009416C0"/>
    <w:rsid w:val="00943165"/>
    <w:rsid w:val="009438D5"/>
    <w:rsid w:val="009444EF"/>
    <w:rsid w:val="009469B4"/>
    <w:rsid w:val="00947775"/>
    <w:rsid w:val="00951B8E"/>
    <w:rsid w:val="00951F24"/>
    <w:rsid w:val="00952B80"/>
    <w:rsid w:val="00955DBD"/>
    <w:rsid w:val="0095616A"/>
    <w:rsid w:val="0095616E"/>
    <w:rsid w:val="0095701D"/>
    <w:rsid w:val="0096092B"/>
    <w:rsid w:val="009642E4"/>
    <w:rsid w:val="009652DB"/>
    <w:rsid w:val="00966314"/>
    <w:rsid w:val="00966972"/>
    <w:rsid w:val="00967571"/>
    <w:rsid w:val="009703C5"/>
    <w:rsid w:val="00970A3F"/>
    <w:rsid w:val="0097190C"/>
    <w:rsid w:val="009737BE"/>
    <w:rsid w:val="009741BC"/>
    <w:rsid w:val="0097423B"/>
    <w:rsid w:val="00980898"/>
    <w:rsid w:val="00982E13"/>
    <w:rsid w:val="00983950"/>
    <w:rsid w:val="00983C76"/>
    <w:rsid w:val="00984337"/>
    <w:rsid w:val="00986CEC"/>
    <w:rsid w:val="00987445"/>
    <w:rsid w:val="00992350"/>
    <w:rsid w:val="00992D4F"/>
    <w:rsid w:val="00993270"/>
    <w:rsid w:val="009934AB"/>
    <w:rsid w:val="00995DC8"/>
    <w:rsid w:val="009A1449"/>
    <w:rsid w:val="009A19E7"/>
    <w:rsid w:val="009A282B"/>
    <w:rsid w:val="009A3576"/>
    <w:rsid w:val="009A56DF"/>
    <w:rsid w:val="009A5829"/>
    <w:rsid w:val="009A620C"/>
    <w:rsid w:val="009A6BD9"/>
    <w:rsid w:val="009A7A02"/>
    <w:rsid w:val="009B21C8"/>
    <w:rsid w:val="009B2996"/>
    <w:rsid w:val="009B2C01"/>
    <w:rsid w:val="009B689D"/>
    <w:rsid w:val="009B710E"/>
    <w:rsid w:val="009B79B5"/>
    <w:rsid w:val="009C0A46"/>
    <w:rsid w:val="009C2D61"/>
    <w:rsid w:val="009C486C"/>
    <w:rsid w:val="009C4CDA"/>
    <w:rsid w:val="009C770B"/>
    <w:rsid w:val="009C7C42"/>
    <w:rsid w:val="009D0A3B"/>
    <w:rsid w:val="009D0BFE"/>
    <w:rsid w:val="009D0F24"/>
    <w:rsid w:val="009D1459"/>
    <w:rsid w:val="009D49DE"/>
    <w:rsid w:val="009D59E8"/>
    <w:rsid w:val="009D6DD8"/>
    <w:rsid w:val="009D75D7"/>
    <w:rsid w:val="009E0D69"/>
    <w:rsid w:val="009E3E67"/>
    <w:rsid w:val="009E4EE8"/>
    <w:rsid w:val="009E53E0"/>
    <w:rsid w:val="009E78A7"/>
    <w:rsid w:val="009F2E79"/>
    <w:rsid w:val="009F3DDB"/>
    <w:rsid w:val="009F61C5"/>
    <w:rsid w:val="009F6BFF"/>
    <w:rsid w:val="009F6DF9"/>
    <w:rsid w:val="009F7BDC"/>
    <w:rsid w:val="00A001D7"/>
    <w:rsid w:val="00A02294"/>
    <w:rsid w:val="00A027CD"/>
    <w:rsid w:val="00A04851"/>
    <w:rsid w:val="00A04C68"/>
    <w:rsid w:val="00A0652E"/>
    <w:rsid w:val="00A07EDA"/>
    <w:rsid w:val="00A10CDA"/>
    <w:rsid w:val="00A10E48"/>
    <w:rsid w:val="00A111F0"/>
    <w:rsid w:val="00A11574"/>
    <w:rsid w:val="00A12D94"/>
    <w:rsid w:val="00A145EA"/>
    <w:rsid w:val="00A156D3"/>
    <w:rsid w:val="00A16903"/>
    <w:rsid w:val="00A202CD"/>
    <w:rsid w:val="00A20A93"/>
    <w:rsid w:val="00A246C9"/>
    <w:rsid w:val="00A258D7"/>
    <w:rsid w:val="00A27DC3"/>
    <w:rsid w:val="00A309B7"/>
    <w:rsid w:val="00A30A08"/>
    <w:rsid w:val="00A30BD0"/>
    <w:rsid w:val="00A314C8"/>
    <w:rsid w:val="00A3249C"/>
    <w:rsid w:val="00A32527"/>
    <w:rsid w:val="00A33336"/>
    <w:rsid w:val="00A33CF1"/>
    <w:rsid w:val="00A374CB"/>
    <w:rsid w:val="00A455C4"/>
    <w:rsid w:val="00A46114"/>
    <w:rsid w:val="00A46153"/>
    <w:rsid w:val="00A46DA8"/>
    <w:rsid w:val="00A479D5"/>
    <w:rsid w:val="00A51381"/>
    <w:rsid w:val="00A5162D"/>
    <w:rsid w:val="00A52F8E"/>
    <w:rsid w:val="00A533F8"/>
    <w:rsid w:val="00A5548F"/>
    <w:rsid w:val="00A5651E"/>
    <w:rsid w:val="00A5671E"/>
    <w:rsid w:val="00A570F3"/>
    <w:rsid w:val="00A60095"/>
    <w:rsid w:val="00A601D1"/>
    <w:rsid w:val="00A60505"/>
    <w:rsid w:val="00A61A39"/>
    <w:rsid w:val="00A62795"/>
    <w:rsid w:val="00A62E9F"/>
    <w:rsid w:val="00A63887"/>
    <w:rsid w:val="00A64911"/>
    <w:rsid w:val="00A666B0"/>
    <w:rsid w:val="00A70B59"/>
    <w:rsid w:val="00A7488A"/>
    <w:rsid w:val="00A74CA9"/>
    <w:rsid w:val="00A80A0D"/>
    <w:rsid w:val="00A81AD7"/>
    <w:rsid w:val="00A82198"/>
    <w:rsid w:val="00A83EA8"/>
    <w:rsid w:val="00A9018E"/>
    <w:rsid w:val="00A90DB3"/>
    <w:rsid w:val="00A90F61"/>
    <w:rsid w:val="00A918C5"/>
    <w:rsid w:val="00A92427"/>
    <w:rsid w:val="00A943F5"/>
    <w:rsid w:val="00A95CC4"/>
    <w:rsid w:val="00A96F4B"/>
    <w:rsid w:val="00A97E35"/>
    <w:rsid w:val="00AA014C"/>
    <w:rsid w:val="00AA103F"/>
    <w:rsid w:val="00AA25B8"/>
    <w:rsid w:val="00AA558B"/>
    <w:rsid w:val="00AA6836"/>
    <w:rsid w:val="00AA751B"/>
    <w:rsid w:val="00AB13DF"/>
    <w:rsid w:val="00AB21CA"/>
    <w:rsid w:val="00AB36E2"/>
    <w:rsid w:val="00AB5DCE"/>
    <w:rsid w:val="00AB6D19"/>
    <w:rsid w:val="00AC41B7"/>
    <w:rsid w:val="00AC43EA"/>
    <w:rsid w:val="00AC64AB"/>
    <w:rsid w:val="00AD25AB"/>
    <w:rsid w:val="00AD2D4A"/>
    <w:rsid w:val="00AD3A02"/>
    <w:rsid w:val="00AD3D80"/>
    <w:rsid w:val="00AD643E"/>
    <w:rsid w:val="00AD7468"/>
    <w:rsid w:val="00AD7B24"/>
    <w:rsid w:val="00AD7B74"/>
    <w:rsid w:val="00AE04BD"/>
    <w:rsid w:val="00AE32C8"/>
    <w:rsid w:val="00AE52D6"/>
    <w:rsid w:val="00AE53DF"/>
    <w:rsid w:val="00AE639B"/>
    <w:rsid w:val="00AE7304"/>
    <w:rsid w:val="00AE7B0F"/>
    <w:rsid w:val="00AE7C58"/>
    <w:rsid w:val="00AE7F2B"/>
    <w:rsid w:val="00AF094A"/>
    <w:rsid w:val="00AF22CD"/>
    <w:rsid w:val="00AF2CB4"/>
    <w:rsid w:val="00AF3268"/>
    <w:rsid w:val="00AF6E06"/>
    <w:rsid w:val="00B00DBA"/>
    <w:rsid w:val="00B030C1"/>
    <w:rsid w:val="00B03AE4"/>
    <w:rsid w:val="00B04906"/>
    <w:rsid w:val="00B07711"/>
    <w:rsid w:val="00B10E89"/>
    <w:rsid w:val="00B142AE"/>
    <w:rsid w:val="00B14F62"/>
    <w:rsid w:val="00B161F0"/>
    <w:rsid w:val="00B17537"/>
    <w:rsid w:val="00B20C84"/>
    <w:rsid w:val="00B23867"/>
    <w:rsid w:val="00B23E0F"/>
    <w:rsid w:val="00B2446A"/>
    <w:rsid w:val="00B25A79"/>
    <w:rsid w:val="00B25CFE"/>
    <w:rsid w:val="00B26B29"/>
    <w:rsid w:val="00B3139F"/>
    <w:rsid w:val="00B31910"/>
    <w:rsid w:val="00B326D4"/>
    <w:rsid w:val="00B32731"/>
    <w:rsid w:val="00B329B6"/>
    <w:rsid w:val="00B32A2C"/>
    <w:rsid w:val="00B33E4D"/>
    <w:rsid w:val="00B35798"/>
    <w:rsid w:val="00B4223D"/>
    <w:rsid w:val="00B42AF8"/>
    <w:rsid w:val="00B43058"/>
    <w:rsid w:val="00B43A7B"/>
    <w:rsid w:val="00B45254"/>
    <w:rsid w:val="00B453D4"/>
    <w:rsid w:val="00B45F58"/>
    <w:rsid w:val="00B477C7"/>
    <w:rsid w:val="00B50A54"/>
    <w:rsid w:val="00B52474"/>
    <w:rsid w:val="00B5451A"/>
    <w:rsid w:val="00B54534"/>
    <w:rsid w:val="00B55C3E"/>
    <w:rsid w:val="00B567E4"/>
    <w:rsid w:val="00B57128"/>
    <w:rsid w:val="00B612A3"/>
    <w:rsid w:val="00B615ED"/>
    <w:rsid w:val="00B61B06"/>
    <w:rsid w:val="00B61B54"/>
    <w:rsid w:val="00B63351"/>
    <w:rsid w:val="00B63A16"/>
    <w:rsid w:val="00B70F9A"/>
    <w:rsid w:val="00B72A63"/>
    <w:rsid w:val="00B73F74"/>
    <w:rsid w:val="00B74270"/>
    <w:rsid w:val="00B74EBE"/>
    <w:rsid w:val="00B77758"/>
    <w:rsid w:val="00B803EC"/>
    <w:rsid w:val="00B80A8E"/>
    <w:rsid w:val="00B83107"/>
    <w:rsid w:val="00B84501"/>
    <w:rsid w:val="00B90A6A"/>
    <w:rsid w:val="00B929B6"/>
    <w:rsid w:val="00B969E6"/>
    <w:rsid w:val="00BA1A6C"/>
    <w:rsid w:val="00BA396E"/>
    <w:rsid w:val="00BB0055"/>
    <w:rsid w:val="00BB0378"/>
    <w:rsid w:val="00BB1E89"/>
    <w:rsid w:val="00BB26E9"/>
    <w:rsid w:val="00BB2A98"/>
    <w:rsid w:val="00BB30F1"/>
    <w:rsid w:val="00BB31DD"/>
    <w:rsid w:val="00BB5B12"/>
    <w:rsid w:val="00BB6044"/>
    <w:rsid w:val="00BB6291"/>
    <w:rsid w:val="00BB703F"/>
    <w:rsid w:val="00BB70F0"/>
    <w:rsid w:val="00BB7FD3"/>
    <w:rsid w:val="00BC4E1D"/>
    <w:rsid w:val="00BC4F7F"/>
    <w:rsid w:val="00BC5E5B"/>
    <w:rsid w:val="00BC6564"/>
    <w:rsid w:val="00BC72FF"/>
    <w:rsid w:val="00BD0411"/>
    <w:rsid w:val="00BD1CA1"/>
    <w:rsid w:val="00BD219F"/>
    <w:rsid w:val="00BD2416"/>
    <w:rsid w:val="00BD2605"/>
    <w:rsid w:val="00BD4B3C"/>
    <w:rsid w:val="00BE23E3"/>
    <w:rsid w:val="00BE3007"/>
    <w:rsid w:val="00BE37D8"/>
    <w:rsid w:val="00BE6021"/>
    <w:rsid w:val="00BE63DC"/>
    <w:rsid w:val="00BE7FF6"/>
    <w:rsid w:val="00BF1021"/>
    <w:rsid w:val="00BF316A"/>
    <w:rsid w:val="00BF34C6"/>
    <w:rsid w:val="00BF3C61"/>
    <w:rsid w:val="00BF5D95"/>
    <w:rsid w:val="00BF632D"/>
    <w:rsid w:val="00BF72D4"/>
    <w:rsid w:val="00C002F6"/>
    <w:rsid w:val="00C0055A"/>
    <w:rsid w:val="00C007FA"/>
    <w:rsid w:val="00C00D24"/>
    <w:rsid w:val="00C03B58"/>
    <w:rsid w:val="00C0593A"/>
    <w:rsid w:val="00C06B7B"/>
    <w:rsid w:val="00C1149D"/>
    <w:rsid w:val="00C13339"/>
    <w:rsid w:val="00C14D30"/>
    <w:rsid w:val="00C20ADF"/>
    <w:rsid w:val="00C210C2"/>
    <w:rsid w:val="00C22090"/>
    <w:rsid w:val="00C225AB"/>
    <w:rsid w:val="00C22FED"/>
    <w:rsid w:val="00C262CF"/>
    <w:rsid w:val="00C300C2"/>
    <w:rsid w:val="00C313B3"/>
    <w:rsid w:val="00C3255C"/>
    <w:rsid w:val="00C353FA"/>
    <w:rsid w:val="00C36111"/>
    <w:rsid w:val="00C364BF"/>
    <w:rsid w:val="00C36A92"/>
    <w:rsid w:val="00C432E8"/>
    <w:rsid w:val="00C434DE"/>
    <w:rsid w:val="00C44001"/>
    <w:rsid w:val="00C4560D"/>
    <w:rsid w:val="00C47501"/>
    <w:rsid w:val="00C51AF6"/>
    <w:rsid w:val="00C51CF9"/>
    <w:rsid w:val="00C532B8"/>
    <w:rsid w:val="00C545FD"/>
    <w:rsid w:val="00C55B24"/>
    <w:rsid w:val="00C55D41"/>
    <w:rsid w:val="00C61243"/>
    <w:rsid w:val="00C633E0"/>
    <w:rsid w:val="00C65CEB"/>
    <w:rsid w:val="00C669C6"/>
    <w:rsid w:val="00C70943"/>
    <w:rsid w:val="00C70CA2"/>
    <w:rsid w:val="00C7392C"/>
    <w:rsid w:val="00C7629C"/>
    <w:rsid w:val="00C77269"/>
    <w:rsid w:val="00C77534"/>
    <w:rsid w:val="00C8084C"/>
    <w:rsid w:val="00C81461"/>
    <w:rsid w:val="00C84261"/>
    <w:rsid w:val="00C86141"/>
    <w:rsid w:val="00C861B1"/>
    <w:rsid w:val="00C90B40"/>
    <w:rsid w:val="00C90B47"/>
    <w:rsid w:val="00C91D7F"/>
    <w:rsid w:val="00C93B04"/>
    <w:rsid w:val="00C94378"/>
    <w:rsid w:val="00C97C7B"/>
    <w:rsid w:val="00CA1BE2"/>
    <w:rsid w:val="00CA2E8E"/>
    <w:rsid w:val="00CA3083"/>
    <w:rsid w:val="00CA4337"/>
    <w:rsid w:val="00CA4937"/>
    <w:rsid w:val="00CA57CE"/>
    <w:rsid w:val="00CA67B9"/>
    <w:rsid w:val="00CA6FE1"/>
    <w:rsid w:val="00CA7172"/>
    <w:rsid w:val="00CA7F21"/>
    <w:rsid w:val="00CB30C1"/>
    <w:rsid w:val="00CB4979"/>
    <w:rsid w:val="00CB6979"/>
    <w:rsid w:val="00CB7AE4"/>
    <w:rsid w:val="00CB7ED5"/>
    <w:rsid w:val="00CC0E67"/>
    <w:rsid w:val="00CC4810"/>
    <w:rsid w:val="00CD03B1"/>
    <w:rsid w:val="00CD10A5"/>
    <w:rsid w:val="00CD1E72"/>
    <w:rsid w:val="00CD2DFB"/>
    <w:rsid w:val="00CD303F"/>
    <w:rsid w:val="00CD4DF0"/>
    <w:rsid w:val="00CD76C1"/>
    <w:rsid w:val="00CD7C19"/>
    <w:rsid w:val="00CE0C34"/>
    <w:rsid w:val="00CE0CF0"/>
    <w:rsid w:val="00CE1031"/>
    <w:rsid w:val="00CE1657"/>
    <w:rsid w:val="00CE7E87"/>
    <w:rsid w:val="00CF2568"/>
    <w:rsid w:val="00CF26D3"/>
    <w:rsid w:val="00CF27C9"/>
    <w:rsid w:val="00CF3084"/>
    <w:rsid w:val="00CF3864"/>
    <w:rsid w:val="00CF5A22"/>
    <w:rsid w:val="00CF6168"/>
    <w:rsid w:val="00CF78CD"/>
    <w:rsid w:val="00D111B5"/>
    <w:rsid w:val="00D11A3E"/>
    <w:rsid w:val="00D12468"/>
    <w:rsid w:val="00D21E50"/>
    <w:rsid w:val="00D22699"/>
    <w:rsid w:val="00D237F7"/>
    <w:rsid w:val="00D24E3D"/>
    <w:rsid w:val="00D254D3"/>
    <w:rsid w:val="00D278E5"/>
    <w:rsid w:val="00D27D9F"/>
    <w:rsid w:val="00D27DA3"/>
    <w:rsid w:val="00D33D9B"/>
    <w:rsid w:val="00D35721"/>
    <w:rsid w:val="00D371C3"/>
    <w:rsid w:val="00D37AF1"/>
    <w:rsid w:val="00D42E45"/>
    <w:rsid w:val="00D4451A"/>
    <w:rsid w:val="00D5094A"/>
    <w:rsid w:val="00D5296A"/>
    <w:rsid w:val="00D56814"/>
    <w:rsid w:val="00D56F63"/>
    <w:rsid w:val="00D57EEC"/>
    <w:rsid w:val="00D62451"/>
    <w:rsid w:val="00D62884"/>
    <w:rsid w:val="00D62D37"/>
    <w:rsid w:val="00D63A57"/>
    <w:rsid w:val="00D665B5"/>
    <w:rsid w:val="00D665C1"/>
    <w:rsid w:val="00D6699B"/>
    <w:rsid w:val="00D700AE"/>
    <w:rsid w:val="00D70D9C"/>
    <w:rsid w:val="00D76019"/>
    <w:rsid w:val="00D76406"/>
    <w:rsid w:val="00D7659E"/>
    <w:rsid w:val="00D80879"/>
    <w:rsid w:val="00D80B15"/>
    <w:rsid w:val="00D815A2"/>
    <w:rsid w:val="00D83732"/>
    <w:rsid w:val="00D847BB"/>
    <w:rsid w:val="00D852B9"/>
    <w:rsid w:val="00D86BC2"/>
    <w:rsid w:val="00D86E69"/>
    <w:rsid w:val="00D90DFF"/>
    <w:rsid w:val="00D91B0F"/>
    <w:rsid w:val="00D921EF"/>
    <w:rsid w:val="00D93704"/>
    <w:rsid w:val="00D93732"/>
    <w:rsid w:val="00D939CD"/>
    <w:rsid w:val="00D952CF"/>
    <w:rsid w:val="00D95568"/>
    <w:rsid w:val="00D97592"/>
    <w:rsid w:val="00DA2483"/>
    <w:rsid w:val="00DA6E80"/>
    <w:rsid w:val="00DA7595"/>
    <w:rsid w:val="00DB3DC5"/>
    <w:rsid w:val="00DB6107"/>
    <w:rsid w:val="00DC07BE"/>
    <w:rsid w:val="00DC1331"/>
    <w:rsid w:val="00DC2D4C"/>
    <w:rsid w:val="00DC4CAD"/>
    <w:rsid w:val="00DC6750"/>
    <w:rsid w:val="00DC7415"/>
    <w:rsid w:val="00DD0429"/>
    <w:rsid w:val="00DD1870"/>
    <w:rsid w:val="00DD2085"/>
    <w:rsid w:val="00DD2D50"/>
    <w:rsid w:val="00DD3477"/>
    <w:rsid w:val="00DD5937"/>
    <w:rsid w:val="00DD6B7C"/>
    <w:rsid w:val="00DE1BBF"/>
    <w:rsid w:val="00DE20AD"/>
    <w:rsid w:val="00DE2AE8"/>
    <w:rsid w:val="00DE3802"/>
    <w:rsid w:val="00DE3F04"/>
    <w:rsid w:val="00DE42AD"/>
    <w:rsid w:val="00DE443A"/>
    <w:rsid w:val="00DE6BF1"/>
    <w:rsid w:val="00DE7338"/>
    <w:rsid w:val="00DF0D7B"/>
    <w:rsid w:val="00DF0D8A"/>
    <w:rsid w:val="00DF1FA8"/>
    <w:rsid w:val="00DF2054"/>
    <w:rsid w:val="00DF2E45"/>
    <w:rsid w:val="00DF2F7D"/>
    <w:rsid w:val="00DF5EC6"/>
    <w:rsid w:val="00E01B4A"/>
    <w:rsid w:val="00E04788"/>
    <w:rsid w:val="00E070DA"/>
    <w:rsid w:val="00E07473"/>
    <w:rsid w:val="00E07677"/>
    <w:rsid w:val="00E12BB2"/>
    <w:rsid w:val="00E1476B"/>
    <w:rsid w:val="00E14B41"/>
    <w:rsid w:val="00E15C0E"/>
    <w:rsid w:val="00E20E2E"/>
    <w:rsid w:val="00E2257B"/>
    <w:rsid w:val="00E22852"/>
    <w:rsid w:val="00E22BEF"/>
    <w:rsid w:val="00E24140"/>
    <w:rsid w:val="00E25A45"/>
    <w:rsid w:val="00E27AE8"/>
    <w:rsid w:val="00E30668"/>
    <w:rsid w:val="00E311D6"/>
    <w:rsid w:val="00E32FBB"/>
    <w:rsid w:val="00E33FE7"/>
    <w:rsid w:val="00E34DC7"/>
    <w:rsid w:val="00E34EFE"/>
    <w:rsid w:val="00E36008"/>
    <w:rsid w:val="00E36F49"/>
    <w:rsid w:val="00E37CFA"/>
    <w:rsid w:val="00E37D2B"/>
    <w:rsid w:val="00E40817"/>
    <w:rsid w:val="00E40BCF"/>
    <w:rsid w:val="00E40BD0"/>
    <w:rsid w:val="00E4467F"/>
    <w:rsid w:val="00E44988"/>
    <w:rsid w:val="00E47A52"/>
    <w:rsid w:val="00E52EBB"/>
    <w:rsid w:val="00E52F77"/>
    <w:rsid w:val="00E545B0"/>
    <w:rsid w:val="00E55867"/>
    <w:rsid w:val="00E55E4A"/>
    <w:rsid w:val="00E566EF"/>
    <w:rsid w:val="00E5683D"/>
    <w:rsid w:val="00E57249"/>
    <w:rsid w:val="00E574E5"/>
    <w:rsid w:val="00E57C8F"/>
    <w:rsid w:val="00E600A7"/>
    <w:rsid w:val="00E60162"/>
    <w:rsid w:val="00E60DC4"/>
    <w:rsid w:val="00E63D1C"/>
    <w:rsid w:val="00E65B2E"/>
    <w:rsid w:val="00E67013"/>
    <w:rsid w:val="00E70910"/>
    <w:rsid w:val="00E70DA9"/>
    <w:rsid w:val="00E717C9"/>
    <w:rsid w:val="00E71C20"/>
    <w:rsid w:val="00E72FDA"/>
    <w:rsid w:val="00E74191"/>
    <w:rsid w:val="00E748E9"/>
    <w:rsid w:val="00E76A66"/>
    <w:rsid w:val="00E77761"/>
    <w:rsid w:val="00E8054A"/>
    <w:rsid w:val="00E817AC"/>
    <w:rsid w:val="00E85B93"/>
    <w:rsid w:val="00E8788D"/>
    <w:rsid w:val="00E925B5"/>
    <w:rsid w:val="00E92E0C"/>
    <w:rsid w:val="00E93DAB"/>
    <w:rsid w:val="00E961CB"/>
    <w:rsid w:val="00E97006"/>
    <w:rsid w:val="00EA0574"/>
    <w:rsid w:val="00EA30EB"/>
    <w:rsid w:val="00EA3B31"/>
    <w:rsid w:val="00EA647A"/>
    <w:rsid w:val="00EA6E80"/>
    <w:rsid w:val="00EA6EB0"/>
    <w:rsid w:val="00EB0667"/>
    <w:rsid w:val="00EB108F"/>
    <w:rsid w:val="00EB13F6"/>
    <w:rsid w:val="00EB2F4B"/>
    <w:rsid w:val="00EB3841"/>
    <w:rsid w:val="00EB3BA2"/>
    <w:rsid w:val="00EB47AD"/>
    <w:rsid w:val="00EB4A8A"/>
    <w:rsid w:val="00EB585A"/>
    <w:rsid w:val="00EB6192"/>
    <w:rsid w:val="00EB6C40"/>
    <w:rsid w:val="00EB7996"/>
    <w:rsid w:val="00EC1E5D"/>
    <w:rsid w:val="00EC1FBA"/>
    <w:rsid w:val="00EC32DA"/>
    <w:rsid w:val="00EC387F"/>
    <w:rsid w:val="00EC5C8F"/>
    <w:rsid w:val="00EC5D11"/>
    <w:rsid w:val="00EC5F86"/>
    <w:rsid w:val="00EC713E"/>
    <w:rsid w:val="00ED1B2A"/>
    <w:rsid w:val="00ED5718"/>
    <w:rsid w:val="00EE1DEB"/>
    <w:rsid w:val="00EE25AF"/>
    <w:rsid w:val="00EE3E30"/>
    <w:rsid w:val="00EE6542"/>
    <w:rsid w:val="00EF0B0E"/>
    <w:rsid w:val="00EF5E53"/>
    <w:rsid w:val="00EF60AB"/>
    <w:rsid w:val="00EF6340"/>
    <w:rsid w:val="00EF7423"/>
    <w:rsid w:val="00F002C3"/>
    <w:rsid w:val="00F008F9"/>
    <w:rsid w:val="00F019D3"/>
    <w:rsid w:val="00F03DDB"/>
    <w:rsid w:val="00F04B0F"/>
    <w:rsid w:val="00F050D7"/>
    <w:rsid w:val="00F073E3"/>
    <w:rsid w:val="00F125D7"/>
    <w:rsid w:val="00F13C9D"/>
    <w:rsid w:val="00F17D1C"/>
    <w:rsid w:val="00F21780"/>
    <w:rsid w:val="00F26C9B"/>
    <w:rsid w:val="00F26F7F"/>
    <w:rsid w:val="00F27E8E"/>
    <w:rsid w:val="00F30ECD"/>
    <w:rsid w:val="00F312EA"/>
    <w:rsid w:val="00F346B3"/>
    <w:rsid w:val="00F37C31"/>
    <w:rsid w:val="00F40F4F"/>
    <w:rsid w:val="00F42C6D"/>
    <w:rsid w:val="00F43F4A"/>
    <w:rsid w:val="00F43F4B"/>
    <w:rsid w:val="00F44C28"/>
    <w:rsid w:val="00F467CF"/>
    <w:rsid w:val="00F564B6"/>
    <w:rsid w:val="00F56A01"/>
    <w:rsid w:val="00F56AFB"/>
    <w:rsid w:val="00F57E29"/>
    <w:rsid w:val="00F61ACA"/>
    <w:rsid w:val="00F61CDE"/>
    <w:rsid w:val="00F6291C"/>
    <w:rsid w:val="00F65126"/>
    <w:rsid w:val="00F6533D"/>
    <w:rsid w:val="00F662CC"/>
    <w:rsid w:val="00F67F6C"/>
    <w:rsid w:val="00F718B5"/>
    <w:rsid w:val="00F727A4"/>
    <w:rsid w:val="00F7371D"/>
    <w:rsid w:val="00F77746"/>
    <w:rsid w:val="00F804C5"/>
    <w:rsid w:val="00F816F2"/>
    <w:rsid w:val="00F8282A"/>
    <w:rsid w:val="00F86ACA"/>
    <w:rsid w:val="00F90E8A"/>
    <w:rsid w:val="00F92E7F"/>
    <w:rsid w:val="00F933A8"/>
    <w:rsid w:val="00F961FE"/>
    <w:rsid w:val="00F9636D"/>
    <w:rsid w:val="00F9714B"/>
    <w:rsid w:val="00F97864"/>
    <w:rsid w:val="00F97B40"/>
    <w:rsid w:val="00FA18AA"/>
    <w:rsid w:val="00FA5C43"/>
    <w:rsid w:val="00FA5E72"/>
    <w:rsid w:val="00FA636B"/>
    <w:rsid w:val="00FA7A41"/>
    <w:rsid w:val="00FB269A"/>
    <w:rsid w:val="00FB3016"/>
    <w:rsid w:val="00FB424F"/>
    <w:rsid w:val="00FB66EA"/>
    <w:rsid w:val="00FB7308"/>
    <w:rsid w:val="00FB75BD"/>
    <w:rsid w:val="00FC1A74"/>
    <w:rsid w:val="00FC1D8E"/>
    <w:rsid w:val="00FC46EF"/>
    <w:rsid w:val="00FC4ED3"/>
    <w:rsid w:val="00FC5939"/>
    <w:rsid w:val="00FC77DD"/>
    <w:rsid w:val="00FD2C36"/>
    <w:rsid w:val="00FD4D9D"/>
    <w:rsid w:val="00FD5823"/>
    <w:rsid w:val="00FD5B7F"/>
    <w:rsid w:val="00FD6A5E"/>
    <w:rsid w:val="00FD7A57"/>
    <w:rsid w:val="00FF43CD"/>
    <w:rsid w:val="00FF4EAC"/>
    <w:rsid w:val="00FF5209"/>
    <w:rsid w:val="00FF6076"/>
    <w:rsid w:val="00FF68DF"/>
    <w:rsid w:val="00FF7027"/>
    <w:rsid w:val="00FF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A184B3"/>
  <w15:docId w15:val="{27DB47E2-BDCB-3744-AA50-F2833ED67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F9"/>
    <w:rPr>
      <w:rFonts w:ascii="Times New Roman" w:eastAsia="MS PGothic" w:hAnsi="Times New Roman" w:cs="MS PGothic"/>
      <w:sz w:val="20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4D7F"/>
    <w:pPr>
      <w:widowControl w:val="0"/>
      <w:ind w:leftChars="400" w:left="96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er">
    <w:name w:val="header"/>
    <w:basedOn w:val="Normal"/>
    <w:link w:val="HeaderChar"/>
    <w:uiPriority w:val="99"/>
    <w:unhideWhenUsed/>
    <w:rsid w:val="00392EF9"/>
    <w:pPr>
      <w:widowControl w:val="0"/>
      <w:tabs>
        <w:tab w:val="center" w:pos="4252"/>
        <w:tab w:val="right" w:pos="8504"/>
      </w:tabs>
      <w:snapToGrid w:val="0"/>
      <w:jc w:val="both"/>
    </w:pPr>
    <w:rPr>
      <w:rFonts w:eastAsiaTheme="minorEastAsia" w:cstheme="minorBidi"/>
      <w:kern w:val="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92EF9"/>
    <w:rPr>
      <w:rFonts w:ascii="Times New Roman" w:hAnsi="Times New Roman"/>
      <w:kern w:val="2"/>
      <w:sz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392EF9"/>
    <w:pPr>
      <w:widowControl w:val="0"/>
      <w:tabs>
        <w:tab w:val="center" w:pos="4252"/>
        <w:tab w:val="right" w:pos="8504"/>
      </w:tabs>
      <w:snapToGrid w:val="0"/>
      <w:jc w:val="both"/>
    </w:pPr>
    <w:rPr>
      <w:rFonts w:eastAsiaTheme="minorEastAsia" w:cstheme="minorBidi"/>
      <w:kern w:val="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392EF9"/>
    <w:rPr>
      <w:rFonts w:ascii="Times New Roman" w:hAnsi="Times New Roman"/>
      <w:kern w:val="2"/>
      <w:sz w:val="20"/>
      <w:lang w:eastAsia="ja-JP"/>
    </w:rPr>
  </w:style>
  <w:style w:type="paragraph" w:customStyle="1" w:styleId="EndNoteBibliographyTitle">
    <w:name w:val="EndNote Bibliography Title"/>
    <w:basedOn w:val="Normal"/>
    <w:link w:val="EndNoteBibliographyTitle0"/>
    <w:rsid w:val="00B77758"/>
    <w:pPr>
      <w:widowControl w:val="0"/>
      <w:jc w:val="center"/>
    </w:pPr>
    <w:rPr>
      <w:rFonts w:ascii="Calibri" w:eastAsiaTheme="minorEastAsia" w:hAnsi="Calibri" w:cs="Calibri"/>
      <w:noProof/>
      <w:kern w:val="2"/>
      <w:szCs w:val="22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B77758"/>
    <w:rPr>
      <w:rFonts w:ascii="Calibri" w:hAnsi="Calibri" w:cs="Calibri"/>
      <w:noProof/>
      <w:kern w:val="2"/>
      <w:sz w:val="20"/>
      <w:lang w:eastAsia="ja-JP"/>
    </w:rPr>
  </w:style>
  <w:style w:type="paragraph" w:customStyle="1" w:styleId="EndNoteBibliography">
    <w:name w:val="EndNote Bibliography"/>
    <w:basedOn w:val="Normal"/>
    <w:link w:val="EndNoteBibliography0"/>
    <w:rsid w:val="00B77758"/>
    <w:pPr>
      <w:widowControl w:val="0"/>
      <w:jc w:val="both"/>
    </w:pPr>
    <w:rPr>
      <w:rFonts w:ascii="Calibri" w:eastAsiaTheme="minorEastAsia" w:hAnsi="Calibri" w:cs="Calibri"/>
      <w:noProof/>
      <w:kern w:val="2"/>
      <w:szCs w:val="22"/>
    </w:rPr>
  </w:style>
  <w:style w:type="character" w:customStyle="1" w:styleId="EndNoteBibliography0">
    <w:name w:val="EndNote Bibliography (文字)"/>
    <w:basedOn w:val="DefaultParagraphFont"/>
    <w:link w:val="EndNoteBibliography"/>
    <w:rsid w:val="00B77758"/>
    <w:rPr>
      <w:rFonts w:ascii="Calibri" w:hAnsi="Calibri" w:cs="Calibri"/>
      <w:noProof/>
      <w:kern w:val="2"/>
      <w:sz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1389"/>
    <w:pPr>
      <w:widowControl w:val="0"/>
      <w:jc w:val="both"/>
    </w:pPr>
    <w:rPr>
      <w:rFonts w:ascii="Segoe UI" w:eastAsiaTheme="minorEastAsia" w:hAnsi="Segoe UI" w:cs="Segoe U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389"/>
    <w:rPr>
      <w:rFonts w:ascii="Segoe UI" w:hAnsi="Segoe UI" w:cs="Segoe UI"/>
      <w:kern w:val="2"/>
      <w:sz w:val="18"/>
      <w:szCs w:val="18"/>
      <w:lang w:eastAsia="ja-JP"/>
    </w:rPr>
  </w:style>
  <w:style w:type="character" w:styleId="Hyperlink">
    <w:name w:val="Hyperlink"/>
    <w:basedOn w:val="DefaultParagraphFont"/>
    <w:uiPriority w:val="99"/>
    <w:unhideWhenUsed/>
    <w:rsid w:val="00666EE8"/>
    <w:rPr>
      <w:color w:val="0000FF" w:themeColor="hyperlink"/>
      <w:u w:val="single"/>
    </w:rPr>
  </w:style>
  <w:style w:type="character" w:customStyle="1" w:styleId="1">
    <w:name w:val="メンション1"/>
    <w:basedOn w:val="DefaultParagraphFont"/>
    <w:uiPriority w:val="99"/>
    <w:semiHidden/>
    <w:unhideWhenUsed/>
    <w:rsid w:val="00666EE8"/>
    <w:rPr>
      <w:color w:val="2B579A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237F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D237F7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37F7"/>
    <w:rPr>
      <w:kern w:val="2"/>
      <w:sz w:val="21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7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7F7"/>
    <w:rPr>
      <w:b/>
      <w:bCs/>
      <w:kern w:val="2"/>
      <w:sz w:val="21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392EF9"/>
    <w:rPr>
      <w:rFonts w:ascii="Times New Roman" w:hAnsi="Times New Roman"/>
      <w:sz w:val="20"/>
    </w:rPr>
  </w:style>
  <w:style w:type="character" w:customStyle="1" w:styleId="Mention1">
    <w:name w:val="Mention1"/>
    <w:basedOn w:val="DefaultParagraphFont"/>
    <w:uiPriority w:val="99"/>
    <w:semiHidden/>
    <w:unhideWhenUsed/>
    <w:rsid w:val="00CD303F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CD303F"/>
    <w:rPr>
      <w:kern w:val="2"/>
      <w:sz w:val="21"/>
      <w:lang w:eastAsia="ja-JP"/>
    </w:rPr>
  </w:style>
  <w:style w:type="paragraph" w:customStyle="1" w:styleId="Default">
    <w:name w:val="Default"/>
    <w:rsid w:val="00CD303F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CD303F"/>
    <w:pPr>
      <w:spacing w:before="100" w:beforeAutospacing="1" w:after="100" w:afterAutospacing="1"/>
    </w:pPr>
  </w:style>
  <w:style w:type="character" w:styleId="PageNumber">
    <w:name w:val="page number"/>
    <w:basedOn w:val="DefaultParagraphFont"/>
    <w:uiPriority w:val="99"/>
    <w:semiHidden/>
    <w:unhideWhenUsed/>
    <w:rsid w:val="00392EF9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6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2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Root\Templates\1041\En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5310FF-F8B2-4281-841D-2F7A0EE50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EnNormal.dotm</Template>
  <TotalTime>2</TotalTime>
  <Pages>4</Pages>
  <Words>891</Words>
  <Characters>5085</Characters>
  <Application>Microsoft Office Word</Application>
  <DocSecurity>0</DocSecurity>
  <PresentationFormat/>
  <Lines>42</Lines>
  <Paragraphs>11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5965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cp:lastPrinted>2017-07-29T08:48:00Z</cp:lastPrinted>
  <dcterms:created xsi:type="dcterms:W3CDTF">2025-05-08T12:06:00Z</dcterms:created>
  <dcterms:modified xsi:type="dcterms:W3CDTF">2025-05-08T12:06:00Z</dcterms:modified>
  <cp:category/>
  <cp:contentStatus/>
  <dc:language/>
  <cp:version/>
</cp:coreProperties>
</file>