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27CA9" w14:textId="77777777" w:rsidR="0082384C" w:rsidRDefault="0082384C" w:rsidP="0082384C">
      <w:pPr>
        <w:jc w:val="center"/>
        <w:rPr>
          <w:rFonts w:ascii="Times New Roman Bold" w:hAnsi="Times New Roman Bold" w:cs="Times New Roman Bold" w:hint="eastAsia"/>
          <w:b/>
          <w:bCs/>
          <w:sz w:val="36"/>
          <w:szCs w:val="36"/>
        </w:rPr>
      </w:pPr>
      <w:r>
        <w:rPr>
          <w:rFonts w:ascii="Times New Roman Bold" w:hAnsi="Times New Roman Bold" w:cs="Times New Roman Bold" w:hint="eastAsia"/>
          <w:b/>
          <w:bCs/>
          <w:sz w:val="36"/>
          <w:szCs w:val="36"/>
        </w:rPr>
        <w:t>Supplemental</w:t>
      </w:r>
      <w:r>
        <w:rPr>
          <w:rFonts w:ascii="Times New Roman Bold" w:hAnsi="Times New Roman Bold"/>
          <w:b/>
          <w:bCs/>
          <w:sz w:val="36"/>
          <w:szCs w:val="36"/>
        </w:rPr>
        <w:t xml:space="preserve"> </w:t>
      </w:r>
      <w:r>
        <w:rPr>
          <w:rFonts w:ascii="Times New Roman Bold" w:hAnsi="Times New Roman Bold" w:cs="Times New Roman Bold" w:hint="eastAsia"/>
          <w:b/>
          <w:bCs/>
          <w:sz w:val="36"/>
          <w:szCs w:val="36"/>
        </w:rPr>
        <w:t>Materials</w:t>
      </w:r>
    </w:p>
    <w:p w14:paraId="1B751E7D" w14:textId="77777777" w:rsidR="0082384C" w:rsidRDefault="0082384C" w:rsidP="0082384C">
      <w:pPr>
        <w:rPr>
          <w:rFonts w:ascii="Times New Roman Bold" w:hAnsi="Times New Roman Bold" w:cs="Times New Roman" w:hint="eastAsia"/>
          <w:b/>
          <w:bCs/>
          <w:sz w:val="24"/>
          <w:szCs w:val="24"/>
        </w:rPr>
      </w:pPr>
      <w:r>
        <w:rPr>
          <w:rFonts w:ascii="Times New Roman Bold" w:hAnsi="Times New Roman Bold"/>
          <w:b/>
          <w:bCs/>
          <w:sz w:val="24"/>
          <w:szCs w:val="24"/>
        </w:rPr>
        <w:t xml:space="preserve"> </w:t>
      </w:r>
    </w:p>
    <w:p w14:paraId="771F52A3" w14:textId="77777777" w:rsidR="0082384C" w:rsidRDefault="0082384C" w:rsidP="0082384C">
      <w:pPr>
        <w:numPr>
          <w:ilvl w:val="0"/>
          <w:numId w:val="1"/>
        </w:numPr>
        <w:spacing w:line="360" w:lineRule="auto"/>
        <w:rPr>
          <w:rFonts w:ascii="Times New Roman Bold" w:hAnsi="Times New Roman Bold" w:hint="eastAsia"/>
          <w:b/>
          <w:bCs/>
          <w:sz w:val="24"/>
          <w:szCs w:val="24"/>
        </w:rPr>
      </w:pPr>
      <w:r>
        <w:rPr>
          <w:rFonts w:ascii="Times New Roman Bold" w:hAnsi="Times New Roman Bold"/>
          <w:b/>
          <w:bCs/>
          <w:sz w:val="24"/>
          <w:szCs w:val="24"/>
        </w:rPr>
        <w:t>Supplemental Tables</w:t>
      </w:r>
    </w:p>
    <w:p w14:paraId="375A9E2B" w14:textId="77777777" w:rsidR="00537B9C" w:rsidRPr="00537B9C" w:rsidRDefault="00537B9C" w:rsidP="00537B9C">
      <w:pPr>
        <w:spacing w:line="480" w:lineRule="auto"/>
        <w:rPr>
          <w:rStyle w:val="15"/>
          <w:rFonts w:ascii="Times New Roman" w:hAnsi="Times New Roman" w:hint="default"/>
          <w:sz w:val="24"/>
          <w:szCs w:val="24"/>
        </w:rPr>
      </w:pPr>
      <w:r w:rsidRPr="00537B9C">
        <w:rPr>
          <w:rStyle w:val="15"/>
          <w:rFonts w:ascii="Times New Roman" w:hAnsi="Times New Roman" w:hint="default"/>
          <w:b/>
          <w:bCs/>
          <w:sz w:val="24"/>
          <w:szCs w:val="24"/>
        </w:rPr>
        <w:t xml:space="preserve">Table S1. </w:t>
      </w:r>
      <w:r w:rsidRPr="00537B9C">
        <w:rPr>
          <w:rStyle w:val="15"/>
          <w:rFonts w:ascii="Times New Roman" w:hAnsi="Times New Roman" w:hint="default"/>
          <w:sz w:val="24"/>
          <w:szCs w:val="24"/>
        </w:rPr>
        <w:t xml:space="preserve">Definitions of </w:t>
      </w:r>
      <w:r w:rsidRPr="00537B9C">
        <w:rPr>
          <w:rFonts w:ascii="Times New Roman" w:hAnsi="Times New Roman" w:cs="Times New Roman"/>
          <w:sz w:val="24"/>
          <w:szCs w:val="24"/>
        </w:rPr>
        <w:t>diabetes</w:t>
      </w:r>
      <w:r w:rsidRPr="00537B9C">
        <w:rPr>
          <w:rFonts w:ascii="Times New Roman" w:hAnsi="Times New Roman" w:cs="Times New Roman" w:hint="eastAsia"/>
          <w:sz w:val="24"/>
          <w:szCs w:val="24"/>
        </w:rPr>
        <w:t xml:space="preserve"> or </w:t>
      </w:r>
      <w:r w:rsidRPr="00537B9C">
        <w:rPr>
          <w:rFonts w:ascii="Times New Roman" w:hAnsi="Times New Roman" w:cs="Times New Roman"/>
          <w:sz w:val="24"/>
          <w:szCs w:val="24"/>
        </w:rPr>
        <w:t>prediabetes</w:t>
      </w:r>
      <w:r w:rsidRPr="00537B9C">
        <w:rPr>
          <w:rStyle w:val="15"/>
          <w:rFonts w:ascii="Times New Roman" w:hAnsi="Times New Roman" w:hint="default"/>
          <w:sz w:val="24"/>
          <w:szCs w:val="24"/>
        </w:rPr>
        <w:t xml:space="preserve"> </w:t>
      </w:r>
    </w:p>
    <w:p w14:paraId="1D5CA484" w14:textId="01D11FB6" w:rsidR="00537B9C" w:rsidRPr="00537B9C" w:rsidRDefault="00537B9C" w:rsidP="00537B9C">
      <w:pPr>
        <w:rPr>
          <w:rFonts w:hint="eastAsia"/>
        </w:rPr>
      </w:pPr>
      <w:r w:rsidRPr="002A70D8">
        <w:rPr>
          <w:rStyle w:val="15"/>
          <w:rFonts w:ascii="Times New Roman" w:hAnsi="Times New Roman" w:hint="default"/>
          <w:b/>
          <w:bCs/>
          <w:sz w:val="24"/>
          <w:szCs w:val="24"/>
        </w:rPr>
        <w:t>Table S</w:t>
      </w:r>
      <w:r w:rsidR="00BD0EE4">
        <w:rPr>
          <w:rStyle w:val="15"/>
          <w:rFonts w:ascii="Times New Roman" w:hAnsi="Times New Roman" w:hint="default"/>
          <w:b/>
          <w:bCs/>
          <w:sz w:val="24"/>
          <w:szCs w:val="24"/>
        </w:rPr>
        <w:t>2</w:t>
      </w:r>
      <w:r w:rsidRPr="002A70D8">
        <w:rPr>
          <w:rStyle w:val="15"/>
          <w:rFonts w:ascii="Times New Roman" w:hAnsi="Times New Roman" w:hint="default"/>
          <w:b/>
          <w:bCs/>
          <w:sz w:val="24"/>
          <w:szCs w:val="24"/>
        </w:rPr>
        <w:t xml:space="preserve">. </w:t>
      </w:r>
      <w:r w:rsidRPr="00537B9C">
        <w:rPr>
          <w:rStyle w:val="15"/>
          <w:rFonts w:ascii="Times New Roman" w:hAnsi="Times New Roman" w:hint="default"/>
          <w:sz w:val="24"/>
          <w:szCs w:val="24"/>
        </w:rPr>
        <w:t>Definitions of health-related covariates</w:t>
      </w:r>
    </w:p>
    <w:p w14:paraId="57366162" w14:textId="5AFB1626" w:rsidR="0082384C" w:rsidRDefault="0082384C" w:rsidP="0082384C">
      <w:pPr>
        <w:spacing w:line="360" w:lineRule="auto"/>
        <w:rPr>
          <w:rFonts w:ascii="Times New Roman Bold" w:hAnsi="Times New Roman Bold" w:hint="eastAsia"/>
          <w:b/>
          <w:bCs/>
          <w:sz w:val="24"/>
          <w:szCs w:val="24"/>
        </w:rPr>
      </w:pPr>
      <w:r>
        <w:rPr>
          <w:rFonts w:ascii="Times New Roman Bold" w:hAnsi="Times New Roman Bold"/>
          <w:b/>
          <w:bCs/>
          <w:sz w:val="24"/>
          <w:szCs w:val="24"/>
        </w:rPr>
        <w:t>Table</w:t>
      </w:r>
      <w:r w:rsidR="00CA77AD">
        <w:rPr>
          <w:rFonts w:ascii="Times New Roman Bold" w:hAnsi="Times New Roman Bold" w:hint="eastAsia"/>
          <w:b/>
          <w:bCs/>
          <w:sz w:val="24"/>
          <w:szCs w:val="24"/>
        </w:rPr>
        <w:t xml:space="preserve"> S</w:t>
      </w:r>
      <w:r w:rsidR="00BD0EE4">
        <w:rPr>
          <w:rFonts w:ascii="Times New Roman Bold" w:hAnsi="Times New Roman Bold" w:hint="eastAsia"/>
          <w:b/>
          <w:bCs/>
          <w:sz w:val="24"/>
          <w:szCs w:val="24"/>
        </w:rPr>
        <w:t>3</w:t>
      </w:r>
      <w:r>
        <w:rPr>
          <w:rFonts w:ascii="Times New Roman Bold" w:hAnsi="Times New Roman Bold"/>
          <w:b/>
          <w:bCs/>
          <w:sz w:val="24"/>
          <w:szCs w:val="24"/>
        </w:rPr>
        <w:t xml:space="preserve">. 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Sensitivity </w:t>
      </w:r>
      <w:r w:rsidR="00CA77AD">
        <w:rPr>
          <w:rFonts w:ascii="Times New Roman" w:hAnsi="Times New Roman" w:cs="Times New Roman" w:hint="eastAsia"/>
          <w:sz w:val="24"/>
          <w:szCs w:val="24"/>
        </w:rPr>
        <w:t>a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nalysis of HRs (95% CIs) for </w:t>
      </w:r>
      <w:r w:rsidR="00CA77AD">
        <w:rPr>
          <w:rFonts w:ascii="Times New Roman" w:hAnsi="Times New Roman" w:cs="Times New Roman" w:hint="eastAsia"/>
          <w:sz w:val="24"/>
          <w:szCs w:val="24"/>
        </w:rPr>
        <w:t>m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ortality by </w:t>
      </w:r>
      <w:r w:rsidR="00CA77AD">
        <w:rPr>
          <w:rFonts w:ascii="Times New Roman" w:hAnsi="Times New Roman" w:cs="Times New Roman" w:hint="eastAsia"/>
          <w:sz w:val="24"/>
          <w:szCs w:val="24"/>
        </w:rPr>
        <w:t>q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uartiles of CMI </w:t>
      </w:r>
      <w:r w:rsidR="00CA77AD">
        <w:rPr>
          <w:rFonts w:ascii="Times New Roman" w:hAnsi="Times New Roman" w:cs="Times New Roman" w:hint="eastAsia"/>
          <w:sz w:val="24"/>
          <w:szCs w:val="24"/>
        </w:rPr>
        <w:t>a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fter </w:t>
      </w:r>
      <w:r w:rsidR="00CA77AD">
        <w:rPr>
          <w:rFonts w:ascii="Times New Roman" w:hAnsi="Times New Roman" w:cs="Times New Roman" w:hint="eastAsia"/>
          <w:sz w:val="24"/>
          <w:szCs w:val="24"/>
        </w:rPr>
        <w:t>e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xcluding </w:t>
      </w:r>
      <w:r w:rsidR="00CA77AD">
        <w:rPr>
          <w:rFonts w:ascii="Times New Roman" w:hAnsi="Times New Roman" w:cs="Times New Roman" w:hint="eastAsia"/>
          <w:sz w:val="24"/>
          <w:szCs w:val="24"/>
        </w:rPr>
        <w:t>p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articipants with </w:t>
      </w:r>
      <w:r w:rsidR="00CA77AD">
        <w:rPr>
          <w:rFonts w:ascii="Times New Roman" w:hAnsi="Times New Roman" w:cs="Times New Roman" w:hint="eastAsia"/>
          <w:sz w:val="24"/>
          <w:szCs w:val="24"/>
        </w:rPr>
        <w:t>i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ncomplete </w:t>
      </w:r>
      <w:r w:rsidR="00CA77AD">
        <w:rPr>
          <w:rFonts w:ascii="Times New Roman" w:hAnsi="Times New Roman" w:cs="Times New Roman" w:hint="eastAsia"/>
          <w:sz w:val="24"/>
          <w:szCs w:val="24"/>
        </w:rPr>
        <w:t>c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ovariate </w:t>
      </w:r>
      <w:r w:rsidR="00CA77AD">
        <w:rPr>
          <w:rFonts w:ascii="Times New Roman" w:hAnsi="Times New Roman" w:cs="Times New Roman" w:hint="eastAsia"/>
          <w:sz w:val="24"/>
          <w:szCs w:val="24"/>
        </w:rPr>
        <w:t>i</w:t>
      </w:r>
      <w:r w:rsidR="00CA77AD" w:rsidRPr="00CC01DC">
        <w:rPr>
          <w:rFonts w:ascii="Times New Roman" w:hAnsi="Times New Roman" w:cs="Times New Roman"/>
          <w:sz w:val="24"/>
          <w:szCs w:val="24"/>
        </w:rPr>
        <w:t xml:space="preserve">nformation at </w:t>
      </w:r>
      <w:r w:rsidR="00CA77AD">
        <w:rPr>
          <w:rFonts w:ascii="Times New Roman" w:hAnsi="Times New Roman" w:cs="Times New Roman" w:hint="eastAsia"/>
          <w:sz w:val="24"/>
          <w:szCs w:val="24"/>
        </w:rPr>
        <w:t>b</w:t>
      </w:r>
      <w:r w:rsidR="00CA77AD" w:rsidRPr="00CC01DC">
        <w:rPr>
          <w:rFonts w:ascii="Times New Roman" w:hAnsi="Times New Roman" w:cs="Times New Roman"/>
          <w:sz w:val="24"/>
          <w:szCs w:val="24"/>
        </w:rPr>
        <w:t>aseline</w:t>
      </w:r>
    </w:p>
    <w:p w14:paraId="5C42D5F3" w14:textId="6BDD59FB" w:rsidR="0082384C" w:rsidRPr="00CA77AD" w:rsidRDefault="0082384C" w:rsidP="00CA77AD">
      <w:pPr>
        <w:spacing w:line="480" w:lineRule="auto"/>
        <w:rPr>
          <w:rFonts w:ascii="Times New Roman" w:eastAsia="等线" w:hAnsi="Times New Roman"/>
          <w:sz w:val="24"/>
          <w:szCs w:val="24"/>
        </w:rPr>
      </w:pPr>
      <w:r>
        <w:rPr>
          <w:rFonts w:ascii="Times New Roman Bold" w:hAnsi="Times New Roman Bold"/>
          <w:b/>
          <w:bCs/>
          <w:sz w:val="24"/>
          <w:szCs w:val="24"/>
        </w:rPr>
        <w:t>Table</w:t>
      </w:r>
      <w:r w:rsidR="00CA77AD">
        <w:rPr>
          <w:rFonts w:ascii="Times New Roman Bold" w:hAnsi="Times New Roman Bold" w:hint="eastAsia"/>
          <w:b/>
          <w:bCs/>
          <w:sz w:val="24"/>
          <w:szCs w:val="24"/>
        </w:rPr>
        <w:t xml:space="preserve"> S</w:t>
      </w:r>
      <w:r w:rsidR="00BD0EE4">
        <w:rPr>
          <w:rFonts w:ascii="Times New Roman Bold" w:hAnsi="Times New Roman Bold" w:hint="eastAsia"/>
          <w:b/>
          <w:bCs/>
          <w:sz w:val="24"/>
          <w:szCs w:val="24"/>
        </w:rPr>
        <w:t>4</w:t>
      </w:r>
      <w:r>
        <w:rPr>
          <w:rFonts w:ascii="Times New Roman Bold" w:hAnsi="Times New Roman Bold"/>
          <w:b/>
          <w:bCs/>
          <w:sz w:val="24"/>
          <w:szCs w:val="24"/>
        </w:rPr>
        <w:t xml:space="preserve">. </w:t>
      </w:r>
      <w:r w:rsidR="00CA77AD" w:rsidRPr="00CA77AD">
        <w:rPr>
          <w:rFonts w:ascii="Times New Roman" w:hAnsi="Times New Roman" w:cs="Times New Roman"/>
          <w:sz w:val="24"/>
          <w:szCs w:val="24"/>
        </w:rPr>
        <w:t xml:space="preserve">Sensitivity </w:t>
      </w:r>
      <w:r w:rsidR="00CA77AD" w:rsidRPr="00CA77AD">
        <w:rPr>
          <w:rFonts w:ascii="Times New Roman" w:hAnsi="Times New Roman" w:cs="Times New Roman" w:hint="eastAsia"/>
          <w:sz w:val="24"/>
          <w:szCs w:val="24"/>
        </w:rPr>
        <w:t>a</w:t>
      </w:r>
      <w:r w:rsidR="00CA77AD" w:rsidRPr="00CA77AD">
        <w:rPr>
          <w:rFonts w:ascii="Times New Roman" w:hAnsi="Times New Roman" w:cs="Times New Roman"/>
          <w:sz w:val="24"/>
          <w:szCs w:val="24"/>
        </w:rPr>
        <w:t xml:space="preserve">nalysis of HRs (95% CIs) for </w:t>
      </w:r>
      <w:r w:rsidR="00CA77AD" w:rsidRPr="00CA77AD">
        <w:rPr>
          <w:rFonts w:ascii="Times New Roman" w:hAnsi="Times New Roman" w:cs="Times New Roman" w:hint="eastAsia"/>
          <w:sz w:val="24"/>
          <w:szCs w:val="24"/>
        </w:rPr>
        <w:t>m</w:t>
      </w:r>
      <w:r w:rsidR="00CA77AD" w:rsidRPr="00CA77AD">
        <w:rPr>
          <w:rFonts w:ascii="Times New Roman" w:hAnsi="Times New Roman" w:cs="Times New Roman"/>
          <w:sz w:val="24"/>
          <w:szCs w:val="24"/>
        </w:rPr>
        <w:t xml:space="preserve">ortality by </w:t>
      </w:r>
      <w:r w:rsidR="00CA77AD" w:rsidRPr="00CA77AD">
        <w:rPr>
          <w:rFonts w:ascii="Times New Roman" w:hAnsi="Times New Roman" w:cs="Times New Roman" w:hint="eastAsia"/>
          <w:sz w:val="24"/>
          <w:szCs w:val="24"/>
        </w:rPr>
        <w:t>q</w:t>
      </w:r>
      <w:r w:rsidR="00CA77AD" w:rsidRPr="00CA77AD">
        <w:rPr>
          <w:rFonts w:ascii="Times New Roman" w:hAnsi="Times New Roman" w:cs="Times New Roman"/>
          <w:sz w:val="24"/>
          <w:szCs w:val="24"/>
        </w:rPr>
        <w:t xml:space="preserve">uartiles of CMI </w:t>
      </w:r>
      <w:r w:rsidR="00CA77AD" w:rsidRPr="00CA77AD">
        <w:rPr>
          <w:rFonts w:ascii="Times New Roman" w:hAnsi="Times New Roman" w:cs="Times New Roman" w:hint="eastAsia"/>
          <w:sz w:val="24"/>
          <w:szCs w:val="24"/>
        </w:rPr>
        <w:t>a</w:t>
      </w:r>
      <w:r w:rsidR="00CA77AD" w:rsidRPr="00CA77AD">
        <w:rPr>
          <w:rFonts w:ascii="Times New Roman" w:hAnsi="Times New Roman" w:cs="Times New Roman"/>
          <w:sz w:val="24"/>
          <w:szCs w:val="24"/>
        </w:rPr>
        <w:t>fter</w:t>
      </w:r>
      <w:r w:rsidR="00CA77AD" w:rsidRPr="00CA77AD">
        <w:rPr>
          <w:rFonts w:ascii="Times New Roman" w:eastAsia="等线" w:hAnsi="Times New Roman" w:hint="eastAsia"/>
          <w:sz w:val="24"/>
          <w:szCs w:val="24"/>
        </w:rPr>
        <w:t xml:space="preserve"> e</w:t>
      </w:r>
      <w:r w:rsidR="00CA77AD" w:rsidRPr="00CA77AD">
        <w:rPr>
          <w:rFonts w:ascii="Times New Roman" w:eastAsia="等线" w:hAnsi="Times New Roman"/>
          <w:sz w:val="24"/>
          <w:szCs w:val="24"/>
        </w:rPr>
        <w:t xml:space="preserve">xcluding </w:t>
      </w:r>
      <w:r w:rsidR="00CA77AD" w:rsidRPr="00CA77AD">
        <w:rPr>
          <w:rFonts w:ascii="Times New Roman" w:eastAsia="等线" w:hAnsi="Times New Roman" w:hint="eastAsia"/>
          <w:sz w:val="24"/>
          <w:szCs w:val="24"/>
        </w:rPr>
        <w:t>p</w:t>
      </w:r>
      <w:r w:rsidR="00CA77AD" w:rsidRPr="00CA77AD">
        <w:rPr>
          <w:rFonts w:ascii="Times New Roman" w:eastAsia="等线" w:hAnsi="Times New Roman"/>
          <w:sz w:val="24"/>
          <w:szCs w:val="24"/>
        </w:rPr>
        <w:t xml:space="preserve">articipants with </w:t>
      </w:r>
      <w:r w:rsidR="00CA77AD" w:rsidRPr="00CA77AD">
        <w:rPr>
          <w:rFonts w:ascii="Times New Roman" w:eastAsia="等线" w:hAnsi="Times New Roman" w:hint="eastAsia"/>
          <w:sz w:val="24"/>
          <w:szCs w:val="24"/>
        </w:rPr>
        <w:t>s</w:t>
      </w:r>
      <w:r w:rsidR="00CA77AD" w:rsidRPr="00CA77AD">
        <w:rPr>
          <w:rFonts w:ascii="Times New Roman" w:eastAsia="等线" w:hAnsi="Times New Roman"/>
          <w:sz w:val="24"/>
          <w:szCs w:val="24"/>
        </w:rPr>
        <w:t>elf-</w:t>
      </w:r>
      <w:r w:rsidR="00CA77AD" w:rsidRPr="00CA77AD">
        <w:rPr>
          <w:rFonts w:ascii="Times New Roman" w:eastAsia="等线" w:hAnsi="Times New Roman" w:hint="eastAsia"/>
          <w:sz w:val="24"/>
          <w:szCs w:val="24"/>
        </w:rPr>
        <w:t>r</w:t>
      </w:r>
      <w:r w:rsidR="00CA77AD" w:rsidRPr="00CA77AD">
        <w:rPr>
          <w:rFonts w:ascii="Times New Roman" w:eastAsia="等线" w:hAnsi="Times New Roman"/>
          <w:sz w:val="24"/>
          <w:szCs w:val="24"/>
        </w:rPr>
        <w:t xml:space="preserve">eported </w:t>
      </w:r>
      <w:r w:rsidR="00CA77AD" w:rsidRPr="00CA77AD">
        <w:rPr>
          <w:rFonts w:ascii="Times New Roman" w:eastAsia="等线" w:hAnsi="Times New Roman" w:hint="eastAsia"/>
          <w:sz w:val="24"/>
          <w:szCs w:val="24"/>
        </w:rPr>
        <w:t>c</w:t>
      </w:r>
      <w:r w:rsidR="00CA77AD" w:rsidRPr="00CA77AD">
        <w:rPr>
          <w:rFonts w:ascii="Times New Roman" w:eastAsia="等线" w:hAnsi="Times New Roman"/>
          <w:sz w:val="24"/>
          <w:szCs w:val="24"/>
        </w:rPr>
        <w:t xml:space="preserve">ancer at </w:t>
      </w:r>
      <w:r w:rsidR="00CA77AD" w:rsidRPr="00CA77AD">
        <w:rPr>
          <w:rFonts w:ascii="Times New Roman" w:eastAsia="等线" w:hAnsi="Times New Roman" w:hint="eastAsia"/>
          <w:sz w:val="24"/>
          <w:szCs w:val="24"/>
        </w:rPr>
        <w:t>b</w:t>
      </w:r>
      <w:r w:rsidR="00CA77AD" w:rsidRPr="00CA77AD">
        <w:rPr>
          <w:rFonts w:ascii="Times New Roman" w:eastAsia="等线" w:hAnsi="Times New Roman"/>
          <w:sz w:val="24"/>
          <w:szCs w:val="24"/>
        </w:rPr>
        <w:t>aseline</w:t>
      </w:r>
    </w:p>
    <w:p w14:paraId="71E9701A" w14:textId="7DA68740" w:rsidR="0082384C" w:rsidRPr="00CA77AD" w:rsidRDefault="0082384C" w:rsidP="0082384C">
      <w:pPr>
        <w:spacing w:line="360" w:lineRule="auto"/>
        <w:rPr>
          <w:rFonts w:ascii="Times New Roman" w:eastAsia="等线" w:hAnsi="Times New Roman"/>
          <w:sz w:val="24"/>
          <w:szCs w:val="24"/>
        </w:rPr>
      </w:pPr>
      <w:r>
        <w:rPr>
          <w:rFonts w:ascii="Times New Roman Bold" w:hAnsi="Times New Roman Bold"/>
          <w:b/>
          <w:bCs/>
          <w:sz w:val="24"/>
          <w:szCs w:val="24"/>
        </w:rPr>
        <w:t xml:space="preserve">Table </w:t>
      </w:r>
      <w:r w:rsidR="00CA77AD">
        <w:rPr>
          <w:rFonts w:ascii="Times New Roman Bold" w:hAnsi="Times New Roman Bold" w:hint="eastAsia"/>
          <w:b/>
          <w:bCs/>
          <w:sz w:val="24"/>
          <w:szCs w:val="24"/>
        </w:rPr>
        <w:t>S</w:t>
      </w:r>
      <w:r w:rsidR="00BD0EE4">
        <w:rPr>
          <w:rFonts w:ascii="Times New Roman Bold" w:hAnsi="Times New Roman Bold" w:hint="eastAsia"/>
          <w:b/>
          <w:bCs/>
          <w:sz w:val="24"/>
          <w:szCs w:val="24"/>
        </w:rPr>
        <w:t>5</w:t>
      </w:r>
      <w:r>
        <w:rPr>
          <w:rFonts w:ascii="Times New Roman Bold" w:hAnsi="Times New Roman Bold"/>
          <w:b/>
          <w:bCs/>
          <w:sz w:val="24"/>
          <w:szCs w:val="24"/>
        </w:rPr>
        <w:t xml:space="preserve">. </w:t>
      </w:r>
      <w:r w:rsidR="00CA77AD" w:rsidRPr="00CA77AD">
        <w:rPr>
          <w:rFonts w:ascii="Times New Roman" w:hAnsi="Times New Roman" w:cs="Times New Roman"/>
          <w:sz w:val="24"/>
          <w:szCs w:val="24"/>
        </w:rPr>
        <w:t xml:space="preserve">Sensitivity </w:t>
      </w:r>
      <w:r w:rsidR="00CA77AD" w:rsidRPr="00CA77AD">
        <w:rPr>
          <w:rFonts w:ascii="Times New Roman" w:hAnsi="Times New Roman" w:cs="Times New Roman" w:hint="eastAsia"/>
          <w:sz w:val="24"/>
          <w:szCs w:val="24"/>
        </w:rPr>
        <w:t>a</w:t>
      </w:r>
      <w:r w:rsidR="00CA77AD" w:rsidRPr="00CA77AD">
        <w:rPr>
          <w:rFonts w:ascii="Times New Roman" w:hAnsi="Times New Roman" w:cs="Times New Roman"/>
          <w:sz w:val="24"/>
          <w:szCs w:val="24"/>
        </w:rPr>
        <w:t xml:space="preserve">nalysis of HRs (95% CIs) for </w:t>
      </w:r>
      <w:r w:rsidR="00CA77AD" w:rsidRPr="00CA77AD">
        <w:rPr>
          <w:rFonts w:ascii="Times New Roman" w:hAnsi="Times New Roman" w:cs="Times New Roman" w:hint="eastAsia"/>
          <w:sz w:val="24"/>
          <w:szCs w:val="24"/>
        </w:rPr>
        <w:t>m</w:t>
      </w:r>
      <w:r w:rsidR="00CA77AD" w:rsidRPr="00CA77AD">
        <w:rPr>
          <w:rFonts w:ascii="Times New Roman" w:hAnsi="Times New Roman" w:cs="Times New Roman"/>
          <w:sz w:val="24"/>
          <w:szCs w:val="24"/>
        </w:rPr>
        <w:t xml:space="preserve">ortality by </w:t>
      </w:r>
      <w:r w:rsidR="00CA77AD" w:rsidRPr="00CA77AD">
        <w:rPr>
          <w:rFonts w:ascii="Times New Roman" w:hAnsi="Times New Roman" w:cs="Times New Roman" w:hint="eastAsia"/>
          <w:sz w:val="24"/>
          <w:szCs w:val="24"/>
        </w:rPr>
        <w:t>q</w:t>
      </w:r>
      <w:r w:rsidR="00CA77AD" w:rsidRPr="00CA77AD">
        <w:rPr>
          <w:rFonts w:ascii="Times New Roman" w:hAnsi="Times New Roman" w:cs="Times New Roman"/>
          <w:sz w:val="24"/>
          <w:szCs w:val="24"/>
        </w:rPr>
        <w:t xml:space="preserve">uartiles of CMI </w:t>
      </w:r>
      <w:r w:rsidR="00CA77AD" w:rsidRPr="00CA77AD">
        <w:rPr>
          <w:rFonts w:ascii="Times New Roman" w:eastAsia="等线" w:hAnsi="Times New Roman" w:hint="eastAsia"/>
          <w:sz w:val="24"/>
          <w:szCs w:val="24"/>
        </w:rPr>
        <w:t>after</w:t>
      </w:r>
      <w:r w:rsidR="00CA77AD" w:rsidRPr="00CA77AD">
        <w:rPr>
          <w:rFonts w:ascii="Times New Roman" w:eastAsia="等线" w:hAnsi="Times New Roman"/>
          <w:sz w:val="24"/>
          <w:szCs w:val="24"/>
        </w:rPr>
        <w:t xml:space="preserve"> </w:t>
      </w:r>
      <w:r w:rsidR="00CA77AD" w:rsidRPr="00CA77AD">
        <w:rPr>
          <w:rFonts w:ascii="Times New Roman" w:eastAsia="等线" w:hAnsi="Times New Roman" w:hint="eastAsia"/>
          <w:sz w:val="24"/>
          <w:szCs w:val="24"/>
        </w:rPr>
        <w:t>e</w:t>
      </w:r>
      <w:r w:rsidR="00CA77AD" w:rsidRPr="00CA77AD">
        <w:rPr>
          <w:rFonts w:ascii="Times New Roman" w:eastAsia="等线" w:hAnsi="Times New Roman"/>
          <w:sz w:val="24"/>
          <w:szCs w:val="24"/>
        </w:rPr>
        <w:t xml:space="preserve">xcluding </w:t>
      </w:r>
      <w:r w:rsidR="00CA77AD" w:rsidRPr="00CA77AD">
        <w:rPr>
          <w:rFonts w:ascii="Times New Roman" w:eastAsia="等线" w:hAnsi="Times New Roman" w:hint="eastAsia"/>
          <w:sz w:val="24"/>
          <w:szCs w:val="24"/>
        </w:rPr>
        <w:t>p</w:t>
      </w:r>
      <w:r w:rsidR="00CA77AD" w:rsidRPr="00CA77AD">
        <w:rPr>
          <w:rFonts w:ascii="Times New Roman" w:eastAsia="等线" w:hAnsi="Times New Roman"/>
          <w:sz w:val="24"/>
          <w:szCs w:val="24"/>
        </w:rPr>
        <w:t xml:space="preserve">articipants from the first 2 years of follow-up </w:t>
      </w:r>
    </w:p>
    <w:p w14:paraId="237E888A" w14:textId="77777777" w:rsidR="0082384C" w:rsidRDefault="0082384C" w:rsidP="0082384C">
      <w:pPr>
        <w:spacing w:line="360" w:lineRule="auto"/>
        <w:rPr>
          <w:rFonts w:ascii="Times New Roman Bold" w:hAnsi="Times New Roman Bold" w:hint="eastAsia"/>
          <w:b/>
          <w:bCs/>
          <w:sz w:val="24"/>
          <w:szCs w:val="24"/>
        </w:rPr>
      </w:pPr>
      <w:r>
        <w:rPr>
          <w:rFonts w:ascii="Times New Roman Bold" w:hAnsi="Times New Roman Bold"/>
          <w:b/>
          <w:bCs/>
          <w:sz w:val="24"/>
          <w:szCs w:val="24"/>
        </w:rPr>
        <w:t>2. Supplemental Figures</w:t>
      </w:r>
    </w:p>
    <w:p w14:paraId="14CF118B" w14:textId="2623FB6F" w:rsidR="0063115D" w:rsidRPr="0063115D" w:rsidRDefault="0063115D" w:rsidP="0082384C">
      <w:pPr>
        <w:spacing w:line="360" w:lineRule="auto"/>
        <w:rPr>
          <w:rFonts w:ascii="Times New Roman Regular" w:hAnsi="Times New Roman Regular" w:hint="eastAsia"/>
          <w:sz w:val="24"/>
          <w:szCs w:val="24"/>
        </w:rPr>
      </w:pPr>
      <w:r w:rsidRPr="0063115D">
        <w:rPr>
          <w:rFonts w:ascii="Times New Roman Regular" w:hAnsi="Times New Roman Regular" w:hint="eastAsia"/>
          <w:b/>
          <w:bCs/>
          <w:sz w:val="24"/>
          <w:szCs w:val="24"/>
        </w:rPr>
        <w:t xml:space="preserve">Fig. </w:t>
      </w:r>
      <w:r>
        <w:rPr>
          <w:rFonts w:ascii="Times New Roman Regular" w:hAnsi="Times New Roman Regular" w:hint="eastAsia"/>
          <w:b/>
          <w:bCs/>
          <w:sz w:val="24"/>
          <w:szCs w:val="24"/>
        </w:rPr>
        <w:t>S</w:t>
      </w:r>
      <w:r w:rsidRPr="0063115D">
        <w:rPr>
          <w:rFonts w:ascii="Times New Roman Regular" w:hAnsi="Times New Roman Regular" w:hint="eastAsia"/>
          <w:b/>
          <w:bCs/>
          <w:sz w:val="24"/>
          <w:szCs w:val="24"/>
        </w:rPr>
        <w:t>1</w:t>
      </w:r>
      <w:r>
        <w:rPr>
          <w:rFonts w:ascii="Times New Roman Regular" w:hAnsi="Times New Roman Regular" w:hint="eastAsia"/>
          <w:b/>
          <w:bCs/>
          <w:sz w:val="24"/>
          <w:szCs w:val="24"/>
        </w:rPr>
        <w:t>.</w:t>
      </w:r>
      <w:r w:rsidRPr="0063115D">
        <w:rPr>
          <w:rFonts w:ascii="Times New Roman Regular" w:hAnsi="Times New Roman Regular" w:hint="eastAsia"/>
          <w:b/>
          <w:bCs/>
          <w:sz w:val="24"/>
          <w:szCs w:val="24"/>
        </w:rPr>
        <w:t xml:space="preserve"> </w:t>
      </w:r>
      <w:r w:rsidRPr="0063115D">
        <w:rPr>
          <w:rFonts w:ascii="Times New Roman Regular" w:hAnsi="Times New Roman Regular" w:hint="eastAsia"/>
          <w:sz w:val="24"/>
          <w:szCs w:val="24"/>
        </w:rPr>
        <w:t>Flow chart of study participants</w:t>
      </w:r>
    </w:p>
    <w:p w14:paraId="58F8D2BD" w14:textId="30E8A4AD" w:rsidR="00CA77AD" w:rsidRPr="00E63D55" w:rsidRDefault="0082384C" w:rsidP="008238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Regular" w:hAnsi="Times New Roman Regular"/>
          <w:b/>
          <w:bCs/>
          <w:sz w:val="24"/>
          <w:szCs w:val="24"/>
        </w:rPr>
        <w:t>Fig</w:t>
      </w:r>
      <w:r w:rsidR="0063115D">
        <w:rPr>
          <w:rFonts w:ascii="Times New Roman Regular" w:hAnsi="Times New Roman Regular" w:hint="eastAsia"/>
          <w:b/>
          <w:bCs/>
          <w:sz w:val="24"/>
          <w:szCs w:val="24"/>
        </w:rPr>
        <w:t>.</w:t>
      </w:r>
      <w:r w:rsidR="00CA77AD">
        <w:rPr>
          <w:rFonts w:ascii="Times New Roman Regular" w:hAnsi="Times New Roman Regular" w:hint="eastAsia"/>
          <w:b/>
          <w:bCs/>
          <w:sz w:val="24"/>
          <w:szCs w:val="24"/>
        </w:rPr>
        <w:t>S</w:t>
      </w:r>
      <w:r>
        <w:rPr>
          <w:rFonts w:ascii="Times New Roman Regular" w:hAnsi="Times New Roman Regular"/>
          <w:b/>
          <w:bCs/>
          <w:sz w:val="24"/>
          <w:szCs w:val="24"/>
        </w:rPr>
        <w:t xml:space="preserve">2. </w:t>
      </w:r>
      <w:r w:rsidR="00E63D55" w:rsidRPr="00E63D55">
        <w:rPr>
          <w:rFonts w:ascii="Times New Roman" w:hAnsi="Times New Roman" w:cs="Times New Roman"/>
          <w:sz w:val="24"/>
          <w:szCs w:val="24"/>
        </w:rPr>
        <w:t>Subgroup analysis of the associations between CMI and all-cause and cardiovascular mortality.</w:t>
      </w:r>
    </w:p>
    <w:p w14:paraId="546542C1" w14:textId="77777777" w:rsidR="00CA77AD" w:rsidRDefault="00CA77AD" w:rsidP="0082384C">
      <w:pPr>
        <w:spacing w:line="360" w:lineRule="auto"/>
        <w:rPr>
          <w:rFonts w:ascii="Times New Roman Bold" w:hAnsi="Times New Roman Bold" w:hint="eastAsia"/>
          <w:b/>
          <w:bCs/>
          <w:sz w:val="24"/>
          <w:szCs w:val="24"/>
        </w:rPr>
      </w:pPr>
    </w:p>
    <w:p w14:paraId="7112F715" w14:textId="77777777" w:rsidR="00CA77AD" w:rsidRDefault="00CA77AD" w:rsidP="0082384C">
      <w:pPr>
        <w:spacing w:line="360" w:lineRule="auto"/>
        <w:rPr>
          <w:rFonts w:ascii="Times New Roman Bold" w:hAnsi="Times New Roman Bold" w:hint="eastAsia"/>
          <w:b/>
          <w:bCs/>
          <w:sz w:val="24"/>
          <w:szCs w:val="24"/>
        </w:rPr>
      </w:pPr>
    </w:p>
    <w:p w14:paraId="67C411BE" w14:textId="77777777" w:rsidR="00CA77AD" w:rsidRDefault="00CA77AD" w:rsidP="0082384C">
      <w:pPr>
        <w:spacing w:line="360" w:lineRule="auto"/>
        <w:rPr>
          <w:rFonts w:ascii="Times New Roman Bold" w:hAnsi="Times New Roman Bold" w:hint="eastAsia"/>
          <w:b/>
          <w:bCs/>
          <w:sz w:val="24"/>
          <w:szCs w:val="24"/>
        </w:rPr>
      </w:pPr>
    </w:p>
    <w:p w14:paraId="07FCE35E" w14:textId="77777777" w:rsidR="00CA77AD" w:rsidRDefault="00CA77AD" w:rsidP="0082384C">
      <w:pPr>
        <w:spacing w:line="360" w:lineRule="auto"/>
        <w:rPr>
          <w:rFonts w:ascii="Times New Roman Bold" w:hAnsi="Times New Roman Bold" w:hint="eastAsia"/>
          <w:b/>
          <w:bCs/>
          <w:sz w:val="24"/>
          <w:szCs w:val="24"/>
        </w:rPr>
      </w:pPr>
    </w:p>
    <w:p w14:paraId="1D1A057B" w14:textId="77777777" w:rsidR="00BD0EE4" w:rsidRDefault="00BD0EE4" w:rsidP="0082384C">
      <w:pPr>
        <w:spacing w:line="360" w:lineRule="auto"/>
        <w:rPr>
          <w:rFonts w:ascii="Times New Roman Bold" w:hAnsi="Times New Roman Bold" w:hint="eastAsia"/>
          <w:b/>
          <w:bCs/>
          <w:sz w:val="24"/>
          <w:szCs w:val="24"/>
        </w:rPr>
      </w:pPr>
    </w:p>
    <w:p w14:paraId="5FC0DDBF" w14:textId="2A0B1FB3" w:rsidR="002A70D8" w:rsidRPr="002A70D8" w:rsidRDefault="002A70D8" w:rsidP="002A70D8">
      <w:pPr>
        <w:spacing w:line="480" w:lineRule="auto"/>
        <w:rPr>
          <w:rStyle w:val="15"/>
          <w:rFonts w:ascii="Times New Roman" w:hAnsi="Times New Roman" w:hint="default"/>
          <w:b/>
          <w:bCs/>
          <w:sz w:val="24"/>
          <w:szCs w:val="24"/>
        </w:rPr>
      </w:pPr>
      <w:r w:rsidRPr="002A70D8">
        <w:rPr>
          <w:rStyle w:val="15"/>
          <w:rFonts w:ascii="Times New Roman" w:hAnsi="Times New Roman" w:hint="default"/>
          <w:b/>
          <w:bCs/>
          <w:sz w:val="24"/>
          <w:szCs w:val="24"/>
        </w:rPr>
        <w:lastRenderedPageBreak/>
        <w:t xml:space="preserve">Table S1. Definitions of </w:t>
      </w:r>
      <w:r w:rsidRPr="002A70D8">
        <w:rPr>
          <w:rFonts w:ascii="Times New Roman" w:hAnsi="Times New Roman" w:cs="Times New Roman"/>
          <w:b/>
          <w:bCs/>
          <w:sz w:val="24"/>
          <w:szCs w:val="24"/>
        </w:rPr>
        <w:t>diabetes</w:t>
      </w:r>
      <w:r w:rsidRPr="002A70D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or </w:t>
      </w:r>
      <w:r w:rsidRPr="002A70D8">
        <w:rPr>
          <w:rFonts w:ascii="Times New Roman" w:hAnsi="Times New Roman" w:cs="Times New Roman"/>
          <w:b/>
          <w:bCs/>
          <w:sz w:val="24"/>
          <w:szCs w:val="24"/>
        </w:rPr>
        <w:t>prediabetes</w:t>
      </w:r>
      <w:r w:rsidRPr="002A70D8">
        <w:rPr>
          <w:rStyle w:val="15"/>
          <w:rFonts w:ascii="Times New Roman" w:hAnsi="Times New Roman" w:hint="default"/>
          <w:b/>
          <w:bCs/>
          <w:sz w:val="24"/>
          <w:szCs w:val="24"/>
        </w:rPr>
        <w:t xml:space="preserve"> </w:t>
      </w:r>
    </w:p>
    <w:tbl>
      <w:tblPr>
        <w:tblStyle w:val="af"/>
        <w:tblW w:w="1312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10005"/>
      </w:tblGrid>
      <w:tr w:rsidR="002A70D8" w14:paraId="02D9A83C" w14:textId="77777777" w:rsidTr="00BD0EE4">
        <w:trPr>
          <w:trHeight w:val="290"/>
        </w:trPr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DF9B43" w14:textId="0AEBC4CE" w:rsidR="002A70D8" w:rsidRPr="002A70D8" w:rsidRDefault="002A70D8" w:rsidP="00ED3140">
            <w:pPr>
              <w:rPr>
                <w:rFonts w:hint="eastAsia"/>
                <w:b/>
                <w:bCs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5451FA" w14:textId="77777777" w:rsidR="002A70D8" w:rsidRDefault="002A70D8" w:rsidP="00ED314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Definition</w:t>
            </w:r>
          </w:p>
        </w:tc>
      </w:tr>
      <w:tr w:rsidR="002A70D8" w14:paraId="164BC387" w14:textId="77777777" w:rsidTr="00BD0EE4">
        <w:trPr>
          <w:trHeight w:val="143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17B30D" w14:textId="5BFCC3AE" w:rsidR="002A70D8" w:rsidRDefault="002A70D8" w:rsidP="00ED3140">
            <w:pPr>
              <w:rPr>
                <w:rFonts w:ascii="Times New Roman" w:hAnsi="Times New Roman"/>
                <w:sz w:val="24"/>
                <w:szCs w:val="24"/>
              </w:rPr>
            </w:pPr>
            <w:r w:rsidRPr="002A70D8">
              <w:rPr>
                <w:rFonts w:ascii="Times New Roman" w:hAnsi="Times New Roman"/>
                <w:b/>
                <w:bCs/>
                <w:sz w:val="24"/>
                <w:szCs w:val="24"/>
              </w:rPr>
              <w:t>diabetes</w:t>
            </w:r>
            <w:r w:rsidRPr="002A70D8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0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57288A" w14:textId="2ACDD42E" w:rsidR="00CE48FB" w:rsidRPr="00CE48FB" w:rsidRDefault="00CE48FB" w:rsidP="00ED3140">
            <w:pPr>
              <w:rPr>
                <w:rFonts w:ascii="Times New Roman" w:hAnsi="Times New Roman"/>
                <w:sz w:val="24"/>
                <w:szCs w:val="24"/>
              </w:rPr>
            </w:pPr>
            <w:r w:rsidRPr="00CE48FB">
              <w:rPr>
                <w:rFonts w:ascii="Times New Roman" w:hAnsi="Times New Roman"/>
                <w:color w:val="404040"/>
                <w:sz w:val="24"/>
                <w:szCs w:val="24"/>
              </w:rPr>
              <w:t>Meeting any of the following criteria:</w:t>
            </w:r>
          </w:p>
          <w:p w14:paraId="6F3CEED6" w14:textId="1AEC8FD9" w:rsidR="002A70D8" w:rsidRDefault="00CE48FB" w:rsidP="00ED3140">
            <w:pPr>
              <w:rPr>
                <w:rStyle w:val="15"/>
                <w:rFonts w:ascii="Times New Roman" w:hAnsi="Times New Roman" w:hint="default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(1) S</w:t>
            </w:r>
            <w:r w:rsidRPr="00EE7A0D">
              <w:rPr>
                <w:rFonts w:ascii="Times New Roman" w:hAnsi="Times New Roman"/>
                <w:sz w:val="24"/>
                <w:szCs w:val="24"/>
              </w:rPr>
              <w:t>elf-reported history of diabetes</w:t>
            </w:r>
          </w:p>
          <w:p w14:paraId="4487DDD6" w14:textId="4F1CB7BB" w:rsidR="00CE48FB" w:rsidRDefault="00CE48FB" w:rsidP="00ED3140">
            <w:pPr>
              <w:rPr>
                <w:rFonts w:ascii="Times New Roman" w:hAnsi="Times New Roman"/>
                <w:color w:val="40404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404040"/>
                <w:sz w:val="24"/>
                <w:szCs w:val="24"/>
              </w:rPr>
              <w:t xml:space="preserve">(2) </w:t>
            </w:r>
            <w:r w:rsidRPr="00CE48FB">
              <w:rPr>
                <w:rFonts w:ascii="Times New Roman" w:hAnsi="Times New Roman"/>
                <w:color w:val="404040"/>
                <w:sz w:val="24"/>
                <w:szCs w:val="24"/>
              </w:rPr>
              <w:t>Current use of insulin or oral hypoglycemic agents</w:t>
            </w:r>
          </w:p>
          <w:p w14:paraId="60D690BA" w14:textId="667EAE4C" w:rsidR="00CE48FB" w:rsidRPr="00CE48FB" w:rsidRDefault="00CE48FB" w:rsidP="00ED3140">
            <w:pPr>
              <w:rPr>
                <w:rFonts w:ascii="Times New Roman" w:hAnsi="Times New Roman"/>
                <w:color w:val="40404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404040"/>
                <w:sz w:val="24"/>
                <w:szCs w:val="24"/>
              </w:rPr>
              <w:t>(3)</w:t>
            </w:r>
            <w:r w:rsidRPr="00CE48FB">
              <w:rPr>
                <w:rFonts w:ascii="Times New Roman" w:hAnsi="Times New Roman"/>
                <w:color w:val="404040"/>
                <w:sz w:val="24"/>
                <w:szCs w:val="24"/>
              </w:rPr>
              <w:t xml:space="preserve"> Glycosylated hemoglobin (HbA1c) ≥6.5%</w:t>
            </w:r>
          </w:p>
          <w:p w14:paraId="2F4B4A45" w14:textId="5B2E5E94" w:rsidR="00CE48FB" w:rsidRPr="00CE48FB" w:rsidRDefault="00CE48FB" w:rsidP="00ED3140">
            <w:pPr>
              <w:rPr>
                <w:rFonts w:ascii="Times New Roman" w:hAnsi="Times New Roman"/>
                <w:color w:val="40404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404040"/>
                <w:sz w:val="24"/>
                <w:szCs w:val="24"/>
              </w:rPr>
              <w:t>(4)</w:t>
            </w:r>
            <w:r w:rsidRPr="00CE48FB">
              <w:rPr>
                <w:rFonts w:ascii="Times New Roman" w:hAnsi="Times New Roman"/>
                <w:color w:val="404040"/>
                <w:sz w:val="24"/>
                <w:szCs w:val="24"/>
              </w:rPr>
              <w:t xml:space="preserve"> Fasting blood glucose (FBG) ≥7.0 mmol/L</w:t>
            </w:r>
          </w:p>
          <w:p w14:paraId="0CC90183" w14:textId="32BF8AC3" w:rsidR="002A70D8" w:rsidRPr="00CE48FB" w:rsidRDefault="00CE48FB" w:rsidP="00ED3140">
            <w:pPr>
              <w:rPr>
                <w:rStyle w:val="15"/>
                <w:rFonts w:ascii="Times New Roman" w:hAnsi="Times New Roman" w:hint="default"/>
                <w:color w:val="40404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404040"/>
                <w:sz w:val="24"/>
                <w:szCs w:val="24"/>
              </w:rPr>
              <w:t>(5)</w:t>
            </w:r>
            <w:r w:rsidRPr="00CE48FB">
              <w:rPr>
                <w:rFonts w:ascii="Times New Roman" w:hAnsi="Times New Roman"/>
                <w:color w:val="404040"/>
                <w:sz w:val="24"/>
                <w:szCs w:val="24"/>
              </w:rPr>
              <w:t xml:space="preserve"> 2-hour postprandial blood glucose (2hPG) ≥11.1 mmol/L</w:t>
            </w:r>
          </w:p>
        </w:tc>
      </w:tr>
      <w:tr w:rsidR="002A70D8" w14:paraId="06ABED68" w14:textId="77777777" w:rsidTr="00BD0EE4">
        <w:trPr>
          <w:trHeight w:val="143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98C9B6" w14:textId="11E9B71B" w:rsidR="002A70D8" w:rsidRDefault="002A70D8" w:rsidP="00ED3140">
            <w:pPr>
              <w:rPr>
                <w:rFonts w:hint="eastAsia"/>
              </w:rPr>
            </w:pPr>
            <w:r w:rsidRPr="002A70D8">
              <w:rPr>
                <w:rFonts w:ascii="Times New Roman" w:hAnsi="Times New Roman"/>
                <w:b/>
                <w:bCs/>
                <w:sz w:val="24"/>
                <w:szCs w:val="24"/>
              </w:rPr>
              <w:t>prediabetes</w:t>
            </w:r>
          </w:p>
        </w:tc>
        <w:tc>
          <w:tcPr>
            <w:tcW w:w="100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9EFF94" w14:textId="77777777" w:rsidR="00CE48FB" w:rsidRPr="00CE48FB" w:rsidRDefault="00CE48FB" w:rsidP="00CE48FB">
            <w:pPr>
              <w:rPr>
                <w:rFonts w:ascii="Times New Roman" w:hAnsi="Times New Roman"/>
                <w:sz w:val="24"/>
                <w:szCs w:val="24"/>
              </w:rPr>
            </w:pPr>
            <w:r w:rsidRPr="00CE48FB">
              <w:rPr>
                <w:rFonts w:ascii="Times New Roman" w:hAnsi="Times New Roman"/>
                <w:color w:val="404040"/>
                <w:sz w:val="24"/>
                <w:szCs w:val="24"/>
              </w:rPr>
              <w:t>Meeting any of the following criteria:</w:t>
            </w:r>
          </w:p>
          <w:p w14:paraId="3C71EDDA" w14:textId="4725B31E" w:rsidR="00CE48FB" w:rsidRPr="00CE48FB" w:rsidRDefault="00CE48FB" w:rsidP="00CE48FB">
            <w:pPr>
              <w:pStyle w:val="af5"/>
              <w:spacing w:before="0" w:beforeAutospacing="0" w:after="0" w:afterAutospacing="0"/>
              <w:rPr>
                <w:rFonts w:ascii="Times New Roman" w:hAnsi="Times New Roman" w:cs="Times New Roman"/>
                <w:color w:val="404040"/>
              </w:rPr>
            </w:pPr>
            <w:r>
              <w:rPr>
                <w:rFonts w:ascii="Times New Roman" w:hAnsi="Times New Roman" w:hint="eastAsia"/>
              </w:rPr>
              <w:t xml:space="preserve">(1) </w:t>
            </w:r>
            <w:r w:rsidRPr="00CE48FB">
              <w:rPr>
                <w:rFonts w:ascii="Times New Roman" w:hAnsi="Times New Roman" w:cs="Times New Roman"/>
                <w:color w:val="404040"/>
              </w:rPr>
              <w:t>Glycosylated hemoglobin (HbA1c): 5.7%-6.4%</w:t>
            </w:r>
          </w:p>
          <w:p w14:paraId="79BE9ABC" w14:textId="22A89091" w:rsidR="00CE48FB" w:rsidRPr="00CE48FB" w:rsidRDefault="00CE48FB" w:rsidP="00CE48FB">
            <w:pPr>
              <w:pStyle w:val="af5"/>
              <w:spacing w:before="0" w:beforeAutospacing="0" w:after="0" w:afterAutospacing="0"/>
              <w:rPr>
                <w:rFonts w:ascii="Times New Roman" w:hAnsi="Times New Roman" w:cs="Times New Roman"/>
                <w:color w:val="404040"/>
              </w:rPr>
            </w:pPr>
            <w:r>
              <w:rPr>
                <w:rFonts w:ascii="Times New Roman" w:hAnsi="Times New Roman" w:hint="eastAsia"/>
              </w:rPr>
              <w:t xml:space="preserve">(2) </w:t>
            </w:r>
            <w:r w:rsidRPr="00CE48FB">
              <w:rPr>
                <w:rFonts w:ascii="Times New Roman" w:hAnsi="Times New Roman" w:cs="Times New Roman"/>
                <w:color w:val="404040"/>
              </w:rPr>
              <w:t>Fasting blood glucose (FBG): 5.6-6.9 mmol/L</w:t>
            </w:r>
          </w:p>
          <w:p w14:paraId="753B800A" w14:textId="793B24F1" w:rsidR="002A70D8" w:rsidRPr="00CE48FB" w:rsidRDefault="00CE48FB" w:rsidP="00CE48FB">
            <w:pPr>
              <w:pStyle w:val="af5"/>
              <w:spacing w:before="0" w:beforeAutospacing="0" w:after="0" w:afterAutospacing="0"/>
              <w:rPr>
                <w:rStyle w:val="15"/>
                <w:rFonts w:ascii="Times New Roman" w:eastAsia="宋体" w:hAnsi="Times New Roman" w:cs="Times New Roman" w:hint="default"/>
                <w:color w:val="404040"/>
              </w:rPr>
            </w:pPr>
            <w:r>
              <w:rPr>
                <w:rFonts w:ascii="Times New Roman" w:hAnsi="Times New Roman" w:hint="eastAsia"/>
              </w:rPr>
              <w:t xml:space="preserve">(3) </w:t>
            </w:r>
            <w:r w:rsidRPr="00CE48FB">
              <w:rPr>
                <w:rFonts w:ascii="Times New Roman" w:hAnsi="Times New Roman" w:cs="Times New Roman"/>
                <w:color w:val="404040"/>
              </w:rPr>
              <w:t>2-hour postprandial blood glucose (2hPG): 7.8-11.0 mmol/L</w:t>
            </w:r>
          </w:p>
        </w:tc>
      </w:tr>
    </w:tbl>
    <w:p w14:paraId="6949F57D" w14:textId="77777777" w:rsidR="000962CE" w:rsidRDefault="000962CE" w:rsidP="00CA77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2F11FE" w14:textId="77777777" w:rsidR="00CE48FB" w:rsidRDefault="00CE48FB" w:rsidP="00CA77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6EA979" w14:textId="77777777" w:rsidR="00CE48FB" w:rsidRDefault="00CE48FB" w:rsidP="00CA77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69E059" w14:textId="77777777" w:rsidR="00CE48FB" w:rsidRDefault="00CE48FB" w:rsidP="00CA77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4C4874A" w14:textId="77777777" w:rsidR="00CE48FB" w:rsidRDefault="00CE48FB" w:rsidP="00CA77AD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14:paraId="7684FE48" w14:textId="77777777" w:rsidR="007E661A" w:rsidRDefault="007E661A" w:rsidP="00CA77AD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14:paraId="3BA95FCA" w14:textId="77777777" w:rsidR="007E661A" w:rsidRDefault="007E661A" w:rsidP="00CA77AD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14:paraId="3E882DEE" w14:textId="624792A1" w:rsidR="000502D6" w:rsidRPr="002A70D8" w:rsidRDefault="000502D6" w:rsidP="000962CE">
      <w:pPr>
        <w:spacing w:line="480" w:lineRule="auto"/>
        <w:rPr>
          <w:rStyle w:val="15"/>
          <w:rFonts w:ascii="Times New Roman" w:hAnsi="Times New Roman" w:hint="default"/>
          <w:b/>
          <w:bCs/>
          <w:sz w:val="24"/>
          <w:szCs w:val="24"/>
        </w:rPr>
      </w:pPr>
      <w:r w:rsidRPr="002A70D8">
        <w:rPr>
          <w:rStyle w:val="15"/>
          <w:rFonts w:ascii="Times New Roman" w:hAnsi="Times New Roman" w:hint="default"/>
          <w:b/>
          <w:bCs/>
          <w:sz w:val="24"/>
          <w:szCs w:val="24"/>
        </w:rPr>
        <w:lastRenderedPageBreak/>
        <w:t>Table S</w:t>
      </w:r>
      <w:r w:rsidR="00BD0EE4">
        <w:rPr>
          <w:rStyle w:val="15"/>
          <w:rFonts w:ascii="Times New Roman" w:hAnsi="Times New Roman" w:hint="default"/>
          <w:b/>
          <w:bCs/>
          <w:sz w:val="24"/>
          <w:szCs w:val="24"/>
        </w:rPr>
        <w:t>2</w:t>
      </w:r>
      <w:r w:rsidRPr="002A70D8">
        <w:rPr>
          <w:rStyle w:val="15"/>
          <w:rFonts w:ascii="Times New Roman" w:hAnsi="Times New Roman" w:hint="default"/>
          <w:b/>
          <w:bCs/>
          <w:sz w:val="24"/>
          <w:szCs w:val="24"/>
        </w:rPr>
        <w:t xml:space="preserve">. </w:t>
      </w:r>
      <w:r w:rsidR="000962CE" w:rsidRPr="002A70D8">
        <w:rPr>
          <w:rStyle w:val="15"/>
          <w:rFonts w:ascii="Times New Roman" w:hAnsi="Times New Roman" w:hint="default"/>
          <w:b/>
          <w:bCs/>
          <w:sz w:val="24"/>
          <w:szCs w:val="24"/>
        </w:rPr>
        <w:t>Definitions of health-related covariates</w:t>
      </w:r>
      <w:r w:rsidRPr="002A70D8">
        <w:rPr>
          <w:rStyle w:val="15"/>
          <w:rFonts w:ascii="Times New Roman" w:hAnsi="Times New Roman" w:hint="default"/>
          <w:b/>
          <w:bCs/>
          <w:sz w:val="24"/>
          <w:szCs w:val="24"/>
        </w:rPr>
        <w:t xml:space="preserve"> </w:t>
      </w:r>
    </w:p>
    <w:tbl>
      <w:tblPr>
        <w:tblStyle w:val="af"/>
        <w:tblW w:w="13125" w:type="dxa"/>
        <w:tblInd w:w="7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10005"/>
      </w:tblGrid>
      <w:tr w:rsidR="000502D6" w14:paraId="6DCA0C90" w14:textId="77777777" w:rsidTr="000502D6">
        <w:trPr>
          <w:trHeight w:val="290"/>
        </w:trPr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56DDD4" w14:textId="4231A695" w:rsidR="000502D6" w:rsidRPr="002A70D8" w:rsidRDefault="002A70D8">
            <w:pPr>
              <w:rPr>
                <w:rFonts w:hint="eastAsia"/>
                <w:b/>
                <w:bCs/>
              </w:rPr>
            </w:pPr>
            <w:r>
              <w:rPr>
                <w:rStyle w:val="15"/>
                <w:rFonts w:ascii="Times New Roman" w:hAnsi="Times New Roman" w:hint="default"/>
                <w:b/>
                <w:bCs/>
                <w:sz w:val="24"/>
                <w:szCs w:val="24"/>
              </w:rPr>
              <w:t>H</w:t>
            </w:r>
            <w:r w:rsidRPr="002A70D8">
              <w:rPr>
                <w:rStyle w:val="15"/>
                <w:rFonts w:ascii="Times New Roman" w:hAnsi="Times New Roman" w:hint="default"/>
                <w:b/>
                <w:bCs/>
                <w:sz w:val="24"/>
                <w:szCs w:val="24"/>
              </w:rPr>
              <w:t>ealth-related covariates</w:t>
            </w:r>
          </w:p>
        </w:tc>
        <w:tc>
          <w:tcPr>
            <w:tcW w:w="10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88C3BD" w14:textId="77777777" w:rsidR="000502D6" w:rsidRDefault="000502D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Definition</w:t>
            </w:r>
          </w:p>
        </w:tc>
      </w:tr>
      <w:tr w:rsidR="000502D6" w14:paraId="66DB8C46" w14:textId="77777777" w:rsidTr="000502D6">
        <w:trPr>
          <w:trHeight w:val="143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50E785" w14:textId="77777777" w:rsidR="000502D6" w:rsidRDefault="000502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moking status</w:t>
            </w:r>
          </w:p>
        </w:tc>
        <w:tc>
          <w:tcPr>
            <w:tcW w:w="100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CED937" w14:textId="77777777" w:rsidR="000502D6" w:rsidRDefault="000502D6">
            <w:pPr>
              <w:rPr>
                <w:rStyle w:val="15"/>
                <w:rFonts w:ascii="Times New Roman" w:hAnsi="Times New Roman" w:hint="default"/>
              </w:rPr>
            </w:pP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>Never: smoked less than 100 cigarettes in life</w:t>
            </w:r>
          </w:p>
          <w:p w14:paraId="3F701595" w14:textId="77777777" w:rsidR="000502D6" w:rsidRDefault="000502D6">
            <w:pPr>
              <w:rPr>
                <w:rStyle w:val="15"/>
                <w:rFonts w:ascii="Times New Roman" w:hAnsi="Times New Roman" w:hint="default"/>
                <w:sz w:val="24"/>
                <w:szCs w:val="24"/>
              </w:rPr>
            </w:pP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>Former: smoked more than 100 cigarettes in life and smoke not at all now</w:t>
            </w:r>
          </w:p>
          <w:p w14:paraId="49F8BF9B" w14:textId="5703ECD8" w:rsidR="000502D6" w:rsidRDefault="000502D6">
            <w:pPr>
              <w:rPr>
                <w:rStyle w:val="15"/>
                <w:rFonts w:ascii="Times New Roman" w:hAnsi="Times New Roman" w:hint="default"/>
                <w:sz w:val="24"/>
                <w:szCs w:val="24"/>
              </w:rPr>
            </w:pP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>Now: smoked mo</w:t>
            </w:r>
            <w:r w:rsidR="004D71AA">
              <w:rPr>
                <w:rStyle w:val="15"/>
                <w:rFonts w:ascii="Times New Roman" w:hAnsi="Times New Roman" w:hint="default"/>
                <w:sz w:val="24"/>
                <w:szCs w:val="24"/>
              </w:rPr>
              <w:t>re</w:t>
            </w: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 xml:space="preserve"> than 100 cigarettes in life and smoke some days or every day</w:t>
            </w:r>
          </w:p>
        </w:tc>
      </w:tr>
      <w:tr w:rsidR="000502D6" w14:paraId="4A4093BB" w14:textId="77777777" w:rsidTr="000502D6">
        <w:trPr>
          <w:trHeight w:val="143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A15A03" w14:textId="77777777" w:rsidR="000502D6" w:rsidRDefault="000502D6">
            <w:pPr>
              <w:rPr>
                <w:rFonts w:hint="eastAsia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rinking habit</w:t>
            </w: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</w:p>
        </w:tc>
        <w:tc>
          <w:tcPr>
            <w:tcW w:w="100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06CCE1" w14:textId="77777777" w:rsidR="000502D6" w:rsidRDefault="000502D6">
            <w:pPr>
              <w:rPr>
                <w:rStyle w:val="15"/>
                <w:rFonts w:ascii="Times New Roman" w:hAnsi="Times New Roman" w:hint="default"/>
              </w:rPr>
            </w:pP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>Never (had &lt;12 drinks in lifetime)</w:t>
            </w:r>
          </w:p>
          <w:p w14:paraId="6BEE9885" w14:textId="311D5105" w:rsidR="000502D6" w:rsidRDefault="000502D6">
            <w:pPr>
              <w:rPr>
                <w:rStyle w:val="15"/>
                <w:rFonts w:ascii="Times New Roman" w:hAnsi="Times New Roman" w:hint="default"/>
                <w:sz w:val="24"/>
                <w:szCs w:val="24"/>
              </w:rPr>
            </w:pP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 xml:space="preserve">Former (had ≥12 drinks in 1 year and did not drink last year, or did not drink last year but drank ≥12 drinks in </w:t>
            </w:r>
            <w:r w:rsidR="004D71AA">
              <w:rPr>
                <w:rStyle w:val="15"/>
                <w:rFonts w:ascii="Times New Roman" w:hAnsi="Times New Roman" w:hint="default"/>
                <w:sz w:val="24"/>
                <w:szCs w:val="24"/>
              </w:rPr>
              <w:t xml:space="preserve">a </w:t>
            </w: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>lifetime)</w:t>
            </w:r>
          </w:p>
          <w:p w14:paraId="3B5E1CC7" w14:textId="77777777" w:rsidR="000502D6" w:rsidRDefault="000502D6">
            <w:pPr>
              <w:rPr>
                <w:rStyle w:val="15"/>
                <w:rFonts w:ascii="Times New Roman" w:hAnsi="Times New Roman" w:hint="default"/>
                <w:sz w:val="24"/>
                <w:szCs w:val="24"/>
              </w:rPr>
            </w:pP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>Mild: male: &lt;=2 drinks/day; female: &lt;=1 drinks/day</w:t>
            </w:r>
          </w:p>
          <w:p w14:paraId="2482DEE1" w14:textId="77777777" w:rsidR="000502D6" w:rsidRDefault="000502D6">
            <w:pPr>
              <w:rPr>
                <w:rStyle w:val="15"/>
                <w:rFonts w:ascii="Times New Roman" w:hAnsi="Times New Roman" w:hint="default"/>
                <w:sz w:val="24"/>
                <w:szCs w:val="24"/>
              </w:rPr>
            </w:pP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>Moderate: male: &lt;=3drinks/day; female: &lt;=2 drinks/day or binge &gt;=2 &amp; binge &lt;5</w:t>
            </w:r>
          </w:p>
          <w:p w14:paraId="4BAD1662" w14:textId="77777777" w:rsidR="000502D6" w:rsidRDefault="000502D6">
            <w:pPr>
              <w:rPr>
                <w:rStyle w:val="15"/>
                <w:rFonts w:ascii="Times New Roman" w:hAnsi="Times New Roman" w:hint="default"/>
                <w:sz w:val="24"/>
                <w:szCs w:val="24"/>
              </w:rPr>
            </w:pP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 xml:space="preserve">Heavy: male: &gt;3drinks/day; female: &gt;2 drinks/day; or binge &gt;=5 </w:t>
            </w:r>
          </w:p>
        </w:tc>
      </w:tr>
      <w:tr w:rsidR="000502D6" w14:paraId="3E468A10" w14:textId="77777777" w:rsidTr="000502D6">
        <w:trPr>
          <w:trHeight w:val="302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703684" w14:textId="77777777" w:rsidR="000502D6" w:rsidRDefault="000502D6">
            <w:pPr>
              <w:pStyle w:val="af5"/>
              <w:shd w:val="clear" w:color="auto" w:fill="FFFFFF"/>
              <w:rPr>
                <w:rFonts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hysical activity levels</w:t>
            </w:r>
          </w:p>
        </w:tc>
        <w:tc>
          <w:tcPr>
            <w:tcW w:w="100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E827AB" w14:textId="3D3B4C81" w:rsidR="000502D6" w:rsidRPr="00207807" w:rsidRDefault="00207807">
            <w:pPr>
              <w:rPr>
                <w:rStyle w:val="15"/>
                <w:rFonts w:ascii="Times New Roman" w:hAnsi="Times New Roman" w:hint="default"/>
                <w:sz w:val="24"/>
                <w:szCs w:val="24"/>
              </w:rPr>
            </w:pPr>
            <w:r w:rsidRPr="00207807">
              <w:rPr>
                <w:rFonts w:ascii="Times New Roman" w:hAnsi="Times New Roman"/>
                <w:color w:val="404040"/>
                <w:sz w:val="24"/>
                <w:szCs w:val="24"/>
              </w:rPr>
              <w:t xml:space="preserve">Individuals reporting vigorous or moderate activity were classified as "yes", whereas those without reported activity were categorized as "no". </w:t>
            </w:r>
          </w:p>
        </w:tc>
      </w:tr>
      <w:tr w:rsidR="000502D6" w14:paraId="354EA0FD" w14:textId="77777777" w:rsidTr="00207807">
        <w:trPr>
          <w:trHeight w:val="302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74F8B9D8" w14:textId="74BAAE16" w:rsidR="000502D6" w:rsidRDefault="000502D6">
            <w:pPr>
              <w:pStyle w:val="af5"/>
              <w:shd w:val="clear" w:color="auto" w:fill="FFFFFF"/>
              <w:rPr>
                <w:rFonts w:ascii="Times New Roman" w:hAnsi="Times New Roman" w:cs="Times New Roman"/>
              </w:rPr>
            </w:pPr>
            <w:r w:rsidRPr="00EE7A0D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10005" w:type="dxa"/>
            <w:tcBorders>
              <w:top w:val="nil"/>
              <w:left w:val="nil"/>
              <w:bottom w:val="nil"/>
              <w:right w:val="nil"/>
            </w:tcBorders>
          </w:tcPr>
          <w:p w14:paraId="560A4E96" w14:textId="104279FF" w:rsidR="00CE48FB" w:rsidRPr="00CE48FB" w:rsidRDefault="00CE48FB">
            <w:pPr>
              <w:rPr>
                <w:rFonts w:ascii="Times New Roman" w:hAnsi="Times New Roman"/>
                <w:sz w:val="24"/>
                <w:szCs w:val="24"/>
              </w:rPr>
            </w:pPr>
            <w:r w:rsidRPr="00CE48FB">
              <w:rPr>
                <w:rFonts w:ascii="Times New Roman" w:hAnsi="Times New Roman"/>
                <w:color w:val="404040"/>
                <w:sz w:val="24"/>
                <w:szCs w:val="24"/>
              </w:rPr>
              <w:t>Meeting any of the following criteria:</w:t>
            </w:r>
          </w:p>
          <w:p w14:paraId="42A5764F" w14:textId="3D1E7F66" w:rsidR="000502D6" w:rsidRPr="00207807" w:rsidRDefault="000962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(1) </w:t>
            </w:r>
            <w:r w:rsidRPr="00207807">
              <w:rPr>
                <w:rFonts w:ascii="Times New Roman" w:hAnsi="Times New Roman"/>
                <w:color w:val="404040"/>
                <w:sz w:val="24"/>
                <w:szCs w:val="24"/>
              </w:rPr>
              <w:t>Self-reported physician-diagnosed hypertension</w:t>
            </w:r>
          </w:p>
          <w:p w14:paraId="4745A7D3" w14:textId="75CA6B81" w:rsidR="000962CE" w:rsidRPr="00207807" w:rsidRDefault="000962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hint="default"/>
                <w:sz w:val="24"/>
                <w:szCs w:val="24"/>
              </w:rPr>
              <w:t xml:space="preserve">(2) </w:t>
            </w:r>
            <w:r w:rsidR="00207807" w:rsidRPr="00207807">
              <w:rPr>
                <w:rFonts w:ascii="Times New Roman" w:hAnsi="Times New Roman"/>
                <w:color w:val="404040"/>
                <w:sz w:val="24"/>
                <w:szCs w:val="24"/>
              </w:rPr>
              <w:t>Current use of antihypertensive medications</w:t>
            </w:r>
          </w:p>
          <w:p w14:paraId="6FAC0A76" w14:textId="480C5C45" w:rsidR="000962CE" w:rsidRDefault="000962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(3) </w:t>
            </w:r>
            <w:r w:rsidRPr="00EE7A0D">
              <w:rPr>
                <w:rFonts w:ascii="Times New Roman" w:hAnsi="Times New Roman"/>
                <w:sz w:val="24"/>
                <w:szCs w:val="24"/>
              </w:rPr>
              <w:t xml:space="preserve">Systolic blood pressure (SBP) ≥130 mmHg </w:t>
            </w:r>
          </w:p>
          <w:p w14:paraId="04FE92B3" w14:textId="2A34D642" w:rsidR="000962CE" w:rsidRDefault="000962CE">
            <w:pPr>
              <w:rPr>
                <w:rStyle w:val="15"/>
                <w:rFonts w:ascii="Times New Roman" w:hAnsi="Times New Roman" w:hint="default"/>
                <w:sz w:val="24"/>
                <w:szCs w:val="24"/>
              </w:rPr>
            </w:pPr>
            <w:r w:rsidRPr="00EE7A0D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EE7A0D">
              <w:rPr>
                <w:rFonts w:ascii="Times New Roman" w:hAnsi="Times New Roman"/>
                <w:sz w:val="24"/>
                <w:szCs w:val="24"/>
              </w:rPr>
              <w:t>) Diastolic blood pressure (DBP) ≥80 mmHg</w:t>
            </w:r>
          </w:p>
        </w:tc>
      </w:tr>
      <w:tr w:rsidR="00207807" w14:paraId="0BFABDD5" w14:textId="77777777" w:rsidTr="00207807">
        <w:trPr>
          <w:trHeight w:val="302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22BD2E41" w14:textId="4AE94E23" w:rsidR="00207807" w:rsidRPr="00EE7A0D" w:rsidRDefault="00207807">
            <w:pPr>
              <w:pStyle w:val="af5"/>
              <w:shd w:val="clear" w:color="auto" w:fill="FFFFFF"/>
              <w:rPr>
                <w:rFonts w:ascii="Times New Roman" w:hAnsi="Times New Roman" w:cs="Times New Roman"/>
              </w:rPr>
            </w:pPr>
            <w:r w:rsidRPr="00EE7A0D">
              <w:rPr>
                <w:rFonts w:ascii="Times New Roman" w:hAnsi="Times New Roman" w:cs="Times New Roman"/>
              </w:rPr>
              <w:t>Dyslipidemia</w:t>
            </w:r>
          </w:p>
        </w:tc>
        <w:tc>
          <w:tcPr>
            <w:tcW w:w="10005" w:type="dxa"/>
            <w:tcBorders>
              <w:top w:val="nil"/>
              <w:left w:val="nil"/>
              <w:bottom w:val="nil"/>
              <w:right w:val="nil"/>
            </w:tcBorders>
          </w:tcPr>
          <w:p w14:paraId="28D81876" w14:textId="7CFDFD86" w:rsidR="00CE48FB" w:rsidRPr="00CE48FB" w:rsidRDefault="00CE48FB">
            <w:pPr>
              <w:rPr>
                <w:rFonts w:ascii="Times New Roman" w:hAnsi="Times New Roman"/>
                <w:sz w:val="24"/>
                <w:szCs w:val="24"/>
              </w:rPr>
            </w:pPr>
            <w:r w:rsidRPr="00CE48FB">
              <w:rPr>
                <w:rFonts w:ascii="Times New Roman" w:hAnsi="Times New Roman"/>
                <w:color w:val="404040"/>
                <w:sz w:val="24"/>
                <w:szCs w:val="24"/>
              </w:rPr>
              <w:t>Meeting any of the following criteria:</w:t>
            </w:r>
          </w:p>
          <w:p w14:paraId="6EA63BEF" w14:textId="614ED898" w:rsidR="00207807" w:rsidRPr="00207807" w:rsidRDefault="00207807">
            <w:pPr>
              <w:rPr>
                <w:rFonts w:ascii="Times New Roman" w:hAnsi="Times New Roman"/>
                <w:color w:val="40404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404040"/>
                <w:sz w:val="24"/>
                <w:szCs w:val="24"/>
              </w:rPr>
              <w:t xml:space="preserve">(1) </w:t>
            </w:r>
            <w:r w:rsidRPr="00207807">
              <w:rPr>
                <w:rFonts w:ascii="Times New Roman" w:hAnsi="Times New Roman"/>
                <w:color w:val="404040"/>
                <w:sz w:val="24"/>
                <w:szCs w:val="24"/>
              </w:rPr>
              <w:t>Self-reported physician diagnosis of dyslipidemia</w:t>
            </w:r>
          </w:p>
          <w:p w14:paraId="6E10875E" w14:textId="5A572D4E" w:rsidR="00207807" w:rsidRPr="00207807" w:rsidRDefault="00207807">
            <w:pPr>
              <w:rPr>
                <w:rFonts w:ascii="Times New Roman" w:hAnsi="Times New Roman"/>
                <w:color w:val="40404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404040"/>
                <w:sz w:val="24"/>
                <w:szCs w:val="24"/>
              </w:rPr>
              <w:t xml:space="preserve">(2) </w:t>
            </w:r>
            <w:r w:rsidRPr="00207807">
              <w:rPr>
                <w:rFonts w:ascii="Times New Roman" w:hAnsi="Times New Roman"/>
                <w:color w:val="404040"/>
                <w:sz w:val="24"/>
                <w:szCs w:val="24"/>
              </w:rPr>
              <w:t>Current use of prescribed cholesterol-lowering medications</w:t>
            </w:r>
          </w:p>
          <w:p w14:paraId="7E20ADA1" w14:textId="6B063543" w:rsidR="00207807" w:rsidRDefault="00207807">
            <w:pPr>
              <w:rPr>
                <w:rFonts w:ascii="Times New Roman" w:hAnsi="Times New Roman"/>
                <w:sz w:val="24"/>
                <w:szCs w:val="24"/>
              </w:rPr>
            </w:pPr>
            <w:r w:rsidRPr="00EE7A0D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EE7A0D">
              <w:rPr>
                <w:rFonts w:ascii="Times New Roman" w:hAnsi="Times New Roman"/>
                <w:sz w:val="24"/>
                <w:szCs w:val="24"/>
              </w:rPr>
              <w:t>) Total cholesterol (TC) ≥6.2 mmol/L</w:t>
            </w:r>
          </w:p>
          <w:p w14:paraId="4EA4310E" w14:textId="049E3506" w:rsidR="00207807" w:rsidRDefault="00207807">
            <w:pPr>
              <w:rPr>
                <w:rFonts w:ascii="Times New Roman" w:hAnsi="Times New Roman"/>
                <w:sz w:val="24"/>
                <w:szCs w:val="24"/>
              </w:rPr>
            </w:pPr>
            <w:r w:rsidRPr="00EE7A0D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EE7A0D">
              <w:rPr>
                <w:rFonts w:ascii="Times New Roman" w:hAnsi="Times New Roman"/>
                <w:sz w:val="24"/>
                <w:szCs w:val="24"/>
              </w:rPr>
              <w:t>) Low-density lipoprotein cholesterol (LDL-C) ≥4.1 mmol/L</w:t>
            </w:r>
          </w:p>
        </w:tc>
      </w:tr>
      <w:tr w:rsidR="00207807" w14:paraId="4E585E09" w14:textId="77777777" w:rsidTr="000502D6">
        <w:trPr>
          <w:trHeight w:val="302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025D8D" w14:textId="0D14210A" w:rsidR="00207807" w:rsidRPr="00EE7A0D" w:rsidRDefault="002A70D8">
            <w:pPr>
              <w:pStyle w:val="af5"/>
              <w:shd w:val="clear" w:color="auto" w:fill="FFFFFF"/>
              <w:rPr>
                <w:rFonts w:ascii="Times New Roman" w:hAnsi="Times New Roman" w:cs="Times New Roman"/>
              </w:rPr>
            </w:pPr>
            <w:r w:rsidRPr="00EE7A0D">
              <w:rPr>
                <w:rFonts w:ascii="Times New Roman" w:hAnsi="Times New Roman" w:cs="Times New Roman"/>
              </w:rPr>
              <w:t>Cardiovascular disease status</w:t>
            </w:r>
          </w:p>
        </w:tc>
        <w:tc>
          <w:tcPr>
            <w:tcW w:w="100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CBCBDB" w14:textId="29C64F8D" w:rsidR="00207807" w:rsidRDefault="002A70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EE7A0D">
              <w:rPr>
                <w:rFonts w:ascii="Times New Roman" w:hAnsi="Times New Roman"/>
                <w:sz w:val="24"/>
                <w:szCs w:val="24"/>
              </w:rPr>
              <w:t>ased on whether participants self-reported any of the following conditions: coronary heart disease, congestive heart failure, heart attack, stroke, or angina pectoris</w:t>
            </w:r>
          </w:p>
        </w:tc>
      </w:tr>
    </w:tbl>
    <w:p w14:paraId="4A20428E" w14:textId="483E1866" w:rsidR="0082384C" w:rsidRPr="00CA77AD" w:rsidRDefault="0082384C" w:rsidP="00BD0EE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27B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CC01DC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BD0EE4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A27B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Sensitivity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nalysis of HRs (95% CIs) for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ortality by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q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uartiles of CMI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fter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xcluding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articipants with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ncomplete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ovariate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nformation at </w:t>
      </w:r>
      <w:r w:rsidR="00CC01DC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CC01DC" w:rsidRPr="00CA77AD">
        <w:rPr>
          <w:rFonts w:ascii="Times New Roman" w:hAnsi="Times New Roman" w:cs="Times New Roman"/>
          <w:b/>
          <w:bCs/>
          <w:sz w:val="24"/>
          <w:szCs w:val="24"/>
        </w:rPr>
        <w:t>aseline</w:t>
      </w:r>
      <w:r w:rsidR="00E63D5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862"/>
        <w:gridCol w:w="1505"/>
        <w:gridCol w:w="2917"/>
        <w:gridCol w:w="2688"/>
        <w:gridCol w:w="2459"/>
        <w:gridCol w:w="1527"/>
      </w:tblGrid>
      <w:tr w:rsidR="0082384C" w:rsidRPr="00A60B9B" w14:paraId="2B828FA0" w14:textId="77777777" w:rsidTr="00704ACC">
        <w:trPr>
          <w:trHeight w:val="311"/>
        </w:trPr>
        <w:tc>
          <w:tcPr>
            <w:tcW w:w="1025" w:type="pct"/>
            <w:vMerge w:val="restart"/>
            <w:shd w:val="clear" w:color="auto" w:fill="auto"/>
            <w:noWrap/>
            <w:vAlign w:val="bottom"/>
          </w:tcPr>
          <w:p w14:paraId="52A62E3B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28" w:type="pct"/>
            <w:gridSpan w:val="4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C4875CF" w14:textId="77777777" w:rsidR="0082384C" w:rsidRPr="00A60B9B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Quartiles of </w:t>
            </w:r>
            <w:r w:rsidRPr="00A60B9B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CMI</w:t>
            </w:r>
          </w:p>
        </w:tc>
        <w:tc>
          <w:tcPr>
            <w:tcW w:w="547" w:type="pct"/>
            <w:vMerge w:val="restart"/>
            <w:shd w:val="clear" w:color="auto" w:fill="auto"/>
            <w:noWrap/>
            <w:vAlign w:val="bottom"/>
          </w:tcPr>
          <w:p w14:paraId="12DC6104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P for trend</w:t>
            </w:r>
          </w:p>
        </w:tc>
      </w:tr>
      <w:tr w:rsidR="00704ACC" w:rsidRPr="00A60B9B" w14:paraId="0023AFFB" w14:textId="77777777" w:rsidTr="00704ACC">
        <w:trPr>
          <w:trHeight w:val="311"/>
        </w:trPr>
        <w:tc>
          <w:tcPr>
            <w:tcW w:w="1025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ACCB74E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AA0FE6F" w14:textId="77777777" w:rsidR="0082384C" w:rsidRPr="0082384C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82384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Q1</w:t>
            </w:r>
            <w:r w:rsidRPr="008238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(&lt;0.415)</w:t>
            </w:r>
          </w:p>
        </w:tc>
        <w:tc>
          <w:tcPr>
            <w:tcW w:w="104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D4DACA8" w14:textId="77777777" w:rsidR="0082384C" w:rsidRPr="0082384C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82384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Q2</w:t>
            </w:r>
            <w:r w:rsidRPr="0082384C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(0.415 - 0.685)</w:t>
            </w:r>
          </w:p>
        </w:tc>
        <w:tc>
          <w:tcPr>
            <w:tcW w:w="9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7E59C0C" w14:textId="77777777" w:rsidR="0082384C" w:rsidRPr="0082384C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82384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Q3</w:t>
            </w:r>
            <w:r w:rsidRPr="0082384C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(0.685 -1.11)</w:t>
            </w:r>
          </w:p>
        </w:tc>
        <w:tc>
          <w:tcPr>
            <w:tcW w:w="88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EA04B4E" w14:textId="77777777" w:rsidR="0082384C" w:rsidRPr="0082384C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82384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Q4</w:t>
            </w:r>
            <w:r w:rsidRPr="0082384C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(&gt;1.11)</w:t>
            </w:r>
          </w:p>
        </w:tc>
        <w:tc>
          <w:tcPr>
            <w:tcW w:w="547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675CC19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82384C" w:rsidRPr="00A60B9B" w14:paraId="110F854B" w14:textId="77777777" w:rsidTr="00704ACC">
        <w:trPr>
          <w:trHeight w:val="311"/>
        </w:trPr>
        <w:tc>
          <w:tcPr>
            <w:tcW w:w="102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7422DBF0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All-cause mortality</w:t>
            </w:r>
          </w:p>
        </w:tc>
        <w:tc>
          <w:tcPr>
            <w:tcW w:w="3975" w:type="pct"/>
            <w:gridSpan w:val="5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785C8963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704ACC" w:rsidRPr="00A60B9B" w14:paraId="66CDAFB0" w14:textId="77777777" w:rsidTr="00704ACC">
        <w:trPr>
          <w:trHeight w:val="311"/>
        </w:trPr>
        <w:tc>
          <w:tcPr>
            <w:tcW w:w="102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B793822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Number of deaths</w:t>
            </w:r>
          </w:p>
        </w:tc>
        <w:tc>
          <w:tcPr>
            <w:tcW w:w="53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46B3870" w14:textId="77777777" w:rsidR="0082384C" w:rsidRPr="00A60B9B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255</w:t>
            </w:r>
          </w:p>
        </w:tc>
        <w:tc>
          <w:tcPr>
            <w:tcW w:w="104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060CA1F" w14:textId="77777777" w:rsidR="0082384C" w:rsidRPr="00A60B9B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244</w:t>
            </w:r>
          </w:p>
        </w:tc>
        <w:tc>
          <w:tcPr>
            <w:tcW w:w="96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C36F242" w14:textId="77777777" w:rsidR="0082384C" w:rsidRPr="00A60B9B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269</w:t>
            </w:r>
          </w:p>
        </w:tc>
        <w:tc>
          <w:tcPr>
            <w:tcW w:w="88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2F8B680" w14:textId="77777777" w:rsidR="0082384C" w:rsidRPr="00A60B9B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308</w:t>
            </w:r>
          </w:p>
        </w:tc>
        <w:tc>
          <w:tcPr>
            <w:tcW w:w="547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A7E3540" w14:textId="77777777" w:rsidR="0082384C" w:rsidRPr="00A60B9B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704ACC" w:rsidRPr="00A60B9B" w14:paraId="0BA747BB" w14:textId="77777777" w:rsidTr="00704ACC">
        <w:trPr>
          <w:trHeight w:val="311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7BD9F22A" w14:textId="77777777" w:rsidR="0082384C" w:rsidRPr="00A60B9B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C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rude model </w:t>
            </w:r>
          </w:p>
          <w:p w14:paraId="732C1F6E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7EBEA7A2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7331E89C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0.69(0.55,0.86)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0.001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5CB5A520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0.75(0.60,0.94)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3F8CB197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0.82(0.65,1.02)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080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385B617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580</w:t>
            </w:r>
          </w:p>
        </w:tc>
      </w:tr>
      <w:tr w:rsidR="00704ACC" w:rsidRPr="00A60B9B" w14:paraId="3663D2DF" w14:textId="77777777" w:rsidTr="00704ACC">
        <w:trPr>
          <w:trHeight w:val="295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2B778D54" w14:textId="77777777" w:rsidR="0082384C" w:rsidRPr="00A60B9B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1</w:t>
            </w:r>
          </w:p>
          <w:p w14:paraId="2475926E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4D7F414E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25F921C8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0.78(0.62,0.97)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025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6191C454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0.91(0.74,1.12)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385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3025C014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1.00(0.78,1.28)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997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34698E2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390</w:t>
            </w:r>
          </w:p>
        </w:tc>
      </w:tr>
      <w:tr w:rsidR="00704ACC" w:rsidRPr="00A60B9B" w14:paraId="2254B96F" w14:textId="77777777" w:rsidTr="00704ACC">
        <w:trPr>
          <w:trHeight w:val="311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2E9D7467" w14:textId="77777777" w:rsidR="0082384C" w:rsidRPr="00A60B9B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Model 2 </w:t>
            </w:r>
          </w:p>
          <w:p w14:paraId="69876084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098EA4A3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404EBE48" w14:textId="77777777" w:rsidR="0082384C" w:rsidRPr="00A60B9B" w:rsidRDefault="0082384C" w:rsidP="004D1537">
            <w:pPr>
              <w:widowControl/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0.75(0.59,0.95)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017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27E6AB6C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0.84(0.68,1.04)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111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574B0ADA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0.90(0.71,1.14)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380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4EC2502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908</w:t>
            </w:r>
          </w:p>
        </w:tc>
      </w:tr>
      <w:tr w:rsidR="0082384C" w:rsidRPr="00A60B9B" w14:paraId="11C47EFA" w14:textId="77777777" w:rsidTr="00704ACC">
        <w:trPr>
          <w:trHeight w:val="311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275AACF8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CVD mortality</w:t>
            </w:r>
          </w:p>
        </w:tc>
        <w:tc>
          <w:tcPr>
            <w:tcW w:w="3975" w:type="pct"/>
            <w:gridSpan w:val="5"/>
            <w:shd w:val="clear" w:color="auto" w:fill="auto"/>
            <w:noWrap/>
            <w:vAlign w:val="bottom"/>
            <w:hideMark/>
          </w:tcPr>
          <w:p w14:paraId="5CAA712C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704ACC" w:rsidRPr="00A60B9B" w14:paraId="4369AC0B" w14:textId="77777777" w:rsidTr="00704ACC">
        <w:trPr>
          <w:trHeight w:val="311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3A47F611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Number of deaths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75B7BB52" w14:textId="77777777" w:rsidR="0082384C" w:rsidRPr="00A60B9B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88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249A2E21" w14:textId="77777777" w:rsidR="0082384C" w:rsidRPr="00A60B9B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81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49E86CD9" w14:textId="77777777" w:rsidR="0082384C" w:rsidRPr="00A60B9B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98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74A497E5" w14:textId="77777777" w:rsidR="0082384C" w:rsidRPr="00A60B9B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108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9642EF0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704ACC" w:rsidRPr="00A60B9B" w14:paraId="2B0907F5" w14:textId="77777777" w:rsidTr="00704ACC">
        <w:trPr>
          <w:trHeight w:val="311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47F9E954" w14:textId="77777777" w:rsidR="0082384C" w:rsidRPr="00A60B9B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C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rude model</w:t>
            </w:r>
          </w:p>
          <w:p w14:paraId="5979125B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14C21AE8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758EF4B2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0.69(0.47,1.01)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056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084E3645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0.76(0.52,1.12)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169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3B84B43B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0.84(0.60,1.17)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294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D0319FE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849</w:t>
            </w:r>
          </w:p>
        </w:tc>
      </w:tr>
      <w:tr w:rsidR="00704ACC" w:rsidRPr="00A60B9B" w14:paraId="49266DA9" w14:textId="77777777" w:rsidTr="00704ACC">
        <w:trPr>
          <w:trHeight w:val="311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1482FE06" w14:textId="77777777" w:rsidR="0082384C" w:rsidRPr="00A60B9B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1</w:t>
            </w:r>
          </w:p>
          <w:p w14:paraId="0057F29E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490340FC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1CE0D61F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0.81(0.56,1.17)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252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78832B90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1.01(0.70,1.45)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966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5B2B3E61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0.84(0.60,1.17)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490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504EDE0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0.233</w:t>
            </w:r>
          </w:p>
        </w:tc>
      </w:tr>
      <w:tr w:rsidR="00704ACC" w:rsidRPr="00A60B9B" w14:paraId="69B721DE" w14:textId="77777777" w:rsidTr="00704ACC">
        <w:trPr>
          <w:trHeight w:val="311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6249CA94" w14:textId="77777777" w:rsidR="0082384C" w:rsidRPr="00A60B9B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2</w:t>
            </w:r>
          </w:p>
          <w:p w14:paraId="43ED75F8" w14:textId="77777777" w:rsidR="0082384C" w:rsidRPr="00A60B9B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07D37BA5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573B2688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0.75(0.49,1.15)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192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13421516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0.84(0.57,1.25)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391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692FB31F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0.93(0.66,1.33) </w:t>
            </w: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698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5F7AD10" w14:textId="77777777" w:rsidR="0082384C" w:rsidRPr="00A60B9B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A60B9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A60B9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808</w:t>
            </w:r>
          </w:p>
        </w:tc>
      </w:tr>
    </w:tbl>
    <w:p w14:paraId="319B206F" w14:textId="15ABA5B2" w:rsidR="0082384C" w:rsidRDefault="004D71AA" w:rsidP="0082384C">
      <w:pPr>
        <w:rPr>
          <w:rFonts w:hint="eastAsia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The c</w:t>
      </w:r>
      <w:r w:rsidR="0082384C" w:rsidRPr="00D03877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rude model</w:t>
      </w:r>
      <w:r w:rsidR="0082384C">
        <w:rPr>
          <w:rFonts w:hint="eastAsia"/>
        </w:rPr>
        <w:t xml:space="preserve"> </w:t>
      </w:r>
      <w:r w:rsidR="0082384C" w:rsidRPr="004A17B7">
        <w:rPr>
          <w:rFonts w:ascii="Times New Roman" w:hAnsi="Times New Roman" w:cs="Times New Roman"/>
          <w:sz w:val="24"/>
          <w:szCs w:val="24"/>
        </w:rPr>
        <w:t>did not adjust for any covariates</w:t>
      </w:r>
    </w:p>
    <w:p w14:paraId="2738138C" w14:textId="77777777" w:rsidR="0082384C" w:rsidRDefault="0082384C" w:rsidP="0082384C">
      <w:pPr>
        <w:rPr>
          <w:rFonts w:hint="eastAsia"/>
        </w:rPr>
      </w:pPr>
      <w:r w:rsidRPr="004A17B7">
        <w:rPr>
          <w:rFonts w:ascii="Times New Roman" w:hAnsi="Times New Roman" w:cs="Times New Roman"/>
          <w:sz w:val="24"/>
          <w:szCs w:val="24"/>
        </w:rPr>
        <w:t>Model 1 adjusted for age, sex, and race.</w:t>
      </w:r>
    </w:p>
    <w:p w14:paraId="6CEA3600" w14:textId="04019741" w:rsidR="00CA77AD" w:rsidRDefault="00CA77AD" w:rsidP="00CA77AD">
      <w:pPr>
        <w:rPr>
          <w:rFonts w:ascii="Times New Roman" w:hAnsi="Times New Roman" w:cs="Times New Roman"/>
          <w:sz w:val="24"/>
          <w:szCs w:val="24"/>
        </w:rPr>
      </w:pPr>
      <w:r w:rsidRPr="004A17B7">
        <w:rPr>
          <w:rFonts w:ascii="Times New Roman" w:hAnsi="Times New Roman" w:cs="Times New Roman"/>
          <w:sz w:val="24"/>
          <w:szCs w:val="24"/>
        </w:rPr>
        <w:t xml:space="preserve">Model 2 </w:t>
      </w:r>
      <w:r w:rsidR="004D71AA">
        <w:rPr>
          <w:rFonts w:ascii="Times New Roman" w:hAnsi="Times New Roman" w:cs="Times New Roman"/>
          <w:sz w:val="24"/>
          <w:szCs w:val="24"/>
        </w:rPr>
        <w:t xml:space="preserve">was </w:t>
      </w:r>
      <w:r w:rsidRPr="004A17B7">
        <w:rPr>
          <w:rFonts w:ascii="Times New Roman" w:hAnsi="Times New Roman" w:cs="Times New Roman"/>
          <w:sz w:val="24"/>
          <w:szCs w:val="24"/>
        </w:rPr>
        <w:t xml:space="preserve">further adjusted for education level, PIR, </w:t>
      </w:r>
      <w:r>
        <w:rPr>
          <w:rFonts w:ascii="Times New Roman" w:hAnsi="Times New Roman" w:cs="Times New Roman" w:hint="eastAsia"/>
          <w:sz w:val="24"/>
          <w:szCs w:val="24"/>
        </w:rPr>
        <w:t xml:space="preserve">ALT, AST, </w:t>
      </w:r>
      <w:r w:rsidRPr="004A17B7">
        <w:rPr>
          <w:rFonts w:ascii="Times New Roman" w:hAnsi="Times New Roman" w:cs="Times New Roman"/>
          <w:sz w:val="24"/>
          <w:szCs w:val="24"/>
        </w:rPr>
        <w:t xml:space="preserve">uric acid, eGFR, UACR, smoking status, </w:t>
      </w:r>
      <w:r>
        <w:rPr>
          <w:rFonts w:ascii="Times New Roman" w:hAnsi="Times New Roman" w:cs="Times New Roman" w:hint="eastAsia"/>
          <w:sz w:val="24"/>
          <w:szCs w:val="24"/>
        </w:rPr>
        <w:t>drinking status</w:t>
      </w:r>
      <w:r w:rsidRPr="004A17B7">
        <w:rPr>
          <w:rFonts w:ascii="Times New Roman" w:hAnsi="Times New Roman" w:cs="Times New Roman"/>
          <w:sz w:val="24"/>
          <w:szCs w:val="24"/>
        </w:rPr>
        <w:t>, physical activity, hypertension, and CVD.</w:t>
      </w:r>
    </w:p>
    <w:p w14:paraId="59621A6C" w14:textId="71448445" w:rsidR="0082384C" w:rsidRPr="00B579CA" w:rsidRDefault="0082384C" w:rsidP="0082384C">
      <w:pPr>
        <w:rPr>
          <w:rFonts w:ascii="Times New Roman" w:hAnsi="Times New Roman" w:cs="Times New Roman"/>
          <w:sz w:val="24"/>
          <w:szCs w:val="24"/>
        </w:rPr>
      </w:pPr>
      <w:r w:rsidRPr="00B579CA">
        <w:rPr>
          <w:rFonts w:ascii="Times New Roman" w:hAnsi="Times New Roman" w:cs="Times New Roman"/>
          <w:sz w:val="24"/>
          <w:szCs w:val="24"/>
        </w:rPr>
        <w:t>The results are presented as HRs and 95% CIs</w:t>
      </w:r>
      <w:r w:rsidR="004D71AA">
        <w:rPr>
          <w:rFonts w:ascii="Times New Roman" w:hAnsi="Times New Roman" w:cs="Times New Roman"/>
          <w:sz w:val="24"/>
          <w:szCs w:val="24"/>
        </w:rPr>
        <w:t>.</w:t>
      </w:r>
    </w:p>
    <w:p w14:paraId="05BD8C3A" w14:textId="5E1E4B2D" w:rsidR="007B0E4A" w:rsidRPr="008E5B6C" w:rsidRDefault="007B0E4A" w:rsidP="007B0E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3663">
        <w:rPr>
          <w:rFonts w:ascii="Times New Roman" w:hAnsi="Times New Roman" w:cs="Times New Roman"/>
          <w:sz w:val="24"/>
          <w:szCs w:val="24"/>
        </w:rPr>
        <w:t>CMI</w:t>
      </w:r>
      <w:r w:rsidRPr="00313663">
        <w:rPr>
          <w:rFonts w:ascii="Times New Roman" w:eastAsia="宋体" w:hAnsi="Times New Roman"/>
          <w:kern w:val="0"/>
          <w:sz w:val="24"/>
          <w:szCs w:val="24"/>
        </w:rPr>
        <w:t xml:space="preserve">: </w:t>
      </w:r>
      <w:r w:rsidRPr="00313663">
        <w:rPr>
          <w:rFonts w:ascii="Times New Roman" w:hAnsi="Times New Roman" w:cs="Times New Roman"/>
          <w:sz w:val="24"/>
          <w:szCs w:val="24"/>
        </w:rPr>
        <w:t>cardiometabolic index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hAnsi="Times New Roman" w:cs="Times New Roman" w:hint="eastAsia"/>
          <w:sz w:val="24"/>
          <w:szCs w:val="24"/>
        </w:rPr>
        <w:t>PIR: Poverty income ratio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>;</w:t>
      </w:r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117C73">
        <w:rPr>
          <w:rFonts w:ascii="Times New Roman" w:eastAsia="宋体" w:hAnsi="Times New Roman" w:cs="Times New Roman"/>
          <w:color w:val="000000"/>
          <w:spacing w:val="15"/>
          <w:sz w:val="24"/>
          <w:szCs w:val="24"/>
          <w:shd w:val="clear" w:color="auto" w:fill="FFFFFF"/>
        </w:rPr>
        <w:t>AST: Aspartate transferase</w:t>
      </w:r>
      <w:r w:rsidRPr="00117C73">
        <w:rPr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 xml:space="preserve">; </w:t>
      </w:r>
      <w:r w:rsidRPr="00117C73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ALT:</w:t>
      </w:r>
      <w:r w:rsidRPr="00117C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alanine transferase</w:t>
      </w:r>
      <w:r w:rsidRPr="00117C73">
        <w:rPr>
          <w:rFonts w:ascii="Times New Roman" w:hAnsi="Times New Roman" w:cs="Times New Roman" w:hint="eastAsia"/>
          <w:color w:val="000000"/>
          <w:spacing w:val="15"/>
          <w:sz w:val="24"/>
          <w:szCs w:val="24"/>
        </w:rPr>
        <w:t>;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8E1444">
        <w:rPr>
          <w:rFonts w:ascii="Times New Roman" w:hAnsi="Times New Roman" w:cs="Times New Roman"/>
          <w:sz w:val="24"/>
          <w:szCs w:val="24"/>
        </w:rPr>
        <w:t>eGFR</w:t>
      </w:r>
      <w:r w:rsidRPr="00313663">
        <w:rPr>
          <w:rFonts w:ascii="Times New Roman" w:eastAsia="宋体" w:hAnsi="Times New Roman"/>
          <w:kern w:val="0"/>
          <w:sz w:val="24"/>
          <w:szCs w:val="24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 xml:space="preserve">estimated glomerular </w:t>
      </w:r>
      <w:r w:rsidRPr="008E1444">
        <w:rPr>
          <w:rFonts w:ascii="Times New Roman" w:hAnsi="Times New Roman" w:cs="Times New Roman"/>
          <w:sz w:val="24"/>
          <w:szCs w:val="24"/>
        </w:rPr>
        <w:lastRenderedPageBreak/>
        <w:t>filtration rate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; </w:t>
      </w:r>
      <w:r w:rsidRPr="008E1444">
        <w:rPr>
          <w:rFonts w:ascii="Times New Roman" w:hAnsi="Times New Roman" w:cs="Times New Roman"/>
          <w:sz w:val="24"/>
          <w:szCs w:val="24"/>
        </w:rPr>
        <w:t>UACR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urinary albumin-to-creatinine ratio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; </w:t>
      </w:r>
      <w:r w:rsidRPr="008E5B6C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8E5B6C">
        <w:rPr>
          <w:rFonts w:ascii="Times New Roman" w:hAnsi="Times New Roman" w:cs="Times New Roman"/>
          <w:sz w:val="24"/>
          <w:szCs w:val="24"/>
        </w:rPr>
        <w:t>confidence interval; CVD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cardiovascular disease; HR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hazard ratio</w:t>
      </w:r>
    </w:p>
    <w:p w14:paraId="626E94BA" w14:textId="77777777" w:rsidR="00CA77AD" w:rsidRPr="007B0E4A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61144188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1501CA32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7636D8AA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20A435F4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369019DE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33FB7370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191D760F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2AC9BA43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21A75A47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0BFCAF17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602B9200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771B0694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1F47B90D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26715F62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48BE74B8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40EE1A02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0EE24B22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4B0D95F9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0CAEA601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4658F79E" w14:textId="77777777" w:rsidR="004D71AA" w:rsidRDefault="004D71AA" w:rsidP="0082384C">
      <w:pPr>
        <w:rPr>
          <w:rFonts w:ascii="Times New Roman" w:hAnsi="Times New Roman" w:cs="Times New Roman"/>
          <w:sz w:val="24"/>
          <w:szCs w:val="24"/>
        </w:rPr>
      </w:pPr>
    </w:p>
    <w:p w14:paraId="14E7E35D" w14:textId="77777777" w:rsidR="004D71AA" w:rsidRDefault="004D71AA" w:rsidP="0082384C">
      <w:pPr>
        <w:rPr>
          <w:rFonts w:ascii="Times New Roman" w:hAnsi="Times New Roman" w:cs="Times New Roman"/>
          <w:sz w:val="24"/>
          <w:szCs w:val="24"/>
        </w:rPr>
      </w:pPr>
    </w:p>
    <w:p w14:paraId="62D1E02C" w14:textId="77777777" w:rsidR="004D71AA" w:rsidRDefault="004D71AA" w:rsidP="0082384C">
      <w:pPr>
        <w:rPr>
          <w:rFonts w:ascii="Times New Roman" w:hAnsi="Times New Roman" w:cs="Times New Roman"/>
          <w:sz w:val="24"/>
          <w:szCs w:val="24"/>
        </w:rPr>
      </w:pPr>
    </w:p>
    <w:p w14:paraId="00029C9C" w14:textId="77777777" w:rsidR="004D71AA" w:rsidRDefault="004D71AA" w:rsidP="0082384C">
      <w:pPr>
        <w:rPr>
          <w:rFonts w:ascii="Times New Roman" w:hAnsi="Times New Roman" w:cs="Times New Roman" w:hint="eastAsia"/>
          <w:sz w:val="24"/>
          <w:szCs w:val="24"/>
        </w:rPr>
      </w:pPr>
    </w:p>
    <w:p w14:paraId="150A284F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174A5044" w14:textId="2B720951" w:rsidR="0082384C" w:rsidRPr="00CA77AD" w:rsidRDefault="0082384C" w:rsidP="00BD0EE4">
      <w:pPr>
        <w:rPr>
          <w:rFonts w:ascii="Times New Roman" w:eastAsia="等线" w:hAnsi="Times New Roman"/>
          <w:sz w:val="24"/>
          <w:szCs w:val="24"/>
        </w:rPr>
      </w:pPr>
      <w:r w:rsidRPr="00A27B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BD0EE4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A27B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A77AD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Sensitivity </w:t>
      </w:r>
      <w:r w:rsidR="00CA77AD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CA77AD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nalysis of HRs (95% CIs) for </w:t>
      </w:r>
      <w:r w:rsidR="00CA77AD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 w:rsidR="00CA77AD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ortality by </w:t>
      </w:r>
      <w:r w:rsidR="00CA77AD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q</w:t>
      </w:r>
      <w:r w:rsidR="00CA77AD" w:rsidRPr="00CA77AD">
        <w:rPr>
          <w:rFonts w:ascii="Times New Roman" w:hAnsi="Times New Roman" w:cs="Times New Roman"/>
          <w:b/>
          <w:bCs/>
          <w:sz w:val="24"/>
          <w:szCs w:val="24"/>
        </w:rPr>
        <w:t xml:space="preserve">uartiles of CMI </w:t>
      </w:r>
      <w:r w:rsidR="00CA77AD" w:rsidRPr="00CA77AD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CA77AD" w:rsidRPr="00CA77AD">
        <w:rPr>
          <w:rFonts w:ascii="Times New Roman" w:hAnsi="Times New Roman" w:cs="Times New Roman"/>
          <w:b/>
          <w:bCs/>
          <w:sz w:val="24"/>
          <w:szCs w:val="24"/>
        </w:rPr>
        <w:t>fter</w:t>
      </w:r>
      <w:r w:rsidR="00CA77AD" w:rsidRPr="00CA77AD">
        <w:rPr>
          <w:rFonts w:ascii="Times New Roman" w:eastAsia="等线" w:hAnsi="Times New Roman" w:hint="eastAsia"/>
          <w:b/>
          <w:bCs/>
          <w:sz w:val="24"/>
          <w:szCs w:val="24"/>
        </w:rPr>
        <w:t xml:space="preserve"> e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 xml:space="preserve">xcluding </w:t>
      </w:r>
      <w:r w:rsidR="00CA77AD" w:rsidRPr="00CA77AD">
        <w:rPr>
          <w:rFonts w:ascii="Times New Roman" w:eastAsia="等线" w:hAnsi="Times New Roman" w:hint="eastAsia"/>
          <w:b/>
          <w:bCs/>
          <w:sz w:val="24"/>
          <w:szCs w:val="24"/>
        </w:rPr>
        <w:t>p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 xml:space="preserve">articipants with </w:t>
      </w:r>
      <w:r w:rsidR="00CA77AD" w:rsidRPr="00CA77AD">
        <w:rPr>
          <w:rFonts w:ascii="Times New Roman" w:eastAsia="等线" w:hAnsi="Times New Roman" w:hint="eastAsia"/>
          <w:b/>
          <w:bCs/>
          <w:sz w:val="24"/>
          <w:szCs w:val="24"/>
        </w:rPr>
        <w:t>s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>elf-</w:t>
      </w:r>
      <w:r w:rsidR="00CA77AD" w:rsidRPr="00CA77AD">
        <w:rPr>
          <w:rFonts w:ascii="Times New Roman" w:eastAsia="等线" w:hAnsi="Times New Roman" w:hint="eastAsia"/>
          <w:b/>
          <w:bCs/>
          <w:sz w:val="24"/>
          <w:szCs w:val="24"/>
        </w:rPr>
        <w:t>r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 xml:space="preserve">eported </w:t>
      </w:r>
      <w:r w:rsidR="00CA77AD" w:rsidRPr="00CA77AD">
        <w:rPr>
          <w:rFonts w:ascii="Times New Roman" w:eastAsia="等线" w:hAnsi="Times New Roman" w:hint="eastAsia"/>
          <w:b/>
          <w:bCs/>
          <w:sz w:val="24"/>
          <w:szCs w:val="24"/>
        </w:rPr>
        <w:t>c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 xml:space="preserve">ancer at </w:t>
      </w:r>
      <w:r w:rsidR="00CA77AD" w:rsidRPr="00CA77AD">
        <w:rPr>
          <w:rFonts w:ascii="Times New Roman" w:eastAsia="等线" w:hAnsi="Times New Roman" w:hint="eastAsia"/>
          <w:b/>
          <w:bCs/>
          <w:sz w:val="24"/>
          <w:szCs w:val="24"/>
        </w:rPr>
        <w:t>b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>aseline</w:t>
      </w:r>
      <w:r w:rsidR="00E63D55">
        <w:rPr>
          <w:rFonts w:ascii="Times New Roman" w:eastAsia="等线" w:hAnsi="Times New Roman" w:hint="eastAsia"/>
          <w:b/>
          <w:bCs/>
          <w:sz w:val="24"/>
          <w:szCs w:val="24"/>
        </w:rPr>
        <w:t>.</w:t>
      </w:r>
    </w:p>
    <w:tbl>
      <w:tblPr>
        <w:tblW w:w="4672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73"/>
        <w:gridCol w:w="1406"/>
        <w:gridCol w:w="2726"/>
        <w:gridCol w:w="2512"/>
        <w:gridCol w:w="2298"/>
        <w:gridCol w:w="1427"/>
      </w:tblGrid>
      <w:tr w:rsidR="00CA77AD" w:rsidRPr="00CA77AD" w14:paraId="72BAD908" w14:textId="77777777" w:rsidTr="004D1537">
        <w:trPr>
          <w:trHeight w:val="300"/>
        </w:trPr>
        <w:tc>
          <w:tcPr>
            <w:tcW w:w="1025" w:type="pct"/>
            <w:vMerge w:val="restart"/>
            <w:shd w:val="clear" w:color="auto" w:fill="auto"/>
            <w:noWrap/>
            <w:vAlign w:val="bottom"/>
          </w:tcPr>
          <w:p w14:paraId="18F5FD3F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27" w:type="pct"/>
            <w:gridSpan w:val="4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0012ABC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Quartiles of </w:t>
            </w:r>
            <w:r w:rsidRPr="00CA77AD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CMI</w:t>
            </w:r>
          </w:p>
        </w:tc>
        <w:tc>
          <w:tcPr>
            <w:tcW w:w="547" w:type="pct"/>
            <w:vMerge w:val="restart"/>
            <w:shd w:val="clear" w:color="auto" w:fill="auto"/>
            <w:noWrap/>
            <w:vAlign w:val="bottom"/>
          </w:tcPr>
          <w:p w14:paraId="37D147C3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P for trend</w:t>
            </w:r>
          </w:p>
        </w:tc>
      </w:tr>
      <w:tr w:rsidR="00CA77AD" w:rsidRPr="00CA77AD" w14:paraId="7B79CDD9" w14:textId="77777777" w:rsidTr="004D1537">
        <w:trPr>
          <w:trHeight w:val="300"/>
        </w:trPr>
        <w:tc>
          <w:tcPr>
            <w:tcW w:w="1025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524F5E8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5FA6B44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Q1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(&lt;0.412)</w:t>
            </w:r>
          </w:p>
        </w:tc>
        <w:tc>
          <w:tcPr>
            <w:tcW w:w="104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2F2136E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Q2</w:t>
            </w: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(0.412 - 0.678)</w:t>
            </w:r>
          </w:p>
        </w:tc>
        <w:tc>
          <w:tcPr>
            <w:tcW w:w="9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BE02306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Q3</w:t>
            </w: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(0.678 -1.105)</w:t>
            </w:r>
          </w:p>
        </w:tc>
        <w:tc>
          <w:tcPr>
            <w:tcW w:w="88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0AC82A3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Q4</w:t>
            </w: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(&gt;1.105)</w:t>
            </w:r>
          </w:p>
        </w:tc>
        <w:tc>
          <w:tcPr>
            <w:tcW w:w="547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51C5872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44C13301" w14:textId="77777777" w:rsidTr="004D1537">
        <w:trPr>
          <w:trHeight w:val="300"/>
        </w:trPr>
        <w:tc>
          <w:tcPr>
            <w:tcW w:w="102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0ADB0621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All-cause mortality</w:t>
            </w:r>
          </w:p>
        </w:tc>
        <w:tc>
          <w:tcPr>
            <w:tcW w:w="3975" w:type="pct"/>
            <w:gridSpan w:val="5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0F86E30D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2D1BE037" w14:textId="77777777" w:rsidTr="004D1537">
        <w:trPr>
          <w:trHeight w:val="300"/>
        </w:trPr>
        <w:tc>
          <w:tcPr>
            <w:tcW w:w="102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2CE7991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Number of deaths</w:t>
            </w:r>
          </w:p>
        </w:tc>
        <w:tc>
          <w:tcPr>
            <w:tcW w:w="53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61A7F1B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216</w:t>
            </w:r>
          </w:p>
        </w:tc>
        <w:tc>
          <w:tcPr>
            <w:tcW w:w="104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18AD09A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226</w:t>
            </w:r>
          </w:p>
        </w:tc>
        <w:tc>
          <w:tcPr>
            <w:tcW w:w="96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5717AB7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238</w:t>
            </w:r>
          </w:p>
        </w:tc>
        <w:tc>
          <w:tcPr>
            <w:tcW w:w="88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D7D7EFE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281</w:t>
            </w:r>
          </w:p>
        </w:tc>
        <w:tc>
          <w:tcPr>
            <w:tcW w:w="547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27DBF2D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638385E3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217560AC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C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rude model </w:t>
            </w:r>
          </w:p>
          <w:p w14:paraId="2F0A63ED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3CA852D7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207ED07C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0.81(0.64,1.03)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0.089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3C10D860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0.77(0.62,0.94)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0.01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6D499E9C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1.01(0.81,1.26)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923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C56A84E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490</w:t>
            </w:r>
          </w:p>
        </w:tc>
      </w:tr>
      <w:tr w:rsidR="00CA77AD" w:rsidRPr="00CA77AD" w14:paraId="304173E2" w14:textId="77777777" w:rsidTr="004D1537">
        <w:trPr>
          <w:trHeight w:val="285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47B42F3B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1</w:t>
            </w:r>
          </w:p>
          <w:p w14:paraId="6684B523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0C25DD3B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23A4C7EC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0.89(0.71,1.11)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306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03967803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0.91(0.74,1.13)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0.3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92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3E86C54F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1.15(0.92,1.43)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224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34C46B5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099</w:t>
            </w:r>
          </w:p>
        </w:tc>
      </w:tr>
      <w:tr w:rsidR="00CA77AD" w:rsidRPr="00CA77AD" w14:paraId="014271CF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5A076EAE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Model 2 </w:t>
            </w:r>
          </w:p>
          <w:p w14:paraId="6A2DF149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7F8E62D2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1472024F" w14:textId="77777777" w:rsidR="0082384C" w:rsidRPr="00CA77AD" w:rsidRDefault="0082384C" w:rsidP="004D1537">
            <w:pPr>
              <w:widowControl/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0.83(0.64,1.07)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156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74CF5974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0.82(0.67,1.02)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70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51A79F4A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0.96(0.75,1.21)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712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696C64E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797</w:t>
            </w:r>
          </w:p>
        </w:tc>
      </w:tr>
      <w:tr w:rsidR="00CA77AD" w:rsidRPr="00CA77AD" w14:paraId="5B1D26C8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6D14D303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CVD mortality</w:t>
            </w:r>
          </w:p>
        </w:tc>
        <w:tc>
          <w:tcPr>
            <w:tcW w:w="3975" w:type="pct"/>
            <w:gridSpan w:val="5"/>
            <w:shd w:val="clear" w:color="auto" w:fill="auto"/>
            <w:noWrap/>
            <w:vAlign w:val="bottom"/>
            <w:hideMark/>
          </w:tcPr>
          <w:p w14:paraId="52EFF880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2212C502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0865B029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Number of deaths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4023BEC8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79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365AC6BD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53871075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85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7F8F437F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102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61D6E07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14004D57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451C95A0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C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rude model</w:t>
            </w:r>
          </w:p>
          <w:p w14:paraId="74A4E1EE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747C5A40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619F2D94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0.87(0.60,1.27)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481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32A468FF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0.70(0.48,1.04)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685CDD7E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1.17(0.84,1.62)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353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DAA2954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252</w:t>
            </w:r>
          </w:p>
        </w:tc>
      </w:tr>
      <w:tr w:rsidR="00CA77AD" w:rsidRPr="00CA77AD" w14:paraId="4D19EE07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6AA3C391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1</w:t>
            </w:r>
          </w:p>
          <w:p w14:paraId="27927E06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39F978AF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32979682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0.97(0.68,1.37)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857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7C75D742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0.92(0.62,1.35)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666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4FCFFD9B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1.43(1.03,1.98)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035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940FC3F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0.028</w:t>
            </w:r>
          </w:p>
        </w:tc>
      </w:tr>
      <w:tr w:rsidR="00CA77AD" w:rsidRPr="00CA77AD" w14:paraId="24E8CA30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76CD672B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2</w:t>
            </w:r>
          </w:p>
          <w:p w14:paraId="40FBDAA7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1900003A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30157675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0.87(0.57,1.32)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509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426E219F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0.75(0.49,1.14)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180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160CB6AB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1.13(0.76,1.68)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555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0C872CD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311</w:t>
            </w:r>
          </w:p>
        </w:tc>
      </w:tr>
    </w:tbl>
    <w:p w14:paraId="11A15142" w14:textId="24477006" w:rsidR="0082384C" w:rsidRDefault="004D71AA" w:rsidP="0082384C">
      <w:pPr>
        <w:rPr>
          <w:rFonts w:hint="eastAsia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The c</w:t>
      </w:r>
      <w:r w:rsidR="0082384C" w:rsidRPr="00D03877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rude model</w:t>
      </w:r>
      <w:r w:rsidR="0082384C">
        <w:rPr>
          <w:rFonts w:hint="eastAsia"/>
        </w:rPr>
        <w:t xml:space="preserve"> </w:t>
      </w:r>
      <w:r w:rsidR="0082384C" w:rsidRPr="004A17B7">
        <w:rPr>
          <w:rFonts w:ascii="Times New Roman" w:hAnsi="Times New Roman" w:cs="Times New Roman"/>
          <w:sz w:val="24"/>
          <w:szCs w:val="24"/>
        </w:rPr>
        <w:t>did not adjust for any covariates</w:t>
      </w:r>
    </w:p>
    <w:p w14:paraId="74B70A55" w14:textId="77777777" w:rsidR="0082384C" w:rsidRDefault="0082384C" w:rsidP="0082384C">
      <w:pPr>
        <w:rPr>
          <w:rFonts w:hint="eastAsia"/>
        </w:rPr>
      </w:pPr>
      <w:r w:rsidRPr="004A17B7">
        <w:rPr>
          <w:rFonts w:ascii="Times New Roman" w:hAnsi="Times New Roman" w:cs="Times New Roman"/>
          <w:sz w:val="24"/>
          <w:szCs w:val="24"/>
        </w:rPr>
        <w:t>Model 1 adjusted for age, sex, and race.</w:t>
      </w:r>
    </w:p>
    <w:p w14:paraId="1A70B895" w14:textId="0B3AB057" w:rsidR="00CA77AD" w:rsidRDefault="00CA77AD" w:rsidP="00CA77AD">
      <w:pPr>
        <w:rPr>
          <w:rFonts w:ascii="Times New Roman" w:hAnsi="Times New Roman" w:cs="Times New Roman"/>
          <w:sz w:val="24"/>
          <w:szCs w:val="24"/>
        </w:rPr>
      </w:pPr>
      <w:r w:rsidRPr="004A17B7">
        <w:rPr>
          <w:rFonts w:ascii="Times New Roman" w:hAnsi="Times New Roman" w:cs="Times New Roman"/>
          <w:sz w:val="24"/>
          <w:szCs w:val="24"/>
        </w:rPr>
        <w:t xml:space="preserve">Model 2 </w:t>
      </w:r>
      <w:r w:rsidR="004D71AA">
        <w:rPr>
          <w:rFonts w:ascii="Times New Roman" w:hAnsi="Times New Roman" w:cs="Times New Roman"/>
          <w:sz w:val="24"/>
          <w:szCs w:val="24"/>
        </w:rPr>
        <w:t xml:space="preserve">was </w:t>
      </w:r>
      <w:r w:rsidRPr="004A17B7">
        <w:rPr>
          <w:rFonts w:ascii="Times New Roman" w:hAnsi="Times New Roman" w:cs="Times New Roman"/>
          <w:sz w:val="24"/>
          <w:szCs w:val="24"/>
        </w:rPr>
        <w:t xml:space="preserve">further adjusted for education level, PIR, </w:t>
      </w:r>
      <w:r>
        <w:rPr>
          <w:rFonts w:ascii="Times New Roman" w:hAnsi="Times New Roman" w:cs="Times New Roman" w:hint="eastAsia"/>
          <w:sz w:val="24"/>
          <w:szCs w:val="24"/>
        </w:rPr>
        <w:t xml:space="preserve">ALT, AST, </w:t>
      </w:r>
      <w:r w:rsidRPr="004A17B7">
        <w:rPr>
          <w:rFonts w:ascii="Times New Roman" w:hAnsi="Times New Roman" w:cs="Times New Roman"/>
          <w:sz w:val="24"/>
          <w:szCs w:val="24"/>
        </w:rPr>
        <w:t xml:space="preserve">uric acid, eGFR, UACR, smoking status, </w:t>
      </w:r>
      <w:r>
        <w:rPr>
          <w:rFonts w:ascii="Times New Roman" w:hAnsi="Times New Roman" w:cs="Times New Roman" w:hint="eastAsia"/>
          <w:sz w:val="24"/>
          <w:szCs w:val="24"/>
        </w:rPr>
        <w:t>drinking status</w:t>
      </w:r>
      <w:r w:rsidRPr="004A17B7">
        <w:rPr>
          <w:rFonts w:ascii="Times New Roman" w:hAnsi="Times New Roman" w:cs="Times New Roman"/>
          <w:sz w:val="24"/>
          <w:szCs w:val="24"/>
        </w:rPr>
        <w:t>, physical activity, hypertension, and CVD.</w:t>
      </w:r>
    </w:p>
    <w:p w14:paraId="7EF4287A" w14:textId="1534DA6C" w:rsidR="0082384C" w:rsidRPr="00B579CA" w:rsidRDefault="0082384C" w:rsidP="0082384C">
      <w:pPr>
        <w:rPr>
          <w:rFonts w:ascii="Times New Roman" w:hAnsi="Times New Roman" w:cs="Times New Roman"/>
          <w:sz w:val="24"/>
          <w:szCs w:val="24"/>
        </w:rPr>
      </w:pPr>
      <w:r w:rsidRPr="00B579CA">
        <w:rPr>
          <w:rFonts w:ascii="Times New Roman" w:hAnsi="Times New Roman" w:cs="Times New Roman"/>
          <w:sz w:val="24"/>
          <w:szCs w:val="24"/>
        </w:rPr>
        <w:t>The results are presented as HRs and 95% CIs</w:t>
      </w:r>
      <w:r w:rsidR="004D71AA">
        <w:rPr>
          <w:rFonts w:ascii="Times New Roman" w:hAnsi="Times New Roman" w:cs="Times New Roman"/>
          <w:sz w:val="24"/>
          <w:szCs w:val="24"/>
        </w:rPr>
        <w:t>.</w:t>
      </w:r>
    </w:p>
    <w:p w14:paraId="7D5C05AE" w14:textId="10334C66" w:rsidR="0082384C" w:rsidRPr="007B0E4A" w:rsidRDefault="007B0E4A" w:rsidP="0082384C">
      <w:pPr>
        <w:rPr>
          <w:rFonts w:ascii="Times New Roman" w:hAnsi="Times New Roman" w:cs="Times New Roman"/>
          <w:sz w:val="24"/>
          <w:szCs w:val="24"/>
        </w:rPr>
      </w:pPr>
      <w:r w:rsidRPr="00313663">
        <w:rPr>
          <w:rFonts w:ascii="Times New Roman" w:hAnsi="Times New Roman" w:cs="Times New Roman"/>
          <w:sz w:val="24"/>
          <w:szCs w:val="24"/>
        </w:rPr>
        <w:t>CMI</w:t>
      </w:r>
      <w:r w:rsidRPr="00313663">
        <w:rPr>
          <w:rFonts w:ascii="Times New Roman" w:eastAsia="宋体" w:hAnsi="Times New Roman"/>
          <w:kern w:val="0"/>
          <w:sz w:val="24"/>
          <w:szCs w:val="24"/>
        </w:rPr>
        <w:t xml:space="preserve">: </w:t>
      </w:r>
      <w:r w:rsidRPr="00313663">
        <w:rPr>
          <w:rFonts w:ascii="Times New Roman" w:hAnsi="Times New Roman" w:cs="Times New Roman"/>
          <w:sz w:val="24"/>
          <w:szCs w:val="24"/>
        </w:rPr>
        <w:t>cardiometabolic index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hAnsi="Times New Roman" w:cs="Times New Roman" w:hint="eastAsia"/>
          <w:sz w:val="24"/>
          <w:szCs w:val="24"/>
        </w:rPr>
        <w:t>PIR: Poverty income ratio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>;</w:t>
      </w:r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117C73">
        <w:rPr>
          <w:rFonts w:ascii="Times New Roman" w:eastAsia="宋体" w:hAnsi="Times New Roman" w:cs="Times New Roman"/>
          <w:color w:val="000000"/>
          <w:spacing w:val="15"/>
          <w:sz w:val="24"/>
          <w:szCs w:val="24"/>
          <w:shd w:val="clear" w:color="auto" w:fill="FFFFFF"/>
        </w:rPr>
        <w:t>AST: Aspartate transferase</w:t>
      </w:r>
      <w:r w:rsidRPr="00117C73">
        <w:rPr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 xml:space="preserve">; </w:t>
      </w:r>
      <w:r w:rsidRPr="00117C73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ALT:</w:t>
      </w:r>
      <w:r w:rsidRPr="00117C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alanine transferase</w:t>
      </w:r>
      <w:r w:rsidRPr="00117C73">
        <w:rPr>
          <w:rFonts w:ascii="Times New Roman" w:hAnsi="Times New Roman" w:cs="Times New Roman" w:hint="eastAsia"/>
          <w:color w:val="000000"/>
          <w:spacing w:val="15"/>
          <w:sz w:val="24"/>
          <w:szCs w:val="24"/>
        </w:rPr>
        <w:t>;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8E1444">
        <w:rPr>
          <w:rFonts w:ascii="Times New Roman" w:hAnsi="Times New Roman" w:cs="Times New Roman"/>
          <w:sz w:val="24"/>
          <w:szCs w:val="24"/>
        </w:rPr>
        <w:t>eGFR</w:t>
      </w:r>
      <w:r w:rsidRPr="00313663">
        <w:rPr>
          <w:rFonts w:ascii="Times New Roman" w:eastAsia="宋体" w:hAnsi="Times New Roman"/>
          <w:kern w:val="0"/>
          <w:sz w:val="24"/>
          <w:szCs w:val="24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 xml:space="preserve">estimated glomerular </w:t>
      </w:r>
      <w:r w:rsidRPr="008E1444">
        <w:rPr>
          <w:rFonts w:ascii="Times New Roman" w:hAnsi="Times New Roman" w:cs="Times New Roman"/>
          <w:sz w:val="24"/>
          <w:szCs w:val="24"/>
        </w:rPr>
        <w:lastRenderedPageBreak/>
        <w:t>filtration rate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; </w:t>
      </w:r>
      <w:r w:rsidRPr="008E1444">
        <w:rPr>
          <w:rFonts w:ascii="Times New Roman" w:hAnsi="Times New Roman" w:cs="Times New Roman"/>
          <w:sz w:val="24"/>
          <w:szCs w:val="24"/>
        </w:rPr>
        <w:t>UACR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urinary albumin-to-creatinine ratio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; </w:t>
      </w:r>
      <w:r w:rsidRPr="008E5B6C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8E5B6C">
        <w:rPr>
          <w:rFonts w:ascii="Times New Roman" w:hAnsi="Times New Roman" w:cs="Times New Roman"/>
          <w:sz w:val="24"/>
          <w:szCs w:val="24"/>
        </w:rPr>
        <w:t>confidence interval; CVD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cardiovascular disease; HR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hazard ratio</w:t>
      </w:r>
    </w:p>
    <w:p w14:paraId="05C7D4E0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13D46385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0C56B7CE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32058E00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27073663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4D775AA7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2C30A393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58E5F444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7F4A7285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51531DAE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1A843175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6A6E9C49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1B9F57FD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3EF19F4E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0756003B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63333344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1D15394E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1C5E53DF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2B3D0BFA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2D0F1B6E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7AFAACA0" w14:textId="77777777" w:rsidR="00CA77AD" w:rsidRDefault="00CA77AD" w:rsidP="0082384C">
      <w:pPr>
        <w:rPr>
          <w:rFonts w:ascii="Times New Roman" w:hAnsi="Times New Roman" w:cs="Times New Roman"/>
          <w:sz w:val="24"/>
          <w:szCs w:val="24"/>
        </w:rPr>
      </w:pPr>
    </w:p>
    <w:p w14:paraId="4E82BFFA" w14:textId="77777777" w:rsidR="00BD0EE4" w:rsidRDefault="00BD0EE4" w:rsidP="0082384C">
      <w:pPr>
        <w:rPr>
          <w:rFonts w:ascii="Times New Roman" w:hAnsi="Times New Roman" w:cs="Times New Roman"/>
          <w:sz w:val="24"/>
          <w:szCs w:val="24"/>
        </w:rPr>
      </w:pPr>
    </w:p>
    <w:p w14:paraId="3903818C" w14:textId="77777777" w:rsidR="00BD0EE4" w:rsidRDefault="00BD0EE4" w:rsidP="0082384C">
      <w:pPr>
        <w:rPr>
          <w:rFonts w:ascii="Times New Roman" w:hAnsi="Times New Roman" w:cs="Times New Roman"/>
          <w:sz w:val="24"/>
          <w:szCs w:val="24"/>
        </w:rPr>
      </w:pPr>
    </w:p>
    <w:p w14:paraId="138281BD" w14:textId="77777777" w:rsidR="00BD0EE4" w:rsidRDefault="00BD0EE4" w:rsidP="0082384C">
      <w:pPr>
        <w:rPr>
          <w:rFonts w:ascii="Times New Roman" w:hAnsi="Times New Roman" w:cs="Times New Roman"/>
          <w:sz w:val="24"/>
          <w:szCs w:val="24"/>
        </w:rPr>
      </w:pPr>
    </w:p>
    <w:p w14:paraId="7B57B2F3" w14:textId="77777777" w:rsidR="00BD0EE4" w:rsidRDefault="00BD0EE4" w:rsidP="0082384C">
      <w:pPr>
        <w:rPr>
          <w:rFonts w:ascii="Times New Roman" w:hAnsi="Times New Roman" w:cs="Times New Roman"/>
          <w:sz w:val="24"/>
          <w:szCs w:val="24"/>
        </w:rPr>
      </w:pPr>
    </w:p>
    <w:p w14:paraId="51D0DFFA" w14:textId="29DBFF6D" w:rsidR="0082384C" w:rsidRPr="00CA77AD" w:rsidRDefault="0082384C" w:rsidP="00BD0EE4">
      <w:pPr>
        <w:pStyle w:val="ae"/>
        <w:keepNext/>
        <w:rPr>
          <w:rFonts w:ascii="Times New Roman" w:eastAsia="等线" w:hAnsi="Times New Roman"/>
          <w:b/>
          <w:bCs/>
          <w:sz w:val="24"/>
          <w:szCs w:val="24"/>
        </w:rPr>
      </w:pPr>
      <w:r w:rsidRPr="00A27B6C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</w:t>
      </w:r>
      <w:r w:rsidR="00BD0EE4">
        <w:rPr>
          <w:rFonts w:ascii="Times New Roman" w:hAnsi="Times New Roman" w:hint="eastAsia"/>
          <w:b/>
          <w:bCs/>
          <w:sz w:val="24"/>
          <w:szCs w:val="24"/>
        </w:rPr>
        <w:t>5</w:t>
      </w:r>
      <w:r w:rsidRPr="00A27B6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A77AD" w:rsidRPr="00CA77AD">
        <w:rPr>
          <w:rFonts w:ascii="Times New Roman" w:hAnsi="Times New Roman"/>
          <w:b/>
          <w:bCs/>
          <w:sz w:val="24"/>
          <w:szCs w:val="24"/>
        </w:rPr>
        <w:t xml:space="preserve">Sensitivity </w:t>
      </w:r>
      <w:r w:rsidR="00CA77AD" w:rsidRPr="00CA77AD">
        <w:rPr>
          <w:rFonts w:ascii="Times New Roman" w:hAnsi="Times New Roman" w:hint="eastAsia"/>
          <w:b/>
          <w:bCs/>
          <w:sz w:val="24"/>
          <w:szCs w:val="24"/>
        </w:rPr>
        <w:t>a</w:t>
      </w:r>
      <w:r w:rsidR="00CA77AD" w:rsidRPr="00CA77AD">
        <w:rPr>
          <w:rFonts w:ascii="Times New Roman" w:hAnsi="Times New Roman"/>
          <w:b/>
          <w:bCs/>
          <w:sz w:val="24"/>
          <w:szCs w:val="24"/>
        </w:rPr>
        <w:t xml:space="preserve">nalysis of HRs (95% CIs) for </w:t>
      </w:r>
      <w:r w:rsidR="00CA77AD" w:rsidRPr="00CA77AD">
        <w:rPr>
          <w:rFonts w:ascii="Times New Roman" w:hAnsi="Times New Roman" w:hint="eastAsia"/>
          <w:b/>
          <w:bCs/>
          <w:sz w:val="24"/>
          <w:szCs w:val="24"/>
        </w:rPr>
        <w:t>m</w:t>
      </w:r>
      <w:r w:rsidR="00CA77AD" w:rsidRPr="00CA77AD">
        <w:rPr>
          <w:rFonts w:ascii="Times New Roman" w:hAnsi="Times New Roman"/>
          <w:b/>
          <w:bCs/>
          <w:sz w:val="24"/>
          <w:szCs w:val="24"/>
        </w:rPr>
        <w:t xml:space="preserve">ortality by </w:t>
      </w:r>
      <w:r w:rsidR="00CA77AD" w:rsidRPr="00CA77AD">
        <w:rPr>
          <w:rFonts w:ascii="Times New Roman" w:hAnsi="Times New Roman" w:hint="eastAsia"/>
          <w:b/>
          <w:bCs/>
          <w:sz w:val="24"/>
          <w:szCs w:val="24"/>
        </w:rPr>
        <w:t>q</w:t>
      </w:r>
      <w:r w:rsidR="00CA77AD" w:rsidRPr="00CA77AD">
        <w:rPr>
          <w:rFonts w:ascii="Times New Roman" w:hAnsi="Times New Roman"/>
          <w:b/>
          <w:bCs/>
          <w:sz w:val="24"/>
          <w:szCs w:val="24"/>
        </w:rPr>
        <w:t xml:space="preserve">uartiles of CMI </w:t>
      </w:r>
      <w:r w:rsidR="00CA77AD" w:rsidRPr="00CA77AD">
        <w:rPr>
          <w:rFonts w:ascii="Times New Roman" w:eastAsia="等线" w:hAnsi="Times New Roman" w:hint="eastAsia"/>
          <w:b/>
          <w:bCs/>
          <w:sz w:val="24"/>
          <w:szCs w:val="24"/>
        </w:rPr>
        <w:t>after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 xml:space="preserve"> </w:t>
      </w:r>
      <w:r w:rsidR="00CA77AD" w:rsidRPr="00CA77AD">
        <w:rPr>
          <w:rFonts w:ascii="Times New Roman" w:eastAsia="等线" w:hAnsi="Times New Roman" w:hint="eastAsia"/>
          <w:b/>
          <w:bCs/>
          <w:sz w:val="24"/>
          <w:szCs w:val="24"/>
        </w:rPr>
        <w:t>e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 xml:space="preserve">xcluding </w:t>
      </w:r>
      <w:r w:rsidR="00CA77AD" w:rsidRPr="00CA77AD">
        <w:rPr>
          <w:rFonts w:ascii="Times New Roman" w:eastAsia="等线" w:hAnsi="Times New Roman" w:hint="eastAsia"/>
          <w:b/>
          <w:bCs/>
          <w:sz w:val="24"/>
          <w:szCs w:val="24"/>
        </w:rPr>
        <w:t>p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>articipants from the first 2 years of follow-up</w:t>
      </w:r>
      <w:r w:rsidR="00E63D55">
        <w:rPr>
          <w:rFonts w:ascii="Times New Roman" w:eastAsia="等线" w:hAnsi="Times New Roman" w:hint="eastAsia"/>
          <w:b/>
          <w:bCs/>
          <w:sz w:val="24"/>
          <w:szCs w:val="24"/>
        </w:rPr>
        <w:t>.</w:t>
      </w:r>
      <w:r w:rsidR="00CA77AD" w:rsidRPr="00CA77AD">
        <w:rPr>
          <w:rFonts w:ascii="Times New Roman" w:eastAsia="等线" w:hAnsi="Times New Roman"/>
          <w:b/>
          <w:bCs/>
          <w:sz w:val="24"/>
          <w:szCs w:val="24"/>
        </w:rPr>
        <w:t xml:space="preserve"> </w:t>
      </w:r>
    </w:p>
    <w:tbl>
      <w:tblPr>
        <w:tblW w:w="4672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73"/>
        <w:gridCol w:w="1406"/>
        <w:gridCol w:w="2726"/>
        <w:gridCol w:w="2512"/>
        <w:gridCol w:w="2298"/>
        <w:gridCol w:w="1427"/>
      </w:tblGrid>
      <w:tr w:rsidR="00CA77AD" w:rsidRPr="00CA77AD" w14:paraId="2D73BC8E" w14:textId="77777777" w:rsidTr="004D1537">
        <w:trPr>
          <w:trHeight w:val="300"/>
        </w:trPr>
        <w:tc>
          <w:tcPr>
            <w:tcW w:w="1025" w:type="pct"/>
            <w:vMerge w:val="restart"/>
            <w:shd w:val="clear" w:color="auto" w:fill="auto"/>
            <w:noWrap/>
            <w:vAlign w:val="bottom"/>
          </w:tcPr>
          <w:p w14:paraId="552D4A4B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27" w:type="pct"/>
            <w:gridSpan w:val="4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587FC3B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Quartiles of </w:t>
            </w:r>
            <w:r w:rsidRPr="00CA77AD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CMI</w:t>
            </w:r>
          </w:p>
        </w:tc>
        <w:tc>
          <w:tcPr>
            <w:tcW w:w="547" w:type="pct"/>
            <w:vMerge w:val="restart"/>
            <w:shd w:val="clear" w:color="auto" w:fill="auto"/>
            <w:noWrap/>
            <w:vAlign w:val="bottom"/>
          </w:tcPr>
          <w:p w14:paraId="0CE44D3C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P for trend</w:t>
            </w:r>
          </w:p>
        </w:tc>
      </w:tr>
      <w:tr w:rsidR="00CA77AD" w:rsidRPr="00CA77AD" w14:paraId="29E99063" w14:textId="77777777" w:rsidTr="004D1537">
        <w:trPr>
          <w:trHeight w:val="300"/>
        </w:trPr>
        <w:tc>
          <w:tcPr>
            <w:tcW w:w="1025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C15718C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DB1D927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Q1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(&lt;0.419)</w:t>
            </w:r>
          </w:p>
        </w:tc>
        <w:tc>
          <w:tcPr>
            <w:tcW w:w="104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AE4B071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Q2</w:t>
            </w: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(0.419 - 0.69)</w:t>
            </w:r>
          </w:p>
        </w:tc>
        <w:tc>
          <w:tcPr>
            <w:tcW w:w="9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251C1E2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Q3</w:t>
            </w: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(0.69 -1.122)</w:t>
            </w:r>
          </w:p>
        </w:tc>
        <w:tc>
          <w:tcPr>
            <w:tcW w:w="88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587C4FB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Q4</w:t>
            </w: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(&gt;1.122)</w:t>
            </w:r>
          </w:p>
        </w:tc>
        <w:tc>
          <w:tcPr>
            <w:tcW w:w="547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49CAEC5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4C35690C" w14:textId="77777777" w:rsidTr="004D1537">
        <w:trPr>
          <w:trHeight w:val="300"/>
        </w:trPr>
        <w:tc>
          <w:tcPr>
            <w:tcW w:w="102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0054F11F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All-cause mortality</w:t>
            </w:r>
          </w:p>
        </w:tc>
        <w:tc>
          <w:tcPr>
            <w:tcW w:w="3975" w:type="pct"/>
            <w:gridSpan w:val="5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55B2ECDB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61231CBD" w14:textId="77777777" w:rsidTr="004D1537">
        <w:trPr>
          <w:trHeight w:val="300"/>
        </w:trPr>
        <w:tc>
          <w:tcPr>
            <w:tcW w:w="102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80BD145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Number of deaths</w:t>
            </w:r>
          </w:p>
        </w:tc>
        <w:tc>
          <w:tcPr>
            <w:tcW w:w="53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8680AB9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330</w:t>
            </w:r>
          </w:p>
        </w:tc>
        <w:tc>
          <w:tcPr>
            <w:tcW w:w="104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A704010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331</w:t>
            </w:r>
          </w:p>
        </w:tc>
        <w:tc>
          <w:tcPr>
            <w:tcW w:w="96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F566C06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311</w:t>
            </w:r>
          </w:p>
        </w:tc>
        <w:tc>
          <w:tcPr>
            <w:tcW w:w="88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17ADD3A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305</w:t>
            </w:r>
          </w:p>
        </w:tc>
        <w:tc>
          <w:tcPr>
            <w:tcW w:w="547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185B2A4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5833DB99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1B1257D4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C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rude model </w:t>
            </w:r>
          </w:p>
          <w:p w14:paraId="29C01956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4998D05C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067E2447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0.79(0.65,0.97)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0.024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30427CE1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0.79(0.65,0.96)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01BD895A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0.96(0.76,1.20)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694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F4AEB5B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734</w:t>
            </w:r>
          </w:p>
        </w:tc>
      </w:tr>
      <w:tr w:rsidR="00CA77AD" w:rsidRPr="00CA77AD" w14:paraId="1780E847" w14:textId="77777777" w:rsidTr="004D1537">
        <w:trPr>
          <w:trHeight w:val="285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587C6FBF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1</w:t>
            </w:r>
          </w:p>
          <w:p w14:paraId="38D7D332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4ACDF2B7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59E5303E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0.89(0.74,1.08)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247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4878AB97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0.93(0.76,1.13)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454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585B9D5D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1.14(0.91,1.41)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252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DB0ED00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108</w:t>
            </w:r>
          </w:p>
        </w:tc>
      </w:tr>
      <w:tr w:rsidR="00CA77AD" w:rsidRPr="00CA77AD" w14:paraId="027C5E98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475BA603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Model 2 </w:t>
            </w:r>
          </w:p>
          <w:p w14:paraId="21FCA01A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7396C535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7A187232" w14:textId="77777777" w:rsidR="0082384C" w:rsidRPr="00CA77AD" w:rsidRDefault="0082384C" w:rsidP="004D1537">
            <w:pPr>
              <w:widowControl/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0.81(0.64,1.02)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068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16E1D064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0.84(0.69,1.01)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66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70045947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0.95(0.76,1.19)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661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1E1E789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711</w:t>
            </w:r>
          </w:p>
        </w:tc>
      </w:tr>
      <w:tr w:rsidR="00CA77AD" w:rsidRPr="00CA77AD" w14:paraId="78DA4C47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7845AF61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CVD mortality</w:t>
            </w:r>
          </w:p>
        </w:tc>
        <w:tc>
          <w:tcPr>
            <w:tcW w:w="3975" w:type="pct"/>
            <w:gridSpan w:val="5"/>
            <w:shd w:val="clear" w:color="auto" w:fill="auto"/>
            <w:noWrap/>
            <w:vAlign w:val="bottom"/>
            <w:hideMark/>
          </w:tcPr>
          <w:p w14:paraId="246604FE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11D21517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69AD2EFC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Number of deaths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33F068AB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117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28EC29E9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111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0710958E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104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22462E1F" w14:textId="77777777" w:rsidR="0082384C" w:rsidRPr="00CA77AD" w:rsidRDefault="0082384C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113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9642450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A77AD" w:rsidRPr="00CA77AD" w14:paraId="0EFE21BB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437FC8EE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C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rude model</w:t>
            </w:r>
          </w:p>
          <w:p w14:paraId="184C276F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3C91800D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34EA4B70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0.71(0.51,1.00)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051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1B5CE3ED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0.66(0.46,0.93)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19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55A0C593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0.98(0.72,1.33)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896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3C88760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547</w:t>
            </w:r>
          </w:p>
        </w:tc>
      </w:tr>
      <w:tr w:rsidR="00CA77AD" w:rsidRPr="00CA77AD" w14:paraId="401C2B04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4660AAB8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1</w:t>
            </w:r>
          </w:p>
          <w:p w14:paraId="05823FFF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70DDC35E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069CF406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0.83(0.60,1.14)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247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4E4A3BDB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0.83(0.59,1.17)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296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10E72ACF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1.25(0.91,1.72)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176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F621068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0.078</w:t>
            </w:r>
          </w:p>
        </w:tc>
      </w:tr>
      <w:tr w:rsidR="00CA77AD" w:rsidRPr="00CA77AD" w14:paraId="310E5E71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13AB0C00" w14:textId="77777777" w:rsidR="0082384C" w:rsidRPr="00CA77AD" w:rsidRDefault="0082384C" w:rsidP="004D1537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2</w:t>
            </w:r>
          </w:p>
          <w:p w14:paraId="23F823C9" w14:textId="77777777" w:rsidR="0082384C" w:rsidRPr="00CA77AD" w:rsidRDefault="0082384C" w:rsidP="004D153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018189F3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6195DE08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0.75(0.51,1.10)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135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4D73BFEF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0.68(0.47,0.98)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038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6C970FC2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0.97(0.68,1.39) </w:t>
            </w: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873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A4480CE" w14:textId="77777777" w:rsidR="0082384C" w:rsidRPr="00CA77AD" w:rsidRDefault="0082384C" w:rsidP="004D153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CA77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CA77A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544</w:t>
            </w:r>
          </w:p>
        </w:tc>
      </w:tr>
    </w:tbl>
    <w:p w14:paraId="0F49D56B" w14:textId="0B645C0A" w:rsidR="0082384C" w:rsidRDefault="004D71AA" w:rsidP="0082384C">
      <w:pPr>
        <w:rPr>
          <w:rFonts w:hint="eastAsia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The c</w:t>
      </w:r>
      <w:r w:rsidR="0082384C" w:rsidRPr="00D03877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rude model</w:t>
      </w:r>
      <w:r w:rsidR="0082384C">
        <w:rPr>
          <w:rFonts w:hint="eastAsia"/>
        </w:rPr>
        <w:t xml:space="preserve"> </w:t>
      </w:r>
      <w:r w:rsidR="0082384C" w:rsidRPr="004A17B7">
        <w:rPr>
          <w:rFonts w:ascii="Times New Roman" w:hAnsi="Times New Roman" w:cs="Times New Roman"/>
          <w:sz w:val="24"/>
          <w:szCs w:val="24"/>
        </w:rPr>
        <w:t>did not adjust for any covariates</w:t>
      </w:r>
    </w:p>
    <w:p w14:paraId="1E8D1E79" w14:textId="77777777" w:rsidR="0082384C" w:rsidRDefault="0082384C" w:rsidP="0082384C">
      <w:pPr>
        <w:rPr>
          <w:rFonts w:hint="eastAsia"/>
        </w:rPr>
      </w:pPr>
      <w:r w:rsidRPr="004A17B7">
        <w:rPr>
          <w:rFonts w:ascii="Times New Roman" w:hAnsi="Times New Roman" w:cs="Times New Roman"/>
          <w:sz w:val="24"/>
          <w:szCs w:val="24"/>
        </w:rPr>
        <w:t>Model 1 adjusted for age, sex, and race.</w:t>
      </w:r>
    </w:p>
    <w:p w14:paraId="0B030767" w14:textId="71677EBE" w:rsidR="00CA77AD" w:rsidRDefault="00CA77AD" w:rsidP="00CA77AD">
      <w:pPr>
        <w:rPr>
          <w:rFonts w:ascii="Times New Roman" w:hAnsi="Times New Roman" w:cs="Times New Roman"/>
          <w:sz w:val="24"/>
          <w:szCs w:val="24"/>
        </w:rPr>
      </w:pPr>
      <w:r w:rsidRPr="004A17B7">
        <w:rPr>
          <w:rFonts w:ascii="Times New Roman" w:hAnsi="Times New Roman" w:cs="Times New Roman"/>
          <w:sz w:val="24"/>
          <w:szCs w:val="24"/>
        </w:rPr>
        <w:t xml:space="preserve">Model 2 </w:t>
      </w:r>
      <w:r w:rsidR="004D71AA">
        <w:rPr>
          <w:rFonts w:ascii="Times New Roman" w:hAnsi="Times New Roman" w:cs="Times New Roman"/>
          <w:sz w:val="24"/>
          <w:szCs w:val="24"/>
        </w:rPr>
        <w:t xml:space="preserve">was </w:t>
      </w:r>
      <w:r w:rsidRPr="004A17B7">
        <w:rPr>
          <w:rFonts w:ascii="Times New Roman" w:hAnsi="Times New Roman" w:cs="Times New Roman"/>
          <w:sz w:val="24"/>
          <w:szCs w:val="24"/>
        </w:rPr>
        <w:t xml:space="preserve">further adjusted for education level, PIR, </w:t>
      </w:r>
      <w:r>
        <w:rPr>
          <w:rFonts w:ascii="Times New Roman" w:hAnsi="Times New Roman" w:cs="Times New Roman" w:hint="eastAsia"/>
          <w:sz w:val="24"/>
          <w:szCs w:val="24"/>
        </w:rPr>
        <w:t xml:space="preserve">ALT, AST, </w:t>
      </w:r>
      <w:r w:rsidRPr="004A17B7">
        <w:rPr>
          <w:rFonts w:ascii="Times New Roman" w:hAnsi="Times New Roman" w:cs="Times New Roman"/>
          <w:sz w:val="24"/>
          <w:szCs w:val="24"/>
        </w:rPr>
        <w:t xml:space="preserve">uric acid, eGFR, UACR, smoking status, </w:t>
      </w:r>
      <w:r>
        <w:rPr>
          <w:rFonts w:ascii="Times New Roman" w:hAnsi="Times New Roman" w:cs="Times New Roman" w:hint="eastAsia"/>
          <w:sz w:val="24"/>
          <w:szCs w:val="24"/>
        </w:rPr>
        <w:t>drinking status</w:t>
      </w:r>
      <w:r w:rsidRPr="004A17B7">
        <w:rPr>
          <w:rFonts w:ascii="Times New Roman" w:hAnsi="Times New Roman" w:cs="Times New Roman"/>
          <w:sz w:val="24"/>
          <w:szCs w:val="24"/>
        </w:rPr>
        <w:t>, physical activity, hypertension, and CVD.</w:t>
      </w:r>
    </w:p>
    <w:p w14:paraId="19D2811E" w14:textId="00FEAE89" w:rsidR="0082384C" w:rsidRPr="00B579CA" w:rsidRDefault="0082384C" w:rsidP="0082384C">
      <w:pPr>
        <w:rPr>
          <w:rFonts w:ascii="Times New Roman" w:hAnsi="Times New Roman" w:cs="Times New Roman"/>
          <w:sz w:val="24"/>
          <w:szCs w:val="24"/>
        </w:rPr>
      </w:pPr>
      <w:r w:rsidRPr="00B579CA">
        <w:rPr>
          <w:rFonts w:ascii="Times New Roman" w:hAnsi="Times New Roman" w:cs="Times New Roman"/>
          <w:sz w:val="24"/>
          <w:szCs w:val="24"/>
        </w:rPr>
        <w:t>The results are presented as HRs and 95% CIs</w:t>
      </w:r>
      <w:r w:rsidR="004D71AA">
        <w:rPr>
          <w:rFonts w:ascii="Times New Roman" w:hAnsi="Times New Roman" w:cs="Times New Roman"/>
          <w:sz w:val="24"/>
          <w:szCs w:val="24"/>
        </w:rPr>
        <w:t>.</w:t>
      </w:r>
    </w:p>
    <w:p w14:paraId="401D31A5" w14:textId="77777777" w:rsidR="00777CD9" w:rsidRDefault="007B0E4A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3663">
        <w:rPr>
          <w:rFonts w:ascii="Times New Roman" w:hAnsi="Times New Roman" w:cs="Times New Roman"/>
          <w:sz w:val="24"/>
          <w:szCs w:val="24"/>
        </w:rPr>
        <w:t>CMI</w:t>
      </w:r>
      <w:r w:rsidRPr="00313663">
        <w:rPr>
          <w:rFonts w:ascii="Times New Roman" w:eastAsia="宋体" w:hAnsi="Times New Roman"/>
          <w:kern w:val="0"/>
          <w:sz w:val="24"/>
          <w:szCs w:val="24"/>
        </w:rPr>
        <w:t xml:space="preserve">: </w:t>
      </w:r>
      <w:r w:rsidRPr="00313663">
        <w:rPr>
          <w:rFonts w:ascii="Times New Roman" w:hAnsi="Times New Roman" w:cs="Times New Roman"/>
          <w:sz w:val="24"/>
          <w:szCs w:val="24"/>
        </w:rPr>
        <w:t>cardiometabolic index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hAnsi="Times New Roman" w:cs="Times New Roman" w:hint="eastAsia"/>
          <w:sz w:val="24"/>
          <w:szCs w:val="24"/>
        </w:rPr>
        <w:t>PIR: Poverty income ratio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>;</w:t>
      </w:r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117C73">
        <w:rPr>
          <w:rFonts w:ascii="Times New Roman" w:eastAsia="宋体" w:hAnsi="Times New Roman" w:cs="Times New Roman"/>
          <w:color w:val="000000"/>
          <w:spacing w:val="15"/>
          <w:sz w:val="24"/>
          <w:szCs w:val="24"/>
          <w:shd w:val="clear" w:color="auto" w:fill="FFFFFF"/>
        </w:rPr>
        <w:t>AST: Aspartate transferase</w:t>
      </w:r>
      <w:r w:rsidRPr="00117C73">
        <w:rPr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 xml:space="preserve">; </w:t>
      </w:r>
      <w:r w:rsidRPr="00117C73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ALT:</w:t>
      </w:r>
      <w:r w:rsidRPr="00117C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alanine transferase</w:t>
      </w:r>
      <w:r w:rsidRPr="00117C73">
        <w:rPr>
          <w:rFonts w:ascii="Times New Roman" w:hAnsi="Times New Roman" w:cs="Times New Roman" w:hint="eastAsia"/>
          <w:color w:val="000000"/>
          <w:spacing w:val="15"/>
          <w:sz w:val="24"/>
          <w:szCs w:val="24"/>
        </w:rPr>
        <w:t>;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8E1444">
        <w:rPr>
          <w:rFonts w:ascii="Times New Roman" w:hAnsi="Times New Roman" w:cs="Times New Roman"/>
          <w:sz w:val="24"/>
          <w:szCs w:val="24"/>
        </w:rPr>
        <w:t>eGFR</w:t>
      </w:r>
      <w:r w:rsidRPr="00313663">
        <w:rPr>
          <w:rFonts w:ascii="Times New Roman" w:eastAsia="宋体" w:hAnsi="Times New Roman"/>
          <w:kern w:val="0"/>
          <w:sz w:val="24"/>
          <w:szCs w:val="24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 xml:space="preserve">estimated glomerular </w:t>
      </w:r>
      <w:r w:rsidRPr="008E1444">
        <w:rPr>
          <w:rFonts w:ascii="Times New Roman" w:hAnsi="Times New Roman" w:cs="Times New Roman"/>
          <w:sz w:val="24"/>
          <w:szCs w:val="24"/>
        </w:rPr>
        <w:lastRenderedPageBreak/>
        <w:t>filtration rate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; </w:t>
      </w:r>
      <w:r w:rsidRPr="008E1444">
        <w:rPr>
          <w:rFonts w:ascii="Times New Roman" w:hAnsi="Times New Roman" w:cs="Times New Roman"/>
          <w:sz w:val="24"/>
          <w:szCs w:val="24"/>
        </w:rPr>
        <w:t>UACR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urinary albumin-to-creatinine ratio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; </w:t>
      </w:r>
      <w:r w:rsidRPr="008E5B6C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8E5B6C">
        <w:rPr>
          <w:rFonts w:ascii="Times New Roman" w:hAnsi="Times New Roman" w:cs="Times New Roman"/>
          <w:sz w:val="24"/>
          <w:szCs w:val="24"/>
        </w:rPr>
        <w:t>confidence interval; CVD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cardiovascular disease; HR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hazard ratio</w:t>
      </w:r>
    </w:p>
    <w:p w14:paraId="7DD2D4CD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9BFF16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EB42BD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5E1F0A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BEA3D3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7E2D8F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DADDE9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BD94CD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D34DF9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FDC6EC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EBC250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4735B61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F200E2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ADACAB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E53BD3" w14:textId="77777777" w:rsidR="00777CD9" w:rsidRDefault="00777CD9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ACCB8F" w14:textId="77777777" w:rsidR="00BD0EE4" w:rsidRDefault="00BD0EE4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2CD1A1" w14:textId="5914F501" w:rsidR="00113946" w:rsidRPr="00113946" w:rsidRDefault="00113946" w:rsidP="00113946">
      <w:pPr>
        <w:spacing w:line="360" w:lineRule="auto"/>
        <w:rPr>
          <w:rFonts w:ascii="Times New Roman Regular" w:hAnsi="Times New Roman Regular" w:hint="eastAsia"/>
          <w:b/>
          <w:bCs/>
          <w:sz w:val="24"/>
          <w:szCs w:val="24"/>
        </w:rPr>
      </w:pPr>
      <w:r w:rsidRPr="0063115D">
        <w:rPr>
          <w:rFonts w:ascii="Times New Roman Regular" w:hAnsi="Times New Roman Regular" w:hint="eastAsia"/>
          <w:b/>
          <w:bCs/>
          <w:sz w:val="24"/>
          <w:szCs w:val="24"/>
        </w:rPr>
        <w:lastRenderedPageBreak/>
        <w:t xml:space="preserve">Fig. </w:t>
      </w:r>
      <w:r>
        <w:rPr>
          <w:rFonts w:ascii="Times New Roman Regular" w:hAnsi="Times New Roman Regular" w:hint="eastAsia"/>
          <w:b/>
          <w:bCs/>
          <w:sz w:val="24"/>
          <w:szCs w:val="24"/>
        </w:rPr>
        <w:t>S</w:t>
      </w:r>
      <w:r w:rsidRPr="0063115D">
        <w:rPr>
          <w:rFonts w:ascii="Times New Roman Regular" w:hAnsi="Times New Roman Regular" w:hint="eastAsia"/>
          <w:b/>
          <w:bCs/>
          <w:sz w:val="24"/>
          <w:szCs w:val="24"/>
        </w:rPr>
        <w:t>1</w:t>
      </w:r>
      <w:r>
        <w:rPr>
          <w:rFonts w:ascii="Times New Roman Regular" w:hAnsi="Times New Roman Regular" w:hint="eastAsia"/>
          <w:b/>
          <w:bCs/>
          <w:sz w:val="24"/>
          <w:szCs w:val="24"/>
        </w:rPr>
        <w:t>.</w:t>
      </w:r>
      <w:r w:rsidRPr="0063115D">
        <w:rPr>
          <w:rFonts w:ascii="Times New Roman Regular" w:hAnsi="Times New Roman Regular" w:hint="eastAsia"/>
          <w:b/>
          <w:bCs/>
          <w:sz w:val="24"/>
          <w:szCs w:val="24"/>
        </w:rPr>
        <w:t xml:space="preserve"> </w:t>
      </w:r>
      <w:r w:rsidRPr="00113946">
        <w:rPr>
          <w:rFonts w:ascii="Times New Roman Regular" w:hAnsi="Times New Roman Regular" w:hint="eastAsia"/>
          <w:b/>
          <w:bCs/>
          <w:sz w:val="24"/>
          <w:szCs w:val="24"/>
        </w:rPr>
        <w:t>Flow chart of study participants</w:t>
      </w:r>
      <w:r w:rsidR="00E63D55">
        <w:rPr>
          <w:rFonts w:ascii="Times New Roman Regular" w:hAnsi="Times New Roman Regular" w:hint="eastAsia"/>
          <w:b/>
          <w:bCs/>
          <w:sz w:val="24"/>
          <w:szCs w:val="24"/>
        </w:rPr>
        <w:t>.</w:t>
      </w:r>
    </w:p>
    <w:p w14:paraId="2E0A0790" w14:textId="3941744C" w:rsidR="0082384C" w:rsidRPr="00113946" w:rsidRDefault="00113946" w:rsidP="00823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174DF8" wp14:editId="79F8FE6C">
            <wp:extent cx="5086647" cy="4651513"/>
            <wp:effectExtent l="0" t="0" r="0" b="0"/>
            <wp:docPr id="656951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95178" name="图片 6569517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8284" cy="4671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89370" w14:textId="77777777" w:rsidR="00113946" w:rsidRDefault="00113946" w:rsidP="0082384C">
      <w:pPr>
        <w:rPr>
          <w:rFonts w:ascii="Times New Roman" w:hAnsi="Times New Roman" w:cs="Times New Roman"/>
          <w:sz w:val="24"/>
          <w:szCs w:val="24"/>
        </w:rPr>
      </w:pPr>
    </w:p>
    <w:p w14:paraId="27C20048" w14:textId="77777777" w:rsidR="004A5968" w:rsidRPr="0082384C" w:rsidRDefault="004A5968" w:rsidP="0082384C">
      <w:pPr>
        <w:rPr>
          <w:rFonts w:ascii="Times New Roman" w:hAnsi="Times New Roman" w:cs="Times New Roman"/>
          <w:sz w:val="24"/>
          <w:szCs w:val="24"/>
        </w:rPr>
      </w:pPr>
    </w:p>
    <w:p w14:paraId="728B3D91" w14:textId="11D12DF0" w:rsidR="008E5B6C" w:rsidRDefault="00113946" w:rsidP="00113946">
      <w:pPr>
        <w:spacing w:line="360" w:lineRule="auto"/>
        <w:rPr>
          <w:rFonts w:ascii="Times New Roman Bold" w:hAnsi="Times New Roman Bold" w:hint="eastAsia"/>
          <w:sz w:val="24"/>
          <w:szCs w:val="24"/>
        </w:rPr>
      </w:pPr>
      <w:r w:rsidRPr="00113946">
        <w:rPr>
          <w:rFonts w:ascii="Times New Roman Bold" w:hAnsi="Times New Roman Bold" w:hint="eastAsia"/>
          <w:sz w:val="24"/>
          <w:szCs w:val="24"/>
        </w:rPr>
        <w:t xml:space="preserve">Fig. </w:t>
      </w:r>
      <w:r w:rsidR="004A5968">
        <w:rPr>
          <w:rFonts w:ascii="Times New Roman Bold" w:hAnsi="Times New Roman Bold" w:hint="eastAsia"/>
          <w:sz w:val="24"/>
          <w:szCs w:val="24"/>
        </w:rPr>
        <w:t>S2</w:t>
      </w:r>
      <w:r w:rsidRPr="00113946">
        <w:rPr>
          <w:rFonts w:ascii="Times New Roman Bold" w:hAnsi="Times New Roman Bold" w:hint="eastAsia"/>
          <w:sz w:val="24"/>
          <w:szCs w:val="24"/>
        </w:rPr>
        <w:t xml:space="preserve"> Subgroup analysis of the associations between </w:t>
      </w:r>
      <w:r>
        <w:rPr>
          <w:rFonts w:ascii="Times New Roman Bold" w:hAnsi="Times New Roman Bold" w:hint="eastAsia"/>
          <w:sz w:val="24"/>
          <w:szCs w:val="24"/>
        </w:rPr>
        <w:t>CMI</w:t>
      </w:r>
      <w:r w:rsidRPr="00113946">
        <w:rPr>
          <w:rFonts w:ascii="Times New Roman Bold" w:hAnsi="Times New Roman Bold" w:hint="eastAsia"/>
          <w:sz w:val="24"/>
          <w:szCs w:val="24"/>
        </w:rPr>
        <w:t xml:space="preserve"> and all-cause and cardiovascular mortality. </w:t>
      </w:r>
    </w:p>
    <w:p w14:paraId="5DBE154F" w14:textId="14E37A80" w:rsidR="008E5B6C" w:rsidRDefault="008E5B6C" w:rsidP="00113946">
      <w:pPr>
        <w:spacing w:line="360" w:lineRule="auto"/>
        <w:rPr>
          <w:rFonts w:ascii="Times New Roman Bold" w:hAnsi="Times New Roman Bold" w:hint="eastAsia"/>
          <w:sz w:val="24"/>
          <w:szCs w:val="24"/>
        </w:rPr>
      </w:pPr>
      <w:r>
        <w:rPr>
          <w:rFonts w:ascii="Times New Roman Bold" w:hAnsi="Times New Roman Bold"/>
          <w:noProof/>
          <w:sz w:val="24"/>
          <w:szCs w:val="24"/>
        </w:rPr>
        <w:drawing>
          <wp:inline distT="0" distB="0" distL="0" distR="0" wp14:anchorId="75DF2D9B" wp14:editId="1CD90D10">
            <wp:extent cx="8038769" cy="3935875"/>
            <wp:effectExtent l="0" t="0" r="635" b="7620"/>
            <wp:docPr id="21070129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12921" name="图片 210701292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69161" cy="395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78106" w14:textId="4947EBC1" w:rsidR="00113946" w:rsidRPr="008E5B6C" w:rsidRDefault="00113946" w:rsidP="00113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E5B6C">
        <w:rPr>
          <w:rFonts w:ascii="Times New Roman" w:hAnsi="Times New Roman" w:cs="Times New Roman"/>
          <w:sz w:val="24"/>
          <w:szCs w:val="24"/>
        </w:rPr>
        <w:t xml:space="preserve">The reference CMI for all-cause mortality were CMI&lt;1.12, while for cardiovascular mortality, the reference was CMI&lt;1.04. </w:t>
      </w:r>
      <w:r w:rsidR="008E5B6C" w:rsidRPr="003B65F4">
        <w:rPr>
          <w:rFonts w:ascii="Times New Roman" w:hAnsi="Times New Roman" w:cs="Times New Roman" w:hint="eastAsia"/>
          <w:sz w:val="24"/>
          <w:szCs w:val="24"/>
        </w:rPr>
        <w:t>The model was adjusted</w:t>
      </w:r>
      <w:r w:rsidR="008E5B6C" w:rsidRPr="003B65F4">
        <w:rPr>
          <w:rFonts w:ascii="Times New Roman" w:hAnsi="Times New Roman" w:cs="Times New Roman"/>
          <w:sz w:val="24"/>
          <w:szCs w:val="24"/>
        </w:rPr>
        <w:t xml:space="preserve"> for age, sex, race, education level, PIR, </w:t>
      </w:r>
      <w:r w:rsidR="008E5B6C">
        <w:rPr>
          <w:rFonts w:ascii="Times New Roman" w:hAnsi="Times New Roman" w:cs="Times New Roman" w:hint="eastAsia"/>
          <w:sz w:val="24"/>
          <w:szCs w:val="24"/>
        </w:rPr>
        <w:t xml:space="preserve">ALT, AST, </w:t>
      </w:r>
      <w:r w:rsidR="008E5B6C" w:rsidRPr="003B65F4">
        <w:rPr>
          <w:rFonts w:ascii="Times New Roman" w:hAnsi="Times New Roman" w:cs="Times New Roman"/>
          <w:sz w:val="24"/>
          <w:szCs w:val="24"/>
        </w:rPr>
        <w:t xml:space="preserve">uric acid, eGFR, UACR, smoking status, alcohol consumption, physical activity, </w:t>
      </w:r>
      <w:r w:rsidR="008E5B6C" w:rsidRPr="003B65F4">
        <w:rPr>
          <w:rFonts w:ascii="Times New Roman" w:hAnsi="Times New Roman" w:cs="Times New Roman"/>
          <w:sz w:val="24"/>
          <w:szCs w:val="24"/>
        </w:rPr>
        <w:lastRenderedPageBreak/>
        <w:t>hypertension, and CVD</w:t>
      </w:r>
      <w:r w:rsidR="008E5B6C">
        <w:rPr>
          <w:rFonts w:ascii="Times New Roman" w:hAnsi="Times New Roman" w:cs="Times New Roman" w:hint="eastAsia"/>
          <w:sz w:val="24"/>
          <w:szCs w:val="24"/>
        </w:rPr>
        <w:t>.</w:t>
      </w:r>
    </w:p>
    <w:p w14:paraId="1FCB0234" w14:textId="2C0F91B2" w:rsidR="0082384C" w:rsidRPr="008E5B6C" w:rsidRDefault="007B0E4A" w:rsidP="007B0E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3663">
        <w:rPr>
          <w:rFonts w:ascii="Times New Roman" w:hAnsi="Times New Roman" w:cs="Times New Roman"/>
          <w:sz w:val="24"/>
          <w:szCs w:val="24"/>
        </w:rPr>
        <w:t>CMI</w:t>
      </w:r>
      <w:r w:rsidRPr="00313663">
        <w:rPr>
          <w:rFonts w:ascii="Times New Roman" w:eastAsia="宋体" w:hAnsi="Times New Roman"/>
          <w:kern w:val="0"/>
          <w:sz w:val="24"/>
          <w:szCs w:val="24"/>
        </w:rPr>
        <w:t xml:space="preserve">: </w:t>
      </w:r>
      <w:r w:rsidRPr="00313663">
        <w:rPr>
          <w:rFonts w:ascii="Times New Roman" w:hAnsi="Times New Roman" w:cs="Times New Roman"/>
          <w:sz w:val="24"/>
          <w:szCs w:val="24"/>
        </w:rPr>
        <w:t>cardiometabolic index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hAnsi="Times New Roman" w:cs="Times New Roman" w:hint="eastAsia"/>
          <w:sz w:val="24"/>
          <w:szCs w:val="24"/>
        </w:rPr>
        <w:t>PIR: Poverty income ratio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>;</w:t>
      </w:r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117C73">
        <w:rPr>
          <w:rFonts w:ascii="Times New Roman" w:eastAsia="宋体" w:hAnsi="Times New Roman" w:cs="Times New Roman"/>
          <w:color w:val="000000"/>
          <w:spacing w:val="15"/>
          <w:sz w:val="24"/>
          <w:szCs w:val="24"/>
          <w:shd w:val="clear" w:color="auto" w:fill="FFFFFF"/>
        </w:rPr>
        <w:t>AST: Aspartate transferase</w:t>
      </w:r>
      <w:r w:rsidRPr="00117C73">
        <w:rPr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 xml:space="preserve">; </w:t>
      </w:r>
      <w:r w:rsidRPr="00117C73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ALT:</w:t>
      </w:r>
      <w:r w:rsidRPr="00117C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alanine transferase</w:t>
      </w:r>
      <w:r w:rsidRPr="00117C73">
        <w:rPr>
          <w:rFonts w:ascii="Times New Roman" w:hAnsi="Times New Roman" w:cs="Times New Roman" w:hint="eastAsia"/>
          <w:color w:val="000000"/>
          <w:spacing w:val="15"/>
          <w:sz w:val="24"/>
          <w:szCs w:val="24"/>
        </w:rPr>
        <w:t>;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8E1444">
        <w:rPr>
          <w:rFonts w:ascii="Times New Roman" w:hAnsi="Times New Roman" w:cs="Times New Roman"/>
          <w:sz w:val="24"/>
          <w:szCs w:val="24"/>
        </w:rPr>
        <w:t>eGFR</w:t>
      </w:r>
      <w:r w:rsidRPr="00313663">
        <w:rPr>
          <w:rFonts w:ascii="Times New Roman" w:eastAsia="宋体" w:hAnsi="Times New Roman"/>
          <w:kern w:val="0"/>
          <w:sz w:val="24"/>
          <w:szCs w:val="24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estimated glomerular filtration rate</w:t>
      </w:r>
      <w:r w:rsidRPr="00313663">
        <w:rPr>
          <w:rFonts w:ascii="Times New Roman" w:eastAsia="宋体" w:hAnsi="Times New Roman" w:hint="eastAsia"/>
          <w:kern w:val="0"/>
          <w:sz w:val="24"/>
          <w:szCs w:val="24"/>
        </w:rPr>
        <w:t xml:space="preserve">; </w:t>
      </w:r>
      <w:r w:rsidRPr="008E1444">
        <w:rPr>
          <w:rFonts w:ascii="Times New Roman" w:hAnsi="Times New Roman" w:cs="Times New Roman"/>
          <w:sz w:val="24"/>
          <w:szCs w:val="24"/>
        </w:rPr>
        <w:t>UACR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urinary albumin-to-creatinine ratio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; </w:t>
      </w:r>
      <w:r w:rsidRPr="008E5B6C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8E5B6C">
        <w:rPr>
          <w:rFonts w:ascii="Times New Roman" w:hAnsi="Times New Roman" w:cs="Times New Roman"/>
          <w:sz w:val="24"/>
          <w:szCs w:val="24"/>
        </w:rPr>
        <w:t>confidence interval; CVD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cardiovascular disease; HR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hazard ratio</w:t>
      </w:r>
    </w:p>
    <w:sectPr w:rsidR="0082384C" w:rsidRPr="008E5B6C" w:rsidSect="008238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659FF" w14:textId="77777777" w:rsidR="00DC71A2" w:rsidRDefault="00DC71A2" w:rsidP="00994D18">
      <w:pPr>
        <w:rPr>
          <w:rFonts w:hint="eastAsia"/>
        </w:rPr>
      </w:pPr>
      <w:r>
        <w:separator/>
      </w:r>
    </w:p>
  </w:endnote>
  <w:endnote w:type="continuationSeparator" w:id="0">
    <w:p w14:paraId="6BE359E1" w14:textId="77777777" w:rsidR="00DC71A2" w:rsidRDefault="00DC71A2" w:rsidP="00994D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Bold">
    <w:panose1 w:val="02020803070505020304"/>
    <w:charset w:val="00"/>
    <w:family w:val="auto"/>
    <w:pitch w:val="default"/>
  </w:font>
  <w:font w:name="Times New Roman Regular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3F4A7" w14:textId="77777777" w:rsidR="00DC71A2" w:rsidRDefault="00DC71A2" w:rsidP="00994D18">
      <w:pPr>
        <w:rPr>
          <w:rFonts w:hint="eastAsia"/>
        </w:rPr>
      </w:pPr>
      <w:r>
        <w:separator/>
      </w:r>
    </w:p>
  </w:footnote>
  <w:footnote w:type="continuationSeparator" w:id="0">
    <w:p w14:paraId="55D81A81" w14:textId="77777777" w:rsidR="00DC71A2" w:rsidRDefault="00DC71A2" w:rsidP="00994D1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B3F53"/>
    <w:multiLevelType w:val="multilevel"/>
    <w:tmpl w:val="25DEFF0A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AFD00F4"/>
    <w:multiLevelType w:val="multilevel"/>
    <w:tmpl w:val="80221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93694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748734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O2NDE2NDA3MjA2NTNT0lEKTi0uzszPAykwrQUAkQeFXywAAAA="/>
  </w:docVars>
  <w:rsids>
    <w:rsidRoot w:val="0082384C"/>
    <w:rsid w:val="000502D6"/>
    <w:rsid w:val="000962CE"/>
    <w:rsid w:val="001018FC"/>
    <w:rsid w:val="00101CFF"/>
    <w:rsid w:val="00113946"/>
    <w:rsid w:val="001360EF"/>
    <w:rsid w:val="00207807"/>
    <w:rsid w:val="002A70D8"/>
    <w:rsid w:val="0044486E"/>
    <w:rsid w:val="004A5968"/>
    <w:rsid w:val="004D71AA"/>
    <w:rsid w:val="004E069F"/>
    <w:rsid w:val="00537B9C"/>
    <w:rsid w:val="00540EB5"/>
    <w:rsid w:val="0063115D"/>
    <w:rsid w:val="006A5A7B"/>
    <w:rsid w:val="006C3CC3"/>
    <w:rsid w:val="00704ACC"/>
    <w:rsid w:val="00777CD9"/>
    <w:rsid w:val="007B0E4A"/>
    <w:rsid w:val="007E661A"/>
    <w:rsid w:val="007F68DD"/>
    <w:rsid w:val="0082384C"/>
    <w:rsid w:val="008D3E61"/>
    <w:rsid w:val="008E5B6C"/>
    <w:rsid w:val="00994D18"/>
    <w:rsid w:val="00A466B0"/>
    <w:rsid w:val="00A5424A"/>
    <w:rsid w:val="00BD0EE4"/>
    <w:rsid w:val="00CA77AD"/>
    <w:rsid w:val="00CC01DC"/>
    <w:rsid w:val="00CE48FB"/>
    <w:rsid w:val="00DC71A2"/>
    <w:rsid w:val="00DF1CB0"/>
    <w:rsid w:val="00E3211E"/>
    <w:rsid w:val="00E63D55"/>
    <w:rsid w:val="00FF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6F9195"/>
  <w15:chartTrackingRefBased/>
  <w15:docId w15:val="{9F647C56-FEC1-4D39-A0BE-7E7B0AE5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2384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38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384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384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384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384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384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384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384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2384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238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238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2384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2384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2384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2384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2384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2384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2384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238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384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238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238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238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2384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2384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238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2384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2384C"/>
    <w:rPr>
      <w:b/>
      <w:bCs/>
      <w:smallCaps/>
      <w:color w:val="0F4761" w:themeColor="accent1" w:themeShade="BF"/>
      <w:spacing w:val="5"/>
    </w:rPr>
  </w:style>
  <w:style w:type="paragraph" w:styleId="ae">
    <w:name w:val="caption"/>
    <w:basedOn w:val="a"/>
    <w:next w:val="a"/>
    <w:uiPriority w:val="99"/>
    <w:qFormat/>
    <w:rsid w:val="0082384C"/>
    <w:rPr>
      <w:rFonts w:ascii="等线 Light" w:eastAsia="黑体" w:hAnsi="等线 Light" w:cs="Times New Roman"/>
      <w:sz w:val="20"/>
      <w:szCs w:val="20"/>
      <w14:ligatures w14:val="none"/>
    </w:rPr>
  </w:style>
  <w:style w:type="table" w:styleId="af">
    <w:name w:val="Table Grid"/>
    <w:basedOn w:val="a1"/>
    <w:uiPriority w:val="99"/>
    <w:rsid w:val="0082384C"/>
    <w:pPr>
      <w:widowControl w:val="0"/>
      <w:jc w:val="both"/>
    </w:pPr>
    <w:rPr>
      <w:rFonts w:ascii="等线" w:eastAsia="等线" w:hAnsi="等线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sid w:val="00CC01DC"/>
    <w:rPr>
      <w:b/>
      <w:bCs/>
    </w:rPr>
  </w:style>
  <w:style w:type="paragraph" w:styleId="af1">
    <w:name w:val="header"/>
    <w:basedOn w:val="a"/>
    <w:link w:val="af2"/>
    <w:uiPriority w:val="99"/>
    <w:unhideWhenUsed/>
    <w:rsid w:val="00994D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994D18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994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994D18"/>
    <w:rPr>
      <w:sz w:val="18"/>
      <w:szCs w:val="18"/>
    </w:rPr>
  </w:style>
  <w:style w:type="paragraph" w:styleId="af5">
    <w:name w:val="Normal (Web)"/>
    <w:basedOn w:val="a"/>
    <w:uiPriority w:val="99"/>
    <w:unhideWhenUsed/>
    <w:rsid w:val="000502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customStyle="1" w:styleId="15">
    <w:name w:val="15"/>
    <w:basedOn w:val="a0"/>
    <w:rsid w:val="000502D6"/>
    <w:rPr>
      <w:rFonts w:ascii="等线" w:eastAsia="等线" w:hAnsi="等线" w:hint="eastAsia"/>
    </w:rPr>
  </w:style>
  <w:style w:type="character" w:customStyle="1" w:styleId="ts-alignment-element">
    <w:name w:val="ts-alignment-element"/>
    <w:basedOn w:val="a0"/>
    <w:rsid w:val="000502D6"/>
  </w:style>
  <w:style w:type="character" w:customStyle="1" w:styleId="ts-alignment-element-highlighted">
    <w:name w:val="ts-alignment-element-highlighted"/>
    <w:basedOn w:val="a0"/>
    <w:rsid w:val="00050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2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12</Pages>
  <Words>1246</Words>
  <Characters>7108</Characters>
  <Application>Microsoft Office Word</Application>
  <DocSecurity>0</DocSecurity>
  <Lines>59</Lines>
  <Paragraphs>16</Paragraphs>
  <ScaleCrop>false</ScaleCrop>
  <Company/>
  <LinksUpToDate>false</LinksUpToDate>
  <CharactersWithSpaces>8338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隆</dc:creator>
  <cp:keywords/>
  <dc:description/>
  <cp:lastModifiedBy>露 隆</cp:lastModifiedBy>
  <cp:revision>20</cp:revision>
  <cp:lastPrinted>2025-03-15T08:57:00Z</cp:lastPrinted>
  <dcterms:created xsi:type="dcterms:W3CDTF">2025-03-14T02:51:00Z</dcterms:created>
  <dcterms:modified xsi:type="dcterms:W3CDTF">2025-03-24T09:05:00Z</dcterms:modified>
</cp:coreProperties>
</file>