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7B2" w:rsidRPr="008443A4" w:rsidRDefault="00B917B2" w:rsidP="00B917B2">
      <w:pPr>
        <w:rPr>
          <w:b/>
          <w:sz w:val="28"/>
          <w:lang w:val="en-US"/>
        </w:rPr>
      </w:pPr>
      <w:r w:rsidRPr="008443A4">
        <w:rPr>
          <w:b/>
          <w:sz w:val="28"/>
          <w:lang w:val="en-US"/>
        </w:rPr>
        <w:t>Supplementary materials</w:t>
      </w:r>
    </w:p>
    <w:p w:rsidR="00B917B2" w:rsidRDefault="00B917B2" w:rsidP="00B917B2">
      <w:pPr>
        <w:spacing w:line="360" w:lineRule="auto"/>
        <w:rPr>
          <w:b/>
          <w:sz w:val="22"/>
          <w:szCs w:val="22"/>
          <w:lang w:val="en-US"/>
        </w:rPr>
      </w:pPr>
    </w:p>
    <w:p w:rsidR="00B917B2" w:rsidRDefault="00B917B2" w:rsidP="00B917B2">
      <w:pPr>
        <w:spacing w:line="360" w:lineRule="auto"/>
        <w:rPr>
          <w:b/>
          <w:sz w:val="22"/>
          <w:szCs w:val="22"/>
          <w:lang w:val="en-US"/>
        </w:rPr>
      </w:pPr>
    </w:p>
    <w:p w:rsidR="00B917B2" w:rsidRPr="003720F4" w:rsidRDefault="00B917B2" w:rsidP="00B917B2">
      <w:pPr>
        <w:spacing w:line="360" w:lineRule="auto"/>
        <w:rPr>
          <w:b/>
          <w:sz w:val="22"/>
          <w:szCs w:val="22"/>
          <w:lang w:val="en-US"/>
        </w:rPr>
      </w:pPr>
      <w:r w:rsidRPr="0028514D">
        <w:rPr>
          <w:b/>
          <w:sz w:val="22"/>
          <w:szCs w:val="22"/>
          <w:lang w:val="en-US"/>
        </w:rPr>
        <w:t>Table S1.</w:t>
      </w:r>
      <w:r w:rsidRPr="00380813">
        <w:rPr>
          <w:sz w:val="22"/>
          <w:szCs w:val="22"/>
          <w:lang w:val="en-US"/>
        </w:rPr>
        <w:t xml:space="preserve"> T</w:t>
      </w:r>
      <w:r w:rsidRPr="00380813">
        <w:rPr>
          <w:color w:val="000000" w:themeColor="text1"/>
          <w:sz w:val="22"/>
          <w:szCs w:val="22"/>
          <w:shd w:val="clear" w:color="auto" w:fill="FFFFFF"/>
          <w:lang w:val="en-US"/>
        </w:rPr>
        <w:t xml:space="preserve">rait optima </w:t>
      </w:r>
      <w:r>
        <w:rPr>
          <w:color w:val="000000" w:themeColor="text1"/>
          <w:sz w:val="22"/>
          <w:szCs w:val="22"/>
          <w:shd w:val="clear" w:color="auto" w:fill="FFFFFF"/>
          <w:lang w:val="en-US"/>
        </w:rPr>
        <w:t>(</w:t>
      </w:r>
      <w:r w:rsidRPr="00380813">
        <w:rPr>
          <w:color w:val="000000" w:themeColor="text1"/>
          <w:sz w:val="22"/>
          <w:szCs w:val="22"/>
          <w:shd w:val="clear" w:color="auto" w:fill="FFFFFF"/>
          <w:lang w:val="en-US"/>
        </w:rPr>
        <w:t>θ</w:t>
      </w:r>
      <w:r>
        <w:rPr>
          <w:color w:val="000000" w:themeColor="text1"/>
          <w:sz w:val="22"/>
          <w:szCs w:val="22"/>
          <w:shd w:val="clear" w:color="auto" w:fill="FFFFFF"/>
          <w:lang w:val="en-US"/>
        </w:rPr>
        <w:t>) and</w:t>
      </w:r>
      <w:r w:rsidRPr="00380813">
        <w:rPr>
          <w:color w:val="000000" w:themeColor="text1"/>
          <w:sz w:val="22"/>
          <w:szCs w:val="22"/>
          <w:shd w:val="clear" w:color="auto" w:fill="FFFFFF"/>
          <w:lang w:val="en-US"/>
        </w:rPr>
        <w:t xml:space="preserve"> rate of evolution or ‘drift variance’ </w:t>
      </w:r>
      <w:r>
        <w:rPr>
          <w:color w:val="000000" w:themeColor="text1"/>
          <w:sz w:val="22"/>
          <w:szCs w:val="22"/>
          <w:shd w:val="clear" w:color="auto" w:fill="FFFFFF"/>
          <w:lang w:val="en-US"/>
        </w:rPr>
        <w:t>(</w:t>
      </w:r>
      <w:r w:rsidRPr="00380813">
        <w:rPr>
          <w:color w:val="000000" w:themeColor="text1"/>
          <w:sz w:val="22"/>
          <w:szCs w:val="22"/>
          <w:shd w:val="clear" w:color="auto" w:fill="FFFFFF"/>
          <w:lang w:val="en-US"/>
        </w:rPr>
        <w:t>σ</w:t>
      </w:r>
      <w:r w:rsidRPr="00380813">
        <w:rPr>
          <w:color w:val="000000" w:themeColor="text1"/>
          <w:sz w:val="22"/>
          <w:szCs w:val="22"/>
          <w:shd w:val="clear" w:color="auto" w:fill="FFFFFF"/>
          <w:vertAlign w:val="superscript"/>
          <w:lang w:val="en-US"/>
        </w:rPr>
        <w:t>2</w:t>
      </w:r>
      <w:r w:rsidRPr="00380813">
        <w:rPr>
          <w:color w:val="000000" w:themeColor="text1"/>
          <w:sz w:val="22"/>
          <w:szCs w:val="22"/>
          <w:shd w:val="clear" w:color="auto" w:fill="FFFFFF"/>
          <w:lang w:val="en-US"/>
        </w:rPr>
        <w:t>)</w:t>
      </w:r>
      <w:r>
        <w:rPr>
          <w:color w:val="000000" w:themeColor="text1"/>
          <w:sz w:val="22"/>
          <w:szCs w:val="22"/>
          <w:shd w:val="clear" w:color="auto" w:fill="FFFFFF"/>
          <w:lang w:val="en-US"/>
        </w:rPr>
        <w:t xml:space="preserve"> estimated </w:t>
      </w:r>
      <w:r w:rsidRPr="00380813">
        <w:rPr>
          <w:color w:val="000000" w:themeColor="text1"/>
          <w:sz w:val="22"/>
          <w:szCs w:val="22"/>
          <w:shd w:val="clear" w:color="auto" w:fill="FFFFFF"/>
          <w:lang w:val="en-US"/>
        </w:rPr>
        <w:t>for both categorizations (</w:t>
      </w:r>
      <w:r w:rsidRPr="00380813">
        <w:rPr>
          <w:i/>
          <w:color w:val="000000" w:themeColor="text1"/>
          <w:sz w:val="22"/>
          <w:szCs w:val="22"/>
          <w:shd w:val="clear" w:color="auto" w:fill="FFFFFF"/>
          <w:lang w:val="en-US"/>
        </w:rPr>
        <w:t>nectarivory</w:t>
      </w:r>
      <w:r w:rsidRPr="00380813">
        <w:rPr>
          <w:color w:val="000000" w:themeColor="text1"/>
          <w:sz w:val="22"/>
          <w:szCs w:val="22"/>
          <w:shd w:val="clear" w:color="auto" w:fill="FFFFFF"/>
          <w:lang w:val="en-US"/>
        </w:rPr>
        <w:t xml:space="preserve">, 2-regimes: N = nectarivorous, NN = non-nectarivorous; </w:t>
      </w:r>
      <w:r w:rsidRPr="00380813">
        <w:rPr>
          <w:i/>
          <w:color w:val="000000" w:themeColor="text1"/>
          <w:sz w:val="22"/>
          <w:szCs w:val="22"/>
          <w:shd w:val="clear" w:color="auto" w:fill="FFFFFF"/>
          <w:lang w:val="en-US"/>
        </w:rPr>
        <w:t>diet</w:t>
      </w:r>
      <w:r w:rsidRPr="00380813">
        <w:rPr>
          <w:color w:val="000000" w:themeColor="text1"/>
          <w:sz w:val="22"/>
          <w:szCs w:val="22"/>
          <w:shd w:val="clear" w:color="auto" w:fill="FFFFFF"/>
          <w:lang w:val="en-US"/>
        </w:rPr>
        <w:t xml:space="preserve">, 5-regimes: O = omnivory; F </w:t>
      </w:r>
      <w:r w:rsidRPr="007135CC">
        <w:rPr>
          <w:color w:val="000000" w:themeColor="text1"/>
          <w:sz w:val="22"/>
          <w:szCs w:val="22"/>
          <w:shd w:val="clear" w:color="auto" w:fill="FFFFFF"/>
          <w:lang w:val="en-US"/>
        </w:rPr>
        <w:t>= fruits; P = plants; S = seeds; N = nectar) using the full model (OUMVA) in ‘OUwie’ (</w:t>
      </w:r>
      <w:r w:rsidRPr="007135CC">
        <w:rPr>
          <w:color w:val="000000" w:themeColor="text1"/>
          <w:sz w:val="22"/>
          <w:szCs w:val="21"/>
          <w:shd w:val="clear" w:color="auto" w:fill="FFFFFF"/>
          <w:lang w:val="en-US"/>
        </w:rPr>
        <w:t>Beaulieu &amp; O’Meara, 2015). This model all allows all parameters (θ, σ</w:t>
      </w:r>
      <w:r w:rsidRPr="007135CC">
        <w:rPr>
          <w:color w:val="000000" w:themeColor="text1"/>
          <w:sz w:val="22"/>
          <w:szCs w:val="21"/>
          <w:shd w:val="clear" w:color="auto" w:fill="FFFFFF"/>
          <w:vertAlign w:val="superscript"/>
          <w:lang w:val="en-US"/>
        </w:rPr>
        <w:t>2</w:t>
      </w:r>
      <w:r w:rsidRPr="007135CC">
        <w:rPr>
          <w:color w:val="000000" w:themeColor="text1"/>
          <w:sz w:val="22"/>
          <w:szCs w:val="21"/>
          <w:shd w:val="clear" w:color="auto" w:fill="FFFFFF"/>
          <w:lang w:val="en-US"/>
        </w:rPr>
        <w:t xml:space="preserve"> and α) to vary by regime. Due to its complexity the likelihood of the OUMVA model for both PCa1 and size did not converge when discerning among the five dietary regimes. It resulted in biologically unfeasible θ values and negative eigenvalues of the Hessian matrix so instead, we reported values obtained using a simpler model (OUMA), which assumes distinct θ and α for each regime while keeping constant σ</w:t>
      </w:r>
      <w:r w:rsidRPr="007135CC">
        <w:rPr>
          <w:color w:val="000000" w:themeColor="text1"/>
          <w:sz w:val="22"/>
          <w:szCs w:val="21"/>
          <w:shd w:val="clear" w:color="auto" w:fill="FFFFFF"/>
          <w:vertAlign w:val="superscript"/>
          <w:lang w:val="en-US"/>
        </w:rPr>
        <w:t>2</w:t>
      </w:r>
      <w:r w:rsidRPr="007135CC">
        <w:rPr>
          <w:color w:val="000000" w:themeColor="text1"/>
          <w:sz w:val="22"/>
          <w:szCs w:val="21"/>
          <w:shd w:val="clear" w:color="auto" w:fill="FFFFFF"/>
          <w:lang w:val="en-US"/>
        </w:rPr>
        <w:t>.</w:t>
      </w:r>
    </w:p>
    <w:p w:rsidR="00B917B2" w:rsidRPr="00380813" w:rsidRDefault="00B917B2" w:rsidP="00B917B2">
      <w:pPr>
        <w:spacing w:line="360" w:lineRule="auto"/>
        <w:rPr>
          <w:sz w:val="22"/>
          <w:szCs w:val="22"/>
          <w:lang w:val="en-US"/>
        </w:rPr>
      </w:pPr>
    </w:p>
    <w:tbl>
      <w:tblPr>
        <w:tblStyle w:val="TableGrid"/>
        <w:tblW w:w="0" w:type="auto"/>
        <w:tblInd w:w="704" w:type="dxa"/>
        <w:tblLook w:val="04A0" w:firstRow="1" w:lastRow="0" w:firstColumn="1" w:lastColumn="0" w:noHBand="0" w:noVBand="1"/>
      </w:tblPr>
      <w:tblGrid>
        <w:gridCol w:w="875"/>
        <w:gridCol w:w="863"/>
        <w:gridCol w:w="864"/>
        <w:gridCol w:w="863"/>
        <w:gridCol w:w="864"/>
        <w:gridCol w:w="864"/>
        <w:gridCol w:w="863"/>
        <w:gridCol w:w="864"/>
        <w:gridCol w:w="864"/>
      </w:tblGrid>
      <w:tr w:rsidR="00B917B2" w:rsidTr="00580DCF">
        <w:tc>
          <w:tcPr>
            <w:tcW w:w="875" w:type="dxa"/>
            <w:vMerge w:val="restart"/>
          </w:tcPr>
          <w:p w:rsidR="00B917B2" w:rsidRPr="002B4599" w:rsidRDefault="00B917B2" w:rsidP="00580DCF">
            <w:pPr>
              <w:rPr>
                <w:lang w:val="en-US"/>
              </w:rPr>
            </w:pPr>
          </w:p>
        </w:tc>
        <w:tc>
          <w:tcPr>
            <w:tcW w:w="1727" w:type="dxa"/>
            <w:gridSpan w:val="2"/>
          </w:tcPr>
          <w:p w:rsidR="00B917B2" w:rsidRPr="002B4599" w:rsidRDefault="00B917B2" w:rsidP="00580DCF">
            <w:pPr>
              <w:rPr>
                <w:lang w:val="en-US"/>
              </w:rPr>
            </w:pPr>
            <w:r w:rsidRPr="002B4599">
              <w:rPr>
                <w:lang w:val="en-US"/>
              </w:rPr>
              <w:t>PCa1</w:t>
            </w:r>
          </w:p>
        </w:tc>
        <w:tc>
          <w:tcPr>
            <w:tcW w:w="1727" w:type="dxa"/>
            <w:gridSpan w:val="2"/>
          </w:tcPr>
          <w:p w:rsidR="00B917B2" w:rsidRPr="002B4599" w:rsidRDefault="00B917B2" w:rsidP="00580DCF">
            <w:pPr>
              <w:rPr>
                <w:lang w:val="en-US"/>
              </w:rPr>
            </w:pPr>
            <w:r w:rsidRPr="002B4599">
              <w:rPr>
                <w:lang w:val="en-US"/>
              </w:rPr>
              <w:t>PCb1</w:t>
            </w:r>
          </w:p>
        </w:tc>
        <w:tc>
          <w:tcPr>
            <w:tcW w:w="1727" w:type="dxa"/>
            <w:gridSpan w:val="2"/>
          </w:tcPr>
          <w:p w:rsidR="00B917B2" w:rsidRPr="002B4599" w:rsidRDefault="00B917B2" w:rsidP="00580DCF">
            <w:pPr>
              <w:rPr>
                <w:lang w:val="en-US"/>
              </w:rPr>
            </w:pPr>
            <w:r w:rsidRPr="002B4599">
              <w:rPr>
                <w:lang w:val="en-US"/>
              </w:rPr>
              <w:t>size</w:t>
            </w:r>
          </w:p>
        </w:tc>
        <w:tc>
          <w:tcPr>
            <w:tcW w:w="1728" w:type="dxa"/>
            <w:gridSpan w:val="2"/>
          </w:tcPr>
          <w:p w:rsidR="00B917B2" w:rsidRPr="002B4599" w:rsidRDefault="00B917B2" w:rsidP="00580DCF">
            <w:pPr>
              <w:rPr>
                <w:lang w:val="en-US"/>
              </w:rPr>
            </w:pPr>
            <w:r w:rsidRPr="002B4599">
              <w:rPr>
                <w:lang w:val="en-US"/>
              </w:rPr>
              <w:t>HWI</w:t>
            </w:r>
          </w:p>
        </w:tc>
      </w:tr>
      <w:tr w:rsidR="00B917B2" w:rsidTr="00580DCF">
        <w:tc>
          <w:tcPr>
            <w:tcW w:w="875" w:type="dxa"/>
            <w:vMerge/>
          </w:tcPr>
          <w:p w:rsidR="00B917B2" w:rsidRPr="002B4599" w:rsidRDefault="00B917B2" w:rsidP="00580DCF">
            <w:pPr>
              <w:rPr>
                <w:lang w:val="en-US"/>
              </w:rPr>
            </w:pPr>
          </w:p>
        </w:tc>
        <w:tc>
          <w:tcPr>
            <w:tcW w:w="863" w:type="dxa"/>
          </w:tcPr>
          <w:p w:rsidR="00B917B2" w:rsidRPr="002B4599" w:rsidRDefault="00B917B2" w:rsidP="00580DCF">
            <w:pPr>
              <w:rPr>
                <w:lang w:val="en-US"/>
              </w:rPr>
            </w:pPr>
            <w:r w:rsidRPr="002B4599">
              <w:rPr>
                <w:color w:val="000000" w:themeColor="text1"/>
                <w:sz w:val="22"/>
                <w:szCs w:val="22"/>
                <w:shd w:val="clear" w:color="auto" w:fill="FFFFFF"/>
                <w:lang w:val="en-US"/>
              </w:rPr>
              <w:t>θ</w:t>
            </w:r>
          </w:p>
        </w:tc>
        <w:tc>
          <w:tcPr>
            <w:tcW w:w="864" w:type="dxa"/>
          </w:tcPr>
          <w:p w:rsidR="00B917B2" w:rsidRPr="002B4599" w:rsidRDefault="00B917B2" w:rsidP="00580DCF">
            <w:pPr>
              <w:rPr>
                <w:lang w:val="en-US"/>
              </w:rPr>
            </w:pPr>
            <w:r w:rsidRPr="002B4599">
              <w:rPr>
                <w:color w:val="000000" w:themeColor="text1"/>
                <w:sz w:val="22"/>
                <w:szCs w:val="22"/>
                <w:shd w:val="clear" w:color="auto" w:fill="FFFFFF"/>
                <w:lang w:val="en-US"/>
              </w:rPr>
              <w:t>σ</w:t>
            </w:r>
            <w:r w:rsidRPr="002B4599">
              <w:rPr>
                <w:color w:val="000000" w:themeColor="text1"/>
                <w:sz w:val="22"/>
                <w:szCs w:val="22"/>
                <w:shd w:val="clear" w:color="auto" w:fill="FFFFFF"/>
                <w:vertAlign w:val="superscript"/>
                <w:lang w:val="en-US"/>
              </w:rPr>
              <w:t>2</w:t>
            </w:r>
          </w:p>
        </w:tc>
        <w:tc>
          <w:tcPr>
            <w:tcW w:w="863" w:type="dxa"/>
          </w:tcPr>
          <w:p w:rsidR="00B917B2" w:rsidRPr="002B4599" w:rsidRDefault="00B917B2" w:rsidP="00580DCF">
            <w:pPr>
              <w:rPr>
                <w:lang w:val="en-US"/>
              </w:rPr>
            </w:pPr>
            <w:r w:rsidRPr="002B4599">
              <w:rPr>
                <w:color w:val="000000" w:themeColor="text1"/>
                <w:sz w:val="22"/>
                <w:szCs w:val="22"/>
                <w:shd w:val="clear" w:color="auto" w:fill="FFFFFF"/>
                <w:lang w:val="en-US"/>
              </w:rPr>
              <w:t>θ</w:t>
            </w:r>
          </w:p>
        </w:tc>
        <w:tc>
          <w:tcPr>
            <w:tcW w:w="864" w:type="dxa"/>
          </w:tcPr>
          <w:p w:rsidR="00B917B2" w:rsidRPr="002B4599" w:rsidRDefault="00B917B2" w:rsidP="00580DCF">
            <w:pPr>
              <w:rPr>
                <w:lang w:val="en-US"/>
              </w:rPr>
            </w:pPr>
            <w:r w:rsidRPr="002B4599">
              <w:rPr>
                <w:color w:val="000000" w:themeColor="text1"/>
                <w:sz w:val="22"/>
                <w:szCs w:val="22"/>
                <w:shd w:val="clear" w:color="auto" w:fill="FFFFFF"/>
                <w:lang w:val="en-US"/>
              </w:rPr>
              <w:t>σ</w:t>
            </w:r>
            <w:r w:rsidRPr="002B4599">
              <w:rPr>
                <w:color w:val="000000" w:themeColor="text1"/>
                <w:sz w:val="22"/>
                <w:szCs w:val="22"/>
                <w:shd w:val="clear" w:color="auto" w:fill="FFFFFF"/>
                <w:vertAlign w:val="superscript"/>
                <w:lang w:val="en-US"/>
              </w:rPr>
              <w:t>2</w:t>
            </w:r>
          </w:p>
        </w:tc>
        <w:tc>
          <w:tcPr>
            <w:tcW w:w="864" w:type="dxa"/>
          </w:tcPr>
          <w:p w:rsidR="00B917B2" w:rsidRPr="002B4599" w:rsidRDefault="00B917B2" w:rsidP="00580DCF">
            <w:pPr>
              <w:rPr>
                <w:lang w:val="en-US"/>
              </w:rPr>
            </w:pPr>
            <w:r w:rsidRPr="002B4599">
              <w:rPr>
                <w:color w:val="000000" w:themeColor="text1"/>
                <w:sz w:val="22"/>
                <w:szCs w:val="22"/>
                <w:shd w:val="clear" w:color="auto" w:fill="FFFFFF"/>
                <w:lang w:val="en-US"/>
              </w:rPr>
              <w:t>θ</w:t>
            </w:r>
          </w:p>
        </w:tc>
        <w:tc>
          <w:tcPr>
            <w:tcW w:w="863" w:type="dxa"/>
          </w:tcPr>
          <w:p w:rsidR="00B917B2" w:rsidRPr="002B4599" w:rsidRDefault="00B917B2" w:rsidP="00580DCF">
            <w:pPr>
              <w:rPr>
                <w:lang w:val="en-US"/>
              </w:rPr>
            </w:pPr>
            <w:r w:rsidRPr="002B4599">
              <w:rPr>
                <w:color w:val="000000" w:themeColor="text1"/>
                <w:sz w:val="22"/>
                <w:szCs w:val="22"/>
                <w:shd w:val="clear" w:color="auto" w:fill="FFFFFF"/>
                <w:lang w:val="en-US"/>
              </w:rPr>
              <w:t>σ</w:t>
            </w:r>
            <w:r w:rsidRPr="002B4599">
              <w:rPr>
                <w:color w:val="000000" w:themeColor="text1"/>
                <w:sz w:val="22"/>
                <w:szCs w:val="22"/>
                <w:shd w:val="clear" w:color="auto" w:fill="FFFFFF"/>
                <w:vertAlign w:val="superscript"/>
                <w:lang w:val="en-US"/>
              </w:rPr>
              <w:t>2</w:t>
            </w:r>
          </w:p>
        </w:tc>
        <w:tc>
          <w:tcPr>
            <w:tcW w:w="864" w:type="dxa"/>
          </w:tcPr>
          <w:p w:rsidR="00B917B2" w:rsidRPr="002B4599" w:rsidRDefault="00B917B2" w:rsidP="00580DCF">
            <w:pPr>
              <w:rPr>
                <w:lang w:val="en-US"/>
              </w:rPr>
            </w:pPr>
            <w:r w:rsidRPr="002B4599">
              <w:rPr>
                <w:color w:val="000000" w:themeColor="text1"/>
                <w:sz w:val="22"/>
                <w:szCs w:val="22"/>
                <w:shd w:val="clear" w:color="auto" w:fill="FFFFFF"/>
                <w:lang w:val="en-US"/>
              </w:rPr>
              <w:t>θ</w:t>
            </w:r>
          </w:p>
        </w:tc>
        <w:tc>
          <w:tcPr>
            <w:tcW w:w="864" w:type="dxa"/>
          </w:tcPr>
          <w:p w:rsidR="00B917B2" w:rsidRPr="002B4599" w:rsidRDefault="00B917B2" w:rsidP="00580DCF">
            <w:pPr>
              <w:rPr>
                <w:lang w:val="en-US"/>
              </w:rPr>
            </w:pPr>
            <w:r w:rsidRPr="002B4599">
              <w:rPr>
                <w:color w:val="000000" w:themeColor="text1"/>
                <w:sz w:val="22"/>
                <w:szCs w:val="22"/>
                <w:shd w:val="clear" w:color="auto" w:fill="FFFFFF"/>
                <w:lang w:val="en-US"/>
              </w:rPr>
              <w:t>σ</w:t>
            </w:r>
            <w:r w:rsidRPr="002B4599">
              <w:rPr>
                <w:color w:val="000000" w:themeColor="text1"/>
                <w:sz w:val="22"/>
                <w:szCs w:val="22"/>
                <w:shd w:val="clear" w:color="auto" w:fill="FFFFFF"/>
                <w:vertAlign w:val="superscript"/>
                <w:lang w:val="en-US"/>
              </w:rPr>
              <w:t>2</w:t>
            </w:r>
          </w:p>
        </w:tc>
      </w:tr>
      <w:tr w:rsidR="00B917B2" w:rsidTr="00580DCF">
        <w:tc>
          <w:tcPr>
            <w:tcW w:w="875" w:type="dxa"/>
          </w:tcPr>
          <w:p w:rsidR="00B917B2" w:rsidRPr="002B4599" w:rsidRDefault="00B917B2" w:rsidP="00580DCF">
            <w:pPr>
              <w:rPr>
                <w:i/>
                <w:lang w:val="en-US"/>
              </w:rPr>
            </w:pPr>
            <w:r w:rsidRPr="002B4599">
              <w:rPr>
                <w:i/>
                <w:lang w:val="en-US"/>
              </w:rPr>
              <w:t>nectar</w:t>
            </w:r>
          </w:p>
        </w:tc>
        <w:tc>
          <w:tcPr>
            <w:tcW w:w="6909" w:type="dxa"/>
            <w:gridSpan w:val="8"/>
          </w:tcPr>
          <w:p w:rsidR="00B917B2" w:rsidRPr="002B4599" w:rsidRDefault="00B917B2" w:rsidP="00580DCF">
            <w:pPr>
              <w:rPr>
                <w:i/>
                <w:lang w:val="en-US"/>
              </w:rPr>
            </w:pPr>
          </w:p>
        </w:tc>
      </w:tr>
      <w:tr w:rsidR="00B917B2" w:rsidTr="00580DCF">
        <w:tc>
          <w:tcPr>
            <w:tcW w:w="875" w:type="dxa"/>
          </w:tcPr>
          <w:p w:rsidR="00B917B2" w:rsidRPr="002B4599" w:rsidRDefault="00B917B2" w:rsidP="00580DCF">
            <w:pPr>
              <w:rPr>
                <w:lang w:val="en-US"/>
              </w:rPr>
            </w:pPr>
            <w:r w:rsidRPr="002B4599">
              <w:rPr>
                <w:lang w:val="en-US"/>
              </w:rPr>
              <w:t>N</w:t>
            </w:r>
          </w:p>
        </w:tc>
        <w:tc>
          <w:tcPr>
            <w:tcW w:w="863" w:type="dxa"/>
          </w:tcPr>
          <w:p w:rsidR="00B917B2" w:rsidRPr="002B4599" w:rsidRDefault="00B917B2" w:rsidP="00580DCF">
            <w:pPr>
              <w:rPr>
                <w:sz w:val="21"/>
                <w:szCs w:val="21"/>
                <w:lang w:val="en-US"/>
              </w:rPr>
            </w:pPr>
            <w:r w:rsidRPr="002B4599">
              <w:rPr>
                <w:sz w:val="21"/>
                <w:szCs w:val="21"/>
                <w:lang w:val="en-US"/>
              </w:rPr>
              <w:t>-0.22</w:t>
            </w:r>
          </w:p>
        </w:tc>
        <w:tc>
          <w:tcPr>
            <w:tcW w:w="864" w:type="dxa"/>
          </w:tcPr>
          <w:p w:rsidR="00B917B2" w:rsidRPr="002B4599" w:rsidRDefault="00B917B2" w:rsidP="00580DCF">
            <w:pPr>
              <w:rPr>
                <w:sz w:val="21"/>
                <w:szCs w:val="21"/>
                <w:lang w:val="en-US"/>
              </w:rPr>
            </w:pPr>
            <w:r w:rsidRPr="002B4599">
              <w:rPr>
                <w:sz w:val="21"/>
                <w:szCs w:val="21"/>
                <w:lang w:val="en-US"/>
              </w:rPr>
              <w:t>0.03</w:t>
            </w:r>
          </w:p>
        </w:tc>
        <w:tc>
          <w:tcPr>
            <w:tcW w:w="863" w:type="dxa"/>
          </w:tcPr>
          <w:p w:rsidR="00B917B2" w:rsidRPr="002B4599" w:rsidRDefault="00B917B2" w:rsidP="00580DCF">
            <w:pPr>
              <w:rPr>
                <w:sz w:val="21"/>
                <w:szCs w:val="21"/>
                <w:lang w:val="en-US"/>
              </w:rPr>
            </w:pPr>
            <w:r w:rsidRPr="002B4599">
              <w:rPr>
                <w:sz w:val="21"/>
                <w:szCs w:val="21"/>
                <w:lang w:val="en-US"/>
              </w:rPr>
              <w:t>-0.62</w:t>
            </w:r>
          </w:p>
        </w:tc>
        <w:tc>
          <w:tcPr>
            <w:tcW w:w="864" w:type="dxa"/>
          </w:tcPr>
          <w:p w:rsidR="00B917B2" w:rsidRPr="002B4599" w:rsidRDefault="00B917B2" w:rsidP="00580DCF">
            <w:pPr>
              <w:rPr>
                <w:sz w:val="21"/>
                <w:szCs w:val="21"/>
                <w:lang w:val="en-US"/>
              </w:rPr>
            </w:pPr>
            <w:r w:rsidRPr="002B4599">
              <w:rPr>
                <w:sz w:val="21"/>
                <w:szCs w:val="21"/>
                <w:lang w:val="en-US"/>
              </w:rPr>
              <w:t>0.43</w:t>
            </w:r>
          </w:p>
        </w:tc>
        <w:tc>
          <w:tcPr>
            <w:tcW w:w="864" w:type="dxa"/>
          </w:tcPr>
          <w:p w:rsidR="00B917B2" w:rsidRPr="002B4599" w:rsidRDefault="00B917B2" w:rsidP="00580DCF">
            <w:pPr>
              <w:rPr>
                <w:sz w:val="21"/>
                <w:szCs w:val="21"/>
                <w:lang w:val="en-US"/>
              </w:rPr>
            </w:pPr>
            <w:r w:rsidRPr="002B4599">
              <w:rPr>
                <w:sz w:val="21"/>
                <w:szCs w:val="21"/>
                <w:lang w:val="en-US"/>
              </w:rPr>
              <w:t>0.48</w:t>
            </w:r>
          </w:p>
        </w:tc>
        <w:tc>
          <w:tcPr>
            <w:tcW w:w="863" w:type="dxa"/>
          </w:tcPr>
          <w:p w:rsidR="00B917B2" w:rsidRPr="002B4599" w:rsidRDefault="00B917B2" w:rsidP="00580DCF">
            <w:pPr>
              <w:rPr>
                <w:sz w:val="21"/>
                <w:szCs w:val="21"/>
                <w:lang w:val="en-US"/>
              </w:rPr>
            </w:pPr>
            <w:r w:rsidRPr="002B4599">
              <w:rPr>
                <w:sz w:val="21"/>
                <w:szCs w:val="21"/>
                <w:lang w:val="en-US"/>
              </w:rPr>
              <w:t>1.68</w:t>
            </w:r>
            <w:r w:rsidRPr="002B4599">
              <w:rPr>
                <w:sz w:val="21"/>
                <w:szCs w:val="21"/>
                <w:vertAlign w:val="superscript"/>
                <w:lang w:val="en-US"/>
              </w:rPr>
              <w:t>e-3</w:t>
            </w:r>
          </w:p>
        </w:tc>
        <w:tc>
          <w:tcPr>
            <w:tcW w:w="864" w:type="dxa"/>
          </w:tcPr>
          <w:p w:rsidR="00B917B2" w:rsidRPr="002B4599" w:rsidRDefault="00B917B2" w:rsidP="00580DCF">
            <w:pPr>
              <w:rPr>
                <w:sz w:val="21"/>
                <w:szCs w:val="21"/>
                <w:lang w:val="en-US"/>
              </w:rPr>
            </w:pPr>
            <w:r w:rsidRPr="002B4599">
              <w:rPr>
                <w:sz w:val="21"/>
                <w:szCs w:val="21"/>
                <w:lang w:val="en-US"/>
              </w:rPr>
              <w:t>1.63</w:t>
            </w:r>
          </w:p>
        </w:tc>
        <w:tc>
          <w:tcPr>
            <w:tcW w:w="864" w:type="dxa"/>
          </w:tcPr>
          <w:p w:rsidR="00B917B2" w:rsidRPr="002B4599" w:rsidRDefault="00B917B2" w:rsidP="00580DCF">
            <w:pPr>
              <w:rPr>
                <w:sz w:val="21"/>
                <w:szCs w:val="21"/>
                <w:lang w:val="en-US"/>
              </w:rPr>
            </w:pPr>
            <w:r w:rsidRPr="002B4599">
              <w:rPr>
                <w:sz w:val="21"/>
                <w:szCs w:val="21"/>
                <w:lang w:val="en-US"/>
              </w:rPr>
              <w:t>0.01</w:t>
            </w:r>
          </w:p>
        </w:tc>
      </w:tr>
      <w:tr w:rsidR="00B917B2" w:rsidTr="00580DCF">
        <w:tc>
          <w:tcPr>
            <w:tcW w:w="875" w:type="dxa"/>
          </w:tcPr>
          <w:p w:rsidR="00B917B2" w:rsidRPr="002B4599" w:rsidRDefault="00B917B2" w:rsidP="00580DCF">
            <w:pPr>
              <w:rPr>
                <w:lang w:val="en-US"/>
              </w:rPr>
            </w:pPr>
            <w:r w:rsidRPr="002B4599">
              <w:rPr>
                <w:lang w:val="en-US"/>
              </w:rPr>
              <w:t>NN</w:t>
            </w:r>
          </w:p>
        </w:tc>
        <w:tc>
          <w:tcPr>
            <w:tcW w:w="863" w:type="dxa"/>
          </w:tcPr>
          <w:p w:rsidR="00B917B2" w:rsidRPr="002B4599" w:rsidRDefault="00B917B2" w:rsidP="00580DCF">
            <w:pPr>
              <w:rPr>
                <w:sz w:val="21"/>
                <w:szCs w:val="21"/>
                <w:lang w:val="en-US"/>
              </w:rPr>
            </w:pPr>
            <w:r w:rsidRPr="002B4599">
              <w:rPr>
                <w:sz w:val="21"/>
                <w:szCs w:val="21"/>
                <w:lang w:val="en-US"/>
              </w:rPr>
              <w:t>2.25</w:t>
            </w:r>
          </w:p>
        </w:tc>
        <w:tc>
          <w:tcPr>
            <w:tcW w:w="864" w:type="dxa"/>
          </w:tcPr>
          <w:p w:rsidR="00B917B2" w:rsidRPr="002B4599" w:rsidRDefault="00B917B2" w:rsidP="00580DCF">
            <w:pPr>
              <w:rPr>
                <w:sz w:val="21"/>
                <w:szCs w:val="21"/>
                <w:lang w:val="en-US"/>
              </w:rPr>
            </w:pPr>
            <w:r w:rsidRPr="002B4599">
              <w:rPr>
                <w:sz w:val="21"/>
                <w:szCs w:val="21"/>
                <w:lang w:val="en-US"/>
              </w:rPr>
              <w:t>0.02</w:t>
            </w:r>
          </w:p>
        </w:tc>
        <w:tc>
          <w:tcPr>
            <w:tcW w:w="863" w:type="dxa"/>
          </w:tcPr>
          <w:p w:rsidR="00B917B2" w:rsidRPr="002B4599" w:rsidRDefault="00B917B2" w:rsidP="00580DCF">
            <w:pPr>
              <w:rPr>
                <w:sz w:val="21"/>
                <w:szCs w:val="21"/>
                <w:lang w:val="en-US"/>
              </w:rPr>
            </w:pPr>
            <w:r w:rsidRPr="002B4599">
              <w:rPr>
                <w:sz w:val="21"/>
                <w:szCs w:val="21"/>
                <w:lang w:val="en-US"/>
              </w:rPr>
              <w:t>-0.18</w:t>
            </w:r>
          </w:p>
        </w:tc>
        <w:tc>
          <w:tcPr>
            <w:tcW w:w="864" w:type="dxa"/>
          </w:tcPr>
          <w:p w:rsidR="00B917B2" w:rsidRPr="002B4599" w:rsidRDefault="00B917B2" w:rsidP="00580DCF">
            <w:pPr>
              <w:rPr>
                <w:sz w:val="21"/>
                <w:szCs w:val="21"/>
                <w:lang w:val="en-US"/>
              </w:rPr>
            </w:pPr>
            <w:r w:rsidRPr="002B4599">
              <w:rPr>
                <w:sz w:val="21"/>
                <w:szCs w:val="21"/>
                <w:lang w:val="en-US"/>
              </w:rPr>
              <w:t>0.45</w:t>
            </w:r>
          </w:p>
        </w:tc>
        <w:tc>
          <w:tcPr>
            <w:tcW w:w="864" w:type="dxa"/>
          </w:tcPr>
          <w:p w:rsidR="00B917B2" w:rsidRPr="002B4599" w:rsidRDefault="00B917B2" w:rsidP="00580DCF">
            <w:pPr>
              <w:rPr>
                <w:sz w:val="21"/>
                <w:szCs w:val="21"/>
                <w:lang w:val="en-US"/>
              </w:rPr>
            </w:pPr>
            <w:r w:rsidRPr="002B4599">
              <w:rPr>
                <w:sz w:val="21"/>
                <w:szCs w:val="21"/>
                <w:lang w:val="en-US"/>
              </w:rPr>
              <w:t>1.31</w:t>
            </w:r>
          </w:p>
        </w:tc>
        <w:tc>
          <w:tcPr>
            <w:tcW w:w="863" w:type="dxa"/>
          </w:tcPr>
          <w:p w:rsidR="00B917B2" w:rsidRPr="002B4599" w:rsidRDefault="00B917B2" w:rsidP="00580DCF">
            <w:pPr>
              <w:rPr>
                <w:sz w:val="21"/>
                <w:szCs w:val="21"/>
                <w:lang w:val="en-US"/>
              </w:rPr>
            </w:pPr>
            <w:r w:rsidRPr="002B4599">
              <w:rPr>
                <w:sz w:val="21"/>
                <w:szCs w:val="21"/>
                <w:lang w:val="en-US"/>
              </w:rPr>
              <w:t>7.89</w:t>
            </w:r>
            <w:r w:rsidRPr="002B4599">
              <w:rPr>
                <w:sz w:val="21"/>
                <w:szCs w:val="21"/>
                <w:vertAlign w:val="superscript"/>
                <w:lang w:val="en-US"/>
              </w:rPr>
              <w:t>e-4</w:t>
            </w:r>
          </w:p>
        </w:tc>
        <w:tc>
          <w:tcPr>
            <w:tcW w:w="864" w:type="dxa"/>
          </w:tcPr>
          <w:p w:rsidR="00B917B2" w:rsidRPr="002B4599" w:rsidRDefault="00B917B2" w:rsidP="00580DCF">
            <w:pPr>
              <w:rPr>
                <w:sz w:val="21"/>
                <w:szCs w:val="21"/>
                <w:lang w:val="en-US"/>
              </w:rPr>
            </w:pPr>
            <w:r w:rsidRPr="002B4599">
              <w:rPr>
                <w:sz w:val="21"/>
                <w:szCs w:val="21"/>
                <w:lang w:val="en-US"/>
              </w:rPr>
              <w:t>1.58</w:t>
            </w:r>
          </w:p>
        </w:tc>
        <w:tc>
          <w:tcPr>
            <w:tcW w:w="864" w:type="dxa"/>
          </w:tcPr>
          <w:p w:rsidR="00B917B2" w:rsidRPr="002B4599" w:rsidRDefault="00B917B2" w:rsidP="00580DCF">
            <w:pPr>
              <w:rPr>
                <w:sz w:val="21"/>
                <w:szCs w:val="21"/>
                <w:lang w:val="en-US"/>
              </w:rPr>
            </w:pPr>
            <w:r w:rsidRPr="002B4599">
              <w:rPr>
                <w:sz w:val="21"/>
                <w:szCs w:val="21"/>
                <w:lang w:val="en-US"/>
              </w:rPr>
              <w:t>0.01</w:t>
            </w:r>
          </w:p>
        </w:tc>
      </w:tr>
      <w:tr w:rsidR="00B917B2" w:rsidTr="00580DCF">
        <w:tc>
          <w:tcPr>
            <w:tcW w:w="875" w:type="dxa"/>
          </w:tcPr>
          <w:p w:rsidR="00B917B2" w:rsidRPr="002B4599" w:rsidRDefault="00B917B2" w:rsidP="00580DCF">
            <w:pPr>
              <w:rPr>
                <w:i/>
                <w:lang w:val="en-US"/>
              </w:rPr>
            </w:pPr>
            <w:r w:rsidRPr="002B4599">
              <w:rPr>
                <w:i/>
                <w:lang w:val="en-US"/>
              </w:rPr>
              <w:t>diet</w:t>
            </w:r>
          </w:p>
        </w:tc>
        <w:tc>
          <w:tcPr>
            <w:tcW w:w="6909" w:type="dxa"/>
            <w:gridSpan w:val="8"/>
          </w:tcPr>
          <w:p w:rsidR="00B917B2" w:rsidRPr="009A127D" w:rsidRDefault="00B917B2" w:rsidP="00580DCF">
            <w:pPr>
              <w:rPr>
                <w:i/>
                <w:sz w:val="21"/>
                <w:szCs w:val="21"/>
                <w:lang w:val="en-US"/>
              </w:rPr>
            </w:pPr>
          </w:p>
        </w:tc>
      </w:tr>
      <w:tr w:rsidR="00B917B2" w:rsidTr="00580DCF">
        <w:tc>
          <w:tcPr>
            <w:tcW w:w="875" w:type="dxa"/>
          </w:tcPr>
          <w:p w:rsidR="00B917B2" w:rsidRPr="002B4599" w:rsidRDefault="00B917B2" w:rsidP="00580DCF">
            <w:pPr>
              <w:rPr>
                <w:lang w:val="en-US"/>
              </w:rPr>
            </w:pPr>
            <w:r w:rsidRPr="002B4599">
              <w:rPr>
                <w:lang w:val="en-US"/>
              </w:rPr>
              <w:t>O</w:t>
            </w:r>
          </w:p>
        </w:tc>
        <w:tc>
          <w:tcPr>
            <w:tcW w:w="863" w:type="dxa"/>
          </w:tcPr>
          <w:p w:rsidR="00B917B2" w:rsidRPr="009A127D" w:rsidRDefault="00B917B2" w:rsidP="00580DCF">
            <w:pPr>
              <w:rPr>
                <w:sz w:val="21"/>
                <w:szCs w:val="21"/>
                <w:lang w:val="en-US"/>
              </w:rPr>
            </w:pPr>
            <w:r w:rsidRPr="009A127D">
              <w:rPr>
                <w:sz w:val="21"/>
                <w:szCs w:val="21"/>
                <w:lang w:val="en-US"/>
              </w:rPr>
              <w:t>1.77</w:t>
            </w:r>
          </w:p>
        </w:tc>
        <w:tc>
          <w:tcPr>
            <w:tcW w:w="864" w:type="dxa"/>
          </w:tcPr>
          <w:p w:rsidR="00B917B2" w:rsidRPr="009A127D" w:rsidRDefault="00B917B2" w:rsidP="00580DCF">
            <w:pPr>
              <w:rPr>
                <w:sz w:val="21"/>
                <w:szCs w:val="21"/>
                <w:lang w:val="en-US"/>
              </w:rPr>
            </w:pPr>
            <w:r w:rsidRPr="009A127D">
              <w:rPr>
                <w:sz w:val="21"/>
                <w:szCs w:val="21"/>
                <w:lang w:val="en-US"/>
              </w:rPr>
              <w:t>0.05</w:t>
            </w:r>
          </w:p>
        </w:tc>
        <w:tc>
          <w:tcPr>
            <w:tcW w:w="863" w:type="dxa"/>
          </w:tcPr>
          <w:p w:rsidR="00B917B2" w:rsidRPr="00C74DF2" w:rsidRDefault="00B917B2" w:rsidP="00580DCF">
            <w:pPr>
              <w:rPr>
                <w:sz w:val="21"/>
                <w:szCs w:val="21"/>
                <w:lang w:val="en-US"/>
              </w:rPr>
            </w:pPr>
            <w:r w:rsidRPr="00C74DF2">
              <w:rPr>
                <w:sz w:val="21"/>
                <w:szCs w:val="21"/>
                <w:lang w:val="en-US"/>
              </w:rPr>
              <w:t>-0.61</w:t>
            </w:r>
          </w:p>
        </w:tc>
        <w:tc>
          <w:tcPr>
            <w:tcW w:w="864" w:type="dxa"/>
          </w:tcPr>
          <w:p w:rsidR="00B917B2" w:rsidRPr="00054888" w:rsidRDefault="00B917B2" w:rsidP="00580DCF">
            <w:pPr>
              <w:rPr>
                <w:sz w:val="21"/>
                <w:szCs w:val="21"/>
                <w:lang w:val="en-US"/>
              </w:rPr>
            </w:pPr>
            <w:r w:rsidRPr="00054888">
              <w:rPr>
                <w:sz w:val="21"/>
                <w:szCs w:val="21"/>
                <w:lang w:val="en-US"/>
              </w:rPr>
              <w:t>0.06</w:t>
            </w:r>
          </w:p>
        </w:tc>
        <w:tc>
          <w:tcPr>
            <w:tcW w:w="864" w:type="dxa"/>
          </w:tcPr>
          <w:p w:rsidR="00B917B2" w:rsidRPr="002B4599" w:rsidRDefault="00B917B2" w:rsidP="00580DCF">
            <w:pPr>
              <w:rPr>
                <w:sz w:val="21"/>
                <w:szCs w:val="21"/>
                <w:lang w:val="en-US"/>
              </w:rPr>
            </w:pPr>
            <w:r>
              <w:rPr>
                <w:sz w:val="21"/>
                <w:szCs w:val="21"/>
                <w:lang w:val="en-US"/>
              </w:rPr>
              <w:t>1.45</w:t>
            </w:r>
          </w:p>
        </w:tc>
        <w:tc>
          <w:tcPr>
            <w:tcW w:w="863" w:type="dxa"/>
          </w:tcPr>
          <w:p w:rsidR="00B917B2" w:rsidRPr="002B4599" w:rsidRDefault="00B917B2" w:rsidP="00580DCF">
            <w:pPr>
              <w:rPr>
                <w:sz w:val="21"/>
                <w:szCs w:val="21"/>
                <w:lang w:val="en-US"/>
              </w:rPr>
            </w:pPr>
            <w:r>
              <w:rPr>
                <w:sz w:val="20"/>
                <w:szCs w:val="20"/>
                <w:lang w:val="en-US"/>
              </w:rPr>
              <w:t>1</w:t>
            </w:r>
            <w:r w:rsidRPr="00C74DF2">
              <w:rPr>
                <w:sz w:val="20"/>
                <w:szCs w:val="20"/>
                <w:lang w:val="en-US"/>
              </w:rPr>
              <w:t>.</w:t>
            </w:r>
            <w:r>
              <w:rPr>
                <w:sz w:val="20"/>
                <w:szCs w:val="20"/>
                <w:lang w:val="en-US"/>
              </w:rPr>
              <w:t>1</w:t>
            </w:r>
            <w:r w:rsidRPr="00C74DF2">
              <w:rPr>
                <w:sz w:val="20"/>
                <w:szCs w:val="20"/>
                <w:vertAlign w:val="superscript"/>
                <w:lang w:val="en-US"/>
              </w:rPr>
              <w:t>e-</w:t>
            </w:r>
            <w:r>
              <w:rPr>
                <w:sz w:val="20"/>
                <w:szCs w:val="20"/>
                <w:vertAlign w:val="superscript"/>
                <w:lang w:val="en-US"/>
              </w:rPr>
              <w:t>3</w:t>
            </w:r>
          </w:p>
        </w:tc>
        <w:tc>
          <w:tcPr>
            <w:tcW w:w="864" w:type="dxa"/>
          </w:tcPr>
          <w:p w:rsidR="00B917B2" w:rsidRPr="00C74DF2" w:rsidRDefault="00B917B2" w:rsidP="00580DCF">
            <w:pPr>
              <w:rPr>
                <w:sz w:val="21"/>
                <w:szCs w:val="21"/>
                <w:lang w:val="en-US"/>
              </w:rPr>
            </w:pPr>
            <w:r w:rsidRPr="00C74DF2">
              <w:rPr>
                <w:sz w:val="21"/>
                <w:szCs w:val="21"/>
                <w:lang w:val="en-US"/>
              </w:rPr>
              <w:t>-0.34</w:t>
            </w:r>
          </w:p>
        </w:tc>
        <w:tc>
          <w:tcPr>
            <w:tcW w:w="864" w:type="dxa"/>
          </w:tcPr>
          <w:p w:rsidR="00B917B2" w:rsidRPr="00C74DF2" w:rsidRDefault="00B917B2" w:rsidP="00580DCF">
            <w:pPr>
              <w:rPr>
                <w:sz w:val="21"/>
                <w:szCs w:val="21"/>
                <w:lang w:val="en-US"/>
              </w:rPr>
            </w:pPr>
            <w:r w:rsidRPr="00C74DF2">
              <w:rPr>
                <w:sz w:val="20"/>
                <w:szCs w:val="20"/>
                <w:lang w:val="en-US"/>
              </w:rPr>
              <w:t>4.8</w:t>
            </w:r>
            <w:r w:rsidRPr="00C74DF2">
              <w:rPr>
                <w:sz w:val="20"/>
                <w:szCs w:val="20"/>
                <w:vertAlign w:val="superscript"/>
                <w:lang w:val="en-US"/>
              </w:rPr>
              <w:t>e-4</w:t>
            </w:r>
          </w:p>
        </w:tc>
      </w:tr>
      <w:tr w:rsidR="00B917B2" w:rsidTr="00580DCF">
        <w:tc>
          <w:tcPr>
            <w:tcW w:w="875" w:type="dxa"/>
          </w:tcPr>
          <w:p w:rsidR="00B917B2" w:rsidRPr="002B4599" w:rsidRDefault="00B917B2" w:rsidP="00580DCF">
            <w:pPr>
              <w:rPr>
                <w:lang w:val="en-US"/>
              </w:rPr>
            </w:pPr>
            <w:r w:rsidRPr="002B4599">
              <w:rPr>
                <w:lang w:val="en-US"/>
              </w:rPr>
              <w:t>F</w:t>
            </w:r>
          </w:p>
        </w:tc>
        <w:tc>
          <w:tcPr>
            <w:tcW w:w="863" w:type="dxa"/>
          </w:tcPr>
          <w:p w:rsidR="00B917B2" w:rsidRPr="009A127D" w:rsidRDefault="00B917B2" w:rsidP="00580DCF">
            <w:pPr>
              <w:rPr>
                <w:sz w:val="21"/>
                <w:szCs w:val="21"/>
                <w:lang w:val="en-US"/>
              </w:rPr>
            </w:pPr>
            <w:r w:rsidRPr="009A127D">
              <w:rPr>
                <w:sz w:val="21"/>
                <w:szCs w:val="21"/>
                <w:lang w:val="en-US"/>
              </w:rPr>
              <w:t>19.17</w:t>
            </w:r>
          </w:p>
        </w:tc>
        <w:tc>
          <w:tcPr>
            <w:tcW w:w="864" w:type="dxa"/>
          </w:tcPr>
          <w:p w:rsidR="00B917B2" w:rsidRPr="009A127D" w:rsidRDefault="00B917B2" w:rsidP="00580DCF">
            <w:pPr>
              <w:rPr>
                <w:sz w:val="21"/>
                <w:szCs w:val="21"/>
                <w:lang w:val="en-US"/>
              </w:rPr>
            </w:pPr>
            <w:r w:rsidRPr="009A127D">
              <w:rPr>
                <w:sz w:val="21"/>
                <w:szCs w:val="21"/>
                <w:lang w:val="en-US"/>
              </w:rPr>
              <w:t>0.06</w:t>
            </w:r>
          </w:p>
        </w:tc>
        <w:tc>
          <w:tcPr>
            <w:tcW w:w="863" w:type="dxa"/>
          </w:tcPr>
          <w:p w:rsidR="00B917B2" w:rsidRPr="00C74DF2" w:rsidRDefault="00B917B2" w:rsidP="00580DCF">
            <w:pPr>
              <w:rPr>
                <w:sz w:val="21"/>
                <w:szCs w:val="21"/>
                <w:lang w:val="en-US"/>
              </w:rPr>
            </w:pPr>
            <w:r w:rsidRPr="00C74DF2">
              <w:rPr>
                <w:sz w:val="21"/>
                <w:szCs w:val="21"/>
                <w:lang w:val="en-US"/>
              </w:rPr>
              <w:t>-2.67</w:t>
            </w:r>
          </w:p>
        </w:tc>
        <w:tc>
          <w:tcPr>
            <w:tcW w:w="864" w:type="dxa"/>
          </w:tcPr>
          <w:p w:rsidR="00B917B2" w:rsidRPr="00054888" w:rsidRDefault="00B917B2" w:rsidP="00580DCF">
            <w:pPr>
              <w:rPr>
                <w:sz w:val="21"/>
                <w:szCs w:val="21"/>
                <w:lang w:val="en-US"/>
              </w:rPr>
            </w:pPr>
            <w:r w:rsidRPr="00054888">
              <w:rPr>
                <w:sz w:val="21"/>
                <w:szCs w:val="21"/>
                <w:lang w:val="en-US"/>
              </w:rPr>
              <w:t>0.07</w:t>
            </w:r>
          </w:p>
        </w:tc>
        <w:tc>
          <w:tcPr>
            <w:tcW w:w="864" w:type="dxa"/>
          </w:tcPr>
          <w:p w:rsidR="00B917B2" w:rsidRPr="002B4599" w:rsidRDefault="00B917B2" w:rsidP="00580DCF">
            <w:pPr>
              <w:rPr>
                <w:sz w:val="21"/>
                <w:szCs w:val="21"/>
                <w:lang w:val="en-US"/>
              </w:rPr>
            </w:pPr>
            <w:r>
              <w:rPr>
                <w:sz w:val="21"/>
                <w:szCs w:val="21"/>
                <w:lang w:val="en-US"/>
              </w:rPr>
              <w:t>1.37</w:t>
            </w:r>
          </w:p>
        </w:tc>
        <w:tc>
          <w:tcPr>
            <w:tcW w:w="863" w:type="dxa"/>
          </w:tcPr>
          <w:p w:rsidR="00B917B2" w:rsidRPr="002B4599" w:rsidRDefault="00B917B2" w:rsidP="00580DCF">
            <w:pPr>
              <w:rPr>
                <w:sz w:val="21"/>
                <w:szCs w:val="21"/>
                <w:lang w:val="en-US"/>
              </w:rPr>
            </w:pPr>
            <w:r>
              <w:rPr>
                <w:sz w:val="20"/>
                <w:szCs w:val="20"/>
                <w:lang w:val="en-US"/>
              </w:rPr>
              <w:t>5</w:t>
            </w:r>
            <w:r w:rsidRPr="00C74DF2">
              <w:rPr>
                <w:sz w:val="20"/>
                <w:szCs w:val="20"/>
                <w:lang w:val="en-US"/>
              </w:rPr>
              <w:t>.</w:t>
            </w:r>
            <w:r>
              <w:rPr>
                <w:sz w:val="20"/>
                <w:szCs w:val="20"/>
                <w:lang w:val="en-US"/>
              </w:rPr>
              <w:t>7</w:t>
            </w:r>
            <w:r w:rsidRPr="00C74DF2">
              <w:rPr>
                <w:sz w:val="20"/>
                <w:szCs w:val="20"/>
                <w:vertAlign w:val="superscript"/>
                <w:lang w:val="en-US"/>
              </w:rPr>
              <w:t>e-</w:t>
            </w:r>
            <w:r>
              <w:rPr>
                <w:sz w:val="20"/>
                <w:szCs w:val="20"/>
                <w:vertAlign w:val="superscript"/>
                <w:lang w:val="en-US"/>
              </w:rPr>
              <w:t>3</w:t>
            </w:r>
          </w:p>
        </w:tc>
        <w:tc>
          <w:tcPr>
            <w:tcW w:w="864" w:type="dxa"/>
          </w:tcPr>
          <w:p w:rsidR="00B917B2" w:rsidRPr="00C74DF2" w:rsidRDefault="00B917B2" w:rsidP="00580DCF">
            <w:pPr>
              <w:rPr>
                <w:sz w:val="21"/>
                <w:szCs w:val="21"/>
                <w:lang w:val="en-US"/>
              </w:rPr>
            </w:pPr>
            <w:r w:rsidRPr="00C74DF2">
              <w:rPr>
                <w:sz w:val="21"/>
                <w:szCs w:val="21"/>
                <w:lang w:val="en-US"/>
              </w:rPr>
              <w:t>1.60</w:t>
            </w:r>
          </w:p>
        </w:tc>
        <w:tc>
          <w:tcPr>
            <w:tcW w:w="864" w:type="dxa"/>
          </w:tcPr>
          <w:p w:rsidR="00B917B2" w:rsidRPr="00C74DF2" w:rsidRDefault="00B917B2" w:rsidP="00580DCF">
            <w:pPr>
              <w:rPr>
                <w:sz w:val="21"/>
                <w:szCs w:val="21"/>
                <w:lang w:val="en-US"/>
              </w:rPr>
            </w:pPr>
            <w:r w:rsidRPr="00C74DF2">
              <w:rPr>
                <w:sz w:val="20"/>
                <w:szCs w:val="20"/>
                <w:lang w:val="en-US"/>
              </w:rPr>
              <w:t>2.8</w:t>
            </w:r>
            <w:r w:rsidRPr="00C74DF2">
              <w:rPr>
                <w:sz w:val="20"/>
                <w:szCs w:val="20"/>
                <w:vertAlign w:val="superscript"/>
                <w:lang w:val="en-US"/>
              </w:rPr>
              <w:t>e-6</w:t>
            </w:r>
          </w:p>
        </w:tc>
      </w:tr>
      <w:tr w:rsidR="00B917B2" w:rsidTr="00580DCF">
        <w:tc>
          <w:tcPr>
            <w:tcW w:w="875" w:type="dxa"/>
          </w:tcPr>
          <w:p w:rsidR="00B917B2" w:rsidRPr="002B4599" w:rsidRDefault="00B917B2" w:rsidP="00580DCF">
            <w:pPr>
              <w:rPr>
                <w:lang w:val="en-US"/>
              </w:rPr>
            </w:pPr>
            <w:r w:rsidRPr="002B4599">
              <w:rPr>
                <w:lang w:val="en-US"/>
              </w:rPr>
              <w:t>P</w:t>
            </w:r>
          </w:p>
        </w:tc>
        <w:tc>
          <w:tcPr>
            <w:tcW w:w="863" w:type="dxa"/>
          </w:tcPr>
          <w:p w:rsidR="00B917B2" w:rsidRPr="009A127D" w:rsidRDefault="00B917B2" w:rsidP="00580DCF">
            <w:pPr>
              <w:rPr>
                <w:sz w:val="21"/>
                <w:szCs w:val="21"/>
                <w:lang w:val="en-US"/>
              </w:rPr>
            </w:pPr>
            <w:r w:rsidRPr="009A127D">
              <w:rPr>
                <w:sz w:val="21"/>
                <w:szCs w:val="21"/>
                <w:lang w:val="en-US"/>
              </w:rPr>
              <w:t>-0.24</w:t>
            </w:r>
          </w:p>
        </w:tc>
        <w:tc>
          <w:tcPr>
            <w:tcW w:w="864" w:type="dxa"/>
          </w:tcPr>
          <w:p w:rsidR="00B917B2" w:rsidRPr="009A127D" w:rsidRDefault="00B917B2" w:rsidP="00580DCF">
            <w:pPr>
              <w:rPr>
                <w:sz w:val="21"/>
                <w:szCs w:val="21"/>
                <w:lang w:val="en-US"/>
              </w:rPr>
            </w:pPr>
            <w:r w:rsidRPr="009A127D">
              <w:rPr>
                <w:sz w:val="21"/>
                <w:szCs w:val="21"/>
                <w:lang w:val="en-US"/>
              </w:rPr>
              <w:t>0.02</w:t>
            </w:r>
          </w:p>
        </w:tc>
        <w:tc>
          <w:tcPr>
            <w:tcW w:w="863" w:type="dxa"/>
          </w:tcPr>
          <w:p w:rsidR="00B917B2" w:rsidRPr="00C74DF2" w:rsidRDefault="00B917B2" w:rsidP="00580DCF">
            <w:pPr>
              <w:rPr>
                <w:sz w:val="21"/>
                <w:szCs w:val="21"/>
                <w:lang w:val="en-US"/>
              </w:rPr>
            </w:pPr>
            <w:r w:rsidRPr="00C74DF2">
              <w:rPr>
                <w:sz w:val="21"/>
                <w:szCs w:val="21"/>
                <w:lang w:val="en-US"/>
              </w:rPr>
              <w:t>-1.09</w:t>
            </w:r>
          </w:p>
        </w:tc>
        <w:tc>
          <w:tcPr>
            <w:tcW w:w="864" w:type="dxa"/>
          </w:tcPr>
          <w:p w:rsidR="00B917B2" w:rsidRPr="00054888" w:rsidRDefault="00B917B2" w:rsidP="00580DCF">
            <w:pPr>
              <w:rPr>
                <w:sz w:val="21"/>
                <w:szCs w:val="21"/>
                <w:lang w:val="en-US"/>
              </w:rPr>
            </w:pPr>
            <w:r w:rsidRPr="00054888">
              <w:rPr>
                <w:sz w:val="21"/>
                <w:szCs w:val="21"/>
                <w:lang w:val="en-US"/>
              </w:rPr>
              <w:t>9.0</w:t>
            </w:r>
            <w:r w:rsidRPr="00054888">
              <w:rPr>
                <w:sz w:val="20"/>
                <w:szCs w:val="20"/>
                <w:vertAlign w:val="superscript"/>
                <w:lang w:val="en-US"/>
              </w:rPr>
              <w:t>e-3</w:t>
            </w:r>
          </w:p>
        </w:tc>
        <w:tc>
          <w:tcPr>
            <w:tcW w:w="864" w:type="dxa"/>
          </w:tcPr>
          <w:p w:rsidR="00B917B2" w:rsidRPr="002B4599" w:rsidRDefault="00B917B2" w:rsidP="00580DCF">
            <w:pPr>
              <w:rPr>
                <w:sz w:val="21"/>
                <w:szCs w:val="21"/>
                <w:lang w:val="en-US"/>
              </w:rPr>
            </w:pPr>
            <w:r>
              <w:rPr>
                <w:sz w:val="21"/>
                <w:szCs w:val="21"/>
                <w:lang w:val="en-US"/>
              </w:rPr>
              <w:t>-2.99</w:t>
            </w:r>
          </w:p>
        </w:tc>
        <w:tc>
          <w:tcPr>
            <w:tcW w:w="863" w:type="dxa"/>
          </w:tcPr>
          <w:p w:rsidR="00B917B2" w:rsidRPr="002B4599" w:rsidRDefault="00B917B2" w:rsidP="00580DCF">
            <w:pPr>
              <w:rPr>
                <w:sz w:val="21"/>
                <w:szCs w:val="21"/>
                <w:lang w:val="en-US"/>
              </w:rPr>
            </w:pPr>
            <w:r>
              <w:rPr>
                <w:sz w:val="20"/>
                <w:szCs w:val="20"/>
                <w:lang w:val="en-US"/>
              </w:rPr>
              <w:t>3.3</w:t>
            </w:r>
            <w:r w:rsidRPr="00C74DF2">
              <w:rPr>
                <w:sz w:val="20"/>
                <w:szCs w:val="20"/>
                <w:lang w:val="en-US"/>
              </w:rPr>
              <w:t>.</w:t>
            </w:r>
            <w:r w:rsidRPr="00C74DF2">
              <w:rPr>
                <w:sz w:val="20"/>
                <w:szCs w:val="20"/>
                <w:vertAlign w:val="superscript"/>
                <w:lang w:val="en-US"/>
              </w:rPr>
              <w:t>e-</w:t>
            </w:r>
            <w:r>
              <w:rPr>
                <w:sz w:val="20"/>
                <w:szCs w:val="20"/>
                <w:vertAlign w:val="superscript"/>
                <w:lang w:val="en-US"/>
              </w:rPr>
              <w:t>5</w:t>
            </w:r>
          </w:p>
        </w:tc>
        <w:tc>
          <w:tcPr>
            <w:tcW w:w="864" w:type="dxa"/>
          </w:tcPr>
          <w:p w:rsidR="00B917B2" w:rsidRPr="00C74DF2" w:rsidRDefault="00B917B2" w:rsidP="00580DCF">
            <w:pPr>
              <w:rPr>
                <w:sz w:val="21"/>
                <w:szCs w:val="21"/>
                <w:lang w:val="en-US"/>
              </w:rPr>
            </w:pPr>
            <w:r w:rsidRPr="00C74DF2">
              <w:rPr>
                <w:sz w:val="21"/>
                <w:szCs w:val="21"/>
                <w:lang w:val="en-US"/>
              </w:rPr>
              <w:t>1.37</w:t>
            </w:r>
          </w:p>
        </w:tc>
        <w:tc>
          <w:tcPr>
            <w:tcW w:w="864" w:type="dxa"/>
          </w:tcPr>
          <w:p w:rsidR="00B917B2" w:rsidRPr="00C74DF2" w:rsidRDefault="00B917B2" w:rsidP="00580DCF">
            <w:pPr>
              <w:rPr>
                <w:sz w:val="21"/>
                <w:szCs w:val="21"/>
                <w:lang w:val="en-US"/>
              </w:rPr>
            </w:pPr>
            <w:r w:rsidRPr="00C74DF2">
              <w:rPr>
                <w:sz w:val="20"/>
                <w:szCs w:val="20"/>
                <w:lang w:val="en-US"/>
              </w:rPr>
              <w:t>3.5</w:t>
            </w:r>
            <w:r w:rsidRPr="00C74DF2">
              <w:rPr>
                <w:sz w:val="20"/>
                <w:szCs w:val="20"/>
                <w:vertAlign w:val="superscript"/>
                <w:lang w:val="en-US"/>
              </w:rPr>
              <w:t>e-4</w:t>
            </w:r>
          </w:p>
        </w:tc>
      </w:tr>
      <w:tr w:rsidR="00B917B2" w:rsidTr="00580DCF">
        <w:tc>
          <w:tcPr>
            <w:tcW w:w="875" w:type="dxa"/>
          </w:tcPr>
          <w:p w:rsidR="00B917B2" w:rsidRPr="002B4599" w:rsidRDefault="00B917B2" w:rsidP="00580DCF">
            <w:pPr>
              <w:rPr>
                <w:lang w:val="en-US"/>
              </w:rPr>
            </w:pPr>
            <w:r w:rsidRPr="002B4599">
              <w:rPr>
                <w:lang w:val="en-US"/>
              </w:rPr>
              <w:t>S</w:t>
            </w:r>
          </w:p>
        </w:tc>
        <w:tc>
          <w:tcPr>
            <w:tcW w:w="863" w:type="dxa"/>
          </w:tcPr>
          <w:p w:rsidR="00B917B2" w:rsidRPr="009A127D" w:rsidRDefault="00B917B2" w:rsidP="00580DCF">
            <w:pPr>
              <w:rPr>
                <w:sz w:val="21"/>
                <w:szCs w:val="21"/>
                <w:lang w:val="en-US"/>
              </w:rPr>
            </w:pPr>
            <w:r w:rsidRPr="009A127D">
              <w:rPr>
                <w:sz w:val="21"/>
                <w:szCs w:val="21"/>
                <w:lang w:val="en-US"/>
              </w:rPr>
              <w:t>-0.54</w:t>
            </w:r>
          </w:p>
        </w:tc>
        <w:tc>
          <w:tcPr>
            <w:tcW w:w="864" w:type="dxa"/>
          </w:tcPr>
          <w:p w:rsidR="00B917B2" w:rsidRPr="009A127D" w:rsidRDefault="00B917B2" w:rsidP="00580DCF">
            <w:pPr>
              <w:rPr>
                <w:sz w:val="21"/>
                <w:szCs w:val="21"/>
                <w:lang w:val="en-US"/>
              </w:rPr>
            </w:pPr>
            <w:r w:rsidRPr="009A127D">
              <w:rPr>
                <w:sz w:val="21"/>
                <w:szCs w:val="21"/>
                <w:lang w:val="en-US"/>
              </w:rPr>
              <w:t>0.10</w:t>
            </w:r>
          </w:p>
        </w:tc>
        <w:tc>
          <w:tcPr>
            <w:tcW w:w="863" w:type="dxa"/>
          </w:tcPr>
          <w:p w:rsidR="00B917B2" w:rsidRPr="00C74DF2" w:rsidRDefault="00B917B2" w:rsidP="00580DCF">
            <w:pPr>
              <w:rPr>
                <w:sz w:val="21"/>
                <w:szCs w:val="21"/>
                <w:lang w:val="en-US"/>
              </w:rPr>
            </w:pPr>
            <w:r w:rsidRPr="00C74DF2">
              <w:rPr>
                <w:sz w:val="21"/>
                <w:szCs w:val="21"/>
                <w:lang w:val="en-US"/>
              </w:rPr>
              <w:t>7.93</w:t>
            </w:r>
          </w:p>
        </w:tc>
        <w:tc>
          <w:tcPr>
            <w:tcW w:w="864" w:type="dxa"/>
          </w:tcPr>
          <w:p w:rsidR="00B917B2" w:rsidRPr="00054888" w:rsidRDefault="00B917B2" w:rsidP="00580DCF">
            <w:pPr>
              <w:rPr>
                <w:sz w:val="21"/>
                <w:szCs w:val="21"/>
                <w:lang w:val="en-US"/>
              </w:rPr>
            </w:pPr>
            <w:r w:rsidRPr="00054888">
              <w:rPr>
                <w:sz w:val="21"/>
                <w:szCs w:val="21"/>
                <w:lang w:val="en-US"/>
              </w:rPr>
              <w:t>0.03</w:t>
            </w:r>
          </w:p>
        </w:tc>
        <w:tc>
          <w:tcPr>
            <w:tcW w:w="864" w:type="dxa"/>
          </w:tcPr>
          <w:p w:rsidR="00B917B2" w:rsidRPr="002B4599" w:rsidRDefault="00B917B2" w:rsidP="00580DCF">
            <w:pPr>
              <w:rPr>
                <w:sz w:val="21"/>
                <w:szCs w:val="21"/>
                <w:lang w:val="en-US"/>
              </w:rPr>
            </w:pPr>
            <w:r>
              <w:rPr>
                <w:sz w:val="21"/>
                <w:szCs w:val="21"/>
                <w:lang w:val="en-US"/>
              </w:rPr>
              <w:t>1.28</w:t>
            </w:r>
          </w:p>
        </w:tc>
        <w:tc>
          <w:tcPr>
            <w:tcW w:w="863" w:type="dxa"/>
          </w:tcPr>
          <w:p w:rsidR="00B917B2" w:rsidRPr="002B4599" w:rsidRDefault="00B917B2" w:rsidP="00580DCF">
            <w:pPr>
              <w:rPr>
                <w:sz w:val="21"/>
                <w:szCs w:val="21"/>
                <w:lang w:val="en-US"/>
              </w:rPr>
            </w:pPr>
            <w:r w:rsidRPr="00C74DF2">
              <w:rPr>
                <w:sz w:val="20"/>
                <w:szCs w:val="20"/>
                <w:lang w:val="en-US"/>
              </w:rPr>
              <w:t>4.</w:t>
            </w:r>
            <w:r>
              <w:rPr>
                <w:sz w:val="20"/>
                <w:szCs w:val="20"/>
                <w:lang w:val="en-US"/>
              </w:rPr>
              <w:t>1</w:t>
            </w:r>
            <w:r w:rsidRPr="00C74DF2">
              <w:rPr>
                <w:sz w:val="20"/>
                <w:szCs w:val="20"/>
                <w:vertAlign w:val="superscript"/>
                <w:lang w:val="en-US"/>
              </w:rPr>
              <w:t>e-</w:t>
            </w:r>
            <w:r>
              <w:rPr>
                <w:sz w:val="20"/>
                <w:szCs w:val="20"/>
                <w:vertAlign w:val="superscript"/>
                <w:lang w:val="en-US"/>
              </w:rPr>
              <w:t>3</w:t>
            </w:r>
          </w:p>
        </w:tc>
        <w:tc>
          <w:tcPr>
            <w:tcW w:w="864" w:type="dxa"/>
          </w:tcPr>
          <w:p w:rsidR="00B917B2" w:rsidRPr="00C74DF2" w:rsidRDefault="00B917B2" w:rsidP="00580DCF">
            <w:pPr>
              <w:rPr>
                <w:sz w:val="21"/>
                <w:szCs w:val="21"/>
                <w:lang w:val="en-US"/>
              </w:rPr>
            </w:pPr>
            <w:r w:rsidRPr="00C74DF2">
              <w:rPr>
                <w:sz w:val="21"/>
                <w:szCs w:val="21"/>
                <w:lang w:val="en-US"/>
              </w:rPr>
              <w:t>1.64</w:t>
            </w:r>
          </w:p>
        </w:tc>
        <w:tc>
          <w:tcPr>
            <w:tcW w:w="864" w:type="dxa"/>
          </w:tcPr>
          <w:p w:rsidR="00B917B2" w:rsidRPr="00C74DF2" w:rsidRDefault="00B917B2" w:rsidP="00580DCF">
            <w:pPr>
              <w:rPr>
                <w:sz w:val="21"/>
                <w:szCs w:val="21"/>
                <w:lang w:val="en-US"/>
              </w:rPr>
            </w:pPr>
            <w:r w:rsidRPr="00C74DF2">
              <w:rPr>
                <w:sz w:val="20"/>
                <w:szCs w:val="20"/>
                <w:lang w:val="en-US"/>
              </w:rPr>
              <w:t>8.7</w:t>
            </w:r>
            <w:r w:rsidRPr="00C74DF2">
              <w:rPr>
                <w:sz w:val="20"/>
                <w:szCs w:val="20"/>
                <w:vertAlign w:val="superscript"/>
                <w:lang w:val="en-US"/>
              </w:rPr>
              <w:t>e-5</w:t>
            </w:r>
          </w:p>
        </w:tc>
      </w:tr>
      <w:tr w:rsidR="00B917B2" w:rsidTr="00580DCF">
        <w:tc>
          <w:tcPr>
            <w:tcW w:w="875" w:type="dxa"/>
          </w:tcPr>
          <w:p w:rsidR="00B917B2" w:rsidRPr="002B4599" w:rsidRDefault="00B917B2" w:rsidP="00580DCF">
            <w:pPr>
              <w:rPr>
                <w:lang w:val="en-US"/>
              </w:rPr>
            </w:pPr>
            <w:r w:rsidRPr="002B4599">
              <w:rPr>
                <w:lang w:val="en-US"/>
              </w:rPr>
              <w:t>N</w:t>
            </w:r>
          </w:p>
        </w:tc>
        <w:tc>
          <w:tcPr>
            <w:tcW w:w="863" w:type="dxa"/>
          </w:tcPr>
          <w:p w:rsidR="00B917B2" w:rsidRPr="009A127D" w:rsidRDefault="00B917B2" w:rsidP="00580DCF">
            <w:pPr>
              <w:rPr>
                <w:sz w:val="21"/>
                <w:szCs w:val="21"/>
                <w:lang w:val="en-US"/>
              </w:rPr>
            </w:pPr>
            <w:r w:rsidRPr="009A127D">
              <w:rPr>
                <w:sz w:val="21"/>
                <w:szCs w:val="21"/>
                <w:lang w:val="en-US"/>
              </w:rPr>
              <w:t>1.36</w:t>
            </w:r>
          </w:p>
        </w:tc>
        <w:tc>
          <w:tcPr>
            <w:tcW w:w="864" w:type="dxa"/>
          </w:tcPr>
          <w:p w:rsidR="00B917B2" w:rsidRPr="009A127D" w:rsidRDefault="00B917B2" w:rsidP="00580DCF">
            <w:pPr>
              <w:rPr>
                <w:sz w:val="21"/>
                <w:szCs w:val="21"/>
                <w:lang w:val="en-US"/>
              </w:rPr>
            </w:pPr>
            <w:r w:rsidRPr="009A127D">
              <w:rPr>
                <w:sz w:val="21"/>
                <w:szCs w:val="21"/>
                <w:lang w:val="en-US"/>
              </w:rPr>
              <w:t>0.03</w:t>
            </w:r>
          </w:p>
        </w:tc>
        <w:tc>
          <w:tcPr>
            <w:tcW w:w="863" w:type="dxa"/>
          </w:tcPr>
          <w:p w:rsidR="00B917B2" w:rsidRPr="00C74DF2" w:rsidRDefault="00B917B2" w:rsidP="00580DCF">
            <w:pPr>
              <w:rPr>
                <w:sz w:val="21"/>
                <w:szCs w:val="21"/>
                <w:lang w:val="en-US"/>
              </w:rPr>
            </w:pPr>
            <w:r w:rsidRPr="00C74DF2">
              <w:rPr>
                <w:sz w:val="21"/>
                <w:szCs w:val="21"/>
                <w:lang w:val="en-US"/>
              </w:rPr>
              <w:t>-0.14</w:t>
            </w:r>
          </w:p>
        </w:tc>
        <w:tc>
          <w:tcPr>
            <w:tcW w:w="864" w:type="dxa"/>
          </w:tcPr>
          <w:p w:rsidR="00B917B2" w:rsidRPr="00054888" w:rsidRDefault="00B917B2" w:rsidP="00580DCF">
            <w:pPr>
              <w:rPr>
                <w:sz w:val="21"/>
                <w:szCs w:val="21"/>
                <w:lang w:val="en-US"/>
              </w:rPr>
            </w:pPr>
            <w:r w:rsidRPr="00054888">
              <w:rPr>
                <w:sz w:val="21"/>
                <w:szCs w:val="21"/>
                <w:lang w:val="en-US"/>
              </w:rPr>
              <w:t>0.05</w:t>
            </w:r>
          </w:p>
        </w:tc>
        <w:tc>
          <w:tcPr>
            <w:tcW w:w="864" w:type="dxa"/>
          </w:tcPr>
          <w:p w:rsidR="00B917B2" w:rsidRPr="002B4599" w:rsidRDefault="00B917B2" w:rsidP="00580DCF">
            <w:pPr>
              <w:rPr>
                <w:sz w:val="21"/>
                <w:szCs w:val="21"/>
                <w:lang w:val="en-US"/>
              </w:rPr>
            </w:pPr>
            <w:r>
              <w:rPr>
                <w:sz w:val="21"/>
                <w:szCs w:val="21"/>
                <w:lang w:val="en-US"/>
              </w:rPr>
              <w:t>1.33</w:t>
            </w:r>
          </w:p>
        </w:tc>
        <w:tc>
          <w:tcPr>
            <w:tcW w:w="863" w:type="dxa"/>
          </w:tcPr>
          <w:p w:rsidR="00B917B2" w:rsidRPr="002B4599" w:rsidRDefault="00B917B2" w:rsidP="00580DCF">
            <w:pPr>
              <w:rPr>
                <w:sz w:val="21"/>
                <w:szCs w:val="21"/>
                <w:lang w:val="en-US"/>
              </w:rPr>
            </w:pPr>
            <w:r w:rsidRPr="00C74DF2">
              <w:rPr>
                <w:sz w:val="20"/>
                <w:szCs w:val="20"/>
                <w:lang w:val="en-US"/>
              </w:rPr>
              <w:t>4.</w:t>
            </w:r>
            <w:r>
              <w:rPr>
                <w:sz w:val="20"/>
                <w:szCs w:val="20"/>
                <w:lang w:val="en-US"/>
              </w:rPr>
              <w:t>0</w:t>
            </w:r>
            <w:r w:rsidRPr="00C74DF2">
              <w:rPr>
                <w:sz w:val="20"/>
                <w:szCs w:val="20"/>
                <w:vertAlign w:val="superscript"/>
                <w:lang w:val="en-US"/>
              </w:rPr>
              <w:t>e-</w:t>
            </w:r>
            <w:r>
              <w:rPr>
                <w:sz w:val="20"/>
                <w:szCs w:val="20"/>
                <w:vertAlign w:val="superscript"/>
                <w:lang w:val="en-US"/>
              </w:rPr>
              <w:t>3</w:t>
            </w:r>
          </w:p>
        </w:tc>
        <w:tc>
          <w:tcPr>
            <w:tcW w:w="864" w:type="dxa"/>
          </w:tcPr>
          <w:p w:rsidR="00B917B2" w:rsidRPr="00C74DF2" w:rsidRDefault="00B917B2" w:rsidP="00580DCF">
            <w:pPr>
              <w:rPr>
                <w:sz w:val="21"/>
                <w:szCs w:val="21"/>
                <w:lang w:val="en-US"/>
              </w:rPr>
            </w:pPr>
            <w:r w:rsidRPr="00C74DF2">
              <w:rPr>
                <w:sz w:val="21"/>
                <w:szCs w:val="21"/>
                <w:lang w:val="en-US"/>
              </w:rPr>
              <w:t>1.63</w:t>
            </w:r>
          </w:p>
        </w:tc>
        <w:tc>
          <w:tcPr>
            <w:tcW w:w="864" w:type="dxa"/>
          </w:tcPr>
          <w:p w:rsidR="00B917B2" w:rsidRPr="00C74DF2" w:rsidRDefault="00B917B2" w:rsidP="00580DCF">
            <w:pPr>
              <w:rPr>
                <w:sz w:val="20"/>
                <w:szCs w:val="20"/>
                <w:lang w:val="en-US"/>
              </w:rPr>
            </w:pPr>
            <w:r w:rsidRPr="00C74DF2">
              <w:rPr>
                <w:sz w:val="20"/>
                <w:szCs w:val="20"/>
                <w:lang w:val="en-US"/>
              </w:rPr>
              <w:t>1.0</w:t>
            </w:r>
            <w:r w:rsidRPr="00C74DF2">
              <w:rPr>
                <w:sz w:val="20"/>
                <w:szCs w:val="20"/>
                <w:vertAlign w:val="superscript"/>
                <w:lang w:val="en-US"/>
              </w:rPr>
              <w:t>e-4</w:t>
            </w:r>
          </w:p>
        </w:tc>
      </w:tr>
    </w:tbl>
    <w:p w:rsidR="00B917B2" w:rsidRPr="00B62F2D" w:rsidRDefault="00B917B2" w:rsidP="00B917B2">
      <w:pPr>
        <w:rPr>
          <w:lang w:val="en-US"/>
        </w:rPr>
      </w:pPr>
      <w:r>
        <w:rPr>
          <w:lang w:val="en-US"/>
        </w:rPr>
        <w:br w:type="page"/>
      </w:r>
    </w:p>
    <w:p w:rsidR="00B917B2" w:rsidRPr="00CF61F0" w:rsidRDefault="00B917B2" w:rsidP="00B917B2">
      <w:pPr>
        <w:spacing w:line="360" w:lineRule="auto"/>
        <w:rPr>
          <w:sz w:val="22"/>
          <w:lang w:val="en-US"/>
        </w:rPr>
      </w:pPr>
      <w:r w:rsidRPr="0028514D">
        <w:rPr>
          <w:b/>
          <w:sz w:val="22"/>
          <w:lang w:val="en-US"/>
        </w:rPr>
        <w:lastRenderedPageBreak/>
        <w:t>Figure S1.</w:t>
      </w:r>
      <w:r w:rsidRPr="00852868">
        <w:rPr>
          <w:sz w:val="22"/>
          <w:lang w:val="en-US"/>
        </w:rPr>
        <w:t xml:space="preserve"> </w:t>
      </w:r>
      <w:r>
        <w:rPr>
          <w:sz w:val="22"/>
          <w:lang w:val="en-US"/>
        </w:rPr>
        <w:t>P</w:t>
      </w:r>
      <w:r w:rsidRPr="00CF61F0">
        <w:rPr>
          <w:sz w:val="22"/>
          <w:lang w:val="en-US"/>
        </w:rPr>
        <w:t>oster</w:t>
      </w:r>
      <w:r>
        <w:rPr>
          <w:sz w:val="22"/>
          <w:lang w:val="en-US"/>
        </w:rPr>
        <w:t>ior</w:t>
      </w:r>
      <w:r w:rsidRPr="00CF61F0">
        <w:rPr>
          <w:sz w:val="22"/>
          <w:lang w:val="en-US"/>
        </w:rPr>
        <w:t xml:space="preserve"> probability that a branch has a jump (left) and the posterior mean number of jumps per branch (right) on a color scale from b</w:t>
      </w:r>
      <w:r>
        <w:rPr>
          <w:sz w:val="22"/>
          <w:lang w:val="en-US"/>
        </w:rPr>
        <w:t>l</w:t>
      </w:r>
      <w:r w:rsidRPr="00CF61F0">
        <w:rPr>
          <w:sz w:val="22"/>
          <w:lang w:val="en-US"/>
        </w:rPr>
        <w:t>ack (no jump) to red (jumps)</w:t>
      </w:r>
      <w:r>
        <w:rPr>
          <w:sz w:val="22"/>
          <w:lang w:val="en-US"/>
        </w:rPr>
        <w:t xml:space="preserve"> for each trait (</w:t>
      </w:r>
      <w:r w:rsidRPr="00C5201D">
        <w:rPr>
          <w:i/>
          <w:sz w:val="22"/>
          <w:lang w:val="en-US"/>
        </w:rPr>
        <w:t>a</w:t>
      </w:r>
      <w:r>
        <w:rPr>
          <w:sz w:val="22"/>
          <w:lang w:val="en-US"/>
        </w:rPr>
        <w:t xml:space="preserve">: body size, </w:t>
      </w:r>
      <w:r w:rsidRPr="00C5201D">
        <w:rPr>
          <w:i/>
          <w:sz w:val="22"/>
          <w:lang w:val="en-US"/>
        </w:rPr>
        <w:t>b</w:t>
      </w:r>
      <w:r>
        <w:rPr>
          <w:sz w:val="22"/>
          <w:lang w:val="en-US"/>
        </w:rPr>
        <w:t xml:space="preserve">: PCa1; </w:t>
      </w:r>
      <w:r w:rsidRPr="00C5201D">
        <w:rPr>
          <w:i/>
          <w:sz w:val="22"/>
          <w:lang w:val="en-US"/>
        </w:rPr>
        <w:t>c</w:t>
      </w:r>
      <w:r>
        <w:rPr>
          <w:sz w:val="22"/>
          <w:lang w:val="en-US"/>
        </w:rPr>
        <w:t xml:space="preserve">: PCb1; and </w:t>
      </w:r>
      <w:r w:rsidRPr="00C5201D">
        <w:rPr>
          <w:i/>
          <w:sz w:val="22"/>
          <w:lang w:val="en-US"/>
        </w:rPr>
        <w:t>d</w:t>
      </w:r>
      <w:r>
        <w:rPr>
          <w:sz w:val="22"/>
          <w:lang w:val="en-US"/>
        </w:rPr>
        <w:t>: HWI) following the approach devised by [32].</w:t>
      </w:r>
    </w:p>
    <w:p w:rsidR="00B917B2" w:rsidRPr="00CF61F0" w:rsidRDefault="00B917B2" w:rsidP="00B917B2">
      <w:pPr>
        <w:rPr>
          <w:sz w:val="22"/>
          <w:lang w:val="en-US"/>
        </w:rPr>
      </w:pPr>
    </w:p>
    <w:p w:rsidR="00B917B2" w:rsidRDefault="00B917B2" w:rsidP="00B917B2">
      <w:pPr>
        <w:spacing w:line="360" w:lineRule="auto"/>
        <w:rPr>
          <w:b/>
          <w:sz w:val="22"/>
          <w:lang w:val="en-US"/>
        </w:rPr>
      </w:pPr>
      <w:r>
        <w:rPr>
          <w:b/>
          <w:sz w:val="22"/>
          <w:lang w:val="en-US"/>
        </w:rPr>
        <w:t>(a)</w:t>
      </w:r>
    </w:p>
    <w:p w:rsidR="00B917B2" w:rsidRDefault="00B917B2" w:rsidP="00B917B2">
      <w:pPr>
        <w:spacing w:line="360" w:lineRule="auto"/>
        <w:rPr>
          <w:b/>
          <w:sz w:val="22"/>
          <w:lang w:val="en-US"/>
        </w:rPr>
      </w:pPr>
    </w:p>
    <w:p w:rsidR="00B917B2" w:rsidRDefault="00B917B2" w:rsidP="00B917B2">
      <w:pPr>
        <w:rPr>
          <w:b/>
          <w:sz w:val="22"/>
          <w:lang w:val="en-US"/>
        </w:rPr>
      </w:pPr>
      <w:r>
        <w:rPr>
          <w:b/>
          <w:noProof/>
          <w:sz w:val="22"/>
          <w:lang w:val="en-US" w:eastAsia="en-US"/>
        </w:rPr>
        <w:drawing>
          <wp:anchor distT="0" distB="0" distL="114300" distR="114300" simplePos="0" relativeHeight="251661312" behindDoc="1" locked="0" layoutInCell="1" allowOverlap="1" wp14:anchorId="39C3C0E9" wp14:editId="25CC6FE1">
            <wp:simplePos x="0" y="0"/>
            <wp:positionH relativeFrom="column">
              <wp:posOffset>-1183005</wp:posOffset>
            </wp:positionH>
            <wp:positionV relativeFrom="paragraph">
              <wp:posOffset>1263650</wp:posOffset>
            </wp:positionV>
            <wp:extent cx="7888605" cy="4102735"/>
            <wp:effectExtent l="635" t="0" r="0" b="0"/>
            <wp:wrapTight wrapText="bothSides">
              <wp:wrapPolygon edited="0">
                <wp:start x="2" y="21603"/>
                <wp:lineTo x="21562" y="21603"/>
                <wp:lineTo x="21562" y="74"/>
                <wp:lineTo x="2" y="74"/>
                <wp:lineTo x="2" y="21603"/>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RAIT_LOGsize_treePosterior.png"/>
                    <pic:cNvPicPr/>
                  </pic:nvPicPr>
                  <pic:blipFill rotWithShape="1">
                    <a:blip r:embed="rId4" cstate="print">
                      <a:extLst>
                        <a:ext uri="{28A0092B-C50C-407E-A947-70E740481C1C}">
                          <a14:useLocalDpi xmlns:a14="http://schemas.microsoft.com/office/drawing/2010/main" val="0"/>
                        </a:ext>
                      </a:extLst>
                    </a:blip>
                    <a:srcRect l="1886" r="1980"/>
                    <a:stretch/>
                  </pic:blipFill>
                  <pic:spPr bwMode="auto">
                    <a:xfrm rot="5400000">
                      <a:off x="0" y="0"/>
                      <a:ext cx="7888605" cy="41027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sz w:val="22"/>
          <w:lang w:val="en-US"/>
        </w:rPr>
        <w:br w:type="page"/>
      </w:r>
      <w:r>
        <w:rPr>
          <w:b/>
          <w:sz w:val="22"/>
          <w:lang w:val="en-US"/>
        </w:rPr>
        <w:lastRenderedPageBreak/>
        <w:t>(b)</w:t>
      </w:r>
    </w:p>
    <w:p w:rsidR="00B917B2" w:rsidRDefault="00B917B2" w:rsidP="00B917B2">
      <w:pPr>
        <w:rPr>
          <w:b/>
          <w:sz w:val="22"/>
          <w:lang w:val="en-US"/>
        </w:rPr>
      </w:pPr>
    </w:p>
    <w:p w:rsidR="00B917B2" w:rsidRDefault="00B917B2" w:rsidP="00B917B2">
      <w:pPr>
        <w:rPr>
          <w:b/>
          <w:sz w:val="22"/>
          <w:lang w:val="en-US"/>
        </w:rPr>
      </w:pPr>
      <w:r>
        <w:rPr>
          <w:b/>
          <w:noProof/>
          <w:sz w:val="22"/>
          <w:lang w:val="en-US" w:eastAsia="en-US"/>
        </w:rPr>
        <w:drawing>
          <wp:anchor distT="0" distB="0" distL="114300" distR="114300" simplePos="0" relativeHeight="251662336" behindDoc="1" locked="0" layoutInCell="1" allowOverlap="1" wp14:anchorId="2EECDE49" wp14:editId="50185E4D">
            <wp:simplePos x="0" y="0"/>
            <wp:positionH relativeFrom="column">
              <wp:posOffset>-1348740</wp:posOffset>
            </wp:positionH>
            <wp:positionV relativeFrom="paragraph">
              <wp:posOffset>2192020</wp:posOffset>
            </wp:positionV>
            <wp:extent cx="8503920" cy="4251325"/>
            <wp:effectExtent l="5397" t="0" r="0" b="0"/>
            <wp:wrapTight wrapText="bothSides">
              <wp:wrapPolygon edited="0">
                <wp:start x="14" y="21627"/>
                <wp:lineTo x="21562" y="21627"/>
                <wp:lineTo x="21562" y="76"/>
                <wp:lineTo x="14" y="76"/>
                <wp:lineTo x="14" y="21627"/>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RAIT_PCa1_treePosterior.pn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8503920" cy="4251325"/>
                    </a:xfrm>
                    <a:prstGeom prst="rect">
                      <a:avLst/>
                    </a:prstGeom>
                  </pic:spPr>
                </pic:pic>
              </a:graphicData>
            </a:graphic>
            <wp14:sizeRelH relativeFrom="page">
              <wp14:pctWidth>0</wp14:pctWidth>
            </wp14:sizeRelH>
            <wp14:sizeRelV relativeFrom="page">
              <wp14:pctHeight>0</wp14:pctHeight>
            </wp14:sizeRelV>
          </wp:anchor>
        </w:drawing>
      </w:r>
      <w:r>
        <w:rPr>
          <w:b/>
          <w:sz w:val="22"/>
          <w:lang w:val="en-US"/>
        </w:rPr>
        <w:br w:type="page"/>
      </w:r>
    </w:p>
    <w:p w:rsidR="00B917B2" w:rsidRDefault="00B917B2" w:rsidP="00B917B2">
      <w:pPr>
        <w:rPr>
          <w:b/>
          <w:sz w:val="22"/>
          <w:lang w:val="en-US"/>
        </w:rPr>
      </w:pPr>
    </w:p>
    <w:p w:rsidR="00B917B2" w:rsidRDefault="00B917B2" w:rsidP="00B917B2">
      <w:pPr>
        <w:rPr>
          <w:b/>
          <w:sz w:val="22"/>
          <w:lang w:val="en-US"/>
        </w:rPr>
      </w:pPr>
      <w:r>
        <w:rPr>
          <w:b/>
          <w:sz w:val="22"/>
          <w:lang w:val="en-US"/>
        </w:rPr>
        <w:t>(c)</w:t>
      </w:r>
    </w:p>
    <w:p w:rsidR="00B917B2" w:rsidRDefault="00B917B2" w:rsidP="00B917B2">
      <w:pPr>
        <w:rPr>
          <w:b/>
          <w:sz w:val="22"/>
          <w:lang w:val="en-US"/>
        </w:rPr>
      </w:pPr>
      <w:r>
        <w:rPr>
          <w:b/>
          <w:noProof/>
          <w:sz w:val="22"/>
          <w:lang w:val="en-US" w:eastAsia="en-US"/>
        </w:rPr>
        <w:drawing>
          <wp:anchor distT="0" distB="0" distL="114300" distR="114300" simplePos="0" relativeHeight="251663360" behindDoc="1" locked="0" layoutInCell="1" allowOverlap="1" wp14:anchorId="51E68A43" wp14:editId="14530176">
            <wp:simplePos x="0" y="0"/>
            <wp:positionH relativeFrom="column">
              <wp:posOffset>-1212850</wp:posOffset>
            </wp:positionH>
            <wp:positionV relativeFrom="paragraph">
              <wp:posOffset>2171700</wp:posOffset>
            </wp:positionV>
            <wp:extent cx="8392160" cy="4378325"/>
            <wp:effectExtent l="317" t="0" r="2858" b="2857"/>
            <wp:wrapTight wrapText="bothSides">
              <wp:wrapPolygon edited="0">
                <wp:start x="1" y="21602"/>
                <wp:lineTo x="21575" y="21602"/>
                <wp:lineTo x="21575" y="49"/>
                <wp:lineTo x="1" y="49"/>
                <wp:lineTo x="1" y="21602"/>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RAIT_PCb1_treePosterior.png"/>
                    <pic:cNvPicPr/>
                  </pic:nvPicPr>
                  <pic:blipFill rotWithShape="1">
                    <a:blip r:embed="rId6" cstate="print">
                      <a:extLst>
                        <a:ext uri="{28A0092B-C50C-407E-A947-70E740481C1C}">
                          <a14:useLocalDpi xmlns:a14="http://schemas.microsoft.com/office/drawing/2010/main" val="0"/>
                        </a:ext>
                      </a:extLst>
                    </a:blip>
                    <a:srcRect l="1949" r="2206"/>
                    <a:stretch/>
                  </pic:blipFill>
                  <pic:spPr bwMode="auto">
                    <a:xfrm rot="5400000">
                      <a:off x="0" y="0"/>
                      <a:ext cx="8392160" cy="4378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sz w:val="22"/>
          <w:lang w:val="en-US"/>
        </w:rPr>
        <w:br w:type="page"/>
      </w:r>
    </w:p>
    <w:p w:rsidR="00B917B2" w:rsidRDefault="00B917B2" w:rsidP="00B917B2">
      <w:pPr>
        <w:rPr>
          <w:b/>
          <w:sz w:val="22"/>
          <w:lang w:val="en-US"/>
        </w:rPr>
      </w:pPr>
    </w:p>
    <w:p w:rsidR="00B917B2" w:rsidRDefault="00B917B2" w:rsidP="00B917B2">
      <w:pPr>
        <w:rPr>
          <w:b/>
          <w:sz w:val="22"/>
          <w:lang w:val="en-US"/>
        </w:rPr>
      </w:pPr>
      <w:r>
        <w:rPr>
          <w:b/>
          <w:sz w:val="22"/>
          <w:lang w:val="en-US"/>
        </w:rPr>
        <w:t>(d)</w:t>
      </w:r>
    </w:p>
    <w:p w:rsidR="00B917B2" w:rsidRDefault="00B917B2" w:rsidP="00B917B2">
      <w:pPr>
        <w:rPr>
          <w:b/>
          <w:sz w:val="22"/>
          <w:lang w:val="en-US"/>
        </w:rPr>
      </w:pPr>
      <w:r>
        <w:rPr>
          <w:b/>
          <w:noProof/>
          <w:sz w:val="22"/>
          <w:lang w:val="en-US" w:eastAsia="en-US"/>
        </w:rPr>
        <w:drawing>
          <wp:anchor distT="0" distB="0" distL="114300" distR="114300" simplePos="0" relativeHeight="251664384" behindDoc="1" locked="0" layoutInCell="1" allowOverlap="1" wp14:anchorId="4F6BCC88" wp14:editId="75924DE0">
            <wp:simplePos x="0" y="0"/>
            <wp:positionH relativeFrom="column">
              <wp:posOffset>-1068070</wp:posOffset>
            </wp:positionH>
            <wp:positionV relativeFrom="paragraph">
              <wp:posOffset>2014855</wp:posOffset>
            </wp:positionV>
            <wp:extent cx="8462010" cy="4432935"/>
            <wp:effectExtent l="0" t="4763" r="4128" b="4127"/>
            <wp:wrapTight wrapText="bothSides">
              <wp:wrapPolygon edited="0">
                <wp:start x="-12" y="21577"/>
                <wp:lineTo x="21578" y="21577"/>
                <wp:lineTo x="21578" y="42"/>
                <wp:lineTo x="-12" y="42"/>
                <wp:lineTo x="-12" y="21577"/>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RAIT_LOGhwi_treePosterior.png"/>
                    <pic:cNvPicPr/>
                  </pic:nvPicPr>
                  <pic:blipFill rotWithShape="1">
                    <a:blip r:embed="rId7" cstate="print">
                      <a:extLst>
                        <a:ext uri="{28A0092B-C50C-407E-A947-70E740481C1C}">
                          <a14:useLocalDpi xmlns:a14="http://schemas.microsoft.com/office/drawing/2010/main" val="0"/>
                        </a:ext>
                      </a:extLst>
                    </a:blip>
                    <a:srcRect l="1852" r="2709"/>
                    <a:stretch/>
                  </pic:blipFill>
                  <pic:spPr bwMode="auto">
                    <a:xfrm rot="5400000">
                      <a:off x="0" y="0"/>
                      <a:ext cx="8462010" cy="4432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sz w:val="22"/>
          <w:lang w:val="en-US"/>
        </w:rPr>
        <w:br w:type="page"/>
      </w:r>
    </w:p>
    <w:p w:rsidR="00B917B2" w:rsidRDefault="00B917B2" w:rsidP="00B917B2">
      <w:pPr>
        <w:rPr>
          <w:b/>
          <w:sz w:val="22"/>
          <w:lang w:val="en-US"/>
        </w:rPr>
      </w:pPr>
    </w:p>
    <w:p w:rsidR="00B917B2" w:rsidRPr="00852868" w:rsidRDefault="00B917B2" w:rsidP="00B917B2">
      <w:pPr>
        <w:spacing w:line="360" w:lineRule="auto"/>
        <w:rPr>
          <w:sz w:val="22"/>
          <w:lang w:val="en-US"/>
        </w:rPr>
      </w:pPr>
      <w:r w:rsidRPr="0028514D">
        <w:rPr>
          <w:b/>
          <w:sz w:val="22"/>
          <w:lang w:val="en-US"/>
        </w:rPr>
        <w:t>Figure S</w:t>
      </w:r>
      <w:r>
        <w:rPr>
          <w:b/>
          <w:sz w:val="22"/>
          <w:lang w:val="en-US"/>
        </w:rPr>
        <w:t>2</w:t>
      </w:r>
      <w:r w:rsidRPr="0028514D">
        <w:rPr>
          <w:b/>
          <w:sz w:val="22"/>
          <w:lang w:val="en-US"/>
        </w:rPr>
        <w:t>.</w:t>
      </w:r>
      <w:r w:rsidRPr="00852868">
        <w:rPr>
          <w:sz w:val="22"/>
          <w:lang w:val="en-US"/>
        </w:rPr>
        <w:t xml:space="preserve"> Stochastically mapped discrete character history of diet in psittaculid parrots overlain on a traitgram plot of PCa1, PCb1, body size, and HWI. The posterior probabilities from stochastic mapping are represented at each node.</w:t>
      </w:r>
    </w:p>
    <w:p w:rsidR="00B917B2" w:rsidRDefault="00B917B2" w:rsidP="00B917B2">
      <w:pPr>
        <w:rPr>
          <w:lang w:val="en-US"/>
        </w:rPr>
      </w:pPr>
    </w:p>
    <w:p w:rsidR="00B917B2" w:rsidRDefault="00B917B2" w:rsidP="00B917B2">
      <w:pPr>
        <w:rPr>
          <w:lang w:val="en-US"/>
        </w:rPr>
      </w:pPr>
    </w:p>
    <w:p w:rsidR="00B917B2" w:rsidRDefault="00B917B2" w:rsidP="00B917B2">
      <w:pPr>
        <w:rPr>
          <w:lang w:val="en-US"/>
        </w:rPr>
      </w:pPr>
      <w:r>
        <w:rPr>
          <w:noProof/>
          <w:lang w:val="en-US" w:eastAsia="en-US"/>
        </w:rPr>
        <w:drawing>
          <wp:inline distT="0" distB="0" distL="0" distR="0" wp14:anchorId="08C28DBA" wp14:editId="2AC3DC15">
            <wp:extent cx="5396230" cy="4958715"/>
            <wp:effectExtent l="0" t="0" r="127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A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6230" cy="4958715"/>
                    </a:xfrm>
                    <a:prstGeom prst="rect">
                      <a:avLst/>
                    </a:prstGeom>
                  </pic:spPr>
                </pic:pic>
              </a:graphicData>
            </a:graphic>
          </wp:inline>
        </w:drawing>
      </w:r>
      <w:r>
        <w:rPr>
          <w:lang w:val="en-US"/>
        </w:rPr>
        <w:br w:type="page"/>
      </w:r>
    </w:p>
    <w:p w:rsidR="00B917B2" w:rsidRPr="00852868" w:rsidRDefault="00B917B2" w:rsidP="00B917B2">
      <w:pPr>
        <w:spacing w:line="360" w:lineRule="auto"/>
        <w:rPr>
          <w:sz w:val="22"/>
          <w:lang w:val="en-US"/>
        </w:rPr>
      </w:pPr>
      <w:r w:rsidRPr="0028514D">
        <w:rPr>
          <w:b/>
          <w:sz w:val="22"/>
          <w:lang w:val="en-US"/>
        </w:rPr>
        <w:lastRenderedPageBreak/>
        <w:t>Figure S</w:t>
      </w:r>
      <w:r>
        <w:rPr>
          <w:b/>
          <w:sz w:val="22"/>
          <w:lang w:val="en-US"/>
        </w:rPr>
        <w:t>3</w:t>
      </w:r>
      <w:r w:rsidRPr="0028514D">
        <w:rPr>
          <w:b/>
          <w:sz w:val="22"/>
          <w:lang w:val="en-US"/>
        </w:rPr>
        <w:t>.</w:t>
      </w:r>
      <w:r w:rsidRPr="00852868">
        <w:rPr>
          <w:sz w:val="22"/>
          <w:lang w:val="en-US"/>
        </w:rPr>
        <w:t xml:space="preserve"> Stochastically mapped discrete character history of nectarivory in psittaculid parrots overlain on a traitgram plot of PCa1, PCb1, body size, and HWI. The posterior probabilities from stochastic mapping are represented at each node.</w:t>
      </w:r>
    </w:p>
    <w:p w:rsidR="00B917B2" w:rsidRDefault="00B917B2" w:rsidP="00B917B2">
      <w:pPr>
        <w:spacing w:line="360" w:lineRule="auto"/>
        <w:rPr>
          <w:lang w:val="en-US"/>
        </w:rPr>
      </w:pPr>
      <w:r>
        <w:rPr>
          <w:noProof/>
          <w:lang w:val="en-US" w:eastAsia="en-US"/>
        </w:rPr>
        <w:drawing>
          <wp:anchor distT="0" distB="0" distL="114300" distR="114300" simplePos="0" relativeHeight="251659264" behindDoc="1" locked="0" layoutInCell="1" allowOverlap="1" wp14:anchorId="36DEDE5B" wp14:editId="1F0522E6">
            <wp:simplePos x="0" y="0"/>
            <wp:positionH relativeFrom="column">
              <wp:posOffset>174027</wp:posOffset>
            </wp:positionH>
            <wp:positionV relativeFrom="paragraph">
              <wp:posOffset>583601</wp:posOffset>
            </wp:positionV>
            <wp:extent cx="5396230" cy="4652645"/>
            <wp:effectExtent l="0" t="0" r="1270" b="0"/>
            <wp:wrapTight wrapText="bothSides">
              <wp:wrapPolygon edited="0">
                <wp:start x="1779" y="0"/>
                <wp:lineTo x="1779" y="1887"/>
                <wp:lineTo x="1373" y="1887"/>
                <wp:lineTo x="1373" y="2299"/>
                <wp:lineTo x="1779" y="2830"/>
                <wp:lineTo x="305" y="3420"/>
                <wp:lineTo x="508" y="3773"/>
                <wp:lineTo x="356" y="4304"/>
                <wp:lineTo x="305" y="5130"/>
                <wp:lineTo x="407" y="5247"/>
                <wp:lineTo x="1779" y="5660"/>
                <wp:lineTo x="1779" y="6604"/>
                <wp:lineTo x="1220" y="6780"/>
                <wp:lineTo x="1220" y="7016"/>
                <wp:lineTo x="1779" y="7547"/>
                <wp:lineTo x="1779" y="10377"/>
                <wp:lineTo x="966" y="11261"/>
                <wp:lineTo x="966" y="11379"/>
                <wp:lineTo x="1728" y="12264"/>
                <wp:lineTo x="1779" y="13207"/>
                <wp:lineTo x="1017" y="13561"/>
                <wp:lineTo x="1017" y="13915"/>
                <wp:lineTo x="1779" y="14150"/>
                <wp:lineTo x="559" y="14150"/>
                <wp:lineTo x="254" y="14327"/>
                <wp:lineTo x="254" y="15271"/>
                <wp:lineTo x="1728" y="16980"/>
                <wp:lineTo x="1779" y="17924"/>
                <wp:lineTo x="1017" y="17983"/>
                <wp:lineTo x="1017" y="18396"/>
                <wp:lineTo x="1779" y="18867"/>
                <wp:lineTo x="1779" y="18985"/>
                <wp:lineTo x="1983" y="19811"/>
                <wp:lineTo x="1983" y="19987"/>
                <wp:lineTo x="5185" y="20931"/>
                <wp:lineTo x="5236" y="21049"/>
                <wp:lineTo x="6456" y="21049"/>
                <wp:lineTo x="17386" y="20931"/>
                <wp:lineTo x="17640" y="20754"/>
                <wp:lineTo x="19317" y="19987"/>
                <wp:lineTo x="19317" y="19811"/>
                <wp:lineTo x="21554" y="19339"/>
                <wp:lineTo x="21554" y="10141"/>
                <wp:lineTo x="19419" y="9434"/>
                <wp:lineTo x="21554" y="9080"/>
                <wp:lineTo x="21554" y="0"/>
                <wp:lineTo x="1779"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xx.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96230" cy="4652645"/>
                    </a:xfrm>
                    <a:prstGeom prst="rect">
                      <a:avLst/>
                    </a:prstGeom>
                  </pic:spPr>
                </pic:pic>
              </a:graphicData>
            </a:graphic>
            <wp14:sizeRelH relativeFrom="page">
              <wp14:pctWidth>0</wp14:pctWidth>
            </wp14:sizeRelH>
            <wp14:sizeRelV relativeFrom="page">
              <wp14:pctHeight>0</wp14:pctHeight>
            </wp14:sizeRelV>
          </wp:anchor>
        </w:drawing>
      </w:r>
      <w:r>
        <w:rPr>
          <w:lang w:val="en-US"/>
        </w:rPr>
        <w:br w:type="page"/>
      </w:r>
    </w:p>
    <w:p w:rsidR="00B917B2" w:rsidRDefault="00B917B2" w:rsidP="00B917B2">
      <w:pPr>
        <w:spacing w:line="360" w:lineRule="auto"/>
        <w:rPr>
          <w:sz w:val="22"/>
          <w:szCs w:val="22"/>
          <w:lang w:val="en-US"/>
        </w:rPr>
      </w:pPr>
      <w:r w:rsidRPr="0028514D">
        <w:rPr>
          <w:b/>
          <w:sz w:val="22"/>
          <w:lang w:val="en-US"/>
        </w:rPr>
        <w:lastRenderedPageBreak/>
        <w:t>Fig</w:t>
      </w:r>
      <w:r>
        <w:rPr>
          <w:b/>
          <w:sz w:val="22"/>
          <w:lang w:val="en-US"/>
        </w:rPr>
        <w:t>ure</w:t>
      </w:r>
      <w:r w:rsidRPr="0028514D">
        <w:rPr>
          <w:b/>
          <w:sz w:val="22"/>
          <w:lang w:val="en-US"/>
        </w:rPr>
        <w:t xml:space="preserve"> S</w:t>
      </w:r>
      <w:r>
        <w:rPr>
          <w:b/>
          <w:sz w:val="22"/>
          <w:lang w:val="en-US"/>
        </w:rPr>
        <w:t>4</w:t>
      </w:r>
      <w:r w:rsidRPr="0028514D">
        <w:rPr>
          <w:b/>
          <w:sz w:val="22"/>
          <w:lang w:val="en-US"/>
        </w:rPr>
        <w:t>.</w:t>
      </w:r>
      <w:r>
        <w:rPr>
          <w:sz w:val="22"/>
          <w:lang w:val="en-US"/>
        </w:rPr>
        <w:t xml:space="preserve"> </w:t>
      </w:r>
      <w:r w:rsidRPr="004C6705">
        <w:rPr>
          <w:sz w:val="22"/>
          <w:lang w:val="en-US"/>
        </w:rPr>
        <w:t xml:space="preserve">Rate-through-time plots for phenotypic evolution rate (with 95% confidence intervals indicated by shaded areas) </w:t>
      </w:r>
      <w:r>
        <w:rPr>
          <w:sz w:val="22"/>
          <w:lang w:val="en-US"/>
        </w:rPr>
        <w:t xml:space="preserve">in lories (Loriinae) </w:t>
      </w:r>
      <w:r w:rsidRPr="004C6705">
        <w:rPr>
          <w:sz w:val="22"/>
          <w:lang w:val="en-US"/>
        </w:rPr>
        <w:t>obtained using Bayesian analysis of macroevolutionary</w:t>
      </w:r>
      <w:r w:rsidRPr="00AB0A39">
        <w:rPr>
          <w:sz w:val="22"/>
          <w:szCs w:val="22"/>
          <w:lang w:val="en-US"/>
        </w:rPr>
        <w:t xml:space="preserve"> mixtures. </w:t>
      </w:r>
    </w:p>
    <w:p w:rsidR="00B917B2" w:rsidRDefault="00B917B2" w:rsidP="00B917B2">
      <w:pPr>
        <w:spacing w:line="360" w:lineRule="auto"/>
        <w:rPr>
          <w:sz w:val="22"/>
          <w:lang w:val="en-US"/>
        </w:rPr>
      </w:pPr>
      <w:r>
        <w:rPr>
          <w:noProof/>
          <w:sz w:val="22"/>
          <w:lang w:val="en-US" w:eastAsia="en-US"/>
        </w:rPr>
        <w:drawing>
          <wp:anchor distT="0" distB="0" distL="114300" distR="114300" simplePos="0" relativeHeight="251660288" behindDoc="1" locked="0" layoutInCell="1" allowOverlap="1" wp14:anchorId="2318A33B" wp14:editId="033AC177">
            <wp:simplePos x="0" y="0"/>
            <wp:positionH relativeFrom="column">
              <wp:posOffset>629666</wp:posOffset>
            </wp:positionH>
            <wp:positionV relativeFrom="paragraph">
              <wp:posOffset>206121</wp:posOffset>
            </wp:positionV>
            <wp:extent cx="4041140" cy="4145280"/>
            <wp:effectExtent l="0" t="0" r="0" b="0"/>
            <wp:wrapTight wrapText="bothSides">
              <wp:wrapPolygon edited="0">
                <wp:start x="3869" y="66"/>
                <wp:lineTo x="3869" y="1257"/>
                <wp:lineTo x="2376" y="1390"/>
                <wp:lineTo x="2376" y="1919"/>
                <wp:lineTo x="3869" y="2316"/>
                <wp:lineTo x="1290" y="3375"/>
                <wp:lineTo x="1154" y="3838"/>
                <wp:lineTo x="1154" y="6022"/>
                <wp:lineTo x="1697" y="6551"/>
                <wp:lineTo x="2308" y="6551"/>
                <wp:lineTo x="2308" y="6882"/>
                <wp:lineTo x="3394" y="7610"/>
                <wp:lineTo x="3869" y="7610"/>
                <wp:lineTo x="3869" y="9662"/>
                <wp:lineTo x="4344" y="9728"/>
                <wp:lineTo x="13644" y="9728"/>
                <wp:lineTo x="4480" y="10125"/>
                <wp:lineTo x="4005" y="10125"/>
                <wp:lineTo x="4005" y="10787"/>
                <wp:lineTo x="2240" y="11779"/>
                <wp:lineTo x="2240" y="12110"/>
                <wp:lineTo x="3598" y="12904"/>
                <wp:lineTo x="4005" y="12904"/>
                <wp:lineTo x="1493" y="13434"/>
                <wp:lineTo x="1086" y="13566"/>
                <wp:lineTo x="1086" y="16478"/>
                <wp:lineTo x="2919" y="17140"/>
                <wp:lineTo x="4005" y="17140"/>
                <wp:lineTo x="4073" y="19588"/>
                <wp:lineTo x="7331" y="20316"/>
                <wp:lineTo x="8689" y="20316"/>
                <wp:lineTo x="8621" y="20912"/>
                <wp:lineTo x="9368" y="21044"/>
                <wp:lineTo x="12694" y="21176"/>
                <wp:lineTo x="17106" y="21176"/>
                <wp:lineTo x="17174" y="21044"/>
                <wp:lineTo x="17174" y="20449"/>
                <wp:lineTo x="20772" y="19456"/>
                <wp:lineTo x="20975" y="18199"/>
                <wp:lineTo x="20908" y="66"/>
                <wp:lineTo x="3869" y="66"/>
              </wp:wrapPolygon>
            </wp:wrapTight>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n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41140" cy="4145280"/>
                    </a:xfrm>
                    <a:prstGeom prst="rect">
                      <a:avLst/>
                    </a:prstGeom>
                  </pic:spPr>
                </pic:pic>
              </a:graphicData>
            </a:graphic>
            <wp14:sizeRelH relativeFrom="page">
              <wp14:pctWidth>0</wp14:pctWidth>
            </wp14:sizeRelH>
            <wp14:sizeRelV relativeFrom="page">
              <wp14:pctHeight>0</wp14:pctHeight>
            </wp14:sizeRelV>
          </wp:anchor>
        </w:drawing>
      </w:r>
    </w:p>
    <w:p w:rsidR="00B917B2" w:rsidRDefault="00B917B2" w:rsidP="00B917B2">
      <w:pPr>
        <w:spacing w:line="360" w:lineRule="auto"/>
        <w:rPr>
          <w:sz w:val="22"/>
          <w:lang w:val="en-US"/>
        </w:rPr>
      </w:pPr>
      <w:r>
        <w:rPr>
          <w:sz w:val="22"/>
          <w:lang w:val="en-US"/>
        </w:rPr>
        <w:br w:type="page"/>
      </w:r>
    </w:p>
    <w:p w:rsidR="00B917B2" w:rsidRDefault="00B917B2" w:rsidP="00B917B2">
      <w:pPr>
        <w:spacing w:line="360" w:lineRule="auto"/>
        <w:rPr>
          <w:sz w:val="22"/>
          <w:lang w:val="en-US"/>
        </w:rPr>
      </w:pPr>
      <w:r w:rsidRPr="0028514D">
        <w:rPr>
          <w:b/>
          <w:sz w:val="22"/>
          <w:lang w:val="en-US"/>
        </w:rPr>
        <w:lastRenderedPageBreak/>
        <w:t>Figure S</w:t>
      </w:r>
      <w:r>
        <w:rPr>
          <w:b/>
          <w:sz w:val="22"/>
          <w:lang w:val="en-US"/>
        </w:rPr>
        <w:t>5</w:t>
      </w:r>
      <w:r w:rsidRPr="0028514D">
        <w:rPr>
          <w:b/>
          <w:sz w:val="22"/>
          <w:lang w:val="en-US"/>
        </w:rPr>
        <w:t>.</w:t>
      </w:r>
      <w:r w:rsidRPr="007D41C8">
        <w:rPr>
          <w:sz w:val="22"/>
          <w:lang w:val="en-US"/>
        </w:rPr>
        <w:t xml:space="preserve"> Rates of phenotypic evolution, estimated using BAMM, on different traits (a: PCa1, b: PCb1, c: body size, and d: HWI) during the radiation of Australasian psittaculid parrots. Smaller multipanel phylogenies (a-d) show the distinct rate-shift configurations with the highest posterior probability. For each distinct shift configuration, the locations of rate shifts are shown as circles, with circle size proportional to the marginal probability of the shift. Text labels (e.g., </w:t>
      </w:r>
      <w:r w:rsidRPr="007D41C8">
        <w:rPr>
          <w:i/>
          <w:sz w:val="22"/>
          <w:lang w:val="en-US"/>
        </w:rPr>
        <w:t>f</w:t>
      </w:r>
      <w:r w:rsidRPr="007D41C8">
        <w:rPr>
          <w:sz w:val="22"/>
          <w:lang w:val="en-US"/>
        </w:rPr>
        <w:t xml:space="preserve"> = 0.25) indicate the posterior probability of each shift configuration. </w:t>
      </w:r>
    </w:p>
    <w:p w:rsidR="00B917B2" w:rsidRDefault="00B917B2" w:rsidP="00B917B2">
      <w:pPr>
        <w:spacing w:line="360" w:lineRule="auto"/>
        <w:rPr>
          <w:sz w:val="22"/>
          <w:lang w:val="en-US"/>
        </w:rPr>
      </w:pPr>
    </w:p>
    <w:p w:rsidR="00B917B2" w:rsidRDefault="00B917B2" w:rsidP="00B917B2">
      <w:pPr>
        <w:spacing w:line="360" w:lineRule="auto"/>
        <w:rPr>
          <w:sz w:val="22"/>
          <w:lang w:val="en-US"/>
        </w:rPr>
      </w:pPr>
    </w:p>
    <w:p w:rsidR="00B917B2" w:rsidRDefault="00B917B2" w:rsidP="00B917B2">
      <w:pPr>
        <w:spacing w:line="360" w:lineRule="auto"/>
        <w:rPr>
          <w:lang w:val="en-US"/>
        </w:rPr>
      </w:pPr>
      <w:r>
        <w:rPr>
          <w:noProof/>
          <w:lang w:val="en-US" w:eastAsia="en-US"/>
        </w:rPr>
        <w:drawing>
          <wp:inline distT="0" distB="0" distL="0" distR="0" wp14:anchorId="001C9A19" wp14:editId="64505679">
            <wp:extent cx="5396230" cy="3541395"/>
            <wp:effectExtent l="0" t="0" r="1270" b="190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h.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6230" cy="3541395"/>
                    </a:xfrm>
                    <a:prstGeom prst="rect">
                      <a:avLst/>
                    </a:prstGeom>
                  </pic:spPr>
                </pic:pic>
              </a:graphicData>
            </a:graphic>
          </wp:inline>
        </w:drawing>
      </w:r>
    </w:p>
    <w:p w:rsidR="00B917B2" w:rsidRPr="00D0403A" w:rsidRDefault="00B917B2" w:rsidP="00B917B2">
      <w:pPr>
        <w:spacing w:line="360" w:lineRule="auto"/>
        <w:rPr>
          <w:lang w:val="en-US"/>
        </w:rPr>
      </w:pPr>
    </w:p>
    <w:p w:rsidR="00B917B2" w:rsidRDefault="00B917B2" w:rsidP="00B917B2"/>
    <w:p w:rsidR="00000F57" w:rsidRDefault="00B917B2">
      <w:bookmarkStart w:id="0" w:name="_GoBack"/>
      <w:bookmarkEnd w:id="0"/>
    </w:p>
    <w:sectPr w:rsidR="00000F57" w:rsidSect="00A24035">
      <w:headerReference w:type="even" r:id="rId12"/>
      <w:headerReference w:type="default" r:id="rId13"/>
      <w:footerReference w:type="even" r:id="rId14"/>
      <w:footerReference w:type="default" r:id="rId15"/>
      <w:headerReference w:type="first" r:id="rId16"/>
      <w:footerReference w:type="first" r:id="rId17"/>
      <w:pgSz w:w="11900" w:h="16840"/>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85635483"/>
      <w:docPartObj>
        <w:docPartGallery w:val="Page Numbers (Bottom of Page)"/>
        <w:docPartUnique/>
      </w:docPartObj>
    </w:sdtPr>
    <w:sdtEndPr>
      <w:rPr>
        <w:rStyle w:val="PageNumber"/>
      </w:rPr>
    </w:sdtEndPr>
    <w:sdtContent>
      <w:p w:rsidR="007E58D5" w:rsidRDefault="00B917B2" w:rsidP="00A240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E58D5" w:rsidRDefault="00B917B2" w:rsidP="00A240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61831615"/>
      <w:docPartObj>
        <w:docPartGallery w:val="Page Numbers (Bottom of Page)"/>
        <w:docPartUnique/>
      </w:docPartObj>
    </w:sdtPr>
    <w:sdtEndPr>
      <w:rPr>
        <w:rStyle w:val="PageNumber"/>
      </w:rPr>
    </w:sdtEndPr>
    <w:sdtContent>
      <w:p w:rsidR="007E58D5" w:rsidRDefault="00B917B2" w:rsidP="00A240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7E58D5" w:rsidRDefault="00B917B2" w:rsidP="00A2403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8D5" w:rsidRDefault="00B917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8D5" w:rsidRDefault="00B917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8D5" w:rsidRDefault="00B917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8D5" w:rsidRDefault="00B917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7B2"/>
    <w:rsid w:val="0007695B"/>
    <w:rsid w:val="005615C6"/>
    <w:rsid w:val="007D4061"/>
    <w:rsid w:val="008B4EED"/>
    <w:rsid w:val="00B917B2"/>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1015FB-7BD1-404B-85F1-01E71321A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17B2"/>
    <w:pPr>
      <w:spacing w:after="0" w:line="240" w:lineRule="auto"/>
    </w:pPr>
    <w:rPr>
      <w:rFonts w:ascii="Times New Roman" w:eastAsia="Times New Roman" w:hAnsi="Times New Roman" w:cs="Times New Roman"/>
      <w:sz w:val="24"/>
      <w:szCs w:val="24"/>
      <w:lang w:val="es-ES"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917B2"/>
    <w:pPr>
      <w:tabs>
        <w:tab w:val="center" w:pos="4419"/>
        <w:tab w:val="right" w:pos="8838"/>
      </w:tabs>
    </w:pPr>
  </w:style>
  <w:style w:type="character" w:customStyle="1" w:styleId="FooterChar">
    <w:name w:val="Footer Char"/>
    <w:basedOn w:val="DefaultParagraphFont"/>
    <w:link w:val="Footer"/>
    <w:uiPriority w:val="99"/>
    <w:rsid w:val="00B917B2"/>
    <w:rPr>
      <w:rFonts w:ascii="Times New Roman" w:eastAsia="Times New Roman" w:hAnsi="Times New Roman" w:cs="Times New Roman"/>
      <w:sz w:val="24"/>
      <w:szCs w:val="24"/>
      <w:lang w:val="es-ES" w:eastAsia="es-ES_tradnl"/>
    </w:rPr>
  </w:style>
  <w:style w:type="character" w:styleId="PageNumber">
    <w:name w:val="page number"/>
    <w:basedOn w:val="DefaultParagraphFont"/>
    <w:uiPriority w:val="99"/>
    <w:semiHidden/>
    <w:unhideWhenUsed/>
    <w:rsid w:val="00B917B2"/>
  </w:style>
  <w:style w:type="table" w:styleId="TableGrid">
    <w:name w:val="Table Grid"/>
    <w:basedOn w:val="TableNormal"/>
    <w:uiPriority w:val="39"/>
    <w:rsid w:val="00B917B2"/>
    <w:pPr>
      <w:spacing w:after="0" w:line="240" w:lineRule="auto"/>
    </w:pPr>
    <w:rPr>
      <w:sz w:val="24"/>
      <w:szCs w:val="24"/>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917B2"/>
    <w:pPr>
      <w:tabs>
        <w:tab w:val="center" w:pos="4513"/>
        <w:tab w:val="right" w:pos="9026"/>
      </w:tabs>
    </w:pPr>
  </w:style>
  <w:style w:type="character" w:customStyle="1" w:styleId="HeaderChar">
    <w:name w:val="Header Char"/>
    <w:basedOn w:val="DefaultParagraphFont"/>
    <w:link w:val="Header"/>
    <w:uiPriority w:val="99"/>
    <w:rsid w:val="00B917B2"/>
    <w:rPr>
      <w:rFonts w:ascii="Times New Roman" w:eastAsia="Times New Roman" w:hAnsi="Times New Roman" w:cs="Times New Roman"/>
      <w:sz w:val="24"/>
      <w:szCs w:val="24"/>
      <w:lang w:val="es-ES" w:eastAsia="es-ES_tradnl"/>
    </w:rPr>
  </w:style>
  <w:style w:type="character" w:styleId="LineNumber">
    <w:name w:val="line number"/>
    <w:basedOn w:val="DefaultParagraphFont"/>
    <w:uiPriority w:val="99"/>
    <w:semiHidden/>
    <w:unhideWhenUsed/>
    <w:rsid w:val="00B91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oter" Target="footer2.xml"/><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416</Words>
  <Characters>2373</Characters>
  <Application>Microsoft Office Word</Application>
  <DocSecurity>0</DocSecurity>
  <Lines>19</Lines>
  <Paragraphs>5</Paragraphs>
  <ScaleCrop>false</ScaleCrop>
  <Company>Springer Nature IT</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2021-06-25T08:46:00Z</dcterms:created>
  <dcterms:modified xsi:type="dcterms:W3CDTF">2021-06-25T08:46:00Z</dcterms:modified>
</cp:coreProperties>
</file>