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F40CA" w14:textId="055F687E" w:rsidR="001B6029" w:rsidRDefault="008A6702" w:rsidP="001B6029">
      <w:pPr>
        <w:rPr>
          <w:rFonts w:eastAsiaTheme="minorEastAsia"/>
        </w:rPr>
      </w:pPr>
      <w:r w:rsidRPr="008A6702">
        <w:rPr>
          <w:rFonts w:eastAsiaTheme="minorEastAsia"/>
          <w:b/>
          <w:bCs/>
        </w:rPr>
        <w:t>Table S1</w:t>
      </w:r>
      <w:r w:rsidRPr="008A6702">
        <w:rPr>
          <w:rFonts w:eastAsiaTheme="minorEastAsia"/>
        </w:rPr>
        <w:t>. Threshold effects analysis of the association of total PA duration with all-cause mortality in the MASLD population.</w:t>
      </w:r>
    </w:p>
    <w:tbl>
      <w:tblPr>
        <w:tblStyle w:val="21"/>
        <w:tblW w:w="5000" w:type="pct"/>
        <w:tblInd w:w="0" w:type="dxa"/>
        <w:tblLook w:val="04A0" w:firstRow="1" w:lastRow="0" w:firstColumn="1" w:lastColumn="0" w:noHBand="0" w:noVBand="1"/>
      </w:tblPr>
      <w:tblGrid>
        <w:gridCol w:w="1809"/>
        <w:gridCol w:w="2953"/>
        <w:gridCol w:w="1191"/>
        <w:gridCol w:w="2343"/>
      </w:tblGrid>
      <w:tr w:rsidR="008A6702" w:rsidRPr="008A6702" w14:paraId="538AC7DA" w14:textId="77777777" w:rsidTr="008A6702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9A80" w14:textId="6BB312E4" w:rsidR="008A6702" w:rsidRPr="008A6702" w:rsidRDefault="008A6702" w:rsidP="008A6702">
            <w:pPr>
              <w:widowControl w:val="0"/>
              <w:spacing w:before="0" w:after="0"/>
              <w:jc w:val="both"/>
              <w:rPr>
                <w:rFonts w:eastAsia="等线"/>
                <w:b/>
                <w:bCs/>
                <w:sz w:val="21"/>
                <w:szCs w:val="21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E8CF" w14:textId="77777777" w:rsidR="008A6702" w:rsidRPr="008A6702" w:rsidRDefault="008A6702" w:rsidP="008A6702">
            <w:pPr>
              <w:widowControl w:val="0"/>
              <w:spacing w:before="0" w:after="0"/>
              <w:jc w:val="both"/>
              <w:rPr>
                <w:rFonts w:eastAsia="等线"/>
                <w:b/>
                <w:bCs/>
                <w:sz w:val="21"/>
                <w:szCs w:val="21"/>
              </w:rPr>
            </w:pPr>
            <w:r w:rsidRPr="008A6702">
              <w:rPr>
                <w:rFonts w:eastAsia="等线"/>
                <w:b/>
                <w:bCs/>
                <w:sz w:val="21"/>
                <w:szCs w:val="21"/>
              </w:rPr>
              <w:t>HR (95% CI)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0B8B" w14:textId="77777777" w:rsidR="008A6702" w:rsidRPr="008A6702" w:rsidRDefault="008A6702" w:rsidP="008A6702">
            <w:pPr>
              <w:widowControl w:val="0"/>
              <w:spacing w:before="0" w:after="0"/>
              <w:jc w:val="both"/>
              <w:rPr>
                <w:rFonts w:eastAsia="等线"/>
                <w:b/>
                <w:bCs/>
                <w:sz w:val="21"/>
                <w:szCs w:val="21"/>
              </w:rPr>
            </w:pPr>
            <w:r w:rsidRPr="008A6702">
              <w:rPr>
                <w:rFonts w:eastAsia="等线"/>
                <w:b/>
                <w:bCs/>
                <w:sz w:val="21"/>
                <w:szCs w:val="21"/>
              </w:rPr>
              <w:t>p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8BC4" w14:textId="77777777" w:rsidR="008A6702" w:rsidRPr="008A6702" w:rsidRDefault="008A6702" w:rsidP="008A6702">
            <w:pPr>
              <w:widowControl w:val="0"/>
              <w:spacing w:before="0" w:after="0"/>
              <w:jc w:val="both"/>
              <w:rPr>
                <w:rFonts w:eastAsia="等线"/>
                <w:b/>
                <w:bCs/>
                <w:sz w:val="21"/>
                <w:szCs w:val="21"/>
              </w:rPr>
            </w:pPr>
            <w:r w:rsidRPr="008A6702">
              <w:rPr>
                <w:rFonts w:eastAsia="等线"/>
                <w:b/>
                <w:bCs/>
                <w:sz w:val="21"/>
                <w:szCs w:val="21"/>
              </w:rPr>
              <w:t>p for interaction</w:t>
            </w:r>
          </w:p>
        </w:tc>
      </w:tr>
      <w:tr w:rsidR="008A6702" w:rsidRPr="008A6702" w14:paraId="22B39073" w14:textId="77777777" w:rsidTr="008A6702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D462" w14:textId="4659B8B5" w:rsidR="008A6702" w:rsidRPr="008A6702" w:rsidRDefault="008A6702" w:rsidP="008A6702">
            <w:pPr>
              <w:widowControl w:val="0"/>
              <w:spacing w:before="0" w:after="0"/>
              <w:jc w:val="both"/>
              <w:rPr>
                <w:rFonts w:eastAsia="等线" w:hint="eastAsia"/>
                <w:b/>
                <w:bCs/>
                <w:sz w:val="21"/>
                <w:szCs w:val="21"/>
              </w:rPr>
            </w:pPr>
            <w:r w:rsidRPr="008A6702">
              <w:rPr>
                <w:rFonts w:eastAsia="等线" w:hint="eastAsia"/>
                <w:b/>
                <w:bCs/>
                <w:sz w:val="21"/>
                <w:szCs w:val="21"/>
              </w:rPr>
              <w:t>PA</w:t>
            </w:r>
            <w:r w:rsidR="00462835">
              <w:rPr>
                <w:rFonts w:eastAsia="等线" w:hint="eastAsia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462835">
              <w:rPr>
                <w:rFonts w:eastAsia="等线" w:hint="eastAsia"/>
                <w:b/>
                <w:bCs/>
                <w:sz w:val="21"/>
                <w:szCs w:val="21"/>
              </w:rPr>
              <w:t>duratiom</w:t>
            </w:r>
            <w:proofErr w:type="spellEnd"/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7371" w14:textId="77777777" w:rsidR="008A6702" w:rsidRPr="008A6702" w:rsidRDefault="008A6702" w:rsidP="008A6702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8699" w14:textId="77777777" w:rsidR="008A6702" w:rsidRPr="008A6702" w:rsidRDefault="008A6702" w:rsidP="008A6702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7F8A" w14:textId="77777777" w:rsidR="008A6702" w:rsidRPr="008A6702" w:rsidRDefault="008A6702" w:rsidP="008A6702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  <w:r w:rsidRPr="008A6702">
              <w:rPr>
                <w:rFonts w:eastAsia="等线"/>
                <w:sz w:val="21"/>
                <w:szCs w:val="21"/>
              </w:rPr>
              <w:t>0.022</w:t>
            </w:r>
          </w:p>
        </w:tc>
      </w:tr>
      <w:tr w:rsidR="008A6702" w:rsidRPr="008A6702" w14:paraId="401594A5" w14:textId="77777777" w:rsidTr="008A6702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51E9" w14:textId="79A7CF85" w:rsidR="008A6702" w:rsidRPr="008A6702" w:rsidRDefault="008A6702" w:rsidP="008A6702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  <w:r w:rsidRPr="008A6702">
              <w:rPr>
                <w:rFonts w:eastAsia="等线"/>
                <w:sz w:val="21"/>
                <w:szCs w:val="21"/>
              </w:rPr>
              <w:t xml:space="preserve"> </w:t>
            </w:r>
            <w:r w:rsidRPr="008A6702">
              <w:rPr>
                <w:rFonts w:eastAsia="等线"/>
                <w:sz w:val="18"/>
                <w:szCs w:val="18"/>
              </w:rPr>
              <w:t xml:space="preserve"> </w:t>
            </w:r>
            <w:r w:rsidR="00462835" w:rsidRPr="00462835">
              <w:rPr>
                <w:rFonts w:eastAsiaTheme="minorEastAsia"/>
                <w:sz w:val="21"/>
                <w:szCs w:val="16"/>
              </w:rPr>
              <w:t>≤</w:t>
            </w:r>
            <w:r w:rsidRPr="008A6702">
              <w:rPr>
                <w:rFonts w:eastAsia="等线" w:hint="eastAsia"/>
                <w:sz w:val="21"/>
                <w:szCs w:val="21"/>
              </w:rPr>
              <w:t>150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3216" w14:textId="77777777" w:rsidR="008A6702" w:rsidRPr="008A6702" w:rsidRDefault="008A6702" w:rsidP="008A6702">
            <w:pPr>
              <w:widowControl w:val="0"/>
              <w:spacing w:before="0" w:after="0"/>
              <w:jc w:val="both"/>
              <w:rPr>
                <w:rFonts w:eastAsia="等线" w:hint="eastAsia"/>
                <w:sz w:val="21"/>
                <w:szCs w:val="21"/>
              </w:rPr>
            </w:pPr>
            <w:r w:rsidRPr="008A6702">
              <w:rPr>
                <w:rFonts w:eastAsia="等线"/>
                <w:sz w:val="21"/>
                <w:szCs w:val="21"/>
              </w:rPr>
              <w:t>0.678(0.506,0.908)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32AF" w14:textId="77777777" w:rsidR="008A6702" w:rsidRPr="008A6702" w:rsidRDefault="008A6702" w:rsidP="008A6702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  <w:r w:rsidRPr="008A6702">
              <w:rPr>
                <w:rFonts w:eastAsia="等线"/>
                <w:b/>
                <w:bCs/>
                <w:sz w:val="21"/>
                <w:szCs w:val="21"/>
              </w:rPr>
              <w:t>0.009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425C" w14:textId="77777777" w:rsidR="008A6702" w:rsidRPr="008A6702" w:rsidRDefault="008A6702" w:rsidP="008A6702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</w:p>
        </w:tc>
      </w:tr>
      <w:tr w:rsidR="008A6702" w:rsidRPr="008A6702" w14:paraId="7175B1CA" w14:textId="77777777" w:rsidTr="008A6702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53E3" w14:textId="77777777" w:rsidR="008A6702" w:rsidRPr="008A6702" w:rsidRDefault="008A6702" w:rsidP="008A6702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  <w:r w:rsidRPr="008A6702">
              <w:rPr>
                <w:rFonts w:eastAsia="等线"/>
                <w:sz w:val="21"/>
                <w:szCs w:val="21"/>
              </w:rPr>
              <w:t>   &gt;</w:t>
            </w:r>
            <w:r w:rsidRPr="008A6702">
              <w:rPr>
                <w:rFonts w:eastAsia="等线" w:hint="eastAsia"/>
                <w:sz w:val="21"/>
                <w:szCs w:val="21"/>
              </w:rPr>
              <w:t>150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EC0E" w14:textId="77777777" w:rsidR="008A6702" w:rsidRPr="008A6702" w:rsidRDefault="008A6702" w:rsidP="008A6702">
            <w:pPr>
              <w:widowControl w:val="0"/>
              <w:spacing w:before="0" w:after="0"/>
              <w:jc w:val="both"/>
              <w:rPr>
                <w:rFonts w:eastAsia="等线" w:hint="eastAsia"/>
                <w:sz w:val="21"/>
                <w:szCs w:val="21"/>
              </w:rPr>
            </w:pPr>
            <w:r w:rsidRPr="008A6702">
              <w:rPr>
                <w:rFonts w:eastAsia="等线"/>
                <w:sz w:val="21"/>
                <w:szCs w:val="21"/>
              </w:rPr>
              <w:t>0.937(0.858,1.024)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9E97" w14:textId="77777777" w:rsidR="008A6702" w:rsidRPr="008A6702" w:rsidRDefault="008A6702" w:rsidP="008A6702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  <w:r w:rsidRPr="008A6702">
              <w:rPr>
                <w:rFonts w:eastAsia="等线"/>
                <w:sz w:val="21"/>
                <w:szCs w:val="21"/>
              </w:rPr>
              <w:t>0.151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E7F7" w14:textId="77777777" w:rsidR="008A6702" w:rsidRPr="008A6702" w:rsidRDefault="008A6702" w:rsidP="008A6702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</w:p>
        </w:tc>
      </w:tr>
    </w:tbl>
    <w:p w14:paraId="0719DAC3" w14:textId="2D3CBF29" w:rsidR="00467D61" w:rsidRDefault="00467D61" w:rsidP="00467D61">
      <w:pPr>
        <w:rPr>
          <w:rFonts w:eastAsiaTheme="minorEastAsia"/>
        </w:rPr>
      </w:pPr>
      <w:r w:rsidRPr="008A6702">
        <w:rPr>
          <w:rFonts w:eastAsiaTheme="minorEastAsia"/>
          <w:b/>
          <w:bCs/>
        </w:rPr>
        <w:t>Table S</w:t>
      </w:r>
      <w:r>
        <w:rPr>
          <w:rFonts w:eastAsiaTheme="minorEastAsia" w:hint="eastAsia"/>
          <w:b/>
          <w:bCs/>
        </w:rPr>
        <w:t>2</w:t>
      </w:r>
      <w:r w:rsidRPr="008A6702">
        <w:rPr>
          <w:rFonts w:eastAsiaTheme="minorEastAsia"/>
        </w:rPr>
        <w:t xml:space="preserve">. Threshold effects analysis of the association of total PA </w:t>
      </w:r>
      <w:r>
        <w:rPr>
          <w:rFonts w:eastAsiaTheme="minorEastAsia" w:hint="eastAsia"/>
        </w:rPr>
        <w:t>frequency</w:t>
      </w:r>
      <w:r w:rsidRPr="008A6702">
        <w:rPr>
          <w:rFonts w:eastAsiaTheme="minorEastAsia"/>
        </w:rPr>
        <w:t xml:space="preserve"> with all-cause mortality in the MASLD population.</w:t>
      </w:r>
    </w:p>
    <w:tbl>
      <w:tblPr>
        <w:tblStyle w:val="31"/>
        <w:tblW w:w="5000" w:type="pct"/>
        <w:tblInd w:w="0" w:type="dxa"/>
        <w:tblLook w:val="04A0" w:firstRow="1" w:lastRow="0" w:firstColumn="1" w:lastColumn="0" w:noHBand="0" w:noVBand="1"/>
      </w:tblPr>
      <w:tblGrid>
        <w:gridCol w:w="1873"/>
        <w:gridCol w:w="2792"/>
        <w:gridCol w:w="1054"/>
        <w:gridCol w:w="2577"/>
      </w:tblGrid>
      <w:tr w:rsidR="00F671E1" w:rsidRPr="00F671E1" w14:paraId="569994A8" w14:textId="77777777" w:rsidTr="00F671E1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7A90" w14:textId="4E6F3502" w:rsidR="00F671E1" w:rsidRPr="00F671E1" w:rsidRDefault="00F671E1" w:rsidP="00F671E1">
            <w:pPr>
              <w:widowControl w:val="0"/>
              <w:spacing w:before="0" w:after="0"/>
              <w:jc w:val="both"/>
              <w:rPr>
                <w:rFonts w:eastAsia="等线"/>
                <w:b/>
                <w:bCs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9CCA" w14:textId="77777777" w:rsidR="00F671E1" w:rsidRPr="00F671E1" w:rsidRDefault="00F671E1" w:rsidP="00F671E1">
            <w:pPr>
              <w:widowControl w:val="0"/>
              <w:spacing w:before="0" w:after="0"/>
              <w:jc w:val="both"/>
              <w:rPr>
                <w:rFonts w:eastAsia="等线"/>
                <w:b/>
                <w:bCs/>
                <w:sz w:val="21"/>
                <w:szCs w:val="21"/>
              </w:rPr>
            </w:pPr>
            <w:r w:rsidRPr="00F671E1">
              <w:rPr>
                <w:rFonts w:eastAsia="等线"/>
                <w:b/>
                <w:bCs/>
                <w:sz w:val="21"/>
                <w:szCs w:val="21"/>
              </w:rPr>
              <w:t>HR (95% CI)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A6E2" w14:textId="77777777" w:rsidR="00F671E1" w:rsidRPr="00F671E1" w:rsidRDefault="00F671E1" w:rsidP="00F671E1">
            <w:pPr>
              <w:widowControl w:val="0"/>
              <w:spacing w:before="0" w:after="0"/>
              <w:jc w:val="both"/>
              <w:rPr>
                <w:rFonts w:eastAsia="等线"/>
                <w:b/>
                <w:bCs/>
                <w:sz w:val="21"/>
                <w:szCs w:val="21"/>
              </w:rPr>
            </w:pPr>
            <w:r w:rsidRPr="00F671E1">
              <w:rPr>
                <w:rFonts w:eastAsia="等线"/>
                <w:b/>
                <w:bCs/>
                <w:sz w:val="21"/>
                <w:szCs w:val="21"/>
              </w:rPr>
              <w:t>p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FA1B" w14:textId="77777777" w:rsidR="00F671E1" w:rsidRPr="00F671E1" w:rsidRDefault="00F671E1" w:rsidP="00F671E1">
            <w:pPr>
              <w:widowControl w:val="0"/>
              <w:spacing w:before="0" w:after="0"/>
              <w:jc w:val="both"/>
              <w:rPr>
                <w:rFonts w:eastAsia="等线"/>
                <w:b/>
                <w:bCs/>
                <w:sz w:val="21"/>
                <w:szCs w:val="21"/>
              </w:rPr>
            </w:pPr>
            <w:r w:rsidRPr="00F671E1">
              <w:rPr>
                <w:rFonts w:eastAsia="等线"/>
                <w:b/>
                <w:bCs/>
                <w:sz w:val="21"/>
                <w:szCs w:val="21"/>
              </w:rPr>
              <w:t>p for interaction</w:t>
            </w:r>
          </w:p>
        </w:tc>
      </w:tr>
      <w:tr w:rsidR="00F671E1" w:rsidRPr="00F671E1" w14:paraId="52D0D460" w14:textId="77777777" w:rsidTr="00F671E1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C95F" w14:textId="312319B1" w:rsidR="00F671E1" w:rsidRPr="00F671E1" w:rsidRDefault="00F671E1" w:rsidP="00F671E1">
            <w:pPr>
              <w:widowControl w:val="0"/>
              <w:spacing w:before="0" w:after="0"/>
              <w:jc w:val="both"/>
              <w:rPr>
                <w:rFonts w:eastAsia="等线"/>
                <w:b/>
                <w:bCs/>
                <w:sz w:val="21"/>
                <w:szCs w:val="16"/>
              </w:rPr>
            </w:pPr>
            <w:r w:rsidRPr="00F671E1">
              <w:rPr>
                <w:rFonts w:eastAsiaTheme="minorEastAsia"/>
                <w:b/>
                <w:bCs/>
                <w:sz w:val="21"/>
                <w:szCs w:val="16"/>
              </w:rPr>
              <w:t xml:space="preserve">PA </w:t>
            </w:r>
            <w:r w:rsidRPr="00F671E1">
              <w:rPr>
                <w:rFonts w:eastAsiaTheme="minorEastAsia" w:hint="eastAsia"/>
                <w:b/>
                <w:bCs/>
                <w:sz w:val="21"/>
                <w:szCs w:val="16"/>
              </w:rPr>
              <w:t>frequency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2145" w14:textId="77777777" w:rsidR="00F671E1" w:rsidRPr="00F671E1" w:rsidRDefault="00F671E1" w:rsidP="00F671E1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3327" w14:textId="77777777" w:rsidR="00F671E1" w:rsidRPr="00F671E1" w:rsidRDefault="00F671E1" w:rsidP="00F671E1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25E6" w14:textId="77777777" w:rsidR="00F671E1" w:rsidRPr="00F671E1" w:rsidRDefault="00F671E1" w:rsidP="00F671E1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  <w:r w:rsidRPr="00F671E1">
              <w:rPr>
                <w:rFonts w:eastAsia="等线"/>
                <w:sz w:val="21"/>
                <w:szCs w:val="21"/>
              </w:rPr>
              <w:t>0.004</w:t>
            </w:r>
          </w:p>
        </w:tc>
      </w:tr>
      <w:tr w:rsidR="00F671E1" w:rsidRPr="00F671E1" w14:paraId="0387A96D" w14:textId="77777777" w:rsidTr="00F671E1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4F67" w14:textId="182E1F3D" w:rsidR="00F671E1" w:rsidRPr="00F671E1" w:rsidRDefault="00F671E1" w:rsidP="00F671E1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  <w:r w:rsidRPr="00F671E1">
              <w:rPr>
                <w:rFonts w:eastAsia="等线"/>
                <w:sz w:val="21"/>
                <w:szCs w:val="21"/>
              </w:rPr>
              <w:t xml:space="preserve">  </w:t>
            </w:r>
            <w:r w:rsidR="00C84DCD" w:rsidRPr="00462835">
              <w:rPr>
                <w:rFonts w:eastAsiaTheme="minorEastAsia"/>
                <w:sz w:val="21"/>
                <w:szCs w:val="16"/>
              </w:rPr>
              <w:t>≤</w:t>
            </w:r>
            <w:r w:rsidRPr="00F671E1">
              <w:rPr>
                <w:rFonts w:eastAsia="等线"/>
                <w:sz w:val="21"/>
                <w:szCs w:val="21"/>
              </w:rPr>
              <w:t>3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E4CE" w14:textId="77777777" w:rsidR="00F671E1" w:rsidRPr="00F671E1" w:rsidRDefault="00F671E1" w:rsidP="00F671E1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  <w:r w:rsidRPr="00F671E1">
              <w:rPr>
                <w:rFonts w:eastAsia="等线"/>
                <w:sz w:val="21"/>
                <w:szCs w:val="21"/>
              </w:rPr>
              <w:t>0.838(0.741,0.948)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8A22" w14:textId="77777777" w:rsidR="00F671E1" w:rsidRPr="00F671E1" w:rsidRDefault="00F671E1" w:rsidP="00F671E1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  <w:r w:rsidRPr="00F671E1">
              <w:rPr>
                <w:rFonts w:eastAsia="等线"/>
                <w:b/>
                <w:bCs/>
                <w:sz w:val="21"/>
                <w:szCs w:val="21"/>
              </w:rPr>
              <w:t>0.005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DEEA" w14:textId="77777777" w:rsidR="00F671E1" w:rsidRPr="00F671E1" w:rsidRDefault="00F671E1" w:rsidP="00F671E1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</w:p>
        </w:tc>
      </w:tr>
      <w:tr w:rsidR="00F671E1" w:rsidRPr="00F671E1" w14:paraId="0660FA96" w14:textId="77777777" w:rsidTr="00F671E1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7C2A" w14:textId="77777777" w:rsidR="00F671E1" w:rsidRPr="00F671E1" w:rsidRDefault="00F671E1" w:rsidP="00F671E1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  <w:r w:rsidRPr="00F671E1">
              <w:rPr>
                <w:rFonts w:eastAsia="等线"/>
                <w:sz w:val="21"/>
                <w:szCs w:val="21"/>
              </w:rPr>
              <w:t>   &gt;3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0843" w14:textId="77777777" w:rsidR="00F671E1" w:rsidRPr="00F671E1" w:rsidRDefault="00F671E1" w:rsidP="00F671E1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  <w:r w:rsidRPr="00F671E1">
              <w:rPr>
                <w:rFonts w:eastAsia="等线"/>
                <w:sz w:val="21"/>
                <w:szCs w:val="21"/>
              </w:rPr>
              <w:t>1.047(0.966,1.135)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C43D" w14:textId="77777777" w:rsidR="00F671E1" w:rsidRPr="00F671E1" w:rsidRDefault="00F671E1" w:rsidP="00F671E1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  <w:r w:rsidRPr="00F671E1">
              <w:rPr>
                <w:rFonts w:eastAsia="等线"/>
                <w:sz w:val="21"/>
                <w:szCs w:val="21"/>
              </w:rPr>
              <w:t>0.259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2017" w14:textId="77777777" w:rsidR="00F671E1" w:rsidRPr="00F671E1" w:rsidRDefault="00F671E1" w:rsidP="00F671E1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</w:p>
        </w:tc>
      </w:tr>
    </w:tbl>
    <w:p w14:paraId="45FE1277" w14:textId="2A856F68" w:rsidR="00F671E1" w:rsidRDefault="00F671E1" w:rsidP="00F671E1">
      <w:pPr>
        <w:rPr>
          <w:rFonts w:eastAsiaTheme="minorEastAsia"/>
        </w:rPr>
      </w:pPr>
      <w:r w:rsidRPr="008A6702">
        <w:rPr>
          <w:rFonts w:eastAsiaTheme="minorEastAsia"/>
          <w:b/>
          <w:bCs/>
        </w:rPr>
        <w:t>Table S</w:t>
      </w:r>
      <w:r>
        <w:rPr>
          <w:rFonts w:eastAsiaTheme="minorEastAsia" w:hint="eastAsia"/>
          <w:b/>
          <w:bCs/>
        </w:rPr>
        <w:t>3</w:t>
      </w:r>
      <w:r w:rsidRPr="008A6702">
        <w:rPr>
          <w:rFonts w:eastAsiaTheme="minorEastAsia"/>
        </w:rPr>
        <w:t xml:space="preserve">. Threshold effects analysis of the association of total PA </w:t>
      </w:r>
      <w:r>
        <w:rPr>
          <w:rFonts w:eastAsiaTheme="minorEastAsia" w:hint="eastAsia"/>
        </w:rPr>
        <w:t>frequency</w:t>
      </w:r>
      <w:r w:rsidRPr="008A6702">
        <w:rPr>
          <w:rFonts w:eastAsiaTheme="minorEastAsia"/>
        </w:rPr>
        <w:t xml:space="preserve"> with </w:t>
      </w:r>
      <w:r>
        <w:rPr>
          <w:rFonts w:eastAsiaTheme="minorEastAsia" w:hint="eastAsia"/>
        </w:rPr>
        <w:t>CVD</w:t>
      </w:r>
      <w:r w:rsidRPr="008A6702">
        <w:rPr>
          <w:rFonts w:eastAsiaTheme="minorEastAsia"/>
        </w:rPr>
        <w:t>-cause mortality in the MASLD population.</w:t>
      </w:r>
    </w:p>
    <w:tbl>
      <w:tblPr>
        <w:tblStyle w:val="41"/>
        <w:tblW w:w="5000" w:type="pct"/>
        <w:tblInd w:w="0" w:type="dxa"/>
        <w:tblLook w:val="04A0" w:firstRow="1" w:lastRow="0" w:firstColumn="1" w:lastColumn="0" w:noHBand="0" w:noVBand="1"/>
      </w:tblPr>
      <w:tblGrid>
        <w:gridCol w:w="2037"/>
        <w:gridCol w:w="2688"/>
        <w:gridCol w:w="1014"/>
        <w:gridCol w:w="2557"/>
      </w:tblGrid>
      <w:tr w:rsidR="00C84DCD" w:rsidRPr="00C84DCD" w14:paraId="0DD607F8" w14:textId="77777777" w:rsidTr="00C84DCD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FEE9" w14:textId="4B3B2A08" w:rsidR="00C84DCD" w:rsidRPr="00C84DCD" w:rsidRDefault="00C84DCD" w:rsidP="00C84DCD">
            <w:pPr>
              <w:widowControl w:val="0"/>
              <w:spacing w:before="0" w:after="0"/>
              <w:jc w:val="both"/>
              <w:rPr>
                <w:rFonts w:eastAsia="等线"/>
                <w:b/>
                <w:bCs/>
                <w:sz w:val="21"/>
                <w:szCs w:val="21"/>
              </w:rPr>
            </w:pP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193E" w14:textId="77777777" w:rsidR="00C84DCD" w:rsidRPr="00C84DCD" w:rsidRDefault="00C84DCD" w:rsidP="00C84DCD">
            <w:pPr>
              <w:widowControl w:val="0"/>
              <w:spacing w:before="0" w:after="0"/>
              <w:jc w:val="both"/>
              <w:rPr>
                <w:rFonts w:eastAsia="等线"/>
                <w:b/>
                <w:bCs/>
                <w:sz w:val="21"/>
                <w:szCs w:val="21"/>
              </w:rPr>
            </w:pPr>
            <w:r w:rsidRPr="00C84DCD">
              <w:rPr>
                <w:rFonts w:eastAsia="等线"/>
                <w:b/>
                <w:bCs/>
                <w:sz w:val="21"/>
                <w:szCs w:val="21"/>
              </w:rPr>
              <w:t>HR (95% CI)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4F3E" w14:textId="77777777" w:rsidR="00C84DCD" w:rsidRPr="00C84DCD" w:rsidRDefault="00C84DCD" w:rsidP="00C84DCD">
            <w:pPr>
              <w:widowControl w:val="0"/>
              <w:spacing w:before="0" w:after="0"/>
              <w:jc w:val="both"/>
              <w:rPr>
                <w:rFonts w:eastAsia="等线"/>
                <w:b/>
                <w:bCs/>
                <w:sz w:val="21"/>
                <w:szCs w:val="21"/>
              </w:rPr>
            </w:pPr>
            <w:r w:rsidRPr="00C84DCD">
              <w:rPr>
                <w:rFonts w:eastAsia="等线"/>
                <w:b/>
                <w:bCs/>
                <w:sz w:val="21"/>
                <w:szCs w:val="21"/>
              </w:rPr>
              <w:t>p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D0B3" w14:textId="77777777" w:rsidR="00C84DCD" w:rsidRPr="00C84DCD" w:rsidRDefault="00C84DCD" w:rsidP="00C84DCD">
            <w:pPr>
              <w:widowControl w:val="0"/>
              <w:spacing w:before="0" w:after="0"/>
              <w:jc w:val="both"/>
              <w:rPr>
                <w:rFonts w:eastAsia="等线"/>
                <w:b/>
                <w:bCs/>
                <w:sz w:val="21"/>
                <w:szCs w:val="21"/>
              </w:rPr>
            </w:pPr>
            <w:r w:rsidRPr="00C84DCD">
              <w:rPr>
                <w:rFonts w:eastAsia="等线"/>
                <w:b/>
                <w:bCs/>
                <w:sz w:val="21"/>
                <w:szCs w:val="21"/>
              </w:rPr>
              <w:t>p for interaction</w:t>
            </w:r>
          </w:p>
        </w:tc>
      </w:tr>
      <w:tr w:rsidR="00C84DCD" w:rsidRPr="00C84DCD" w14:paraId="144A9266" w14:textId="77777777" w:rsidTr="00C84DCD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7D9F" w14:textId="7E543730" w:rsidR="00C84DCD" w:rsidRPr="00C84DCD" w:rsidRDefault="00C84DCD" w:rsidP="00C84DCD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  <w:r w:rsidRPr="00F671E1">
              <w:rPr>
                <w:rFonts w:eastAsiaTheme="minorEastAsia"/>
                <w:b/>
                <w:bCs/>
                <w:sz w:val="21"/>
                <w:szCs w:val="16"/>
              </w:rPr>
              <w:t xml:space="preserve">PA </w:t>
            </w:r>
            <w:r w:rsidRPr="00F671E1">
              <w:rPr>
                <w:rFonts w:eastAsiaTheme="minorEastAsia" w:hint="eastAsia"/>
                <w:b/>
                <w:bCs/>
                <w:sz w:val="21"/>
                <w:szCs w:val="16"/>
              </w:rPr>
              <w:t>frequency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365E" w14:textId="77777777" w:rsidR="00C84DCD" w:rsidRPr="00C84DCD" w:rsidRDefault="00C84DCD" w:rsidP="00C84DCD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ACC8" w14:textId="77777777" w:rsidR="00C84DCD" w:rsidRPr="00C84DCD" w:rsidRDefault="00C84DCD" w:rsidP="00C84DCD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5F95" w14:textId="77777777" w:rsidR="00C84DCD" w:rsidRPr="00C84DCD" w:rsidRDefault="00C84DCD" w:rsidP="00C84DCD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  <w:r w:rsidRPr="00C84DCD">
              <w:rPr>
                <w:rFonts w:eastAsia="等线"/>
                <w:sz w:val="21"/>
                <w:szCs w:val="21"/>
              </w:rPr>
              <w:t>0.02</w:t>
            </w:r>
          </w:p>
        </w:tc>
      </w:tr>
      <w:tr w:rsidR="00C84DCD" w:rsidRPr="00C84DCD" w14:paraId="5E0D48C5" w14:textId="77777777" w:rsidTr="00C84DCD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2089" w14:textId="59DB539A" w:rsidR="00C84DCD" w:rsidRPr="00C84DCD" w:rsidRDefault="00C84DCD" w:rsidP="00C84DCD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  <w:r w:rsidRPr="00C84DCD">
              <w:rPr>
                <w:rFonts w:eastAsia="等线"/>
                <w:sz w:val="21"/>
                <w:szCs w:val="21"/>
              </w:rPr>
              <w:t xml:space="preserve">  </w:t>
            </w:r>
            <w:r w:rsidRPr="00462835">
              <w:rPr>
                <w:rFonts w:eastAsiaTheme="minorEastAsia"/>
                <w:sz w:val="21"/>
                <w:szCs w:val="16"/>
              </w:rPr>
              <w:t>≤</w:t>
            </w:r>
            <w:r w:rsidRPr="00C84DCD">
              <w:rPr>
                <w:rFonts w:eastAsia="等线"/>
                <w:sz w:val="21"/>
                <w:szCs w:val="21"/>
              </w:rPr>
              <w:t>2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D435" w14:textId="77777777" w:rsidR="00C84DCD" w:rsidRPr="00C84DCD" w:rsidRDefault="00C84DCD" w:rsidP="00C84DCD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  <w:r w:rsidRPr="00C84DCD">
              <w:rPr>
                <w:rFonts w:eastAsia="等线"/>
                <w:sz w:val="21"/>
                <w:szCs w:val="21"/>
              </w:rPr>
              <w:t>0.635(0.418,0.963)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9DB7" w14:textId="77777777" w:rsidR="00C84DCD" w:rsidRPr="00C84DCD" w:rsidRDefault="00C84DCD" w:rsidP="00C84DCD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  <w:r w:rsidRPr="00C84DCD">
              <w:rPr>
                <w:rFonts w:eastAsia="等线"/>
                <w:sz w:val="21"/>
                <w:szCs w:val="21"/>
              </w:rPr>
              <w:t>0.033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529F" w14:textId="77777777" w:rsidR="00C84DCD" w:rsidRPr="00C84DCD" w:rsidRDefault="00C84DCD" w:rsidP="00C84DCD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</w:p>
        </w:tc>
      </w:tr>
      <w:tr w:rsidR="00C84DCD" w:rsidRPr="00C84DCD" w14:paraId="76AB6E32" w14:textId="77777777" w:rsidTr="00C84DCD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9172" w14:textId="77777777" w:rsidR="00C84DCD" w:rsidRPr="00C84DCD" w:rsidRDefault="00C84DCD" w:rsidP="00C84DCD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  <w:r w:rsidRPr="00C84DCD">
              <w:rPr>
                <w:rFonts w:eastAsia="等线"/>
                <w:sz w:val="21"/>
                <w:szCs w:val="21"/>
              </w:rPr>
              <w:t>   &gt;2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A120" w14:textId="77777777" w:rsidR="00C84DCD" w:rsidRPr="00C84DCD" w:rsidRDefault="00C84DCD" w:rsidP="00C84DCD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  <w:r w:rsidRPr="00C84DCD">
              <w:rPr>
                <w:rFonts w:eastAsia="等线"/>
                <w:sz w:val="21"/>
                <w:szCs w:val="21"/>
              </w:rPr>
              <w:t>1.066(0.971,1.170)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12E0" w14:textId="77777777" w:rsidR="00C84DCD" w:rsidRPr="00C84DCD" w:rsidRDefault="00C84DCD" w:rsidP="00C84DCD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  <w:r w:rsidRPr="00C84DCD">
              <w:rPr>
                <w:rFonts w:eastAsia="等线"/>
                <w:sz w:val="21"/>
                <w:szCs w:val="21"/>
              </w:rPr>
              <w:t>0.182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1BCD" w14:textId="77777777" w:rsidR="00C84DCD" w:rsidRPr="00C84DCD" w:rsidRDefault="00C84DCD" w:rsidP="00C84DCD">
            <w:pPr>
              <w:widowControl w:val="0"/>
              <w:spacing w:before="0" w:after="0"/>
              <w:jc w:val="both"/>
              <w:rPr>
                <w:rFonts w:eastAsia="等线"/>
                <w:sz w:val="21"/>
                <w:szCs w:val="21"/>
              </w:rPr>
            </w:pPr>
          </w:p>
        </w:tc>
      </w:tr>
    </w:tbl>
    <w:p w14:paraId="48EB6EF2" w14:textId="77777777" w:rsidR="00D303BD" w:rsidRPr="00C84DCD" w:rsidRDefault="00D303BD">
      <w:pPr>
        <w:rPr>
          <w:rFonts w:eastAsiaTheme="minorEastAsia" w:hint="eastAsia"/>
        </w:rPr>
      </w:pPr>
    </w:p>
    <w:sectPr w:rsidR="00D303BD" w:rsidRPr="00C84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29"/>
    <w:rsid w:val="001B6029"/>
    <w:rsid w:val="002A381D"/>
    <w:rsid w:val="00314AFA"/>
    <w:rsid w:val="00462835"/>
    <w:rsid w:val="00467D61"/>
    <w:rsid w:val="008A6702"/>
    <w:rsid w:val="00933F49"/>
    <w:rsid w:val="00C54620"/>
    <w:rsid w:val="00C84DCD"/>
    <w:rsid w:val="00D303BD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DBA248"/>
  <w14:defaultImageDpi w14:val="32767"/>
  <w15:chartTrackingRefBased/>
  <w15:docId w15:val="{DC201D02-BF6A-465C-92B3-62380539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1E1"/>
    <w:pPr>
      <w:spacing w:before="374" w:after="374" w:line="240" w:lineRule="auto"/>
    </w:pPr>
    <w:rPr>
      <w:rFonts w:ascii="Times New Roman" w:eastAsia="Times New Roman" w:hAnsi="Times New Roman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6029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029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029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029"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029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029"/>
    <w:pPr>
      <w:keepNext/>
      <w:keepLines/>
      <w:widowControl w:val="0"/>
      <w:spacing w:before="40" w:after="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029"/>
    <w:pPr>
      <w:keepNext/>
      <w:keepLines/>
      <w:widowControl w:val="0"/>
      <w:spacing w:before="40" w:after="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029"/>
    <w:pPr>
      <w:keepNext/>
      <w:keepLines/>
      <w:widowControl w:val="0"/>
      <w:spacing w:before="0" w:after="0"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029"/>
    <w:pPr>
      <w:keepNext/>
      <w:keepLines/>
      <w:widowControl w:val="0"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02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02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02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02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0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0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0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029"/>
    <w:pPr>
      <w:widowControl w:val="0"/>
      <w:spacing w:before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B6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029"/>
    <w:pPr>
      <w:widowControl w:val="0"/>
      <w:numPr>
        <w:ilvl w:val="1"/>
      </w:numPr>
      <w:spacing w:before="0"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B60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029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B60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029"/>
    <w:pPr>
      <w:widowControl w:val="0"/>
      <w:spacing w:before="0" w:after="160" w:line="278" w:lineRule="auto"/>
      <w:ind w:left="720"/>
      <w:contextualSpacing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B60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02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B602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6029"/>
    <w:rPr>
      <w:b/>
      <w:bCs/>
      <w:smallCaps/>
      <w:color w:val="0F4761" w:themeColor="accent1" w:themeShade="BF"/>
      <w:spacing w:val="5"/>
    </w:rPr>
  </w:style>
  <w:style w:type="table" w:customStyle="1" w:styleId="11">
    <w:name w:val="网格型1"/>
    <w:basedOn w:val="a1"/>
    <w:next w:val="ae"/>
    <w:uiPriority w:val="99"/>
    <w:rsid w:val="001B60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1B6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next w:val="ae"/>
    <w:uiPriority w:val="99"/>
    <w:rsid w:val="008A67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next w:val="ae"/>
    <w:uiPriority w:val="99"/>
    <w:rsid w:val="00F671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网格型4"/>
    <w:basedOn w:val="a1"/>
    <w:next w:val="ae"/>
    <w:uiPriority w:val="99"/>
    <w:rsid w:val="00C84D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6</cp:revision>
  <dcterms:created xsi:type="dcterms:W3CDTF">2025-04-16T13:34:00Z</dcterms:created>
  <dcterms:modified xsi:type="dcterms:W3CDTF">2025-04-16T14:18:00Z</dcterms:modified>
</cp:coreProperties>
</file>