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8838A" w14:textId="77777777" w:rsidR="00B61A27" w:rsidRDefault="00B61A27" w:rsidP="00B61A27">
      <w:pPr>
        <w:adjustRightInd w:val="0"/>
        <w:snapToGrid w:val="0"/>
        <w:spacing w:before="240" w:after="120" w:line="280" w:lineRule="atLeast"/>
        <w:rPr>
          <w:rFonts w:ascii="Times New Roman" w:hAnsi="Times New Roman"/>
          <w:bCs/>
          <w:sz w:val="18"/>
          <w:szCs w:val="18"/>
        </w:rPr>
      </w:pPr>
      <w:bookmarkStart w:id="0" w:name="OLE_LINK113"/>
      <w:r>
        <w:rPr>
          <w:rFonts w:ascii="Times New Roman" w:eastAsia="Times New Roman" w:hAnsi="Times New Roman"/>
          <w:b/>
          <w:bCs/>
          <w:snapToGrid w:val="0"/>
          <w:sz w:val="18"/>
          <w:szCs w:val="18"/>
          <w:lang w:bidi="en-US"/>
          <w14:ligatures w14:val="standardContextual"/>
        </w:rPr>
        <w:t>Supplementary Materials</w:t>
      </w:r>
      <w:bookmarkEnd w:id="0"/>
      <w:r>
        <w:rPr>
          <w:rFonts w:ascii="Times New Roman" w:eastAsia="Times New Roman" w:hAnsi="Times New Roman"/>
          <w:b/>
          <w:bCs/>
          <w:snapToGrid w:val="0"/>
          <w:sz w:val="18"/>
          <w:szCs w:val="18"/>
          <w:lang w:bidi="en-US"/>
          <w14:ligatures w14:val="standardContextual"/>
        </w:rPr>
        <w:t>:</w:t>
      </w:r>
      <w:r>
        <w:rPr>
          <w:rFonts w:ascii="Times New Roman" w:eastAsia="Times New Roman" w:hAnsi="Times New Roman"/>
          <w:b/>
          <w:snapToGrid w:val="0"/>
          <w:sz w:val="18"/>
          <w:szCs w:val="18"/>
          <w:lang w:bidi="en-US"/>
          <w14:ligatures w14:val="standardContextual"/>
        </w:rPr>
        <w:t xml:space="preserve"> </w:t>
      </w:r>
      <w:r>
        <w:rPr>
          <w:rFonts w:ascii="Times New Roman" w:eastAsia="Times New Roman" w:hAnsi="Times New Roman"/>
          <w:snapToGrid w:val="0"/>
          <w:sz w:val="18"/>
          <w:szCs w:val="18"/>
          <w:lang w:bidi="en-US"/>
          <w14:ligatures w14:val="standardContextual"/>
        </w:rPr>
        <w:t xml:space="preserve">The following supporting information can be downloaded at: </w:t>
      </w:r>
      <w:hyperlink r:id="rId4" w:history="1">
        <w:r>
          <w:rPr>
            <w:rFonts w:ascii="Times New Roman" w:eastAsia="Times New Roman" w:hAnsi="Times New Roman"/>
            <w:snapToGrid w:val="0"/>
            <w:sz w:val="18"/>
            <w:szCs w:val="18"/>
            <w:lang w:bidi="en-US"/>
            <w14:ligatures w14:val="standardContextual"/>
          </w:rPr>
          <w:t>www.mdpi.com/xxx/s1</w:t>
        </w:r>
        <w:r>
          <w:rPr>
            <w:rFonts w:ascii="Times New Roman" w:hAnsi="Times New Roman"/>
            <w:snapToGrid w:val="0"/>
            <w:color w:val="auto"/>
            <w:sz w:val="18"/>
            <w:szCs w:val="18"/>
            <w14:ligatures w14:val="standardContextual"/>
          </w:rPr>
          <w:t>.</w:t>
        </w:r>
      </w:hyperlink>
      <w:r>
        <w:rPr>
          <w:rFonts w:ascii="Times New Roman" w:hAnsi="Times New Roman"/>
          <w:snapToGrid w:val="0"/>
          <w:color w:val="auto"/>
          <w:sz w:val="18"/>
          <w:szCs w:val="18"/>
          <w:lang w:bidi="en-US"/>
          <w14:ligatures w14:val="standardContextual"/>
        </w:rPr>
        <w:t xml:space="preserve"> </w:t>
      </w:r>
      <w:r>
        <w:rPr>
          <w:rFonts w:ascii="Times New Roman" w:hAnsi="Times New Roman"/>
          <w:b/>
          <w:bCs/>
          <w:snapToGrid w:val="0"/>
          <w:sz w:val="18"/>
          <w:szCs w:val="18"/>
          <w:lang w:bidi="en-US"/>
          <w14:ligatures w14:val="standardContextual"/>
        </w:rPr>
        <w:t>Figure S1</w:t>
      </w:r>
      <w:r>
        <w:rPr>
          <w:rFonts w:ascii="Times New Roman" w:hAnsi="Times New Roman"/>
          <w:snapToGrid w:val="0"/>
          <w:sz w:val="18"/>
          <w:szCs w:val="18"/>
          <w:lang w:bidi="en-US"/>
          <w14:ligatures w14:val="standardContextual"/>
        </w:rPr>
        <w:t xml:space="preserve">. No sequence variation was detected in the </w:t>
      </w:r>
      <w:r>
        <w:rPr>
          <w:rFonts w:ascii="Times New Roman" w:hAnsi="Times New Roman"/>
          <w:i/>
          <w:iCs/>
          <w:snapToGrid w:val="0"/>
          <w:sz w:val="18"/>
          <w:szCs w:val="18"/>
          <w:lang w:bidi="en-US"/>
          <w14:ligatures w14:val="standardContextual"/>
        </w:rPr>
        <w:t>CmKFB</w:t>
      </w:r>
      <w:r>
        <w:rPr>
          <w:rFonts w:ascii="Times New Roman" w:hAnsi="Times New Roman"/>
          <w:snapToGrid w:val="0"/>
          <w:sz w:val="18"/>
          <w:szCs w:val="18"/>
          <w:lang w:bidi="en-US"/>
          <w14:ligatures w14:val="standardContextual"/>
        </w:rPr>
        <w:t xml:space="preserve"> gene sequence of VZX and HP. </w:t>
      </w:r>
      <w:r>
        <w:rPr>
          <w:rFonts w:ascii="Times New Roman" w:hAnsi="Times New Roman"/>
          <w:b/>
          <w:bCs/>
          <w:snapToGrid w:val="0"/>
          <w:sz w:val="18"/>
          <w:szCs w:val="18"/>
          <w:lang w:bidi="en-US"/>
          <w14:ligatures w14:val="standardContextual"/>
        </w:rPr>
        <w:t>Figure S2</w:t>
      </w:r>
      <w:r>
        <w:rPr>
          <w:rFonts w:ascii="Times New Roman" w:hAnsi="Times New Roman"/>
          <w:snapToGrid w:val="0"/>
          <w:sz w:val="18"/>
          <w:szCs w:val="18"/>
          <w:lang w:bidi="en-US"/>
          <w14:ligatures w14:val="standardContextual"/>
        </w:rPr>
        <w:t xml:space="preserve">. Multiple methods based on extreme pooling sequencing located the gene controlling the green peel trait in mature fruits at the start of chromosome 4. (A) ED4. (B) SmoothG. (C) SmoothLOD. (D) SNP index. </w:t>
      </w:r>
      <w:r>
        <w:rPr>
          <w:rFonts w:ascii="Times New Roman" w:hAnsi="Times New Roman"/>
          <w:b/>
          <w:bCs/>
          <w:snapToGrid w:val="0"/>
          <w:sz w:val="18"/>
          <w:szCs w:val="18"/>
          <w:lang w:bidi="en-US"/>
          <w14:ligatures w14:val="standardContextual"/>
        </w:rPr>
        <w:t>Table S1</w:t>
      </w:r>
      <w:r>
        <w:rPr>
          <w:rFonts w:ascii="Times New Roman" w:hAnsi="Times New Roman"/>
          <w:snapToGrid w:val="0"/>
          <w:sz w:val="18"/>
          <w:szCs w:val="18"/>
          <w:lang w:bidi="en-US"/>
          <w14:ligatures w14:val="standardContextual"/>
        </w:rPr>
        <w:t xml:space="preserve">. Melon peel color KASP markers for foreground selection. </w:t>
      </w:r>
      <w:r>
        <w:rPr>
          <w:rFonts w:ascii="Times New Roman" w:hAnsi="Times New Roman"/>
          <w:b/>
          <w:bCs/>
          <w:snapToGrid w:val="0"/>
          <w:sz w:val="18"/>
          <w:szCs w:val="18"/>
          <w:lang w:bidi="en-US"/>
          <w14:ligatures w14:val="standardContextual"/>
        </w:rPr>
        <w:t>Table S2</w:t>
      </w:r>
      <w:r>
        <w:rPr>
          <w:rFonts w:ascii="Times New Roman" w:hAnsi="Times New Roman"/>
          <w:snapToGrid w:val="0"/>
          <w:sz w:val="18"/>
          <w:szCs w:val="18"/>
          <w:lang w:bidi="en-US"/>
          <w14:ligatures w14:val="standardContextual"/>
        </w:rPr>
        <w:t xml:space="preserve">. RIL population verification. </w:t>
      </w:r>
      <w:r>
        <w:rPr>
          <w:rFonts w:ascii="Times New Roman" w:hAnsi="Times New Roman"/>
          <w:b/>
          <w:bCs/>
          <w:snapToGrid w:val="0"/>
          <w:sz w:val="18"/>
          <w:szCs w:val="18"/>
          <w:lang w:bidi="en-US"/>
          <w14:ligatures w14:val="standardContextual"/>
        </w:rPr>
        <w:t>Table S3</w:t>
      </w:r>
      <w:r>
        <w:rPr>
          <w:rFonts w:ascii="Times New Roman" w:hAnsi="Times New Roman"/>
          <w:snapToGrid w:val="0"/>
          <w:sz w:val="18"/>
          <w:szCs w:val="18"/>
          <w:lang w:bidi="en-US"/>
          <w14:ligatures w14:val="standardContextual"/>
        </w:rPr>
        <w:t xml:space="preserve">. F2 Population verification. </w:t>
      </w:r>
      <w:r>
        <w:rPr>
          <w:rFonts w:ascii="Times New Roman" w:hAnsi="Times New Roman"/>
          <w:b/>
          <w:bCs/>
          <w:snapToGrid w:val="0"/>
          <w:sz w:val="18"/>
          <w:szCs w:val="18"/>
          <w:lang w:bidi="en-US"/>
          <w14:ligatures w14:val="standardContextual"/>
        </w:rPr>
        <w:t>Table S4</w:t>
      </w:r>
      <w:r>
        <w:rPr>
          <w:rFonts w:ascii="Times New Roman" w:hAnsi="Times New Roman"/>
          <w:snapToGrid w:val="0"/>
          <w:sz w:val="18"/>
          <w:szCs w:val="18"/>
          <w:lang w:bidi="en-US"/>
          <w14:ligatures w14:val="standardContextual"/>
        </w:rPr>
        <w:t xml:space="preserve">. Nature Population verification. </w:t>
      </w:r>
      <w:r>
        <w:rPr>
          <w:rFonts w:ascii="Times New Roman" w:hAnsi="Times New Roman"/>
          <w:b/>
          <w:bCs/>
          <w:snapToGrid w:val="0"/>
          <w:sz w:val="18"/>
          <w:szCs w:val="18"/>
          <w:lang w:bidi="en-US"/>
          <w14:ligatures w14:val="standardContextual"/>
        </w:rPr>
        <w:t>Table S5</w:t>
      </w:r>
      <w:r>
        <w:rPr>
          <w:rFonts w:ascii="Times New Roman" w:hAnsi="Times New Roman"/>
          <w:snapToGrid w:val="0"/>
          <w:sz w:val="18"/>
          <w:szCs w:val="18"/>
          <w:lang w:bidi="en-US"/>
          <w14:ligatures w14:val="standardContextual"/>
        </w:rPr>
        <w:t>. KASP markers for background selection.</w:t>
      </w:r>
    </w:p>
    <w:p w14:paraId="079A117F"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A27"/>
    <w:rsid w:val="00025745"/>
    <w:rsid w:val="002A5090"/>
    <w:rsid w:val="003F36CB"/>
    <w:rsid w:val="005C6F5D"/>
    <w:rsid w:val="007620B2"/>
    <w:rsid w:val="008C374B"/>
    <w:rsid w:val="00954821"/>
    <w:rsid w:val="00A800EA"/>
    <w:rsid w:val="00AF416B"/>
    <w:rsid w:val="00B61A27"/>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ECEC"/>
  <w15:chartTrackingRefBased/>
  <w15:docId w15:val="{AD4A945F-4C7F-469A-A924-DDE68C011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B61A27"/>
    <w:pPr>
      <w:spacing w:after="0" w:line="260" w:lineRule="atLeast"/>
      <w:jc w:val="both"/>
    </w:pPr>
    <w:rPr>
      <w:rFonts w:ascii="Palatino Linotype" w:eastAsia="SimSun" w:hAnsi="Palatino Linotype" w:cs="Times New Roman"/>
      <w:color w:val="000000"/>
      <w:kern w:val="0"/>
      <w:sz w:val="20"/>
      <w:szCs w:val="20"/>
      <w:lang w:eastAsia="zh-CN"/>
      <w14:ligatures w14:val="none"/>
    </w:rPr>
  </w:style>
  <w:style w:type="paragraph" w:styleId="Heading1">
    <w:name w:val="heading 1"/>
    <w:basedOn w:val="Normal"/>
    <w:next w:val="Normal"/>
    <w:link w:val="Heading1Char"/>
    <w:uiPriority w:val="9"/>
    <w:qFormat/>
    <w:rsid w:val="00B61A27"/>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61A27"/>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61A27"/>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61A27"/>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B61A27"/>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B61A27"/>
    <w:pPr>
      <w:keepNext/>
      <w:keepLines/>
      <w:spacing w:before="40" w:line="278" w:lineRule="auto"/>
      <w:jc w:val="left"/>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B61A27"/>
    <w:pPr>
      <w:keepNext/>
      <w:keepLines/>
      <w:spacing w:before="40" w:line="278" w:lineRule="auto"/>
      <w:jc w:val="left"/>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B61A27"/>
    <w:pPr>
      <w:keepNext/>
      <w:keepLines/>
      <w:spacing w:line="278" w:lineRule="auto"/>
      <w:jc w:val="left"/>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B61A27"/>
    <w:pPr>
      <w:keepNext/>
      <w:keepLines/>
      <w:spacing w:line="278" w:lineRule="auto"/>
      <w:jc w:val="left"/>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1A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1A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1A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1A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1A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1A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1A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1A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1A27"/>
    <w:rPr>
      <w:rFonts w:eastAsiaTheme="majorEastAsia" w:cstheme="majorBidi"/>
      <w:color w:val="272727" w:themeColor="text1" w:themeTint="D8"/>
    </w:rPr>
  </w:style>
  <w:style w:type="paragraph" w:styleId="Title">
    <w:name w:val="Title"/>
    <w:basedOn w:val="Normal"/>
    <w:next w:val="Normal"/>
    <w:link w:val="TitleChar"/>
    <w:uiPriority w:val="10"/>
    <w:qFormat/>
    <w:rsid w:val="00B61A27"/>
    <w:pPr>
      <w:spacing w:after="80" w:line="240" w:lineRule="auto"/>
      <w:contextualSpacing/>
      <w:jc w:val="left"/>
    </w:pPr>
    <w:rPr>
      <w:rFonts w:asciiTheme="majorHAnsi" w:eastAsiaTheme="majorEastAsia" w:hAnsiTheme="majorHAnsi" w:cstheme="majorBidi"/>
      <w:color w:val="auto"/>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61A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1A27"/>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B61A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1A27"/>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B61A27"/>
    <w:rPr>
      <w:i/>
      <w:iCs/>
      <w:color w:val="404040" w:themeColor="text1" w:themeTint="BF"/>
    </w:rPr>
  </w:style>
  <w:style w:type="paragraph" w:styleId="ListParagraph">
    <w:name w:val="List Paragraph"/>
    <w:basedOn w:val="Normal"/>
    <w:uiPriority w:val="34"/>
    <w:qFormat/>
    <w:rsid w:val="00B61A27"/>
    <w:pPr>
      <w:spacing w:after="160" w:line="278" w:lineRule="auto"/>
      <w:ind w:left="720"/>
      <w:contextualSpacing/>
      <w:jc w:val="left"/>
    </w:pPr>
    <w:rPr>
      <w:rFonts w:asciiTheme="minorHAnsi" w:eastAsiaTheme="minorHAnsi" w:hAnsiTheme="minorHAnsi" w:cstheme="minorBidi"/>
      <w:color w:val="auto"/>
      <w:kern w:val="2"/>
      <w:sz w:val="24"/>
      <w:szCs w:val="24"/>
      <w:lang w:eastAsia="en-US"/>
      <w14:ligatures w14:val="standardContextual"/>
    </w:rPr>
  </w:style>
  <w:style w:type="character" w:styleId="IntenseEmphasis">
    <w:name w:val="Intense Emphasis"/>
    <w:basedOn w:val="DefaultParagraphFont"/>
    <w:uiPriority w:val="21"/>
    <w:qFormat/>
    <w:rsid w:val="00B61A27"/>
    <w:rPr>
      <w:i/>
      <w:iCs/>
      <w:color w:val="0F4761" w:themeColor="accent1" w:themeShade="BF"/>
    </w:rPr>
  </w:style>
  <w:style w:type="paragraph" w:styleId="IntenseQuote">
    <w:name w:val="Intense Quote"/>
    <w:basedOn w:val="Normal"/>
    <w:next w:val="Normal"/>
    <w:link w:val="IntenseQuoteChar"/>
    <w:uiPriority w:val="30"/>
    <w:qFormat/>
    <w:rsid w:val="00B61A2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B61A27"/>
    <w:rPr>
      <w:i/>
      <w:iCs/>
      <w:color w:val="0F4761" w:themeColor="accent1" w:themeShade="BF"/>
    </w:rPr>
  </w:style>
  <w:style w:type="character" w:styleId="IntenseReference">
    <w:name w:val="Intense Reference"/>
    <w:basedOn w:val="DefaultParagraphFont"/>
    <w:uiPriority w:val="32"/>
    <w:qFormat/>
    <w:rsid w:val="00B61A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dpi.com/xx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582</Characters>
  <Application>Microsoft Office Word</Application>
  <DocSecurity>0</DocSecurity>
  <Lines>4</Lines>
  <Paragraphs>1</Paragraphs>
  <ScaleCrop>false</ScaleCrop>
  <Company>Springer Nature</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2025-05-08T05:42:00Z</dcterms:created>
  <dcterms:modified xsi:type="dcterms:W3CDTF">2025-05-08T05:42:00Z</dcterms:modified>
</cp:coreProperties>
</file>