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3508F" w14:textId="2613B06A" w:rsidR="008B33DA" w:rsidRDefault="008B33DA" w:rsidP="008B33DA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Hlk121254207"/>
      <w:r w:rsidRPr="006E4DB6">
        <w:rPr>
          <w:rFonts w:ascii="Times New Roman" w:hAnsi="Times New Roman" w:cs="Times New Roman" w:hint="eastAsia"/>
          <w:b/>
          <w:sz w:val="28"/>
          <w:szCs w:val="28"/>
        </w:rPr>
        <w:t>Supporting Information</w:t>
      </w:r>
    </w:p>
    <w:p w14:paraId="420F1359" w14:textId="77777777" w:rsidR="00D35BF6" w:rsidRDefault="00D35BF6" w:rsidP="00D35BF6">
      <w:pPr>
        <w:spacing w:line="360" w:lineRule="auto"/>
        <w:ind w:firstLineChars="200" w:firstLine="560"/>
        <w:rPr>
          <w:rFonts w:ascii="Times New Roman" w:hAnsi="Times New Roman" w:cs="Times New Roman"/>
          <w:b/>
          <w:sz w:val="28"/>
          <w:szCs w:val="28"/>
        </w:rPr>
      </w:pPr>
      <w:r w:rsidRPr="00A6266D">
        <w:rPr>
          <w:rFonts w:ascii="Times New Roman" w:hAnsi="Times New Roman" w:cs="Times New Roman" w:hint="eastAsia"/>
          <w:b/>
          <w:sz w:val="28"/>
          <w:szCs w:val="28"/>
        </w:rPr>
        <w:t>KDM4B modulates ER</w:t>
      </w:r>
      <w:r w:rsidRPr="00A6266D">
        <w:rPr>
          <w:rFonts w:ascii="Times New Roman" w:hAnsi="Times New Roman" w:cs="Times New Roman" w:hint="eastAsia"/>
          <w:b/>
          <w:sz w:val="28"/>
          <w:szCs w:val="28"/>
        </w:rPr>
        <w:t>α</w:t>
      </w:r>
      <w:r w:rsidRPr="00A6266D">
        <w:rPr>
          <w:rFonts w:ascii="Times New Roman" w:hAnsi="Times New Roman" w:cs="Times New Roman" w:hint="eastAsia"/>
          <w:b/>
          <w:sz w:val="28"/>
          <w:szCs w:val="28"/>
        </w:rPr>
        <w:t xml:space="preserve"> signaling pathway to participate </w:t>
      </w:r>
    </w:p>
    <w:p w14:paraId="57660D34" w14:textId="59E55B42" w:rsidR="00D35BF6" w:rsidRPr="006E4DB6" w:rsidRDefault="00D35BF6" w:rsidP="00D35B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66D">
        <w:rPr>
          <w:rFonts w:ascii="Times New Roman" w:hAnsi="Times New Roman" w:cs="Times New Roman" w:hint="eastAsia"/>
          <w:b/>
          <w:sz w:val="28"/>
          <w:szCs w:val="28"/>
        </w:rPr>
        <w:t xml:space="preserve">in </w:t>
      </w:r>
      <w:r w:rsidR="00D71BAB" w:rsidRPr="00567BF9">
        <w:rPr>
          <w:rFonts w:ascii="Times New Roman" w:hAnsi="Times New Roman" w:cs="Times New Roman"/>
          <w:b/>
          <w:sz w:val="28"/>
          <w:szCs w:val="28"/>
        </w:rPr>
        <w:t>vascular smooth muscle cell calcification</w:t>
      </w:r>
      <w:r w:rsidRPr="006E4DB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11575DC" w14:textId="3AEB4D63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4DB6">
        <w:rPr>
          <w:rFonts w:ascii="Times New Roman" w:hAnsi="Times New Roman" w:cs="Times New Roman"/>
          <w:sz w:val="24"/>
          <w:szCs w:val="24"/>
        </w:rPr>
        <w:t>Fei Liu</w:t>
      </w:r>
      <w:r w:rsidRPr="006E4DB6">
        <w:rPr>
          <w:rFonts w:ascii="Times New Roman" w:hAnsi="Times New Roman" w:cs="Times New Roman"/>
          <w:sz w:val="24"/>
          <w:vertAlign w:val="superscript"/>
        </w:rPr>
        <w:t>1, 3</w:t>
      </w:r>
      <w:r w:rsidRPr="006E4DB6">
        <w:rPr>
          <w:rFonts w:ascii="Times New Roman" w:hAnsi="Times New Roman" w:cs="Times New Roman"/>
          <w:sz w:val="24"/>
          <w:szCs w:val="24"/>
        </w:rPr>
        <w:t>, Yang Lv</w:t>
      </w:r>
      <w:r w:rsidRPr="006E4DB6">
        <w:rPr>
          <w:rFonts w:ascii="Times New Roman" w:hAnsi="Times New Roman" w:cs="Times New Roman"/>
          <w:sz w:val="24"/>
          <w:vertAlign w:val="superscript"/>
        </w:rPr>
        <w:t>1</w:t>
      </w:r>
      <w:r w:rsidRPr="006E4D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4DB6">
        <w:rPr>
          <w:rFonts w:ascii="Times New Roman" w:hAnsi="Times New Roman" w:cs="Times New Roman"/>
          <w:sz w:val="24"/>
          <w:szCs w:val="24"/>
        </w:rPr>
        <w:t>Yanxia</w:t>
      </w:r>
      <w:proofErr w:type="spellEnd"/>
      <w:r w:rsidRPr="006E4DB6">
        <w:rPr>
          <w:rFonts w:ascii="Times New Roman" w:hAnsi="Times New Roman" w:cs="Times New Roman"/>
          <w:sz w:val="24"/>
          <w:szCs w:val="24"/>
        </w:rPr>
        <w:t xml:space="preserve"> Lin</w:t>
      </w:r>
      <w:r w:rsidRPr="006E4DB6">
        <w:rPr>
          <w:rFonts w:ascii="Times New Roman" w:hAnsi="Times New Roman" w:cs="Times New Roman"/>
          <w:sz w:val="24"/>
          <w:vertAlign w:val="superscript"/>
        </w:rPr>
        <w:t>1</w:t>
      </w:r>
      <w:r w:rsidRPr="006E4DB6">
        <w:rPr>
          <w:rFonts w:ascii="Times New Roman" w:hAnsi="Times New Roman" w:cs="Times New Roman"/>
          <w:sz w:val="24"/>
          <w:szCs w:val="24"/>
        </w:rPr>
        <w:t>, Chunyu Wang</w:t>
      </w:r>
      <w:r w:rsidRPr="006E4DB6">
        <w:rPr>
          <w:rFonts w:ascii="Times New Roman" w:hAnsi="Times New Roman" w:cs="Times New Roman"/>
          <w:sz w:val="24"/>
          <w:vertAlign w:val="superscript"/>
        </w:rPr>
        <w:t>2</w:t>
      </w:r>
      <w:r w:rsidRPr="006E4D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4DB6">
        <w:rPr>
          <w:rFonts w:ascii="Times New Roman" w:hAnsi="Times New Roman" w:cs="Times New Roman"/>
          <w:sz w:val="24"/>
          <w:szCs w:val="24"/>
        </w:rPr>
        <w:t>Shengli</w:t>
      </w:r>
      <w:proofErr w:type="spellEnd"/>
      <w:r w:rsidRPr="006E4DB6">
        <w:rPr>
          <w:rFonts w:ascii="Times New Roman" w:hAnsi="Times New Roman" w:cs="Times New Roman"/>
          <w:sz w:val="24"/>
          <w:szCs w:val="24"/>
        </w:rPr>
        <w:t xml:space="preserve"> Wang</w:t>
      </w:r>
      <w:r w:rsidRPr="006E4DB6">
        <w:rPr>
          <w:rFonts w:ascii="Times New Roman" w:hAnsi="Times New Roman" w:cs="Times New Roman"/>
          <w:sz w:val="24"/>
          <w:vertAlign w:val="superscript"/>
        </w:rPr>
        <w:t>2</w:t>
      </w:r>
      <w:r w:rsidRPr="006E4DB6">
        <w:rPr>
          <w:rFonts w:ascii="Times New Roman" w:hAnsi="Times New Roman" w:cs="Times New Roman"/>
          <w:sz w:val="24"/>
          <w:szCs w:val="24"/>
        </w:rPr>
        <w:t>, Kai Zeng</w:t>
      </w:r>
      <w:r w:rsidRPr="006E4DB6">
        <w:rPr>
          <w:rFonts w:ascii="Times New Roman" w:hAnsi="Times New Roman" w:cs="Times New Roman"/>
          <w:sz w:val="24"/>
          <w:vertAlign w:val="superscript"/>
        </w:rPr>
        <w:t>2</w:t>
      </w:r>
      <w:r w:rsidRPr="006E4D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4DB6">
        <w:rPr>
          <w:rFonts w:ascii="Times New Roman" w:hAnsi="Times New Roman" w:cs="Times New Roman"/>
          <w:sz w:val="24"/>
          <w:szCs w:val="24"/>
        </w:rPr>
        <w:t>Baosheng</w:t>
      </w:r>
      <w:proofErr w:type="spellEnd"/>
      <w:r w:rsidRPr="006E4DB6">
        <w:rPr>
          <w:rFonts w:ascii="Times New Roman" w:hAnsi="Times New Roman" w:cs="Times New Roman"/>
          <w:sz w:val="24"/>
          <w:szCs w:val="24"/>
        </w:rPr>
        <w:t xml:space="preserve"> Zhou</w:t>
      </w:r>
      <w:r w:rsidRPr="006E4DB6">
        <w:rPr>
          <w:rFonts w:ascii="Times New Roman" w:hAnsi="Times New Roman" w:cs="Times New Roman"/>
          <w:sz w:val="24"/>
          <w:vertAlign w:val="superscript"/>
        </w:rPr>
        <w:t>2</w:t>
      </w:r>
      <w:r w:rsidRPr="006E4DB6">
        <w:rPr>
          <w:rFonts w:ascii="Times New Roman" w:hAnsi="Times New Roman" w:cs="Times New Roman"/>
          <w:sz w:val="24"/>
          <w:szCs w:val="24"/>
        </w:rPr>
        <w:t>, Lin Lin</w:t>
      </w:r>
      <w:r w:rsidRPr="006E4DB6">
        <w:rPr>
          <w:rFonts w:ascii="Times New Roman" w:hAnsi="Times New Roman" w:cs="Times New Roman"/>
          <w:sz w:val="24"/>
          <w:vertAlign w:val="superscript"/>
        </w:rPr>
        <w:t>2</w:t>
      </w:r>
      <w:r w:rsidRPr="006E4DB6">
        <w:rPr>
          <w:rFonts w:ascii="Times New Roman" w:hAnsi="Times New Roman" w:cs="Times New Roman"/>
          <w:sz w:val="24"/>
          <w:szCs w:val="24"/>
        </w:rPr>
        <w:t>, Jianwei Feng</w:t>
      </w:r>
      <w:r w:rsidRPr="006E4DB6">
        <w:rPr>
          <w:rFonts w:ascii="Times New Roman" w:hAnsi="Times New Roman" w:cs="Times New Roman"/>
          <w:sz w:val="24"/>
          <w:vertAlign w:val="superscript"/>
        </w:rPr>
        <w:t>2</w:t>
      </w:r>
      <w:r w:rsidRPr="006E4DB6">
        <w:rPr>
          <w:rFonts w:ascii="Times New Roman" w:hAnsi="Times New Roman" w:cs="Times New Roman"/>
          <w:sz w:val="24"/>
          <w:szCs w:val="24"/>
        </w:rPr>
        <w:t>, Ge Sun</w:t>
      </w:r>
      <w:r w:rsidRPr="006E4DB6">
        <w:rPr>
          <w:rFonts w:ascii="Times New Roman" w:hAnsi="Times New Roman" w:cs="Times New Roman"/>
          <w:sz w:val="24"/>
          <w:vertAlign w:val="superscript"/>
        </w:rPr>
        <w:t>2</w:t>
      </w:r>
      <w:r w:rsidRPr="006E4D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4DB6">
        <w:rPr>
          <w:rFonts w:ascii="Times New Roman" w:hAnsi="Times New Roman" w:cs="Times New Roman"/>
          <w:sz w:val="24"/>
          <w:szCs w:val="24"/>
        </w:rPr>
        <w:t>Xiaocen</w:t>
      </w:r>
      <w:proofErr w:type="spellEnd"/>
      <w:r w:rsidRPr="006E4DB6">
        <w:rPr>
          <w:rFonts w:ascii="Times New Roman" w:hAnsi="Times New Roman" w:cs="Times New Roman"/>
          <w:sz w:val="24"/>
          <w:szCs w:val="24"/>
        </w:rPr>
        <w:t xml:space="preserve"> Chang</w:t>
      </w:r>
      <w:r w:rsidRPr="006E4DB6">
        <w:rPr>
          <w:rFonts w:ascii="Times New Roman" w:hAnsi="Times New Roman" w:cs="Times New Roman"/>
          <w:sz w:val="24"/>
          <w:vertAlign w:val="superscript"/>
        </w:rPr>
        <w:t>2</w:t>
      </w:r>
      <w:r w:rsidRPr="006E4DB6">
        <w:rPr>
          <w:rFonts w:ascii="Times New Roman" w:hAnsi="Times New Roman" w:cs="Times New Roman"/>
          <w:sz w:val="24"/>
          <w:szCs w:val="24"/>
        </w:rPr>
        <w:t>,</w:t>
      </w:r>
      <w:r w:rsidRPr="006E4DB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E4DB6">
        <w:rPr>
          <w:rFonts w:ascii="Times New Roman" w:hAnsi="Times New Roman" w:cs="Times New Roman"/>
          <w:sz w:val="24"/>
        </w:rPr>
        <w:t>Mengsu</w:t>
      </w:r>
      <w:proofErr w:type="spellEnd"/>
      <w:r w:rsidRPr="006E4DB6">
        <w:rPr>
          <w:rFonts w:ascii="Times New Roman" w:hAnsi="Times New Roman" w:cs="Times New Roman"/>
          <w:sz w:val="24"/>
        </w:rPr>
        <w:t xml:space="preserve"> Cao</w:t>
      </w:r>
      <w:r w:rsidRPr="006E4DB6">
        <w:rPr>
          <w:rFonts w:ascii="Times New Roman" w:hAnsi="Times New Roman" w:cs="Times New Roman"/>
          <w:sz w:val="24"/>
          <w:vertAlign w:val="superscript"/>
        </w:rPr>
        <w:t>2</w:t>
      </w:r>
      <w:r w:rsidRPr="006E4DB6">
        <w:rPr>
          <w:rFonts w:ascii="Times New Roman" w:hAnsi="Times New Roman" w:cs="Times New Roman"/>
          <w:sz w:val="24"/>
          <w:szCs w:val="24"/>
        </w:rPr>
        <w:t>,</w:t>
      </w:r>
      <w:r w:rsidRPr="006E4DB6">
        <w:rPr>
          <w:rFonts w:ascii="Times New Roman" w:hAnsi="Times New Roman" w:cs="Times New Roman"/>
          <w:sz w:val="24"/>
        </w:rPr>
        <w:t xml:space="preserve"> </w:t>
      </w:r>
      <w:r w:rsidRPr="006E4DB6">
        <w:rPr>
          <w:rFonts w:ascii="Times New Roman" w:hAnsi="Times New Roman" w:cs="Times New Roman"/>
          <w:sz w:val="24"/>
          <w:szCs w:val="24"/>
        </w:rPr>
        <w:t>Hao Li</w:t>
      </w:r>
      <w:r w:rsidRPr="006E4DB6">
        <w:rPr>
          <w:rFonts w:ascii="Times New Roman" w:hAnsi="Times New Roman" w:cs="Times New Roman"/>
          <w:sz w:val="24"/>
          <w:vertAlign w:val="superscript"/>
        </w:rPr>
        <w:t>2</w:t>
      </w:r>
      <w:r w:rsidRPr="006E4DB6">
        <w:rPr>
          <w:rFonts w:ascii="Times New Roman" w:hAnsi="Times New Roman" w:cs="Times New Roman"/>
          <w:sz w:val="24"/>
          <w:szCs w:val="24"/>
        </w:rPr>
        <w:t>,</w:t>
      </w:r>
      <w:r w:rsidRPr="006E4DB6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6E4DB6">
        <w:rPr>
          <w:rFonts w:ascii="Times New Roman" w:hAnsi="Times New Roman" w:cs="Times New Roman"/>
          <w:sz w:val="24"/>
          <w:szCs w:val="24"/>
        </w:rPr>
        <w:t>Xihong</w:t>
      </w:r>
      <w:proofErr w:type="spellEnd"/>
      <w:r w:rsidRPr="006E4DB6">
        <w:rPr>
          <w:rFonts w:ascii="Times New Roman" w:hAnsi="Times New Roman" w:cs="Times New Roman"/>
          <w:sz w:val="24"/>
          <w:szCs w:val="24"/>
        </w:rPr>
        <w:t xml:space="preserve"> Hu</w:t>
      </w:r>
      <w:r w:rsidRPr="006E4DB6">
        <w:rPr>
          <w:rFonts w:ascii="Times New Roman" w:hAnsi="Times New Roman" w:cs="Times New Roman"/>
          <w:sz w:val="24"/>
          <w:vertAlign w:val="superscript"/>
        </w:rPr>
        <w:t>3</w:t>
      </w:r>
      <w:r w:rsidRPr="006E4DB6">
        <w:rPr>
          <w:rFonts w:ascii="Times New Roman" w:hAnsi="Times New Roman" w:cs="Times New Roman"/>
          <w:sz w:val="24"/>
          <w:szCs w:val="24"/>
        </w:rPr>
        <w:t xml:space="preserve">, </w:t>
      </w:r>
      <w:r w:rsidR="005D05AB" w:rsidRPr="00A435E7">
        <w:rPr>
          <w:rFonts w:ascii="Times New Roman" w:hAnsi="Times New Roman" w:cs="Times New Roman"/>
          <w:sz w:val="24"/>
          <w:szCs w:val="24"/>
        </w:rPr>
        <w:t>Kato Shigeaki</w:t>
      </w:r>
      <w:r w:rsidR="005D05AB" w:rsidRPr="00A435E7">
        <w:rPr>
          <w:rFonts w:ascii="Times New Roman" w:hAnsi="Times New Roman" w:cs="Times New Roman"/>
          <w:sz w:val="24"/>
          <w:vertAlign w:val="superscript"/>
        </w:rPr>
        <w:t>4,5</w:t>
      </w:r>
      <w:r w:rsidR="005D05AB" w:rsidRPr="00A435E7">
        <w:rPr>
          <w:rFonts w:ascii="Times New Roman" w:hAnsi="Times New Roman" w:cs="Times New Roman"/>
          <w:sz w:val="24"/>
          <w:szCs w:val="24"/>
        </w:rPr>
        <w:t xml:space="preserve">, </w:t>
      </w:r>
      <w:r w:rsidRPr="006E4DB6">
        <w:rPr>
          <w:rFonts w:ascii="Times New Roman" w:hAnsi="Times New Roman" w:cs="Times New Roman"/>
          <w:sz w:val="24"/>
          <w:szCs w:val="24"/>
        </w:rPr>
        <w:t>Yue Zhao</w:t>
      </w:r>
      <w:r w:rsidRPr="006E4DB6">
        <w:rPr>
          <w:rFonts w:ascii="Times New Roman" w:hAnsi="Times New Roman" w:cs="Times New Roman"/>
          <w:sz w:val="24"/>
          <w:vertAlign w:val="superscript"/>
        </w:rPr>
        <w:t>2</w:t>
      </w:r>
      <w:r w:rsidRPr="006E4DB6">
        <w:rPr>
          <w:rFonts w:ascii="Times New Roman" w:hAnsi="Times New Roman" w:cs="Times New Roman"/>
          <w:sz w:val="24"/>
        </w:rPr>
        <w:t>*</w:t>
      </w:r>
      <w:r w:rsidRPr="006E4DB6">
        <w:rPr>
          <w:rFonts w:ascii="Times New Roman" w:hAnsi="Times New Roman" w:cs="Times New Roman"/>
          <w:sz w:val="24"/>
          <w:szCs w:val="24"/>
        </w:rPr>
        <w:t>, Wen Tian</w:t>
      </w:r>
      <w:r w:rsidRPr="006E4DB6">
        <w:rPr>
          <w:rFonts w:ascii="Times New Roman" w:hAnsi="Times New Roman" w:cs="Times New Roman"/>
          <w:sz w:val="24"/>
          <w:vertAlign w:val="superscript"/>
        </w:rPr>
        <w:t>1</w:t>
      </w:r>
      <w:r w:rsidRPr="006E4DB6">
        <w:rPr>
          <w:rFonts w:ascii="Times New Roman" w:hAnsi="Times New Roman" w:cs="Times New Roman"/>
          <w:sz w:val="24"/>
        </w:rPr>
        <w:t>*</w:t>
      </w:r>
    </w:p>
    <w:p w14:paraId="2F5736F7" w14:textId="77777777" w:rsidR="00D35BF6" w:rsidRPr="005D05AB" w:rsidRDefault="00D35BF6" w:rsidP="00D35B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E4647E" w14:textId="77777777" w:rsidR="00D35BF6" w:rsidRPr="006E4DB6" w:rsidRDefault="00D35BF6" w:rsidP="00D35BF6">
      <w:pPr>
        <w:spacing w:line="360" w:lineRule="auto"/>
        <w:rPr>
          <w:rFonts w:ascii="Times New Roman" w:hAnsi="Times New Roman"/>
          <w:sz w:val="24"/>
        </w:rPr>
      </w:pPr>
      <w:r w:rsidRPr="006E4DB6">
        <w:rPr>
          <w:rFonts w:ascii="Times New Roman" w:hAnsi="Times New Roman"/>
          <w:sz w:val="24"/>
          <w:vertAlign w:val="superscript"/>
        </w:rPr>
        <w:t xml:space="preserve">1 </w:t>
      </w:r>
      <w:r w:rsidRPr="006E4DB6">
        <w:rPr>
          <w:rFonts w:ascii="Times New Roman" w:hAnsi="Times New Roman"/>
          <w:sz w:val="24"/>
        </w:rPr>
        <w:t>Department of</w:t>
      </w:r>
      <w:r w:rsidRPr="006E4DB6">
        <w:t xml:space="preserve"> </w:t>
      </w:r>
      <w:r w:rsidRPr="006E4DB6">
        <w:rPr>
          <w:rFonts w:ascii="Times New Roman" w:hAnsi="Times New Roman"/>
          <w:sz w:val="24"/>
        </w:rPr>
        <w:t xml:space="preserve">Geriatric, the First Affiliated Hospital of China Medical University, Shenyang City 110001, Liaoning Province, China. </w:t>
      </w:r>
    </w:p>
    <w:p w14:paraId="37F0150C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E4DB6">
        <w:rPr>
          <w:rFonts w:ascii="Times New Roman" w:hAnsi="Times New Roman"/>
          <w:sz w:val="24"/>
          <w:vertAlign w:val="superscript"/>
        </w:rPr>
        <w:t xml:space="preserve">2 </w:t>
      </w:r>
      <w:r w:rsidRPr="006E4DB6">
        <w:rPr>
          <w:rFonts w:ascii="Times New Roman" w:hAnsi="Times New Roman"/>
          <w:sz w:val="24"/>
        </w:rPr>
        <w:t xml:space="preserve">Department of Cell Biology, Key Laboratory of Medical Cell Biology, Ministry of Education, </w:t>
      </w:r>
      <w:r w:rsidRPr="006E4DB6">
        <w:rPr>
          <w:rFonts w:ascii="Times New Roman" w:hAnsi="Times New Roman" w:hint="eastAsia"/>
          <w:sz w:val="24"/>
        </w:rPr>
        <w:t xml:space="preserve">School of Life </w:t>
      </w:r>
      <w:r w:rsidRPr="006E4DB6">
        <w:rPr>
          <w:rFonts w:ascii="Times New Roman" w:hAnsi="Times New Roman"/>
          <w:sz w:val="24"/>
        </w:rPr>
        <w:t>Science</w:t>
      </w:r>
      <w:r w:rsidRPr="006E4DB6">
        <w:rPr>
          <w:rFonts w:ascii="Times New Roman" w:hAnsi="Times New Roman" w:hint="eastAsia"/>
          <w:sz w:val="24"/>
        </w:rPr>
        <w:t>s</w:t>
      </w:r>
      <w:r w:rsidRPr="006E4DB6">
        <w:rPr>
          <w:rFonts w:ascii="Times New Roman" w:hAnsi="Times New Roman"/>
          <w:sz w:val="24"/>
        </w:rPr>
        <w:t>, China Medical University, Shenyang</w:t>
      </w:r>
      <w:r w:rsidRPr="006E4DB6">
        <w:rPr>
          <w:rFonts w:ascii="Times New Roman" w:hAnsi="Times New Roman" w:hint="eastAsia"/>
          <w:sz w:val="24"/>
        </w:rPr>
        <w:t xml:space="preserve"> City</w:t>
      </w:r>
      <w:r w:rsidRPr="006E4DB6">
        <w:rPr>
          <w:rFonts w:ascii="Times New Roman" w:hAnsi="Times New Roman"/>
          <w:sz w:val="24"/>
        </w:rPr>
        <w:t xml:space="preserve"> 110122, Liaoning Province, China</w:t>
      </w:r>
      <w:r w:rsidRPr="006E4DB6">
        <w:rPr>
          <w:rFonts w:ascii="Times New Roman" w:hAnsi="Times New Roman" w:hint="eastAsia"/>
          <w:sz w:val="24"/>
        </w:rPr>
        <w:t>.</w:t>
      </w:r>
    </w:p>
    <w:p w14:paraId="1064324C" w14:textId="77777777" w:rsidR="00D35BF6" w:rsidRPr="006E4DB6" w:rsidRDefault="00D35BF6" w:rsidP="00D35BF6">
      <w:pPr>
        <w:spacing w:line="360" w:lineRule="auto"/>
        <w:rPr>
          <w:rFonts w:ascii="Times New Roman" w:hAnsi="Times New Roman"/>
          <w:sz w:val="24"/>
        </w:rPr>
      </w:pPr>
      <w:r w:rsidRPr="006E4DB6">
        <w:rPr>
          <w:rFonts w:ascii="Times New Roman" w:hAnsi="Times New Roman"/>
          <w:sz w:val="24"/>
          <w:vertAlign w:val="superscript"/>
        </w:rPr>
        <w:t>3</w:t>
      </w:r>
      <w:r w:rsidRPr="006E4DB6">
        <w:rPr>
          <w:rFonts w:ascii="Times New Roman" w:hAnsi="Times New Roman"/>
          <w:sz w:val="24"/>
        </w:rPr>
        <w:t xml:space="preserve"> Department of Geriatric, Dalian Friendship Hospital Affiliated to Dalian Medical University</w:t>
      </w:r>
    </w:p>
    <w:p w14:paraId="6C3CCD9E" w14:textId="77777777" w:rsidR="005D05AB" w:rsidRPr="00A435E7" w:rsidRDefault="005D05AB" w:rsidP="005D05AB">
      <w:pPr>
        <w:spacing w:line="360" w:lineRule="auto"/>
        <w:rPr>
          <w:rFonts w:ascii="Times New Roman" w:hAnsi="Times New Roman" w:cs="Times New Roman"/>
          <w:sz w:val="24"/>
        </w:rPr>
      </w:pPr>
      <w:r w:rsidRPr="00A435E7">
        <w:rPr>
          <w:rFonts w:ascii="Times New Roman" w:hAnsi="Times New Roman" w:cs="Times New Roman"/>
          <w:sz w:val="24"/>
          <w:vertAlign w:val="superscript"/>
        </w:rPr>
        <w:t>4</w:t>
      </w:r>
      <w:r w:rsidRPr="00A435E7">
        <w:rPr>
          <w:rFonts w:ascii="Times New Roman" w:hAnsi="Times New Roman" w:cs="Times New Roman"/>
          <w:sz w:val="24"/>
        </w:rPr>
        <w:t xml:space="preserve">Graduate School of Life Science and Engineering, </w:t>
      </w:r>
      <w:proofErr w:type="spellStart"/>
      <w:r w:rsidRPr="00A435E7">
        <w:rPr>
          <w:rFonts w:ascii="Times New Roman" w:hAnsi="Times New Roman" w:cs="Times New Roman"/>
          <w:sz w:val="24"/>
        </w:rPr>
        <w:t>Iryo</w:t>
      </w:r>
      <w:proofErr w:type="spellEnd"/>
      <w:r w:rsidRPr="00A435E7">
        <w:rPr>
          <w:rFonts w:ascii="Times New Roman" w:hAnsi="Times New Roman" w:cs="Times New Roman"/>
          <w:sz w:val="24"/>
        </w:rPr>
        <w:t xml:space="preserve"> Sosei University, Iino, Chuo-</w:t>
      </w:r>
      <w:proofErr w:type="spellStart"/>
      <w:r w:rsidRPr="00A435E7">
        <w:rPr>
          <w:rFonts w:ascii="Times New Roman" w:hAnsi="Times New Roman" w:cs="Times New Roman"/>
          <w:sz w:val="24"/>
        </w:rPr>
        <w:t>dai</w:t>
      </w:r>
      <w:proofErr w:type="spellEnd"/>
      <w:r w:rsidRPr="00A435E7">
        <w:rPr>
          <w:rFonts w:ascii="Times New Roman" w:hAnsi="Times New Roman" w:cs="Times New Roman"/>
          <w:sz w:val="24"/>
        </w:rPr>
        <w:t xml:space="preserve">, Iwaki, Fukushima 9708551, Japan. </w:t>
      </w:r>
    </w:p>
    <w:p w14:paraId="73A9160A" w14:textId="77777777" w:rsidR="005D05AB" w:rsidRPr="00A435E7" w:rsidRDefault="005D05AB" w:rsidP="005D05AB">
      <w:pPr>
        <w:spacing w:line="360" w:lineRule="auto"/>
        <w:rPr>
          <w:rFonts w:ascii="Times New Roman" w:hAnsi="Times New Roman" w:cs="Times New Roman"/>
          <w:sz w:val="24"/>
        </w:rPr>
      </w:pPr>
      <w:r w:rsidRPr="00A435E7">
        <w:rPr>
          <w:rFonts w:ascii="Times New Roman" w:hAnsi="Times New Roman" w:cs="Times New Roman"/>
          <w:sz w:val="24"/>
          <w:vertAlign w:val="superscript"/>
        </w:rPr>
        <w:t>5</w:t>
      </w:r>
      <w:r w:rsidRPr="00A435E7">
        <w:rPr>
          <w:rFonts w:ascii="Times New Roman" w:hAnsi="Times New Roman" w:cs="Times New Roman"/>
          <w:sz w:val="24"/>
        </w:rPr>
        <w:t>Research Institute of Innovative Medicine, Tokiwa Foundation, Iwaki, Fukushima, Japan.</w:t>
      </w:r>
    </w:p>
    <w:p w14:paraId="7AA00F2C" w14:textId="77777777" w:rsidR="00D35BF6" w:rsidRPr="005D05AB" w:rsidRDefault="00D35BF6" w:rsidP="00D35BF6">
      <w:pPr>
        <w:spacing w:line="360" w:lineRule="auto"/>
        <w:rPr>
          <w:rFonts w:ascii="Times New Roman" w:hAnsi="Times New Roman"/>
          <w:sz w:val="24"/>
        </w:rPr>
      </w:pPr>
    </w:p>
    <w:p w14:paraId="6972FC20" w14:textId="77777777" w:rsidR="00D35BF6" w:rsidRPr="006E4DB6" w:rsidRDefault="00D35BF6" w:rsidP="00D35BF6">
      <w:pPr>
        <w:spacing w:line="360" w:lineRule="auto"/>
        <w:rPr>
          <w:rFonts w:ascii="Times New Roman" w:hAnsi="Times New Roman"/>
          <w:sz w:val="24"/>
        </w:rPr>
      </w:pPr>
      <w:r w:rsidRPr="006E4DB6">
        <w:rPr>
          <w:rFonts w:ascii="Times New Roman" w:hAnsi="Times New Roman"/>
          <w:sz w:val="24"/>
        </w:rPr>
        <w:t xml:space="preserve">To whom correspondence should be addressed. </w:t>
      </w:r>
    </w:p>
    <w:p w14:paraId="7B3F3C40" w14:textId="77777777" w:rsidR="00D35BF6" w:rsidRPr="006E4DB6" w:rsidRDefault="00D35BF6" w:rsidP="00D35BF6">
      <w:pPr>
        <w:spacing w:line="360" w:lineRule="auto"/>
        <w:rPr>
          <w:rFonts w:ascii="Times New Roman" w:hAnsi="Times New Roman"/>
          <w:sz w:val="24"/>
        </w:rPr>
      </w:pPr>
      <w:r w:rsidRPr="006E4DB6">
        <w:rPr>
          <w:rFonts w:ascii="Times New Roman" w:hAnsi="Times New Roman"/>
          <w:sz w:val="24"/>
        </w:rPr>
        <w:t xml:space="preserve">1. </w:t>
      </w:r>
      <w:r w:rsidRPr="006E4DB6">
        <w:rPr>
          <w:rFonts w:ascii="Times New Roman" w:hAnsi="Times New Roman" w:hint="eastAsia"/>
          <w:sz w:val="24"/>
        </w:rPr>
        <w:t>W</w:t>
      </w:r>
      <w:r w:rsidRPr="006E4DB6">
        <w:rPr>
          <w:rFonts w:ascii="Times New Roman" w:hAnsi="Times New Roman"/>
          <w:sz w:val="24"/>
        </w:rPr>
        <w:t>en Tian. Department of</w:t>
      </w:r>
      <w:r w:rsidRPr="006E4DB6">
        <w:t xml:space="preserve"> </w:t>
      </w:r>
      <w:r w:rsidRPr="006E4DB6">
        <w:rPr>
          <w:rFonts w:ascii="Times New Roman" w:hAnsi="Times New Roman"/>
          <w:sz w:val="24"/>
        </w:rPr>
        <w:t>Geriatric, The First Affiliated Hospital of China Medical University, No.155 N</w:t>
      </w:r>
      <w:r w:rsidRPr="006E4DB6">
        <w:rPr>
          <w:rFonts w:ascii="Times New Roman" w:hAnsi="Times New Roman" w:hint="eastAsia"/>
          <w:sz w:val="24"/>
        </w:rPr>
        <w:t>anj</w:t>
      </w:r>
      <w:r w:rsidRPr="006E4DB6">
        <w:rPr>
          <w:rFonts w:ascii="Times New Roman" w:hAnsi="Times New Roman"/>
          <w:sz w:val="24"/>
        </w:rPr>
        <w:t>ing North Street, H</w:t>
      </w:r>
      <w:r w:rsidRPr="006E4DB6">
        <w:rPr>
          <w:rFonts w:ascii="Times New Roman" w:hAnsi="Times New Roman" w:hint="eastAsia"/>
          <w:sz w:val="24"/>
        </w:rPr>
        <w:t>e</w:t>
      </w:r>
      <w:r w:rsidRPr="006E4DB6">
        <w:rPr>
          <w:rFonts w:ascii="Times New Roman" w:hAnsi="Times New Roman"/>
          <w:sz w:val="24"/>
        </w:rPr>
        <w:t xml:space="preserve"> Ping District, Shenyang City 110001, Liaoning Province, China. Tel: +86 24 83283333;</w:t>
      </w:r>
    </w:p>
    <w:p w14:paraId="43F76148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E4DB6">
        <w:rPr>
          <w:rFonts w:ascii="Times New Roman" w:hAnsi="Times New Roman" w:hint="eastAsia"/>
          <w:sz w:val="24"/>
        </w:rPr>
        <w:t>e</w:t>
      </w:r>
      <w:r w:rsidRPr="006E4DB6">
        <w:rPr>
          <w:rFonts w:ascii="Times New Roman" w:hAnsi="Times New Roman"/>
          <w:sz w:val="24"/>
        </w:rPr>
        <w:t xml:space="preserve">mail: </w:t>
      </w:r>
      <w:r w:rsidRPr="006E4DB6">
        <w:rPr>
          <w:rStyle w:val="a8"/>
          <w:rFonts w:ascii="Times New Roman" w:hAnsi="Times New Roman"/>
          <w:sz w:val="24"/>
        </w:rPr>
        <w:t>dr_wentian@163.com</w:t>
      </w:r>
    </w:p>
    <w:p w14:paraId="045BCEB7" w14:textId="77777777" w:rsidR="00D35BF6" w:rsidRPr="006E4DB6" w:rsidRDefault="00D35BF6" w:rsidP="00D35BF6">
      <w:pPr>
        <w:spacing w:line="360" w:lineRule="auto"/>
        <w:rPr>
          <w:rFonts w:ascii="Times New Roman" w:hAnsi="Times New Roman"/>
          <w:sz w:val="24"/>
        </w:rPr>
      </w:pPr>
      <w:r w:rsidRPr="006E4DB6">
        <w:rPr>
          <w:rFonts w:ascii="Times New Roman" w:hAnsi="Times New Roman"/>
          <w:sz w:val="24"/>
        </w:rPr>
        <w:t xml:space="preserve">2. Yue Zhao. Department of Cell Biology, Key Laboratory of Medical Cell Biology, Ministry of Education, </w:t>
      </w:r>
      <w:r w:rsidRPr="006E4DB6">
        <w:rPr>
          <w:rFonts w:ascii="Times New Roman" w:hAnsi="Times New Roman" w:hint="eastAsia"/>
          <w:sz w:val="24"/>
        </w:rPr>
        <w:t xml:space="preserve">School of Life </w:t>
      </w:r>
      <w:r w:rsidRPr="006E4DB6">
        <w:rPr>
          <w:rFonts w:ascii="Times New Roman" w:hAnsi="Times New Roman"/>
          <w:sz w:val="24"/>
        </w:rPr>
        <w:t>Science</w:t>
      </w:r>
      <w:r w:rsidRPr="006E4DB6">
        <w:rPr>
          <w:rFonts w:ascii="Times New Roman" w:hAnsi="Times New Roman" w:hint="eastAsia"/>
          <w:sz w:val="24"/>
        </w:rPr>
        <w:t>s</w:t>
      </w:r>
      <w:r w:rsidRPr="006E4DB6">
        <w:rPr>
          <w:rFonts w:ascii="Times New Roman" w:hAnsi="Times New Roman"/>
          <w:sz w:val="24"/>
        </w:rPr>
        <w:t xml:space="preserve">, China Medical University, No.77 </w:t>
      </w:r>
      <w:proofErr w:type="spellStart"/>
      <w:r w:rsidRPr="006E4DB6">
        <w:rPr>
          <w:rFonts w:ascii="Times New Roman" w:hAnsi="Times New Roman"/>
          <w:sz w:val="24"/>
        </w:rPr>
        <w:t>Puhe</w:t>
      </w:r>
      <w:proofErr w:type="spellEnd"/>
      <w:r w:rsidRPr="006E4DB6">
        <w:rPr>
          <w:rFonts w:ascii="Times New Roman" w:hAnsi="Times New Roman"/>
          <w:sz w:val="24"/>
        </w:rPr>
        <w:t xml:space="preserve"> Road, Shenyang North New Area, Shenyang</w:t>
      </w:r>
      <w:r w:rsidRPr="006E4DB6">
        <w:rPr>
          <w:rFonts w:ascii="Times New Roman" w:hAnsi="Times New Roman" w:hint="eastAsia"/>
          <w:sz w:val="24"/>
        </w:rPr>
        <w:t xml:space="preserve"> City</w:t>
      </w:r>
      <w:r w:rsidRPr="006E4DB6">
        <w:rPr>
          <w:rFonts w:ascii="Times New Roman" w:hAnsi="Times New Roman"/>
          <w:sz w:val="24"/>
        </w:rPr>
        <w:t xml:space="preserve"> 110122, Liaoning Province, China.</w:t>
      </w:r>
    </w:p>
    <w:p w14:paraId="511607DD" w14:textId="77777777" w:rsidR="00D35BF6" w:rsidRPr="006E4DB6" w:rsidRDefault="00D35BF6" w:rsidP="00D35BF6">
      <w:pPr>
        <w:spacing w:line="360" w:lineRule="auto"/>
        <w:rPr>
          <w:rFonts w:ascii="Times New Roman" w:hAnsi="Times New Roman"/>
          <w:sz w:val="24"/>
        </w:rPr>
      </w:pPr>
      <w:r w:rsidRPr="006E4DB6">
        <w:rPr>
          <w:rFonts w:ascii="Times New Roman" w:hAnsi="Times New Roman"/>
          <w:sz w:val="24"/>
        </w:rPr>
        <w:t xml:space="preserve">Tel: +86 24 31939077; Fax: +86 24 31939077; </w:t>
      </w:r>
    </w:p>
    <w:p w14:paraId="695AC404" w14:textId="24B633B1" w:rsidR="00200805" w:rsidRPr="005D05AB" w:rsidRDefault="00D35BF6" w:rsidP="005D05A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E4DB6">
        <w:rPr>
          <w:rFonts w:ascii="Times New Roman" w:hAnsi="Times New Roman" w:hint="eastAsia"/>
          <w:sz w:val="24"/>
        </w:rPr>
        <w:t>e</w:t>
      </w:r>
      <w:r w:rsidRPr="006E4DB6">
        <w:rPr>
          <w:rFonts w:ascii="Times New Roman" w:hAnsi="Times New Roman"/>
          <w:sz w:val="24"/>
        </w:rPr>
        <w:t xml:space="preserve">mail: </w:t>
      </w:r>
      <w:r w:rsidRPr="006E4DB6">
        <w:rPr>
          <w:rFonts w:ascii="Times New Roman" w:hAnsi="Times New Roman" w:hint="eastAsia"/>
          <w:sz w:val="24"/>
        </w:rPr>
        <w:t>y</w:t>
      </w:r>
      <w:hyperlink r:id="rId8" w:history="1">
        <w:r w:rsidRPr="006E4DB6">
          <w:rPr>
            <w:rStyle w:val="a8"/>
            <w:rFonts w:ascii="Times New Roman" w:hAnsi="Times New Roman"/>
            <w:sz w:val="24"/>
          </w:rPr>
          <w:t>zhao</w:t>
        </w:r>
        <w:r w:rsidRPr="006E4DB6">
          <w:rPr>
            <w:rStyle w:val="a8"/>
            <w:rFonts w:ascii="Times New Roman" w:hAnsi="Times New Roman" w:hint="eastAsia"/>
            <w:sz w:val="24"/>
          </w:rPr>
          <w:t>30</w:t>
        </w:r>
        <w:r w:rsidRPr="006E4DB6">
          <w:rPr>
            <w:rStyle w:val="a8"/>
            <w:rFonts w:ascii="Times New Roman" w:hAnsi="Times New Roman"/>
            <w:sz w:val="24"/>
          </w:rPr>
          <w:t>@cmu.edu.cn</w:t>
        </w:r>
      </w:hyperlink>
    </w:p>
    <w:p w14:paraId="5CF051D8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E4DB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Supplemental Materials, including: </w:t>
      </w:r>
    </w:p>
    <w:p w14:paraId="0A80BFFC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E4DB6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6E4DB6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6E4DB6">
        <w:rPr>
          <w:rFonts w:ascii="Times New Roman" w:hAnsi="Times New Roman" w:cs="Times New Roman"/>
          <w:b/>
          <w:sz w:val="24"/>
          <w:szCs w:val="24"/>
        </w:rPr>
        <w:t>upplementary data</w:t>
      </w:r>
    </w:p>
    <w:p w14:paraId="0851EB56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E4DB6">
        <w:rPr>
          <w:rFonts w:ascii="Times New Roman" w:hAnsi="Times New Roman" w:cs="Times New Roman"/>
          <w:b/>
          <w:sz w:val="24"/>
          <w:szCs w:val="24"/>
        </w:rPr>
        <w:t xml:space="preserve">2. Supplementary Figure Legends </w:t>
      </w:r>
    </w:p>
    <w:p w14:paraId="49BDEBFA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612B655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E4DB6">
        <w:rPr>
          <w:rFonts w:ascii="Times New Roman" w:hAnsi="Times New Roman" w:cs="Times New Roman"/>
          <w:b/>
          <w:sz w:val="24"/>
          <w:szCs w:val="24"/>
        </w:rPr>
        <w:t xml:space="preserve">Supplemental Figure S1. </w:t>
      </w:r>
      <w:r w:rsidRPr="006E4DB6">
        <w:rPr>
          <w:rFonts w:ascii="Times New Roman" w:hAnsi="Times New Roman" w:cs="Times New Roman"/>
          <w:bCs/>
          <w:sz w:val="24"/>
          <w:szCs w:val="24"/>
        </w:rPr>
        <w:t xml:space="preserve">KDM4B is highly expressed in β-GP induced calcification models in HASMCs. </w:t>
      </w:r>
    </w:p>
    <w:p w14:paraId="66E98C8E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E4DB6">
        <w:rPr>
          <w:rFonts w:ascii="Times New Roman" w:hAnsi="Times New Roman" w:cs="Times New Roman"/>
          <w:b/>
          <w:sz w:val="24"/>
          <w:szCs w:val="24"/>
        </w:rPr>
        <w:t xml:space="preserve">Supplemental Figure S2. </w:t>
      </w:r>
      <w:r w:rsidRPr="006E4DB6">
        <w:rPr>
          <w:rFonts w:ascii="Times New Roman" w:hAnsi="Times New Roman" w:cs="Times New Roman"/>
          <w:bCs/>
          <w:sz w:val="24"/>
          <w:szCs w:val="24"/>
        </w:rPr>
        <w:t>KDM4B regulate ERα-induced transactivation independent on its demethylase activity in MOVAS</w:t>
      </w:r>
      <w:r w:rsidRPr="006E4DB6">
        <w:rPr>
          <w:rFonts w:ascii="Times New Roman" w:hAnsi="Times New Roman" w:cs="Times New Roman" w:hint="eastAsia"/>
          <w:bCs/>
          <w:sz w:val="24"/>
          <w:szCs w:val="24"/>
        </w:rPr>
        <w:t xml:space="preserve"> cells</w:t>
      </w:r>
      <w:r w:rsidRPr="006E4DB6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28C20DD6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E4DB6">
        <w:rPr>
          <w:rFonts w:ascii="Times New Roman" w:hAnsi="Times New Roman" w:cs="Times New Roman"/>
          <w:b/>
          <w:sz w:val="24"/>
          <w:szCs w:val="24"/>
        </w:rPr>
        <w:t xml:space="preserve">Supplemental Figure S3. </w:t>
      </w:r>
      <w:r w:rsidRPr="006E4DB6">
        <w:rPr>
          <w:rFonts w:ascii="Times New Roman" w:hAnsi="Times New Roman" w:cs="Times New Roman"/>
          <w:bCs/>
          <w:sz w:val="24"/>
          <w:szCs w:val="24"/>
        </w:rPr>
        <w:t>KDM4B modulate on the expression of estrogen-inducing gene mRNA and protein in MOVAS</w:t>
      </w:r>
      <w:r w:rsidRPr="006E4DB6">
        <w:rPr>
          <w:rFonts w:ascii="Times New Roman" w:hAnsi="Times New Roman" w:cs="Times New Roman" w:hint="eastAsia"/>
          <w:bCs/>
          <w:sz w:val="24"/>
          <w:szCs w:val="24"/>
        </w:rPr>
        <w:t xml:space="preserve"> cells</w:t>
      </w:r>
      <w:r w:rsidRPr="006E4DB6">
        <w:rPr>
          <w:rFonts w:ascii="Times New Roman" w:hAnsi="Times New Roman" w:cs="Times New Roman"/>
          <w:bCs/>
          <w:sz w:val="24"/>
          <w:szCs w:val="24"/>
        </w:rPr>
        <w:t>.</w:t>
      </w:r>
    </w:p>
    <w:p w14:paraId="379993F3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E4DB6">
        <w:rPr>
          <w:rFonts w:ascii="Times New Roman" w:hAnsi="Times New Roman" w:cs="Times New Roman"/>
          <w:b/>
          <w:sz w:val="24"/>
          <w:szCs w:val="24"/>
        </w:rPr>
        <w:t>Supplemental Figure S4.</w:t>
      </w:r>
      <w:r w:rsidRPr="006E4DB6">
        <w:rPr>
          <w:rFonts w:ascii="Times New Roman" w:hAnsi="Times New Roman" w:cs="Times New Roman"/>
          <w:bCs/>
          <w:sz w:val="24"/>
          <w:szCs w:val="24"/>
        </w:rPr>
        <w:t xml:space="preserve"> Ectopic expression of KDM4B aggravates β-GP induced calcification in HASMCs.</w:t>
      </w:r>
    </w:p>
    <w:p w14:paraId="19CD9684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4DB6">
        <w:rPr>
          <w:rFonts w:ascii="Times New Roman" w:hAnsi="Times New Roman" w:cs="Times New Roman"/>
          <w:b/>
          <w:sz w:val="24"/>
          <w:szCs w:val="24"/>
        </w:rPr>
        <w:t xml:space="preserve">Supplemental Figure S5. </w:t>
      </w:r>
      <w:r w:rsidRPr="006E4DB6">
        <w:rPr>
          <w:rFonts w:ascii="Times New Roman" w:hAnsi="Times New Roman" w:cs="Times New Roman"/>
          <w:sz w:val="24"/>
          <w:szCs w:val="24"/>
        </w:rPr>
        <w:t>KDM4B-mediated enhancement of β-GP induced calcification is attenuated by the treatment of estrogen.</w:t>
      </w:r>
    </w:p>
    <w:p w14:paraId="7F13F322" w14:textId="77777777" w:rsidR="00D35BF6" w:rsidRPr="006E4DB6" w:rsidRDefault="00D35BF6" w:rsidP="00D35BF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6E4DB6">
        <w:rPr>
          <w:rFonts w:ascii="Times New Roman" w:hAnsi="Times New Roman" w:cs="Times New Roman"/>
          <w:sz w:val="24"/>
          <w:szCs w:val="24"/>
        </w:rPr>
        <w:br w:type="page"/>
      </w:r>
    </w:p>
    <w:p w14:paraId="3B634D7F" w14:textId="77777777" w:rsidR="00D35BF6" w:rsidRPr="006E4DB6" w:rsidRDefault="00D35BF6" w:rsidP="00D35BF6">
      <w:pPr>
        <w:widowControl/>
        <w:jc w:val="left"/>
        <w:rPr>
          <w:rFonts w:hint="eastAsia"/>
        </w:rPr>
      </w:pPr>
      <w:r w:rsidRPr="006E4DB6">
        <w:rPr>
          <w:rFonts w:ascii="Times New Roman" w:hAnsi="Times New Roman" w:cs="Times New Roman"/>
          <w:b/>
          <w:sz w:val="24"/>
          <w:szCs w:val="24"/>
        </w:rPr>
        <w:lastRenderedPageBreak/>
        <w:t>Supplementary</w:t>
      </w:r>
      <w:r w:rsidRPr="006E4DB6">
        <w:rPr>
          <w:rFonts w:ascii="Times New Roman" w:hAnsi="Times New Roman" w:cs="Times New Roman" w:hint="eastAsia"/>
          <w:b/>
          <w:sz w:val="24"/>
          <w:szCs w:val="24"/>
        </w:rPr>
        <w:t xml:space="preserve"> t</w:t>
      </w:r>
      <w:r w:rsidRPr="006E4DB6">
        <w:rPr>
          <w:rFonts w:ascii="Times New Roman" w:hAnsi="Times New Roman" w:cs="Times New Roman"/>
          <w:b/>
          <w:sz w:val="24"/>
          <w:szCs w:val="24"/>
        </w:rPr>
        <w:t>able 1. siRNA used in this study</w:t>
      </w:r>
    </w:p>
    <w:tbl>
      <w:tblPr>
        <w:tblStyle w:val="a9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5"/>
        <w:gridCol w:w="4030"/>
        <w:gridCol w:w="3990"/>
      </w:tblGrid>
      <w:tr w:rsidR="00D35BF6" w:rsidRPr="006E4DB6" w14:paraId="69DB13D8" w14:textId="77777777" w:rsidTr="00475D8A">
        <w:tc>
          <w:tcPr>
            <w:tcW w:w="1425" w:type="dxa"/>
            <w:tcBorders>
              <w:top w:val="single" w:sz="4" w:space="0" w:color="auto"/>
              <w:bottom w:val="single" w:sz="4" w:space="0" w:color="auto"/>
            </w:tcBorders>
          </w:tcPr>
          <w:p w14:paraId="6BA0DB93" w14:textId="77777777" w:rsidR="00D35BF6" w:rsidRPr="006E4DB6" w:rsidRDefault="00D35BF6" w:rsidP="0047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4030" w:type="dxa"/>
            <w:tcBorders>
              <w:top w:val="single" w:sz="4" w:space="0" w:color="auto"/>
              <w:bottom w:val="single" w:sz="4" w:space="0" w:color="auto"/>
            </w:tcBorders>
          </w:tcPr>
          <w:p w14:paraId="15147976" w14:textId="77777777" w:rsidR="00D35BF6" w:rsidRPr="006E4DB6" w:rsidRDefault="00D35BF6" w:rsidP="0047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Sense(F’)</w:t>
            </w:r>
          </w:p>
        </w:tc>
        <w:tc>
          <w:tcPr>
            <w:tcW w:w="3990" w:type="dxa"/>
            <w:tcBorders>
              <w:top w:val="single" w:sz="4" w:space="0" w:color="auto"/>
              <w:bottom w:val="single" w:sz="4" w:space="0" w:color="auto"/>
            </w:tcBorders>
          </w:tcPr>
          <w:p w14:paraId="4D845C70" w14:textId="77777777" w:rsidR="00D35BF6" w:rsidRPr="006E4DB6" w:rsidRDefault="00D35BF6" w:rsidP="0047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Anti-sense(R’)</w:t>
            </w:r>
          </w:p>
        </w:tc>
      </w:tr>
      <w:tr w:rsidR="00D35BF6" w:rsidRPr="006E4DB6" w14:paraId="41FF371D" w14:textId="77777777" w:rsidTr="00475D8A">
        <w:tc>
          <w:tcPr>
            <w:tcW w:w="1425" w:type="dxa"/>
            <w:tcBorders>
              <w:top w:val="single" w:sz="4" w:space="0" w:color="auto"/>
            </w:tcBorders>
          </w:tcPr>
          <w:p w14:paraId="14953989" w14:textId="77777777" w:rsidR="00D35BF6" w:rsidRPr="006E4DB6" w:rsidRDefault="00D35BF6" w:rsidP="00475D8A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 w:hint="eastAsia"/>
                <w:sz w:val="24"/>
                <w:szCs w:val="24"/>
              </w:rPr>
              <w:t>K</w:t>
            </w: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DM4B#1</w:t>
            </w:r>
          </w:p>
        </w:tc>
        <w:tc>
          <w:tcPr>
            <w:tcW w:w="4030" w:type="dxa"/>
            <w:tcBorders>
              <w:top w:val="single" w:sz="4" w:space="0" w:color="auto"/>
            </w:tcBorders>
          </w:tcPr>
          <w:p w14:paraId="3BCCFE1C" w14:textId="77777777" w:rsidR="00D35BF6" w:rsidRPr="006E4DB6" w:rsidRDefault="00D35BF6" w:rsidP="00475D8A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CCUCUUCACGCAGUACAAUTT</w:t>
            </w:r>
          </w:p>
        </w:tc>
        <w:tc>
          <w:tcPr>
            <w:tcW w:w="3990" w:type="dxa"/>
            <w:tcBorders>
              <w:top w:val="single" w:sz="4" w:space="0" w:color="auto"/>
            </w:tcBorders>
          </w:tcPr>
          <w:p w14:paraId="423D3AA2" w14:textId="77777777" w:rsidR="00D35BF6" w:rsidRPr="006E4DB6" w:rsidRDefault="00D35BF6" w:rsidP="00475D8A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AUUGUACUGCGUGAAGAGGTT</w:t>
            </w:r>
          </w:p>
        </w:tc>
      </w:tr>
      <w:tr w:rsidR="00D35BF6" w:rsidRPr="006E4DB6" w14:paraId="7CC38AF8" w14:textId="77777777" w:rsidTr="00475D8A">
        <w:tc>
          <w:tcPr>
            <w:tcW w:w="1425" w:type="dxa"/>
            <w:tcBorders>
              <w:bottom w:val="single" w:sz="4" w:space="0" w:color="auto"/>
            </w:tcBorders>
          </w:tcPr>
          <w:p w14:paraId="76F21A57" w14:textId="77777777" w:rsidR="00D35BF6" w:rsidRPr="006E4DB6" w:rsidRDefault="00D35BF6" w:rsidP="00475D8A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KDM4B#3</w:t>
            </w:r>
          </w:p>
        </w:tc>
        <w:tc>
          <w:tcPr>
            <w:tcW w:w="4030" w:type="dxa"/>
            <w:tcBorders>
              <w:bottom w:val="single" w:sz="4" w:space="0" w:color="auto"/>
            </w:tcBorders>
          </w:tcPr>
          <w:p w14:paraId="40E96E65" w14:textId="77777777" w:rsidR="00D35BF6" w:rsidRPr="006E4DB6" w:rsidRDefault="00D35BF6" w:rsidP="00475D8A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GCCGGAAGCGGAUGAAGAATT</w:t>
            </w:r>
          </w:p>
        </w:tc>
        <w:tc>
          <w:tcPr>
            <w:tcW w:w="3990" w:type="dxa"/>
            <w:tcBorders>
              <w:bottom w:val="single" w:sz="4" w:space="0" w:color="auto"/>
            </w:tcBorders>
          </w:tcPr>
          <w:p w14:paraId="563CFD05" w14:textId="77777777" w:rsidR="00D35BF6" w:rsidRPr="006E4DB6" w:rsidRDefault="00D35BF6" w:rsidP="00475D8A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UUCUUCAUCCGCUUCCGGCTT</w:t>
            </w:r>
          </w:p>
        </w:tc>
      </w:tr>
    </w:tbl>
    <w:p w14:paraId="74B74A58" w14:textId="77777777" w:rsidR="00D35BF6" w:rsidRPr="006E4DB6" w:rsidRDefault="00D35BF6" w:rsidP="00D35BF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6E4DB6">
        <w:rPr>
          <w:rFonts w:ascii="Times New Roman" w:hAnsi="Times New Roman" w:cs="Times New Roman"/>
          <w:sz w:val="24"/>
          <w:szCs w:val="24"/>
        </w:rPr>
        <w:t>dTdT</w:t>
      </w:r>
      <w:proofErr w:type="spellEnd"/>
      <w:r w:rsidRPr="006E4DB6">
        <w:rPr>
          <w:rFonts w:ascii="Times New Roman" w:hAnsi="Times New Roman" w:cs="Times New Roman"/>
          <w:sz w:val="24"/>
          <w:szCs w:val="24"/>
        </w:rPr>
        <w:t>: DNA bases within RNA oligos.</w:t>
      </w:r>
    </w:p>
    <w:p w14:paraId="36AC14B8" w14:textId="77777777" w:rsidR="00D35BF6" w:rsidRPr="006E4DB6" w:rsidRDefault="00D35BF6" w:rsidP="00D35BF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02A3AF57" w14:textId="77777777" w:rsidR="00D35BF6" w:rsidRPr="006E4DB6" w:rsidRDefault="00D35BF6" w:rsidP="00D35BF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5C8A3D93" w14:textId="77777777" w:rsidR="00D35BF6" w:rsidRPr="006E4DB6" w:rsidRDefault="00D35BF6" w:rsidP="00D35BF6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 w:rsidRPr="006E4DB6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E69073F" w14:textId="77777777" w:rsidR="00D35BF6" w:rsidRPr="006E4DB6" w:rsidRDefault="00D35BF6" w:rsidP="00D35BF6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E47DA5F" w14:textId="77777777" w:rsidR="00D35BF6" w:rsidRPr="006E4DB6" w:rsidRDefault="00D35BF6" w:rsidP="00D35BF6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 w:rsidRPr="006E4DB6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6E4DB6">
        <w:rPr>
          <w:rFonts w:ascii="Times New Roman" w:hAnsi="Times New Roman" w:cs="Times New Roman" w:hint="eastAsia"/>
          <w:b/>
          <w:sz w:val="24"/>
          <w:szCs w:val="24"/>
        </w:rPr>
        <w:t xml:space="preserve"> t</w:t>
      </w:r>
      <w:r w:rsidRPr="006E4DB6">
        <w:rPr>
          <w:rFonts w:ascii="Times New Roman" w:hAnsi="Times New Roman" w:cs="Times New Roman"/>
          <w:b/>
          <w:sz w:val="24"/>
          <w:szCs w:val="24"/>
        </w:rPr>
        <w:t>able 2. Primers used for quantitative RT-PCR in HASMC</w:t>
      </w:r>
    </w:p>
    <w:tbl>
      <w:tblPr>
        <w:tblStyle w:val="a9"/>
        <w:tblW w:w="111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1"/>
        <w:gridCol w:w="4771"/>
        <w:gridCol w:w="4692"/>
      </w:tblGrid>
      <w:tr w:rsidR="00D35BF6" w:rsidRPr="006E4DB6" w14:paraId="1F2BCA6E" w14:textId="77777777" w:rsidTr="00475D8A">
        <w:trPr>
          <w:jc w:val="center"/>
        </w:trPr>
        <w:tc>
          <w:tcPr>
            <w:tcW w:w="1731" w:type="dxa"/>
            <w:tcBorders>
              <w:top w:val="single" w:sz="4" w:space="0" w:color="auto"/>
              <w:bottom w:val="single" w:sz="4" w:space="0" w:color="auto"/>
            </w:tcBorders>
          </w:tcPr>
          <w:p w14:paraId="05914A3A" w14:textId="77777777" w:rsidR="00D35BF6" w:rsidRPr="006E4DB6" w:rsidRDefault="00D35BF6" w:rsidP="00475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4771" w:type="dxa"/>
            <w:tcBorders>
              <w:top w:val="single" w:sz="4" w:space="0" w:color="auto"/>
              <w:bottom w:val="single" w:sz="4" w:space="0" w:color="auto"/>
            </w:tcBorders>
          </w:tcPr>
          <w:p w14:paraId="31D95323" w14:textId="77777777" w:rsidR="00D35BF6" w:rsidRPr="006E4DB6" w:rsidRDefault="00D35BF6" w:rsidP="00475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Sense(F’)</w:t>
            </w:r>
          </w:p>
        </w:tc>
        <w:tc>
          <w:tcPr>
            <w:tcW w:w="4692" w:type="dxa"/>
            <w:tcBorders>
              <w:top w:val="single" w:sz="4" w:space="0" w:color="auto"/>
              <w:bottom w:val="single" w:sz="4" w:space="0" w:color="auto"/>
            </w:tcBorders>
          </w:tcPr>
          <w:p w14:paraId="795724CD" w14:textId="77777777" w:rsidR="00D35BF6" w:rsidRPr="006E4DB6" w:rsidRDefault="00D35BF6" w:rsidP="00475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Anti-sense(R’)</w:t>
            </w:r>
          </w:p>
        </w:tc>
      </w:tr>
      <w:tr w:rsidR="00D35BF6" w:rsidRPr="006E4DB6" w14:paraId="13031612" w14:textId="77777777" w:rsidTr="00475D8A">
        <w:trPr>
          <w:jc w:val="center"/>
        </w:trPr>
        <w:tc>
          <w:tcPr>
            <w:tcW w:w="1731" w:type="dxa"/>
            <w:tcBorders>
              <w:top w:val="single" w:sz="4" w:space="0" w:color="auto"/>
            </w:tcBorders>
          </w:tcPr>
          <w:p w14:paraId="6E019E79" w14:textId="77777777" w:rsidR="00D35BF6" w:rsidRPr="006E4DB6" w:rsidRDefault="00D35BF6" w:rsidP="00475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KDM4B</w:t>
            </w:r>
          </w:p>
        </w:tc>
        <w:tc>
          <w:tcPr>
            <w:tcW w:w="4771" w:type="dxa"/>
            <w:tcBorders>
              <w:top w:val="single" w:sz="4" w:space="0" w:color="auto"/>
            </w:tcBorders>
          </w:tcPr>
          <w:p w14:paraId="4F2970DB" w14:textId="77777777" w:rsidR="00D35BF6" w:rsidRPr="006E4DB6" w:rsidRDefault="00D35BF6" w:rsidP="00475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CGGGTTCTATCTTTGTTTCTCTCACCCG</w:t>
            </w:r>
          </w:p>
        </w:tc>
        <w:tc>
          <w:tcPr>
            <w:tcW w:w="4692" w:type="dxa"/>
            <w:tcBorders>
              <w:top w:val="single" w:sz="4" w:space="0" w:color="auto"/>
            </w:tcBorders>
          </w:tcPr>
          <w:p w14:paraId="03DB66CA" w14:textId="77777777" w:rsidR="00D35BF6" w:rsidRPr="006E4DB6" w:rsidRDefault="00D35BF6" w:rsidP="00475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AAGGAAGCCTCTGGAACACCTG</w:t>
            </w:r>
          </w:p>
        </w:tc>
      </w:tr>
      <w:tr w:rsidR="00D35BF6" w:rsidRPr="006E4DB6" w14:paraId="089A3438" w14:textId="77777777" w:rsidTr="00475D8A">
        <w:trPr>
          <w:jc w:val="center"/>
        </w:trPr>
        <w:tc>
          <w:tcPr>
            <w:tcW w:w="1731" w:type="dxa"/>
          </w:tcPr>
          <w:p w14:paraId="78727D56" w14:textId="77777777" w:rsidR="00D35BF6" w:rsidRPr="006E4DB6" w:rsidRDefault="00D35BF6" w:rsidP="00475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BMP2</w:t>
            </w:r>
          </w:p>
        </w:tc>
        <w:tc>
          <w:tcPr>
            <w:tcW w:w="4771" w:type="dxa"/>
          </w:tcPr>
          <w:p w14:paraId="5B3F5369" w14:textId="77777777" w:rsidR="00D35BF6" w:rsidRPr="006E4DB6" w:rsidRDefault="00D35BF6" w:rsidP="00475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ACCCGCTGTCTTCTAGCGT</w:t>
            </w:r>
          </w:p>
        </w:tc>
        <w:tc>
          <w:tcPr>
            <w:tcW w:w="4692" w:type="dxa"/>
          </w:tcPr>
          <w:p w14:paraId="276FD70F" w14:textId="77777777" w:rsidR="00D35BF6" w:rsidRPr="006E4DB6" w:rsidRDefault="00D35BF6" w:rsidP="00475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TTTCAGGCCGAACATGCTGAG</w:t>
            </w:r>
          </w:p>
        </w:tc>
      </w:tr>
      <w:tr w:rsidR="00D35BF6" w:rsidRPr="006E4DB6" w14:paraId="48E1EDD1" w14:textId="77777777" w:rsidTr="00475D8A">
        <w:trPr>
          <w:jc w:val="center"/>
        </w:trPr>
        <w:tc>
          <w:tcPr>
            <w:tcW w:w="1731" w:type="dxa"/>
          </w:tcPr>
          <w:p w14:paraId="1ED1ECB0" w14:textId="77777777" w:rsidR="00D35BF6" w:rsidRPr="006E4DB6" w:rsidRDefault="00D35BF6" w:rsidP="00475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6E4DB6">
              <w:rPr>
                <w:rFonts w:ascii="Times New Roman" w:hAnsi="Times New Roman" w:cs="Times New Roman" w:hint="eastAsia"/>
                <w:sz w:val="24"/>
                <w:szCs w:val="24"/>
              </w:rPr>
              <w:t>unx</w:t>
            </w: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1" w:type="dxa"/>
          </w:tcPr>
          <w:p w14:paraId="7671D315" w14:textId="77777777" w:rsidR="00D35BF6" w:rsidRPr="006E4DB6" w:rsidRDefault="00D35BF6" w:rsidP="00475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ATCCCCATCCATCCACTCCA</w:t>
            </w:r>
          </w:p>
        </w:tc>
        <w:tc>
          <w:tcPr>
            <w:tcW w:w="4692" w:type="dxa"/>
          </w:tcPr>
          <w:p w14:paraId="07BBC0D9" w14:textId="77777777" w:rsidR="00D35BF6" w:rsidRPr="006E4DB6" w:rsidRDefault="00D35BF6" w:rsidP="00475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GGGGTGTAGGTAAAGGTGGC</w:t>
            </w:r>
          </w:p>
        </w:tc>
      </w:tr>
      <w:tr w:rsidR="00D35BF6" w:rsidRPr="006E4DB6" w14:paraId="0522088A" w14:textId="77777777" w:rsidTr="00475D8A">
        <w:trPr>
          <w:jc w:val="center"/>
        </w:trPr>
        <w:tc>
          <w:tcPr>
            <w:tcW w:w="1731" w:type="dxa"/>
          </w:tcPr>
          <w:p w14:paraId="1E6D527B" w14:textId="77777777" w:rsidR="00D35BF6" w:rsidRPr="006E4DB6" w:rsidRDefault="00D35BF6" w:rsidP="00475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α-SMA</w:t>
            </w:r>
          </w:p>
        </w:tc>
        <w:tc>
          <w:tcPr>
            <w:tcW w:w="4771" w:type="dxa"/>
          </w:tcPr>
          <w:p w14:paraId="6301ED35" w14:textId="77777777" w:rsidR="00D35BF6" w:rsidRPr="006E4DB6" w:rsidRDefault="00D35BF6" w:rsidP="00475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GTACCACCATGTACCCAGGC</w:t>
            </w:r>
          </w:p>
        </w:tc>
        <w:tc>
          <w:tcPr>
            <w:tcW w:w="4692" w:type="dxa"/>
          </w:tcPr>
          <w:p w14:paraId="5BF5F0C1" w14:textId="77777777" w:rsidR="00D35BF6" w:rsidRPr="006E4DB6" w:rsidRDefault="00D35BF6" w:rsidP="00475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GCTGGAAGGTAGACAGCGAA</w:t>
            </w:r>
          </w:p>
        </w:tc>
      </w:tr>
      <w:tr w:rsidR="00D35BF6" w:rsidRPr="006E4DB6" w14:paraId="7F53EA69" w14:textId="77777777" w:rsidTr="00475D8A">
        <w:trPr>
          <w:jc w:val="center"/>
        </w:trPr>
        <w:tc>
          <w:tcPr>
            <w:tcW w:w="1731" w:type="dxa"/>
          </w:tcPr>
          <w:p w14:paraId="05AE433E" w14:textId="77777777" w:rsidR="00D35BF6" w:rsidRPr="006E4DB6" w:rsidRDefault="00D35BF6" w:rsidP="00475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ESR1</w:t>
            </w:r>
          </w:p>
        </w:tc>
        <w:tc>
          <w:tcPr>
            <w:tcW w:w="4771" w:type="dxa"/>
          </w:tcPr>
          <w:p w14:paraId="09566257" w14:textId="77777777" w:rsidR="00D35BF6" w:rsidRPr="006E4DB6" w:rsidRDefault="00D35BF6" w:rsidP="00475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CTAACTTGCTCTTGGACAGGAA</w:t>
            </w:r>
          </w:p>
        </w:tc>
        <w:tc>
          <w:tcPr>
            <w:tcW w:w="4692" w:type="dxa"/>
          </w:tcPr>
          <w:p w14:paraId="52075BA7" w14:textId="77777777" w:rsidR="00D35BF6" w:rsidRPr="006E4DB6" w:rsidRDefault="00D35BF6" w:rsidP="00475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CAGGACTCGGTGGATATGGT</w:t>
            </w:r>
          </w:p>
        </w:tc>
      </w:tr>
      <w:tr w:rsidR="00D35BF6" w:rsidRPr="006E4DB6" w14:paraId="544BC485" w14:textId="77777777" w:rsidTr="00475D8A">
        <w:trPr>
          <w:jc w:val="center"/>
        </w:trPr>
        <w:tc>
          <w:tcPr>
            <w:tcW w:w="1731" w:type="dxa"/>
          </w:tcPr>
          <w:p w14:paraId="5154A8B1" w14:textId="77777777" w:rsidR="00D35BF6" w:rsidRPr="006E4DB6" w:rsidRDefault="00D35BF6" w:rsidP="00475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6E4DB6">
              <w:rPr>
                <w:rFonts w:ascii="Times New Roman" w:hAnsi="Times New Roman" w:cs="Times New Roman" w:hint="eastAsia"/>
                <w:sz w:val="24"/>
                <w:szCs w:val="24"/>
              </w:rPr>
              <w:t>as</w:t>
            </w: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71" w:type="dxa"/>
          </w:tcPr>
          <w:p w14:paraId="37D87388" w14:textId="77777777" w:rsidR="00D35BF6" w:rsidRPr="006E4DB6" w:rsidRDefault="00D35BF6" w:rsidP="00475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CATCAACAAGTATGGGTCTCCGT</w:t>
            </w:r>
          </w:p>
        </w:tc>
        <w:tc>
          <w:tcPr>
            <w:tcW w:w="4692" w:type="dxa"/>
          </w:tcPr>
          <w:p w14:paraId="05D4EB19" w14:textId="77777777" w:rsidR="00D35BF6" w:rsidRPr="006E4DB6" w:rsidRDefault="00D35BF6" w:rsidP="00475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GTTCTCCTGGCTGCATTCGTTGA</w:t>
            </w:r>
          </w:p>
        </w:tc>
      </w:tr>
      <w:tr w:rsidR="00D35BF6" w:rsidRPr="006E4DB6" w14:paraId="539B6B1C" w14:textId="77777777" w:rsidTr="00475D8A">
        <w:trPr>
          <w:jc w:val="center"/>
        </w:trPr>
        <w:tc>
          <w:tcPr>
            <w:tcW w:w="1731" w:type="dxa"/>
            <w:tcBorders>
              <w:bottom w:val="single" w:sz="4" w:space="0" w:color="auto"/>
            </w:tcBorders>
          </w:tcPr>
          <w:p w14:paraId="79BF031F" w14:textId="77777777" w:rsidR="00D35BF6" w:rsidRPr="006E4DB6" w:rsidRDefault="00D35BF6" w:rsidP="00475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β-actin</w:t>
            </w:r>
          </w:p>
        </w:tc>
        <w:tc>
          <w:tcPr>
            <w:tcW w:w="4771" w:type="dxa"/>
            <w:tcBorders>
              <w:bottom w:val="single" w:sz="4" w:space="0" w:color="auto"/>
            </w:tcBorders>
          </w:tcPr>
          <w:p w14:paraId="2FE7B02D" w14:textId="77777777" w:rsidR="00D35BF6" w:rsidRPr="006E4DB6" w:rsidRDefault="00D35BF6" w:rsidP="00475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CTCGCCTTTGCCGATCC</w:t>
            </w:r>
          </w:p>
        </w:tc>
        <w:tc>
          <w:tcPr>
            <w:tcW w:w="4692" w:type="dxa"/>
            <w:tcBorders>
              <w:bottom w:val="single" w:sz="4" w:space="0" w:color="auto"/>
            </w:tcBorders>
          </w:tcPr>
          <w:p w14:paraId="665E882F" w14:textId="77777777" w:rsidR="00D35BF6" w:rsidRPr="006E4DB6" w:rsidRDefault="00D35BF6" w:rsidP="00475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GGGGTACTTCAGGGTGAGGA</w:t>
            </w:r>
          </w:p>
        </w:tc>
      </w:tr>
    </w:tbl>
    <w:p w14:paraId="0C68EA91" w14:textId="77777777" w:rsidR="00D35BF6" w:rsidRPr="006E4DB6" w:rsidRDefault="00D35BF6" w:rsidP="00D35BF6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 w:rsidRPr="006E4DB6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FFB648A" w14:textId="77777777" w:rsidR="00D35BF6" w:rsidRPr="006E4DB6" w:rsidRDefault="00D35BF6" w:rsidP="00D35BF6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 w:rsidRPr="006E4DB6">
        <w:rPr>
          <w:rFonts w:ascii="Times New Roman" w:hAnsi="Times New Roman" w:cs="Times New Roman"/>
          <w:b/>
          <w:sz w:val="24"/>
          <w:szCs w:val="24"/>
        </w:rPr>
        <w:lastRenderedPageBreak/>
        <w:t>Supplementary</w:t>
      </w:r>
      <w:r w:rsidRPr="006E4DB6">
        <w:rPr>
          <w:rFonts w:ascii="Times New Roman" w:hAnsi="Times New Roman" w:cs="Times New Roman" w:hint="eastAsia"/>
          <w:b/>
          <w:sz w:val="24"/>
          <w:szCs w:val="24"/>
        </w:rPr>
        <w:t xml:space="preserve"> t</w:t>
      </w:r>
      <w:r w:rsidRPr="006E4DB6">
        <w:rPr>
          <w:rFonts w:ascii="Times New Roman" w:hAnsi="Times New Roman" w:cs="Times New Roman"/>
          <w:b/>
          <w:sz w:val="24"/>
          <w:szCs w:val="24"/>
        </w:rPr>
        <w:t xml:space="preserve">able 3. Primers of </w:t>
      </w:r>
      <w:proofErr w:type="spellStart"/>
      <w:r w:rsidRPr="006E4DB6">
        <w:rPr>
          <w:rFonts w:ascii="Times New Roman" w:hAnsi="Times New Roman" w:cs="Times New Roman"/>
          <w:b/>
          <w:sz w:val="24"/>
          <w:szCs w:val="24"/>
        </w:rPr>
        <w:t>ChIP</w:t>
      </w:r>
      <w:proofErr w:type="spellEnd"/>
      <w:r w:rsidRPr="006E4DB6">
        <w:rPr>
          <w:rFonts w:ascii="Times New Roman" w:hAnsi="Times New Roman" w:cs="Times New Roman"/>
          <w:b/>
          <w:sz w:val="24"/>
          <w:szCs w:val="24"/>
        </w:rPr>
        <w:t xml:space="preserve"> used for quantitative RT-PCR</w:t>
      </w:r>
    </w:p>
    <w:tbl>
      <w:tblPr>
        <w:tblStyle w:val="a9"/>
        <w:tblW w:w="111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1"/>
        <w:gridCol w:w="4771"/>
        <w:gridCol w:w="4692"/>
      </w:tblGrid>
      <w:tr w:rsidR="00D35BF6" w:rsidRPr="006E4DB6" w14:paraId="33B82958" w14:textId="77777777" w:rsidTr="00475D8A">
        <w:trPr>
          <w:jc w:val="center"/>
        </w:trPr>
        <w:tc>
          <w:tcPr>
            <w:tcW w:w="1731" w:type="dxa"/>
            <w:tcBorders>
              <w:top w:val="single" w:sz="4" w:space="0" w:color="auto"/>
              <w:bottom w:val="single" w:sz="4" w:space="0" w:color="auto"/>
            </w:tcBorders>
          </w:tcPr>
          <w:p w14:paraId="5A4CCDE2" w14:textId="77777777" w:rsidR="00D35BF6" w:rsidRPr="006E4DB6" w:rsidRDefault="00D35BF6" w:rsidP="00475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4771" w:type="dxa"/>
            <w:tcBorders>
              <w:top w:val="single" w:sz="4" w:space="0" w:color="auto"/>
              <w:bottom w:val="single" w:sz="4" w:space="0" w:color="auto"/>
            </w:tcBorders>
          </w:tcPr>
          <w:p w14:paraId="4F834971" w14:textId="77777777" w:rsidR="00D35BF6" w:rsidRPr="006E4DB6" w:rsidRDefault="00D35BF6" w:rsidP="00475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Sense(F’)</w:t>
            </w:r>
          </w:p>
        </w:tc>
        <w:tc>
          <w:tcPr>
            <w:tcW w:w="4692" w:type="dxa"/>
            <w:tcBorders>
              <w:top w:val="single" w:sz="4" w:space="0" w:color="auto"/>
              <w:bottom w:val="single" w:sz="4" w:space="0" w:color="auto"/>
            </w:tcBorders>
          </w:tcPr>
          <w:p w14:paraId="7AA554EE" w14:textId="77777777" w:rsidR="00D35BF6" w:rsidRPr="006E4DB6" w:rsidRDefault="00D35BF6" w:rsidP="00475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Anti-sense(R’)</w:t>
            </w:r>
          </w:p>
        </w:tc>
      </w:tr>
      <w:tr w:rsidR="00D35BF6" w:rsidRPr="006E4DB6" w14:paraId="381D125D" w14:textId="77777777" w:rsidTr="00475D8A">
        <w:trPr>
          <w:jc w:val="center"/>
        </w:trPr>
        <w:tc>
          <w:tcPr>
            <w:tcW w:w="1731" w:type="dxa"/>
          </w:tcPr>
          <w:p w14:paraId="3B16EA9D" w14:textId="77777777" w:rsidR="00D35BF6" w:rsidRPr="006E4DB6" w:rsidRDefault="00D35BF6" w:rsidP="00475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6E4DB6">
              <w:rPr>
                <w:rFonts w:ascii="Times New Roman" w:hAnsi="Times New Roman" w:cs="Times New Roman" w:hint="eastAsia"/>
                <w:sz w:val="24"/>
                <w:szCs w:val="24"/>
              </w:rPr>
              <w:t>as</w:t>
            </w: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6-ERE</w:t>
            </w:r>
          </w:p>
        </w:tc>
        <w:tc>
          <w:tcPr>
            <w:tcW w:w="4771" w:type="dxa"/>
          </w:tcPr>
          <w:p w14:paraId="7933541C" w14:textId="77777777" w:rsidR="00D35BF6" w:rsidRPr="006E4DB6" w:rsidRDefault="00D35BF6" w:rsidP="00475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CAGACCGAGCGCTTGAGG</w:t>
            </w:r>
          </w:p>
        </w:tc>
        <w:tc>
          <w:tcPr>
            <w:tcW w:w="4692" w:type="dxa"/>
          </w:tcPr>
          <w:p w14:paraId="412EB686" w14:textId="77777777" w:rsidR="00D35BF6" w:rsidRPr="006E4DB6" w:rsidRDefault="00D35BF6" w:rsidP="00475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B6">
              <w:rPr>
                <w:rFonts w:ascii="Times New Roman" w:hAnsi="Times New Roman" w:cs="Times New Roman"/>
                <w:sz w:val="24"/>
                <w:szCs w:val="24"/>
              </w:rPr>
              <w:t>GAGAGCGAAGGGGCCAT</w:t>
            </w:r>
          </w:p>
        </w:tc>
      </w:tr>
      <w:tr w:rsidR="00D35BF6" w:rsidRPr="006E4DB6" w14:paraId="7036A90F" w14:textId="77777777" w:rsidTr="00475D8A">
        <w:trPr>
          <w:jc w:val="center"/>
        </w:trPr>
        <w:tc>
          <w:tcPr>
            <w:tcW w:w="1731" w:type="dxa"/>
            <w:tcBorders>
              <w:bottom w:val="single" w:sz="4" w:space="0" w:color="auto"/>
            </w:tcBorders>
          </w:tcPr>
          <w:p w14:paraId="4E5651E6" w14:textId="77777777" w:rsidR="00D35BF6" w:rsidRPr="006E4DB6" w:rsidRDefault="00D35BF6" w:rsidP="0047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  <w:tcBorders>
              <w:bottom w:val="single" w:sz="4" w:space="0" w:color="auto"/>
            </w:tcBorders>
          </w:tcPr>
          <w:p w14:paraId="6090D5C5" w14:textId="77777777" w:rsidR="00D35BF6" w:rsidRPr="006E4DB6" w:rsidRDefault="00D35BF6" w:rsidP="00475D8A">
            <w:pPr>
              <w:tabs>
                <w:tab w:val="left" w:pos="6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2" w:type="dxa"/>
            <w:tcBorders>
              <w:bottom w:val="single" w:sz="4" w:space="0" w:color="auto"/>
            </w:tcBorders>
          </w:tcPr>
          <w:p w14:paraId="2F65D204" w14:textId="77777777" w:rsidR="00D35BF6" w:rsidRPr="006E4DB6" w:rsidRDefault="00D35BF6" w:rsidP="00475D8A">
            <w:pPr>
              <w:tabs>
                <w:tab w:val="left" w:pos="6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C009AD5" w14:textId="77777777" w:rsidR="00D35BF6" w:rsidRPr="006E4DB6" w:rsidRDefault="00D35BF6" w:rsidP="00D35BF6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E40DD48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75EF64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C6DC02C" w14:textId="77777777" w:rsidR="00D35BF6" w:rsidRPr="006E4DB6" w:rsidRDefault="00D35BF6" w:rsidP="00D35BF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6E4DB6">
        <w:rPr>
          <w:rFonts w:ascii="Times New Roman" w:hAnsi="Times New Roman" w:cs="Times New Roman"/>
          <w:sz w:val="24"/>
          <w:szCs w:val="24"/>
        </w:rPr>
        <w:br w:type="page"/>
      </w:r>
    </w:p>
    <w:p w14:paraId="39722097" w14:textId="77777777" w:rsidR="00D35BF6" w:rsidRPr="006E4DB6" w:rsidRDefault="00D35BF6" w:rsidP="00D35BF6">
      <w:pPr>
        <w:spacing w:line="360" w:lineRule="auto"/>
        <w:ind w:firstLineChars="500" w:firstLine="2200"/>
        <w:rPr>
          <w:rFonts w:ascii="Times New Roman" w:hAnsi="Times New Roman" w:cs="Times New Roman"/>
          <w:b/>
          <w:bCs/>
          <w:noProof/>
          <w:sz w:val="44"/>
          <w:szCs w:val="48"/>
        </w:rPr>
      </w:pPr>
      <w:r w:rsidRPr="006E4DB6">
        <w:rPr>
          <w:rFonts w:ascii="Times New Roman" w:hAnsi="Times New Roman" w:cs="Times New Roman"/>
          <w:b/>
          <w:bCs/>
          <w:sz w:val="44"/>
          <w:szCs w:val="48"/>
        </w:rPr>
        <w:lastRenderedPageBreak/>
        <w:t xml:space="preserve">Supplementary Figures </w:t>
      </w:r>
    </w:p>
    <w:p w14:paraId="6A591B11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E4DB6">
        <w:rPr>
          <w:noProof/>
        </w:rPr>
        <w:drawing>
          <wp:inline distT="0" distB="0" distL="0" distR="0" wp14:anchorId="26EB508F" wp14:editId="2C7E3EEA">
            <wp:extent cx="3860800" cy="4676039"/>
            <wp:effectExtent l="0" t="0" r="6350" b="0"/>
            <wp:docPr id="4407136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415" cy="4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04FB0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ADFE16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E4DB6">
        <w:rPr>
          <w:rFonts w:ascii="Times New Roman" w:hAnsi="Times New Roman" w:cs="Times New Roman"/>
          <w:b/>
          <w:bCs/>
          <w:sz w:val="28"/>
          <w:szCs w:val="28"/>
        </w:rPr>
        <w:t>Supplemental Figure S1</w:t>
      </w:r>
    </w:p>
    <w:p w14:paraId="6FF9623D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3AAC9B" w14:textId="77777777" w:rsidR="00D35BF6" w:rsidRPr="006E4DB6" w:rsidRDefault="00D35BF6" w:rsidP="00D35BF6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6E4DB6">
        <w:rPr>
          <w:rFonts w:ascii="Times New Roman" w:hAnsi="Times New Roman" w:cs="Times New Roman"/>
          <w:b/>
          <w:bCs/>
          <w:sz w:val="24"/>
          <w:szCs w:val="24"/>
        </w:rPr>
        <w:t xml:space="preserve">Figure S1. </w:t>
      </w:r>
      <w:r w:rsidRPr="006E4DB6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KDM4B is highly expressed in β-GP induced calcification models in HASMCs. </w:t>
      </w:r>
    </w:p>
    <w:p w14:paraId="5EFC8641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4DB6">
        <w:rPr>
          <w:rFonts w:ascii="Times New Roman" w:eastAsia="宋体" w:hAnsi="Times New Roman" w:cs="Times New Roman"/>
          <w:sz w:val="24"/>
          <w:szCs w:val="24"/>
        </w:rPr>
        <w:t xml:space="preserve">(A)Western blot analysis for KDM4B, KDM2A, KDM3A, KDM4A, KDM5A, KDM6A, Runx2, BMP2, RANKL </w:t>
      </w:r>
      <w:r w:rsidRPr="006E4DB6">
        <w:rPr>
          <w:rFonts w:ascii="Times New Roman" w:eastAsia="宋体" w:hAnsi="Times New Roman" w:cs="Times New Roman" w:hint="eastAsia"/>
          <w:sz w:val="24"/>
          <w:szCs w:val="24"/>
        </w:rPr>
        <w:t>protein</w:t>
      </w:r>
      <w:r w:rsidRPr="006E4DB6">
        <w:rPr>
          <w:rFonts w:ascii="Times New Roman" w:eastAsia="宋体" w:hAnsi="Times New Roman" w:cs="Times New Roman"/>
          <w:sz w:val="24"/>
          <w:szCs w:val="24"/>
        </w:rPr>
        <w:t xml:space="preserve"> expression in different days in HASMCs treated with 5m</w:t>
      </w:r>
      <w:r w:rsidRPr="006E4DB6">
        <w:rPr>
          <w:rFonts w:ascii="Times New Roman" w:eastAsia="宋体" w:hAnsi="Times New Roman" w:cs="Times New Roman" w:hint="eastAsia"/>
          <w:sz w:val="24"/>
          <w:szCs w:val="24"/>
        </w:rPr>
        <w:t>M</w:t>
      </w:r>
      <w:r w:rsidRPr="006E4DB6">
        <w:rPr>
          <w:rFonts w:ascii="Times New Roman" w:eastAsia="宋体" w:hAnsi="Times New Roman" w:cs="Times New Roman"/>
          <w:sz w:val="24"/>
          <w:szCs w:val="24"/>
        </w:rPr>
        <w:t xml:space="preserve"> β-GP, β-actin was used as a loading control, and the day 0 was set as the control in each parameter.</w:t>
      </w:r>
      <w:r w:rsidRPr="006E4DB6">
        <w:rPr>
          <w:rFonts w:ascii="Times New Roman" w:hAnsi="Times New Roman" w:cs="Times New Roman"/>
          <w:sz w:val="24"/>
          <w:szCs w:val="24"/>
        </w:rPr>
        <w:t xml:space="preserve"> *</w:t>
      </w:r>
      <w:r w:rsidRPr="006E4DB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6E4DB6">
        <w:rPr>
          <w:rFonts w:ascii="Times New Roman" w:hAnsi="Times New Roman" w:cs="Times New Roman"/>
          <w:sz w:val="24"/>
          <w:szCs w:val="24"/>
        </w:rPr>
        <w:t xml:space="preserve"> &lt; 0.05, **</w:t>
      </w:r>
      <w:r w:rsidRPr="006E4DB6">
        <w:rPr>
          <w:rFonts w:ascii="Times New Roman" w:hAnsi="Times New Roman" w:cs="Times New Roman"/>
          <w:i/>
          <w:iCs/>
          <w:sz w:val="24"/>
          <w:szCs w:val="24"/>
        </w:rPr>
        <w:t xml:space="preserve"> p</w:t>
      </w:r>
      <w:r w:rsidRPr="006E4DB6">
        <w:rPr>
          <w:rFonts w:ascii="Times New Roman" w:hAnsi="Times New Roman" w:cs="Times New Roman"/>
          <w:sz w:val="24"/>
          <w:szCs w:val="24"/>
        </w:rPr>
        <w:t xml:space="preserve"> &lt; 0.01 and ns stands for no significance.</w:t>
      </w:r>
    </w:p>
    <w:p w14:paraId="18B7648D" w14:textId="77777777" w:rsidR="00D35BF6" w:rsidRPr="006E4DB6" w:rsidRDefault="00D35BF6" w:rsidP="00D35BF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6E4DB6">
        <w:rPr>
          <w:rFonts w:ascii="Times New Roman" w:hAnsi="Times New Roman" w:cs="Times New Roman"/>
          <w:sz w:val="24"/>
          <w:szCs w:val="24"/>
        </w:rPr>
        <w:br w:type="page"/>
      </w:r>
    </w:p>
    <w:p w14:paraId="4E992F24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4DB6">
        <w:rPr>
          <w:noProof/>
        </w:rPr>
        <w:lastRenderedPageBreak/>
        <w:drawing>
          <wp:inline distT="0" distB="0" distL="0" distR="0" wp14:anchorId="02405CFF" wp14:editId="7A3C48C6">
            <wp:extent cx="5274310" cy="3213735"/>
            <wp:effectExtent l="0" t="0" r="2540" b="5715"/>
            <wp:docPr id="17416285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26193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7563B05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E4DB6">
        <w:rPr>
          <w:rFonts w:ascii="Times New Roman" w:hAnsi="Times New Roman" w:cs="Times New Roman"/>
          <w:b/>
          <w:bCs/>
          <w:sz w:val="28"/>
          <w:szCs w:val="28"/>
        </w:rPr>
        <w:t>Supplemental Figure S2</w:t>
      </w:r>
    </w:p>
    <w:p w14:paraId="1222D08A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CA6E791" w14:textId="77777777" w:rsidR="00D35BF6" w:rsidRPr="006E4DB6" w:rsidRDefault="00D35BF6" w:rsidP="00D35BF6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6E4DB6">
        <w:rPr>
          <w:rFonts w:ascii="Times New Roman" w:hAnsi="Times New Roman" w:cs="Times New Roman"/>
          <w:b/>
          <w:bCs/>
          <w:sz w:val="24"/>
          <w:szCs w:val="24"/>
        </w:rPr>
        <w:t>Figure S2</w:t>
      </w:r>
      <w:r w:rsidRPr="006E4DB6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KDM4B regulate ERα-induced transactivation independent on its demethylase activity in MOVAS</w:t>
      </w:r>
      <w:r w:rsidRPr="006E4DB6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 cells</w:t>
      </w:r>
      <w:r w:rsidRPr="006E4DB6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</w:p>
    <w:p w14:paraId="0A0E90AD" w14:textId="77777777" w:rsidR="00D35BF6" w:rsidRPr="006E4DB6" w:rsidRDefault="00D35BF6" w:rsidP="00D35BF6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6E4DB6">
        <w:rPr>
          <w:rFonts w:ascii="Times New Roman" w:eastAsia="宋体" w:hAnsi="Times New Roman" w:cs="Times New Roman"/>
          <w:sz w:val="24"/>
          <w:szCs w:val="24"/>
        </w:rPr>
        <w:t xml:space="preserve">(A) KDM4B (HTE/ATA) </w:t>
      </w:r>
      <w:r w:rsidRPr="006E4DB6">
        <w:rPr>
          <w:rFonts w:ascii="Times New Roman" w:eastAsia="宋体" w:hAnsi="Times New Roman" w:cs="Times New Roman" w:hint="eastAsia"/>
          <w:sz w:val="24"/>
          <w:szCs w:val="24"/>
        </w:rPr>
        <w:t>and</w:t>
      </w:r>
      <w:r w:rsidRPr="006E4DB6">
        <w:rPr>
          <w:rFonts w:ascii="Times New Roman" w:eastAsia="宋体" w:hAnsi="Times New Roman" w:cs="Times New Roman"/>
          <w:sz w:val="24"/>
          <w:szCs w:val="24"/>
        </w:rPr>
        <w:t xml:space="preserve"> KDM4B inhibitor carrying a loss of function in demethylase activity exhibits reduced coactivation function on ERα action in </w:t>
      </w:r>
      <w:r w:rsidRPr="006E4DB6">
        <w:rPr>
          <w:rFonts w:ascii="Times New Roman" w:hAnsi="Times New Roman" w:cs="Times New Roman"/>
          <w:sz w:val="24"/>
          <w:szCs w:val="24"/>
        </w:rPr>
        <w:t>MOVAS</w:t>
      </w:r>
      <w:r w:rsidRPr="006E4DB6">
        <w:rPr>
          <w:rFonts w:ascii="Times New Roman" w:hAnsi="Times New Roman" w:cs="Times New Roman" w:hint="eastAsia"/>
          <w:bCs/>
          <w:sz w:val="24"/>
          <w:szCs w:val="24"/>
        </w:rPr>
        <w:t xml:space="preserve"> cells</w:t>
      </w:r>
      <w:r w:rsidRPr="006E4DB6">
        <w:rPr>
          <w:rFonts w:ascii="Times New Roman" w:eastAsia="宋体" w:hAnsi="Times New Roman" w:cs="Times New Roman"/>
          <w:sz w:val="24"/>
          <w:szCs w:val="24"/>
        </w:rPr>
        <w:t xml:space="preserve">. (B) </w:t>
      </w:r>
      <w:r w:rsidRPr="006E4DB6">
        <w:rPr>
          <w:rFonts w:ascii="Times New Roman" w:hAnsi="Times New Roman" w:cs="Times New Roman"/>
          <w:sz w:val="24"/>
          <w:szCs w:val="24"/>
        </w:rPr>
        <w:t>Alizarin red staining in MOVAS</w:t>
      </w:r>
      <w:r w:rsidRPr="006E4DB6">
        <w:rPr>
          <w:rFonts w:ascii="Times New Roman" w:hAnsi="Times New Roman" w:cs="Times New Roman" w:hint="eastAsia"/>
          <w:bCs/>
          <w:sz w:val="24"/>
          <w:szCs w:val="24"/>
        </w:rPr>
        <w:t xml:space="preserve"> cells</w:t>
      </w:r>
      <w:r w:rsidRPr="006E4DB6">
        <w:rPr>
          <w:rFonts w:ascii="Times New Roman" w:hAnsi="Times New Roman" w:cs="Times New Roman"/>
          <w:sz w:val="24"/>
          <w:szCs w:val="24"/>
        </w:rPr>
        <w:t>.</w:t>
      </w:r>
      <w:r w:rsidRPr="006E4DB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E4DB6">
        <w:rPr>
          <w:rFonts w:ascii="Times New Roman" w:hAnsi="Times New Roman" w:cs="Times New Roman"/>
          <w:bCs/>
          <w:sz w:val="24"/>
          <w:szCs w:val="24"/>
        </w:rPr>
        <w:t>KDM4Bwt</w:t>
      </w:r>
      <w:r w:rsidRPr="006E4DB6">
        <w:rPr>
          <w:rFonts w:ascii="Times New Roman" w:hAnsi="Times New Roman" w:cs="Times New Roman" w:hint="eastAsia"/>
          <w:bCs/>
          <w:sz w:val="24"/>
          <w:szCs w:val="24"/>
        </w:rPr>
        <w:t xml:space="preserve"> overexpression</w:t>
      </w:r>
      <w:r w:rsidRPr="006E4DB6">
        <w:rPr>
          <w:rFonts w:ascii="Times New Roman" w:hAnsi="Times New Roman" w:cs="Times New Roman"/>
          <w:bCs/>
          <w:sz w:val="24"/>
          <w:szCs w:val="24"/>
        </w:rPr>
        <w:t xml:space="preserve">, KDM4Bmut </w:t>
      </w:r>
      <w:r w:rsidRPr="006E4DB6">
        <w:rPr>
          <w:rFonts w:ascii="Times New Roman" w:hAnsi="Times New Roman" w:cs="Times New Roman" w:hint="eastAsia"/>
          <w:bCs/>
          <w:sz w:val="24"/>
          <w:szCs w:val="24"/>
        </w:rPr>
        <w:t>overexpression</w:t>
      </w:r>
      <w:r w:rsidRPr="006E4DB6">
        <w:rPr>
          <w:rFonts w:ascii="Times New Roman" w:hAnsi="Times New Roman" w:cs="Times New Roman"/>
          <w:bCs/>
          <w:sz w:val="24"/>
          <w:szCs w:val="24"/>
        </w:rPr>
        <w:t xml:space="preserve"> and KDM4B inhibitor-mediated enhancement of β-GP induced calcification in MOVAS</w:t>
      </w:r>
      <w:r w:rsidRPr="006E4DB6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 </w:t>
      </w:r>
      <w:r w:rsidRPr="006E4DB6">
        <w:rPr>
          <w:rFonts w:ascii="Times New Roman" w:hAnsi="Times New Roman" w:cs="Times New Roman" w:hint="eastAsia"/>
          <w:bCs/>
          <w:sz w:val="24"/>
          <w:szCs w:val="24"/>
        </w:rPr>
        <w:t>cells</w:t>
      </w:r>
      <w:r w:rsidRPr="006E4DB6">
        <w:rPr>
          <w:rFonts w:ascii="Times New Roman" w:hAnsi="Times New Roman" w:cs="Times New Roman"/>
          <w:bCs/>
          <w:sz w:val="24"/>
          <w:szCs w:val="24"/>
        </w:rPr>
        <w:t>.</w:t>
      </w:r>
      <w:r w:rsidRPr="006E4D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D0FF02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E4DB6">
        <w:rPr>
          <w:noProof/>
        </w:rPr>
        <w:lastRenderedPageBreak/>
        <w:drawing>
          <wp:inline distT="0" distB="0" distL="0" distR="0" wp14:anchorId="75C0BF3A" wp14:editId="7E75092E">
            <wp:extent cx="4675969" cy="5325534"/>
            <wp:effectExtent l="0" t="0" r="0" b="8890"/>
            <wp:docPr id="34115526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718" cy="533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3D87A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E4DB6">
        <w:rPr>
          <w:rFonts w:ascii="Times New Roman" w:hAnsi="Times New Roman" w:cs="Times New Roman"/>
          <w:b/>
          <w:bCs/>
          <w:sz w:val="28"/>
          <w:szCs w:val="28"/>
        </w:rPr>
        <w:t>Supplemental Figure S3</w:t>
      </w:r>
    </w:p>
    <w:p w14:paraId="192497C4" w14:textId="77777777" w:rsidR="00D35BF6" w:rsidRPr="006E4DB6" w:rsidRDefault="00D35BF6" w:rsidP="00D35BF6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6E4DB6">
        <w:rPr>
          <w:rFonts w:ascii="Times New Roman" w:hAnsi="Times New Roman" w:cs="Times New Roman"/>
          <w:b/>
          <w:bCs/>
          <w:sz w:val="24"/>
          <w:szCs w:val="24"/>
        </w:rPr>
        <w:t>Figure S3</w:t>
      </w:r>
      <w:r w:rsidRPr="006E4DB6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KDM4B modulate on the expression of estrogen-inducing gene mRNA in MOVAS</w:t>
      </w:r>
      <w:r w:rsidRPr="006E4DB6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 cells</w:t>
      </w:r>
      <w:r w:rsidRPr="006E4DB6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</w:p>
    <w:p w14:paraId="2BDEECB5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22B9F91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4DB6">
        <w:rPr>
          <w:rFonts w:ascii="Times New Roman" w:hAnsi="Times New Roman" w:cs="Times New Roman"/>
          <w:sz w:val="24"/>
          <w:szCs w:val="24"/>
        </w:rPr>
        <w:t>(A</w:t>
      </w:r>
      <w:r w:rsidRPr="006E4DB6">
        <w:rPr>
          <w:rFonts w:ascii="Times New Roman" w:hAnsi="Times New Roman" w:cs="Times New Roman" w:hint="eastAsia"/>
          <w:sz w:val="24"/>
          <w:szCs w:val="24"/>
        </w:rPr>
        <w:t>-</w:t>
      </w:r>
      <w:r w:rsidRPr="006E4DB6">
        <w:rPr>
          <w:rFonts w:ascii="Times New Roman" w:hAnsi="Times New Roman" w:cs="Times New Roman"/>
          <w:sz w:val="24"/>
          <w:szCs w:val="24"/>
        </w:rPr>
        <w:t xml:space="preserve">B) qPCR analysis was examined for the effects of KDM4B on mRNA expression of endogenous ERα target genes in </w:t>
      </w:r>
      <w:r w:rsidRPr="006E4DB6">
        <w:rPr>
          <w:rFonts w:ascii="Times New Roman" w:eastAsia="宋体" w:hAnsi="Times New Roman" w:cs="Times New Roman"/>
          <w:bCs/>
          <w:sz w:val="24"/>
          <w:szCs w:val="24"/>
        </w:rPr>
        <w:t>MOVA</w:t>
      </w:r>
      <w:r w:rsidRPr="006E4DB6">
        <w:rPr>
          <w:rFonts w:ascii="Times New Roman" w:hAnsi="Times New Roman" w:cs="Times New Roman"/>
          <w:sz w:val="24"/>
          <w:szCs w:val="24"/>
        </w:rPr>
        <w:t>S</w:t>
      </w:r>
      <w:r w:rsidRPr="006E4DB6">
        <w:rPr>
          <w:rFonts w:ascii="Times New Roman" w:hAnsi="Times New Roman" w:cs="Times New Roman" w:hint="eastAsia"/>
          <w:sz w:val="24"/>
          <w:szCs w:val="24"/>
        </w:rPr>
        <w:t xml:space="preserve"> cells</w:t>
      </w:r>
      <w:r w:rsidRPr="006E4DB6">
        <w:rPr>
          <w:rFonts w:ascii="Times New Roman" w:hAnsi="Times New Roman" w:cs="Times New Roman"/>
          <w:bCs/>
          <w:sz w:val="24"/>
          <w:szCs w:val="24"/>
        </w:rPr>
        <w:t>. Statistical significance was determined using Student t-tests. Error bars represent mean± SD. *</w:t>
      </w:r>
      <w:r w:rsidRPr="006E4DB6">
        <w:rPr>
          <w:rFonts w:ascii="Times New Roman" w:hAnsi="Times New Roman" w:cs="Times New Roman"/>
          <w:bCs/>
          <w:i/>
          <w:iCs/>
          <w:sz w:val="24"/>
          <w:szCs w:val="24"/>
        </w:rPr>
        <w:t>p</w:t>
      </w:r>
      <w:r w:rsidRPr="006E4DB6">
        <w:rPr>
          <w:rFonts w:ascii="Times New Roman" w:hAnsi="Times New Roman" w:cs="Times New Roman"/>
          <w:bCs/>
          <w:sz w:val="24"/>
          <w:szCs w:val="24"/>
        </w:rPr>
        <w:t xml:space="preserve"> &lt; 0.05, **</w:t>
      </w:r>
      <w:r w:rsidRPr="006E4DB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p</w:t>
      </w:r>
      <w:r w:rsidRPr="006E4DB6">
        <w:rPr>
          <w:rFonts w:ascii="Times New Roman" w:hAnsi="Times New Roman" w:cs="Times New Roman"/>
          <w:bCs/>
          <w:sz w:val="24"/>
          <w:szCs w:val="24"/>
        </w:rPr>
        <w:t xml:space="preserve"> &lt; 0.01 and ns stands for no significance. (C</w:t>
      </w:r>
      <w:r w:rsidRPr="006E4DB6">
        <w:rPr>
          <w:rFonts w:ascii="Times New Roman" w:hAnsi="Times New Roman" w:cs="Times New Roman" w:hint="eastAsia"/>
          <w:bCs/>
          <w:sz w:val="24"/>
          <w:szCs w:val="24"/>
        </w:rPr>
        <w:t>-</w:t>
      </w:r>
      <w:r w:rsidRPr="006E4DB6">
        <w:rPr>
          <w:rFonts w:ascii="Times New Roman" w:hAnsi="Times New Roman" w:cs="Times New Roman"/>
          <w:bCs/>
          <w:sz w:val="24"/>
          <w:szCs w:val="24"/>
        </w:rPr>
        <w:t xml:space="preserve">D) The effects of KDM4B on protein expression of endogenous ERα target genes as indicated in </w:t>
      </w:r>
      <w:r w:rsidRPr="006E4DB6">
        <w:rPr>
          <w:rFonts w:ascii="Times New Roman" w:eastAsia="宋体" w:hAnsi="Times New Roman" w:cs="Times New Roman"/>
          <w:bCs/>
          <w:sz w:val="24"/>
          <w:szCs w:val="24"/>
        </w:rPr>
        <w:t>MOVAS</w:t>
      </w:r>
      <w:r w:rsidRPr="006E4DB6">
        <w:rPr>
          <w:rFonts w:ascii="Times New Roman" w:hAnsi="Times New Roman" w:cs="Times New Roman" w:hint="eastAsia"/>
          <w:sz w:val="24"/>
          <w:szCs w:val="24"/>
        </w:rPr>
        <w:t xml:space="preserve"> cells</w:t>
      </w:r>
      <w:r w:rsidRPr="006E4DB6">
        <w:rPr>
          <w:rFonts w:ascii="Times New Roman" w:hAnsi="Times New Roman" w:cs="Times New Roman"/>
          <w:bCs/>
          <w:sz w:val="24"/>
          <w:szCs w:val="24"/>
        </w:rPr>
        <w:t>.</w:t>
      </w:r>
      <w:r w:rsidRPr="006E4DB6">
        <w:rPr>
          <w:rFonts w:ascii="Times New Roman" w:hAnsi="Times New Roman" w:cs="Times New Roman"/>
          <w:sz w:val="24"/>
          <w:szCs w:val="24"/>
        </w:rPr>
        <w:t xml:space="preserve"> β-actin was used as a control. (E) The effects of KDM4Bwt and KDM4B mutant on protein expression of endogenous ERα target genes as indicated in HASMCs. β-actin was used as a control.</w:t>
      </w:r>
    </w:p>
    <w:p w14:paraId="7E953FE9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4DB6">
        <w:rPr>
          <w:noProof/>
        </w:rPr>
        <w:lastRenderedPageBreak/>
        <w:drawing>
          <wp:inline distT="0" distB="0" distL="0" distR="0" wp14:anchorId="6AEE2650" wp14:editId="4D40CDF6">
            <wp:extent cx="5270500" cy="3225800"/>
            <wp:effectExtent l="0" t="0" r="6350" b="0"/>
            <wp:docPr id="8057504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1BD5D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E4DB6">
        <w:rPr>
          <w:rFonts w:ascii="Times New Roman" w:hAnsi="Times New Roman" w:cs="Times New Roman"/>
          <w:b/>
          <w:bCs/>
          <w:sz w:val="28"/>
          <w:szCs w:val="28"/>
        </w:rPr>
        <w:t>Supplemental Figure S4</w:t>
      </w:r>
    </w:p>
    <w:p w14:paraId="298A6C08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E5F412E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E4DB6">
        <w:rPr>
          <w:rFonts w:ascii="Times New Roman" w:hAnsi="Times New Roman" w:cs="Times New Roman"/>
          <w:b/>
          <w:bCs/>
          <w:sz w:val="24"/>
          <w:szCs w:val="24"/>
        </w:rPr>
        <w:t xml:space="preserve">Figure S4 Ectopic expression of KDM4B aggravates β-GP induced calcification </w:t>
      </w:r>
      <w:r w:rsidRPr="006E4DB6">
        <w:rPr>
          <w:rFonts w:ascii="Times New Roman" w:eastAsia="宋体" w:hAnsi="Times New Roman" w:cs="Times New Roman"/>
          <w:b/>
          <w:bCs/>
          <w:sz w:val="24"/>
          <w:szCs w:val="24"/>
        </w:rPr>
        <w:t>in HASMCs</w:t>
      </w:r>
      <w:r w:rsidRPr="006E4DB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754461E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4DB6">
        <w:rPr>
          <w:rFonts w:ascii="Times New Roman" w:hAnsi="Times New Roman" w:cs="Times New Roman"/>
          <w:sz w:val="24"/>
          <w:szCs w:val="24"/>
        </w:rPr>
        <w:t>(A</w:t>
      </w:r>
      <w:r w:rsidRPr="006E4DB6">
        <w:rPr>
          <w:rFonts w:ascii="Times New Roman" w:hAnsi="Times New Roman" w:cs="Times New Roman" w:hint="eastAsia"/>
          <w:sz w:val="24"/>
          <w:szCs w:val="24"/>
        </w:rPr>
        <w:t>-</w:t>
      </w:r>
      <w:r w:rsidRPr="006E4DB6">
        <w:rPr>
          <w:rFonts w:ascii="Times New Roman" w:hAnsi="Times New Roman" w:cs="Times New Roman"/>
          <w:sz w:val="24"/>
          <w:szCs w:val="24"/>
        </w:rPr>
        <w:t>B) Western blot analysis and quantification of protein expression for HA-KDM4B, Runx2, RANKL and β-actin in</w:t>
      </w:r>
      <w:r w:rsidRPr="006E4DB6">
        <w:t xml:space="preserve"> </w:t>
      </w:r>
      <w:r w:rsidRPr="006E4DB6">
        <w:rPr>
          <w:rFonts w:ascii="Times New Roman" w:hAnsi="Times New Roman" w:cs="Times New Roman"/>
          <w:sz w:val="24"/>
          <w:szCs w:val="24"/>
        </w:rPr>
        <w:t>HASMCs, with treated by β-GP was set as control in each parameter. Data were expressed as the mean ± SD of triplicate experiments. *</w:t>
      </w:r>
      <w:r w:rsidRPr="006E4DB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6E4DB6">
        <w:rPr>
          <w:rFonts w:ascii="Times New Roman" w:hAnsi="Times New Roman" w:cs="Times New Roman"/>
          <w:sz w:val="24"/>
          <w:szCs w:val="24"/>
        </w:rPr>
        <w:t xml:space="preserve"> &lt; 0.05, **</w:t>
      </w:r>
      <w:r w:rsidRPr="006E4DB6">
        <w:rPr>
          <w:rFonts w:ascii="Times New Roman" w:hAnsi="Times New Roman" w:cs="Times New Roman"/>
          <w:i/>
          <w:iCs/>
          <w:sz w:val="24"/>
          <w:szCs w:val="24"/>
        </w:rPr>
        <w:t xml:space="preserve"> p</w:t>
      </w:r>
      <w:r w:rsidRPr="006E4DB6">
        <w:rPr>
          <w:rFonts w:ascii="Times New Roman" w:hAnsi="Times New Roman" w:cs="Times New Roman"/>
          <w:sz w:val="24"/>
          <w:szCs w:val="24"/>
        </w:rPr>
        <w:t xml:space="preserve"> &lt; 0.01 and ns stands for no significance.</w:t>
      </w:r>
    </w:p>
    <w:p w14:paraId="2712E6E2" w14:textId="77777777" w:rsidR="00D35BF6" w:rsidRPr="006E4DB6" w:rsidRDefault="00D35BF6" w:rsidP="00D35BF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6E4DB6">
        <w:rPr>
          <w:rFonts w:ascii="Times New Roman" w:hAnsi="Times New Roman" w:cs="Times New Roman"/>
          <w:sz w:val="24"/>
          <w:szCs w:val="24"/>
        </w:rPr>
        <w:br w:type="page"/>
      </w:r>
    </w:p>
    <w:p w14:paraId="1B303ADB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4DB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2A3CCB" wp14:editId="516B1D33">
            <wp:extent cx="5270500" cy="2442845"/>
            <wp:effectExtent l="0" t="0" r="6350" b="0"/>
            <wp:docPr id="138349839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E935D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5782C47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E4DB6">
        <w:rPr>
          <w:rFonts w:ascii="Times New Roman" w:hAnsi="Times New Roman" w:cs="Times New Roman"/>
          <w:b/>
          <w:bCs/>
          <w:sz w:val="28"/>
          <w:szCs w:val="28"/>
        </w:rPr>
        <w:t>Supplemental Figure S5</w:t>
      </w:r>
    </w:p>
    <w:p w14:paraId="1E47834D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884DCD7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E4DB6">
        <w:rPr>
          <w:rFonts w:ascii="Times New Roman" w:hAnsi="Times New Roman" w:cs="Times New Roman"/>
          <w:b/>
          <w:bCs/>
          <w:sz w:val="24"/>
          <w:szCs w:val="24"/>
        </w:rPr>
        <w:t xml:space="preserve">Figure S5 KDM4B-mediated enhancement of β-GP induced calcification is attenuated by the treatment of estrogen. </w:t>
      </w:r>
    </w:p>
    <w:p w14:paraId="5C1902F7" w14:textId="77777777" w:rsidR="00D35BF6" w:rsidRPr="006E4DB6" w:rsidRDefault="00D35BF6" w:rsidP="00D35B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4DB6">
        <w:rPr>
          <w:rFonts w:ascii="Times New Roman" w:hAnsi="Times New Roman" w:cs="Times New Roman"/>
          <w:sz w:val="24"/>
          <w:szCs w:val="24"/>
        </w:rPr>
        <w:t>(A) Western blot assay indicated the protein expression for HA-KDM4B, Runx2, RANKL and β-actin, β-actin was used as a loading control. (</w:t>
      </w:r>
      <w:r w:rsidRPr="006E4DB6">
        <w:rPr>
          <w:rFonts w:ascii="Times New Roman" w:hAnsi="Times New Roman" w:cs="Times New Roman" w:hint="eastAsia"/>
          <w:sz w:val="24"/>
          <w:szCs w:val="24"/>
        </w:rPr>
        <w:t>B</w:t>
      </w:r>
      <w:r w:rsidRPr="006E4DB6">
        <w:rPr>
          <w:rFonts w:ascii="Times New Roman" w:hAnsi="Times New Roman" w:cs="Times New Roman"/>
          <w:sz w:val="24"/>
          <w:szCs w:val="24"/>
        </w:rPr>
        <w:t>)The KDM4B depletion by siRNA against KDM4B (siKDM4B) in MOVAS</w:t>
      </w:r>
      <w:r w:rsidRPr="006E4DB6">
        <w:rPr>
          <w:rFonts w:ascii="Times New Roman" w:hAnsi="Times New Roman" w:cs="Times New Roman" w:hint="eastAsia"/>
          <w:sz w:val="24"/>
          <w:szCs w:val="24"/>
        </w:rPr>
        <w:t xml:space="preserve"> cells</w:t>
      </w:r>
      <w:r w:rsidRPr="006E4DB6">
        <w:rPr>
          <w:rFonts w:ascii="Times New Roman" w:hAnsi="Times New Roman" w:cs="Times New Roman"/>
          <w:sz w:val="24"/>
          <w:szCs w:val="24"/>
        </w:rPr>
        <w:t xml:space="preserve"> and with or without treated by estrogen was set as the control in each parameter. Data were expressed as the mean ± SD of triplicate experiments. </w:t>
      </w:r>
    </w:p>
    <w:p w14:paraId="469395EC" w14:textId="77777777" w:rsidR="00D35BF6" w:rsidRPr="004E6CCA" w:rsidRDefault="00D35BF6" w:rsidP="00D35BF6">
      <w:pPr>
        <w:widowControl/>
        <w:jc w:val="left"/>
        <w:rPr>
          <w:rFonts w:ascii="Times New Roman" w:hAnsi="Times New Roman" w:cs="Times New Roman"/>
        </w:rPr>
      </w:pPr>
    </w:p>
    <w:bookmarkEnd w:id="0"/>
    <w:p w14:paraId="44EE74D2" w14:textId="77777777" w:rsidR="00D35BF6" w:rsidRPr="00D35BF6" w:rsidRDefault="00D35BF6" w:rsidP="008B33DA">
      <w:pPr>
        <w:rPr>
          <w:rFonts w:ascii="Times New Roman" w:hAnsi="Times New Roman" w:cs="Times New Roman"/>
          <w:b/>
          <w:sz w:val="28"/>
          <w:szCs w:val="28"/>
        </w:rPr>
      </w:pPr>
    </w:p>
    <w:sectPr w:rsidR="00D35BF6" w:rsidRPr="00D35B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D05E5A" w14:textId="77777777" w:rsidR="008D7701" w:rsidRDefault="008D7701" w:rsidP="008410CC">
      <w:pPr>
        <w:rPr>
          <w:rFonts w:hint="eastAsia"/>
        </w:rPr>
      </w:pPr>
      <w:r>
        <w:separator/>
      </w:r>
    </w:p>
  </w:endnote>
  <w:endnote w:type="continuationSeparator" w:id="0">
    <w:p w14:paraId="7E3EEE6C" w14:textId="77777777" w:rsidR="008D7701" w:rsidRDefault="008D7701" w:rsidP="008410C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6306F" w14:textId="77777777" w:rsidR="008D7701" w:rsidRDefault="008D7701" w:rsidP="008410CC">
      <w:pPr>
        <w:rPr>
          <w:rFonts w:hint="eastAsia"/>
        </w:rPr>
      </w:pPr>
      <w:r>
        <w:separator/>
      </w:r>
    </w:p>
  </w:footnote>
  <w:footnote w:type="continuationSeparator" w:id="0">
    <w:p w14:paraId="4E768801" w14:textId="77777777" w:rsidR="008D7701" w:rsidRDefault="008D7701" w:rsidP="008410CC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744EA"/>
    <w:multiLevelType w:val="hybridMultilevel"/>
    <w:tmpl w:val="4C245186"/>
    <w:lvl w:ilvl="0" w:tplc="961E9150">
      <w:start w:val="1"/>
      <w:numFmt w:val="upperLetter"/>
      <w:lvlText w:val="(%1)"/>
      <w:lvlJc w:val="left"/>
      <w:pPr>
        <w:ind w:left="360" w:hanging="360"/>
      </w:pPr>
      <w:rPr>
        <w:rFonts w:ascii="Times New Roman" w:eastAsia="宋体" w:hAnsi="Times New Roman" w:cs="Times New Roman"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A1401E8"/>
    <w:multiLevelType w:val="hybridMultilevel"/>
    <w:tmpl w:val="83C4920A"/>
    <w:lvl w:ilvl="0" w:tplc="DA8265F2">
      <w:start w:val="1"/>
      <w:numFmt w:val="upperLetter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5DA783D"/>
    <w:multiLevelType w:val="hybridMultilevel"/>
    <w:tmpl w:val="36B4126E"/>
    <w:lvl w:ilvl="0" w:tplc="5E2406EE">
      <w:start w:val="1"/>
      <w:numFmt w:val="upperLetter"/>
      <w:lvlText w:val="(%1)"/>
      <w:lvlJc w:val="left"/>
      <w:pPr>
        <w:ind w:left="370" w:hanging="3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041781552">
    <w:abstractNumId w:val="0"/>
  </w:num>
  <w:num w:numId="2" w16cid:durableId="814371334">
    <w:abstractNumId w:val="2"/>
  </w:num>
  <w:num w:numId="3" w16cid:durableId="8100986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MxNTY3NbUwNTAxM7FQ0lEKTi0uzszPAykwqwUAFtiKCiwAAAA="/>
  </w:docVars>
  <w:rsids>
    <w:rsidRoot w:val="002E06F2"/>
    <w:rsid w:val="00002021"/>
    <w:rsid w:val="000029A8"/>
    <w:rsid w:val="00017546"/>
    <w:rsid w:val="000265FA"/>
    <w:rsid w:val="00026905"/>
    <w:rsid w:val="00035D65"/>
    <w:rsid w:val="000554AA"/>
    <w:rsid w:val="00064F81"/>
    <w:rsid w:val="000662AB"/>
    <w:rsid w:val="000769F8"/>
    <w:rsid w:val="00084FCD"/>
    <w:rsid w:val="000A5C5A"/>
    <w:rsid w:val="000C70F4"/>
    <w:rsid w:val="000D0E29"/>
    <w:rsid w:val="000E0804"/>
    <w:rsid w:val="000E0D4F"/>
    <w:rsid w:val="00143CB4"/>
    <w:rsid w:val="001452FD"/>
    <w:rsid w:val="00153A8C"/>
    <w:rsid w:val="00160FF4"/>
    <w:rsid w:val="001637C5"/>
    <w:rsid w:val="00167ED3"/>
    <w:rsid w:val="001704E9"/>
    <w:rsid w:val="00171A93"/>
    <w:rsid w:val="00174C65"/>
    <w:rsid w:val="00181054"/>
    <w:rsid w:val="001834DE"/>
    <w:rsid w:val="00193EF3"/>
    <w:rsid w:val="0019610E"/>
    <w:rsid w:val="001C0406"/>
    <w:rsid w:val="001C0533"/>
    <w:rsid w:val="001C2715"/>
    <w:rsid w:val="001C4CE3"/>
    <w:rsid w:val="001D10F1"/>
    <w:rsid w:val="001E51C6"/>
    <w:rsid w:val="00200805"/>
    <w:rsid w:val="00200CF2"/>
    <w:rsid w:val="00201279"/>
    <w:rsid w:val="00204621"/>
    <w:rsid w:val="00213601"/>
    <w:rsid w:val="00223541"/>
    <w:rsid w:val="00225E97"/>
    <w:rsid w:val="00231592"/>
    <w:rsid w:val="00233ECA"/>
    <w:rsid w:val="00244AF0"/>
    <w:rsid w:val="0025174A"/>
    <w:rsid w:val="00252F65"/>
    <w:rsid w:val="00294CFB"/>
    <w:rsid w:val="002B5F0E"/>
    <w:rsid w:val="002D510F"/>
    <w:rsid w:val="002E06F2"/>
    <w:rsid w:val="002E304F"/>
    <w:rsid w:val="002F06FF"/>
    <w:rsid w:val="00317C3F"/>
    <w:rsid w:val="00322CB1"/>
    <w:rsid w:val="00326308"/>
    <w:rsid w:val="00344DA0"/>
    <w:rsid w:val="00360387"/>
    <w:rsid w:val="003A2ACF"/>
    <w:rsid w:val="003B40C5"/>
    <w:rsid w:val="003B4513"/>
    <w:rsid w:val="003B7B91"/>
    <w:rsid w:val="003B7C48"/>
    <w:rsid w:val="003C07AF"/>
    <w:rsid w:val="003D4784"/>
    <w:rsid w:val="003E7410"/>
    <w:rsid w:val="003F1088"/>
    <w:rsid w:val="003F1250"/>
    <w:rsid w:val="00415E3A"/>
    <w:rsid w:val="00420A1F"/>
    <w:rsid w:val="0042284D"/>
    <w:rsid w:val="00432E34"/>
    <w:rsid w:val="00452137"/>
    <w:rsid w:val="00463784"/>
    <w:rsid w:val="00465D51"/>
    <w:rsid w:val="004A356A"/>
    <w:rsid w:val="004A3CC0"/>
    <w:rsid w:val="004B4726"/>
    <w:rsid w:val="004C15B0"/>
    <w:rsid w:val="004C48CE"/>
    <w:rsid w:val="004C5B70"/>
    <w:rsid w:val="004D6A04"/>
    <w:rsid w:val="005032A3"/>
    <w:rsid w:val="00504DE9"/>
    <w:rsid w:val="005055E6"/>
    <w:rsid w:val="0050757C"/>
    <w:rsid w:val="00521B5C"/>
    <w:rsid w:val="00526BA8"/>
    <w:rsid w:val="00532DED"/>
    <w:rsid w:val="00544FFB"/>
    <w:rsid w:val="00546A14"/>
    <w:rsid w:val="00565FD7"/>
    <w:rsid w:val="005C5620"/>
    <w:rsid w:val="005D05AB"/>
    <w:rsid w:val="005D3E28"/>
    <w:rsid w:val="005D5917"/>
    <w:rsid w:val="00604E9D"/>
    <w:rsid w:val="00611EF5"/>
    <w:rsid w:val="00614002"/>
    <w:rsid w:val="00640674"/>
    <w:rsid w:val="00663A58"/>
    <w:rsid w:val="0066589F"/>
    <w:rsid w:val="00673AD7"/>
    <w:rsid w:val="00681E4E"/>
    <w:rsid w:val="00685EE1"/>
    <w:rsid w:val="006B4427"/>
    <w:rsid w:val="006B4E21"/>
    <w:rsid w:val="006C0E4D"/>
    <w:rsid w:val="006D6066"/>
    <w:rsid w:val="006E4DB6"/>
    <w:rsid w:val="00706302"/>
    <w:rsid w:val="00715812"/>
    <w:rsid w:val="007223B2"/>
    <w:rsid w:val="00723470"/>
    <w:rsid w:val="00727830"/>
    <w:rsid w:val="00743537"/>
    <w:rsid w:val="00787119"/>
    <w:rsid w:val="007B6DC3"/>
    <w:rsid w:val="007E753A"/>
    <w:rsid w:val="007F1A50"/>
    <w:rsid w:val="007F49A9"/>
    <w:rsid w:val="007F62D5"/>
    <w:rsid w:val="00807167"/>
    <w:rsid w:val="008410CC"/>
    <w:rsid w:val="00842891"/>
    <w:rsid w:val="00851EC0"/>
    <w:rsid w:val="00856EC2"/>
    <w:rsid w:val="00865BE9"/>
    <w:rsid w:val="00884EAC"/>
    <w:rsid w:val="0088533A"/>
    <w:rsid w:val="008A4D5A"/>
    <w:rsid w:val="008B1EDB"/>
    <w:rsid w:val="008B33DA"/>
    <w:rsid w:val="008B36A5"/>
    <w:rsid w:val="008C1DA9"/>
    <w:rsid w:val="008D595A"/>
    <w:rsid w:val="008D7701"/>
    <w:rsid w:val="0090307A"/>
    <w:rsid w:val="00905AA3"/>
    <w:rsid w:val="00917669"/>
    <w:rsid w:val="00921BE5"/>
    <w:rsid w:val="009261AC"/>
    <w:rsid w:val="009273D8"/>
    <w:rsid w:val="00946126"/>
    <w:rsid w:val="00956244"/>
    <w:rsid w:val="00977EDC"/>
    <w:rsid w:val="0098704B"/>
    <w:rsid w:val="00987D29"/>
    <w:rsid w:val="00991358"/>
    <w:rsid w:val="009949FC"/>
    <w:rsid w:val="009C42CC"/>
    <w:rsid w:val="009D2391"/>
    <w:rsid w:val="009D2BC9"/>
    <w:rsid w:val="009D5047"/>
    <w:rsid w:val="009D5AC1"/>
    <w:rsid w:val="009D765E"/>
    <w:rsid w:val="009E4DDC"/>
    <w:rsid w:val="009E569D"/>
    <w:rsid w:val="009F44F9"/>
    <w:rsid w:val="009F6B5B"/>
    <w:rsid w:val="00A179A4"/>
    <w:rsid w:val="00A303CB"/>
    <w:rsid w:val="00A436C0"/>
    <w:rsid w:val="00A4682C"/>
    <w:rsid w:val="00A51536"/>
    <w:rsid w:val="00A64B53"/>
    <w:rsid w:val="00A75E6F"/>
    <w:rsid w:val="00AA6126"/>
    <w:rsid w:val="00AB4584"/>
    <w:rsid w:val="00AB7C37"/>
    <w:rsid w:val="00AC5295"/>
    <w:rsid w:val="00AD10CE"/>
    <w:rsid w:val="00AD1156"/>
    <w:rsid w:val="00AF7E20"/>
    <w:rsid w:val="00B06A89"/>
    <w:rsid w:val="00B223FE"/>
    <w:rsid w:val="00B22CAB"/>
    <w:rsid w:val="00B42299"/>
    <w:rsid w:val="00B45F8C"/>
    <w:rsid w:val="00B5770B"/>
    <w:rsid w:val="00B67E4F"/>
    <w:rsid w:val="00B75551"/>
    <w:rsid w:val="00B81343"/>
    <w:rsid w:val="00BA2061"/>
    <w:rsid w:val="00BA476F"/>
    <w:rsid w:val="00BC7D64"/>
    <w:rsid w:val="00BD6855"/>
    <w:rsid w:val="00BE1366"/>
    <w:rsid w:val="00BE4873"/>
    <w:rsid w:val="00BF6418"/>
    <w:rsid w:val="00C00C22"/>
    <w:rsid w:val="00C10C8F"/>
    <w:rsid w:val="00C30FCE"/>
    <w:rsid w:val="00C54556"/>
    <w:rsid w:val="00C5723F"/>
    <w:rsid w:val="00C63B5E"/>
    <w:rsid w:val="00C67872"/>
    <w:rsid w:val="00C70E55"/>
    <w:rsid w:val="00C749B1"/>
    <w:rsid w:val="00C76EF4"/>
    <w:rsid w:val="00CB276F"/>
    <w:rsid w:val="00CD3A93"/>
    <w:rsid w:val="00CE0211"/>
    <w:rsid w:val="00CF3914"/>
    <w:rsid w:val="00CF5CD2"/>
    <w:rsid w:val="00CF7AC4"/>
    <w:rsid w:val="00D325DF"/>
    <w:rsid w:val="00D35BF6"/>
    <w:rsid w:val="00D71BAB"/>
    <w:rsid w:val="00D743F5"/>
    <w:rsid w:val="00D870E4"/>
    <w:rsid w:val="00DB268A"/>
    <w:rsid w:val="00DB48DE"/>
    <w:rsid w:val="00DB5EB7"/>
    <w:rsid w:val="00DC04FB"/>
    <w:rsid w:val="00DC313F"/>
    <w:rsid w:val="00DC346E"/>
    <w:rsid w:val="00DC3E3E"/>
    <w:rsid w:val="00DE1D01"/>
    <w:rsid w:val="00DF0C08"/>
    <w:rsid w:val="00E23B0E"/>
    <w:rsid w:val="00E46639"/>
    <w:rsid w:val="00E51DC5"/>
    <w:rsid w:val="00E92D53"/>
    <w:rsid w:val="00EA5172"/>
    <w:rsid w:val="00EC7695"/>
    <w:rsid w:val="00ED3F51"/>
    <w:rsid w:val="00ED5103"/>
    <w:rsid w:val="00EE6749"/>
    <w:rsid w:val="00EF6831"/>
    <w:rsid w:val="00EF719A"/>
    <w:rsid w:val="00F0342E"/>
    <w:rsid w:val="00F04FB1"/>
    <w:rsid w:val="00F10215"/>
    <w:rsid w:val="00F113C8"/>
    <w:rsid w:val="00F233F7"/>
    <w:rsid w:val="00F31E96"/>
    <w:rsid w:val="00F42895"/>
    <w:rsid w:val="00F43231"/>
    <w:rsid w:val="00F66F5B"/>
    <w:rsid w:val="00F85791"/>
    <w:rsid w:val="00FA0850"/>
    <w:rsid w:val="00FA1A77"/>
    <w:rsid w:val="00FB5466"/>
    <w:rsid w:val="00FC213D"/>
    <w:rsid w:val="00FE2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EE4095"/>
  <w15:chartTrackingRefBased/>
  <w15:docId w15:val="{4AABBD39-6C70-4C0F-982A-FA7232107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F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0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410C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410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410CC"/>
    <w:rPr>
      <w:sz w:val="18"/>
      <w:szCs w:val="18"/>
    </w:rPr>
  </w:style>
  <w:style w:type="paragraph" w:styleId="a7">
    <w:name w:val="List Paragraph"/>
    <w:basedOn w:val="a"/>
    <w:uiPriority w:val="34"/>
    <w:qFormat/>
    <w:rsid w:val="00946126"/>
    <w:pPr>
      <w:ind w:firstLineChars="200" w:firstLine="420"/>
    </w:pPr>
  </w:style>
  <w:style w:type="character" w:styleId="a8">
    <w:name w:val="Hyperlink"/>
    <w:basedOn w:val="a0"/>
    <w:uiPriority w:val="99"/>
    <w:unhideWhenUsed/>
    <w:qFormat/>
    <w:rsid w:val="00181054"/>
    <w:rPr>
      <w:color w:val="0563C1" w:themeColor="hyperlink"/>
      <w:u w:val="single"/>
    </w:rPr>
  </w:style>
  <w:style w:type="table" w:styleId="a9">
    <w:name w:val="Table Grid"/>
    <w:basedOn w:val="a1"/>
    <w:uiPriority w:val="39"/>
    <w:qFormat/>
    <w:rsid w:val="00CB27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7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hao30@cmu.edu.cn" TargetMode="External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F051F2-602D-4680-97DE-5E2F4F6C3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840</Words>
  <Characters>4792</Characters>
  <Application>Microsoft Office Word</Application>
  <DocSecurity>0</DocSecurity>
  <Lines>39</Lines>
  <Paragraphs>11</Paragraphs>
  <ScaleCrop>false</ScaleCrop>
  <Company/>
  <LinksUpToDate>false</LinksUpToDate>
  <CharactersWithSpaces>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菲 菲</dc:creator>
  <cp:keywords/>
  <dc:description/>
  <cp:lastModifiedBy>Bella Marc</cp:lastModifiedBy>
  <cp:revision>2</cp:revision>
  <dcterms:created xsi:type="dcterms:W3CDTF">2025-04-22T07:54:00Z</dcterms:created>
  <dcterms:modified xsi:type="dcterms:W3CDTF">2025-04-22T07:54:00Z</dcterms:modified>
</cp:coreProperties>
</file>