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294A3" w14:textId="77777777" w:rsidR="00C57299" w:rsidRPr="00C57299" w:rsidRDefault="00C57299" w:rsidP="00C57299">
      <w:pPr>
        <w:pStyle w:val="1"/>
        <w:ind w:firstLineChars="150" w:firstLine="720"/>
        <w:jc w:val="center"/>
        <w:rPr>
          <w:rFonts w:ascii="Times New Roman" w:hAnsi="Times New Roman" w:cs="Times New Roman"/>
          <w:b/>
          <w:bCs/>
          <w:color w:val="auto"/>
        </w:rPr>
      </w:pPr>
      <w:bookmarkStart w:id="0" w:name="_Hlk176035155"/>
      <w:bookmarkEnd w:id="0"/>
      <w:r w:rsidRPr="00C57299">
        <w:rPr>
          <w:rStyle w:val="title-text"/>
          <w:rFonts w:ascii="Times New Roman" w:hAnsi="Times New Roman" w:cs="Times New Roman"/>
          <w:b/>
          <w:bCs/>
          <w:color w:val="auto"/>
        </w:rPr>
        <w:t>V</w:t>
      </w:r>
      <w:r w:rsidRPr="00C57299">
        <w:rPr>
          <w:rFonts w:ascii="Times New Roman" w:hAnsi="Times New Roman" w:cs="Times New Roman"/>
          <w:b/>
          <w:bCs/>
          <w:color w:val="auto"/>
        </w:rPr>
        <w:t>isual intelligent</w:t>
      </w:r>
      <w:r w:rsidRPr="00C57299">
        <w:rPr>
          <w:rStyle w:val="title-text"/>
          <w:rFonts w:ascii="Times New Roman" w:hAnsi="Times New Roman" w:cs="Times New Roman"/>
          <w:b/>
          <w:bCs/>
          <w:color w:val="auto"/>
        </w:rPr>
        <w:t xml:space="preserve"> </w:t>
      </w:r>
      <w:r w:rsidRPr="00C57299">
        <w:rPr>
          <w:rStyle w:val="title-text"/>
          <w:rFonts w:ascii="Times New Roman" w:hAnsi="Times New Roman" w:cs="Times New Roman" w:hint="eastAsia"/>
          <w:b/>
          <w:bCs/>
          <w:color w:val="auto"/>
        </w:rPr>
        <w:t>l</w:t>
      </w:r>
      <w:r w:rsidRPr="00C57299">
        <w:rPr>
          <w:rStyle w:val="title-text"/>
          <w:rFonts w:ascii="Times New Roman" w:hAnsi="Times New Roman" w:cs="Times New Roman"/>
          <w:b/>
          <w:bCs/>
          <w:color w:val="auto"/>
        </w:rPr>
        <w:t xml:space="preserve">oop-mediated isothermal amplification-based </w:t>
      </w:r>
      <w:r w:rsidRPr="00C57299">
        <w:rPr>
          <w:rFonts w:ascii="Times New Roman" w:eastAsiaTheme="minorEastAsia" w:hAnsi="Times New Roman" w:cs="Times New Roman" w:hint="eastAsia"/>
          <w:b/>
          <w:bCs/>
          <w:color w:val="auto"/>
          <w:lang w:bidi="ar"/>
        </w:rPr>
        <w:t>m</w:t>
      </w:r>
      <w:r w:rsidRPr="00C57299">
        <w:rPr>
          <w:rFonts w:ascii="Times New Roman" w:eastAsiaTheme="minorEastAsia" w:hAnsi="Times New Roman" w:cs="Times New Roman"/>
          <w:b/>
          <w:bCs/>
          <w:color w:val="auto"/>
          <w:lang w:bidi="ar"/>
        </w:rPr>
        <w:t>agnetic bead</w:t>
      </w:r>
      <w:r w:rsidRPr="00C57299">
        <w:rPr>
          <w:rFonts w:ascii="Times New Roman" w:eastAsiaTheme="minorEastAsia" w:hAnsi="Times New Roman" w:cs="Times New Roman" w:hint="eastAsia"/>
          <w:b/>
          <w:bCs/>
          <w:color w:val="auto"/>
          <w:lang w:bidi="ar"/>
        </w:rPr>
        <w:t>s</w:t>
      </w:r>
      <w:r w:rsidRPr="00C57299">
        <w:rPr>
          <w:rStyle w:val="title-text"/>
          <w:rFonts w:ascii="Times New Roman" w:hAnsi="Times New Roman" w:cs="Times New Roman"/>
          <w:b/>
          <w:bCs/>
          <w:color w:val="auto"/>
        </w:rPr>
        <w:t xml:space="preserve"> for rapid </w:t>
      </w:r>
      <w:r w:rsidRPr="00C57299">
        <w:rPr>
          <w:rFonts w:ascii="Times New Roman" w:hAnsi="Times New Roman" w:cs="Times New Roman"/>
          <w:b/>
          <w:bCs/>
          <w:color w:val="auto"/>
        </w:rPr>
        <w:t xml:space="preserve">detection of </w:t>
      </w:r>
      <w:proofErr w:type="spellStart"/>
      <w:r w:rsidRPr="00C57299">
        <w:rPr>
          <w:rFonts w:ascii="Times New Roman" w:eastAsiaTheme="minorEastAsia" w:hAnsi="Times New Roman" w:cs="Times New Roman"/>
          <w:b/>
          <w:bCs/>
          <w:i/>
          <w:iCs/>
          <w:color w:val="auto"/>
          <w:lang w:bidi="ar"/>
        </w:rPr>
        <w:t>Burkholderia</w:t>
      </w:r>
      <w:proofErr w:type="spellEnd"/>
      <w:r w:rsidRPr="00C57299">
        <w:rPr>
          <w:rFonts w:ascii="Times New Roman" w:eastAsiaTheme="minorEastAsia" w:hAnsi="Times New Roman" w:cs="Times New Roman"/>
          <w:b/>
          <w:bCs/>
          <w:i/>
          <w:iCs/>
          <w:color w:val="auto"/>
          <w:lang w:bidi="ar"/>
        </w:rPr>
        <w:t xml:space="preserve"> gladioli </w:t>
      </w:r>
      <w:proofErr w:type="spellStart"/>
      <w:r w:rsidRPr="00C57299">
        <w:rPr>
          <w:rFonts w:ascii="Times New Roman" w:eastAsiaTheme="minorEastAsia" w:hAnsi="Times New Roman" w:cs="Times New Roman"/>
          <w:b/>
          <w:bCs/>
          <w:i/>
          <w:iCs/>
          <w:color w:val="auto"/>
          <w:lang w:bidi="ar"/>
        </w:rPr>
        <w:t>pv.cocovenenans</w:t>
      </w:r>
      <w:proofErr w:type="spellEnd"/>
    </w:p>
    <w:p w14:paraId="59093C7D" w14:textId="77777777" w:rsidR="00712097" w:rsidRPr="008F6D4B" w:rsidRDefault="00712097" w:rsidP="00DE2C29">
      <w:pPr>
        <w:widowControl/>
        <w:spacing w:line="480" w:lineRule="auto"/>
        <w:ind w:firstLineChars="0" w:firstLine="0"/>
        <w:jc w:val="left"/>
        <w:rPr>
          <w:rFonts w:eastAsia="等线" w:cs="Times New Roman"/>
          <w:kern w:val="0"/>
          <w:szCs w:val="24"/>
        </w:rPr>
      </w:pPr>
      <w:bookmarkStart w:id="1" w:name="_Hlk180144144"/>
      <w:r w:rsidRPr="008F6D4B">
        <w:rPr>
          <w:rFonts w:eastAsia="等线" w:cs="Times New Roman"/>
          <w:kern w:val="0"/>
          <w:szCs w:val="24"/>
        </w:rPr>
        <w:t xml:space="preserve">Lingyan </w:t>
      </w:r>
      <w:proofErr w:type="spellStart"/>
      <w:r w:rsidRPr="008F6D4B">
        <w:rPr>
          <w:rFonts w:eastAsia="等线" w:cs="Times New Roman"/>
          <w:kern w:val="0"/>
          <w:szCs w:val="24"/>
        </w:rPr>
        <w:t>Zheng</w:t>
      </w:r>
      <w:r w:rsidRPr="008F6D4B">
        <w:rPr>
          <w:rFonts w:eastAsia="等线" w:cs="Times New Roman"/>
          <w:kern w:val="0"/>
          <w:szCs w:val="24"/>
          <w:vertAlign w:val="superscript"/>
        </w:rPr>
        <w:t>a,b</w:t>
      </w:r>
      <w:proofErr w:type="spellEnd"/>
      <w:r w:rsidRPr="008F6D4B">
        <w:rPr>
          <w:rFonts w:eastAsia="等线" w:cs="Times New Roman"/>
          <w:kern w:val="0"/>
          <w:szCs w:val="24"/>
        </w:rPr>
        <w:t xml:space="preserve">, Dongmei </w:t>
      </w:r>
      <w:proofErr w:type="spellStart"/>
      <w:r w:rsidRPr="008F6D4B">
        <w:rPr>
          <w:rFonts w:eastAsia="等线" w:cs="Times New Roman"/>
          <w:kern w:val="0"/>
          <w:szCs w:val="24"/>
        </w:rPr>
        <w:t>Li</w:t>
      </w:r>
      <w:r w:rsidRPr="008F6D4B">
        <w:rPr>
          <w:rFonts w:eastAsia="等线" w:cs="Times New Roman"/>
          <w:kern w:val="0"/>
          <w:szCs w:val="24"/>
          <w:vertAlign w:val="superscript"/>
        </w:rPr>
        <w:t>a,b</w:t>
      </w:r>
      <w:proofErr w:type="spellEnd"/>
      <w:r w:rsidRPr="008F6D4B">
        <w:rPr>
          <w:rFonts w:eastAsia="等线" w:cs="Times New Roman"/>
          <w:kern w:val="0"/>
          <w:szCs w:val="24"/>
        </w:rPr>
        <w:t xml:space="preserve">, Yumin </w:t>
      </w:r>
      <w:proofErr w:type="spellStart"/>
      <w:r w:rsidRPr="008F6D4B">
        <w:rPr>
          <w:rFonts w:eastAsia="等线" w:cs="Times New Roman"/>
          <w:kern w:val="0"/>
          <w:szCs w:val="24"/>
        </w:rPr>
        <w:t>Shen</w:t>
      </w:r>
      <w:r w:rsidRPr="008F6D4B">
        <w:rPr>
          <w:rFonts w:eastAsia="等线" w:cs="Times New Roman"/>
          <w:kern w:val="0"/>
          <w:szCs w:val="24"/>
          <w:vertAlign w:val="superscript"/>
        </w:rPr>
        <w:t>a,b</w:t>
      </w:r>
      <w:proofErr w:type="spellEnd"/>
      <w:r w:rsidRPr="008F6D4B">
        <w:rPr>
          <w:rFonts w:eastAsia="等线" w:cs="Times New Roman"/>
          <w:kern w:val="0"/>
          <w:szCs w:val="24"/>
        </w:rPr>
        <w:t xml:space="preserve">, Jiali </w:t>
      </w:r>
      <w:proofErr w:type="spellStart"/>
      <w:r w:rsidRPr="008F6D4B">
        <w:rPr>
          <w:rFonts w:eastAsia="等线" w:cs="Times New Roman"/>
          <w:kern w:val="0"/>
          <w:szCs w:val="24"/>
        </w:rPr>
        <w:t>Wang</w:t>
      </w:r>
      <w:r w:rsidRPr="008F6D4B">
        <w:rPr>
          <w:rFonts w:eastAsia="等线" w:cs="Times New Roman"/>
          <w:kern w:val="0"/>
          <w:szCs w:val="24"/>
          <w:vertAlign w:val="superscript"/>
        </w:rPr>
        <w:t>a,b</w:t>
      </w:r>
      <w:proofErr w:type="spellEnd"/>
      <w:r w:rsidRPr="008F6D4B">
        <w:rPr>
          <w:rFonts w:eastAsia="等线" w:cs="Times New Roman"/>
          <w:kern w:val="0"/>
          <w:szCs w:val="24"/>
        </w:rPr>
        <w:t>，</w:t>
      </w:r>
      <w:proofErr w:type="spellStart"/>
      <w:r w:rsidRPr="008F6D4B">
        <w:rPr>
          <w:rFonts w:eastAsia="等线" w:cs="Times New Roman"/>
          <w:kern w:val="0"/>
          <w:szCs w:val="24"/>
        </w:rPr>
        <w:t>Pengcheng</w:t>
      </w:r>
      <w:proofErr w:type="spellEnd"/>
      <w:r w:rsidRPr="008F6D4B">
        <w:rPr>
          <w:rFonts w:eastAsia="等线" w:cs="Times New Roman"/>
          <w:kern w:val="0"/>
          <w:szCs w:val="24"/>
        </w:rPr>
        <w:t xml:space="preserve"> </w:t>
      </w:r>
      <w:proofErr w:type="spellStart"/>
      <w:r w:rsidRPr="008F6D4B">
        <w:rPr>
          <w:rFonts w:eastAsia="等线" w:cs="Times New Roman"/>
          <w:kern w:val="0"/>
          <w:szCs w:val="24"/>
        </w:rPr>
        <w:t>Zhang</w:t>
      </w:r>
      <w:r w:rsidRPr="008F6D4B">
        <w:rPr>
          <w:rFonts w:eastAsia="等线" w:cs="Times New Roman"/>
          <w:kern w:val="0"/>
          <w:szCs w:val="24"/>
          <w:vertAlign w:val="superscript"/>
        </w:rPr>
        <w:t>b</w:t>
      </w:r>
      <w:proofErr w:type="spellEnd"/>
      <w:r w:rsidRPr="008F6D4B">
        <w:rPr>
          <w:rFonts w:eastAsia="等线" w:cs="Times New Roman"/>
          <w:kern w:val="0"/>
          <w:szCs w:val="24"/>
        </w:rPr>
        <w:t xml:space="preserve">, Hong </w:t>
      </w:r>
      <w:proofErr w:type="spellStart"/>
      <w:r w:rsidRPr="008F6D4B">
        <w:rPr>
          <w:rFonts w:eastAsia="等线" w:cs="Times New Roman"/>
          <w:kern w:val="0"/>
          <w:szCs w:val="24"/>
        </w:rPr>
        <w:t>Duan</w:t>
      </w:r>
      <w:r w:rsidRPr="008F6D4B">
        <w:rPr>
          <w:rFonts w:eastAsia="等线" w:cs="Times New Roman"/>
          <w:kern w:val="0"/>
          <w:szCs w:val="24"/>
          <w:vertAlign w:val="superscript"/>
        </w:rPr>
        <w:t>a,b</w:t>
      </w:r>
      <w:proofErr w:type="spellEnd"/>
      <w:r w:rsidRPr="008F6D4B">
        <w:rPr>
          <w:rFonts w:eastAsia="等线" w:cs="Times New Roman"/>
          <w:kern w:val="0"/>
          <w:szCs w:val="24"/>
        </w:rPr>
        <w:t xml:space="preserve">, Ke </w:t>
      </w:r>
      <w:proofErr w:type="spellStart"/>
      <w:r w:rsidRPr="008F6D4B">
        <w:rPr>
          <w:rFonts w:eastAsia="等线" w:cs="Times New Roman"/>
          <w:kern w:val="0"/>
          <w:szCs w:val="24"/>
        </w:rPr>
        <w:t>Xiong</w:t>
      </w:r>
      <w:r w:rsidRPr="008F6D4B">
        <w:rPr>
          <w:rFonts w:eastAsia="等线" w:cs="Times New Roman"/>
          <w:kern w:val="0"/>
          <w:szCs w:val="24"/>
          <w:vertAlign w:val="superscript"/>
        </w:rPr>
        <w:t>b</w:t>
      </w:r>
      <w:proofErr w:type="spellEnd"/>
      <w:r w:rsidRPr="008F6D4B">
        <w:rPr>
          <w:rFonts w:eastAsia="等线" w:cs="Times New Roman"/>
          <w:kern w:val="0"/>
          <w:szCs w:val="24"/>
          <w:vertAlign w:val="superscript"/>
        </w:rPr>
        <w:t>*</w:t>
      </w:r>
      <w:r w:rsidRPr="008F6D4B">
        <w:rPr>
          <w:rFonts w:eastAsia="等线" w:cs="Times New Roman"/>
          <w:kern w:val="0"/>
          <w:szCs w:val="24"/>
        </w:rPr>
        <w:t xml:space="preserve">, Joseph </w:t>
      </w:r>
      <w:proofErr w:type="spellStart"/>
      <w:r w:rsidRPr="008F6D4B">
        <w:rPr>
          <w:rFonts w:eastAsia="等线" w:cs="Times New Roman"/>
          <w:kern w:val="0"/>
          <w:szCs w:val="24"/>
        </w:rPr>
        <w:t>Irudayaraj</w:t>
      </w:r>
      <w:r w:rsidRPr="008F6D4B">
        <w:rPr>
          <w:rFonts w:eastAsia="等线" w:cs="Times New Roman"/>
          <w:kern w:val="0"/>
          <w:szCs w:val="24"/>
          <w:vertAlign w:val="superscript"/>
        </w:rPr>
        <w:t>c</w:t>
      </w:r>
      <w:proofErr w:type="spellEnd"/>
    </w:p>
    <w:bookmarkEnd w:id="1"/>
    <w:p w14:paraId="52625AE1" w14:textId="77777777" w:rsidR="00712097" w:rsidRPr="00D33B9B" w:rsidRDefault="00712097" w:rsidP="00712097">
      <w:pPr>
        <w:spacing w:line="480" w:lineRule="auto"/>
        <w:ind w:firstLineChars="0" w:firstLine="0"/>
        <w:rPr>
          <w:rFonts w:cs="Times New Roman"/>
          <w:sz w:val="28"/>
          <w:szCs w:val="24"/>
        </w:rPr>
      </w:pPr>
      <w:proofErr w:type="spellStart"/>
      <w:r>
        <w:rPr>
          <w:rFonts w:cs="Times New Roman" w:hint="eastAsia"/>
          <w:sz w:val="28"/>
          <w:szCs w:val="24"/>
          <w:vertAlign w:val="superscript"/>
        </w:rPr>
        <w:t>a</w:t>
      </w:r>
      <w:r w:rsidRPr="00D33B9B">
        <w:rPr>
          <w:rFonts w:cs="Times New Roman"/>
          <w:sz w:val="28"/>
          <w:szCs w:val="24"/>
        </w:rPr>
        <w:t>Key</w:t>
      </w:r>
      <w:proofErr w:type="spellEnd"/>
      <w:r w:rsidRPr="00D33B9B">
        <w:rPr>
          <w:rFonts w:cs="Times New Roman"/>
          <w:sz w:val="28"/>
          <w:szCs w:val="24"/>
        </w:rPr>
        <w:t xml:space="preserve"> Laboratory of Geriatric Nutrition and Health, Ministry of Education, </w:t>
      </w:r>
      <w:bookmarkStart w:id="2" w:name="OLE_LINK3"/>
      <w:r w:rsidRPr="00D33B9B">
        <w:rPr>
          <w:rFonts w:cs="Times New Roman"/>
          <w:sz w:val="28"/>
          <w:szCs w:val="24"/>
        </w:rPr>
        <w:t>Beijing Technology and Business University</w:t>
      </w:r>
      <w:bookmarkEnd w:id="2"/>
      <w:r w:rsidRPr="00D33B9B">
        <w:rPr>
          <w:rFonts w:cs="Times New Roman"/>
          <w:sz w:val="28"/>
          <w:szCs w:val="24"/>
        </w:rPr>
        <w:t>, Beijing 100048, China</w:t>
      </w:r>
    </w:p>
    <w:p w14:paraId="224550EB" w14:textId="77777777" w:rsidR="00712097" w:rsidRPr="00D33B9B" w:rsidRDefault="00712097" w:rsidP="00712097">
      <w:pPr>
        <w:spacing w:line="480" w:lineRule="auto"/>
        <w:ind w:firstLineChars="0" w:firstLine="0"/>
        <w:rPr>
          <w:rFonts w:cs="Times New Roman"/>
          <w:sz w:val="28"/>
          <w:szCs w:val="24"/>
        </w:rPr>
      </w:pPr>
      <w:r w:rsidRPr="00D33B9B">
        <w:rPr>
          <w:rFonts w:cs="Times New Roman"/>
          <w:sz w:val="28"/>
          <w:szCs w:val="24"/>
        </w:rPr>
        <w:t xml:space="preserve"> </w:t>
      </w:r>
    </w:p>
    <w:p w14:paraId="583DFF6B" w14:textId="77777777" w:rsidR="00712097" w:rsidRDefault="00712097" w:rsidP="00712097">
      <w:pPr>
        <w:spacing w:line="480" w:lineRule="auto"/>
        <w:ind w:firstLineChars="0" w:firstLine="0"/>
        <w:rPr>
          <w:rFonts w:cs="Times New Roman"/>
          <w:sz w:val="28"/>
          <w:szCs w:val="24"/>
        </w:rPr>
      </w:pPr>
      <w:proofErr w:type="spellStart"/>
      <w:r>
        <w:rPr>
          <w:rFonts w:cs="Times New Roman" w:hint="eastAsia"/>
          <w:sz w:val="28"/>
          <w:szCs w:val="24"/>
          <w:vertAlign w:val="superscript"/>
        </w:rPr>
        <w:t>b</w:t>
      </w:r>
      <w:r w:rsidRPr="00D33B9B">
        <w:rPr>
          <w:rFonts w:cs="Times New Roman"/>
          <w:sz w:val="28"/>
          <w:szCs w:val="24"/>
        </w:rPr>
        <w:t>Beijing</w:t>
      </w:r>
      <w:proofErr w:type="spellEnd"/>
      <w:r w:rsidRPr="00D33B9B">
        <w:rPr>
          <w:rFonts w:cs="Times New Roman"/>
          <w:sz w:val="28"/>
          <w:szCs w:val="24"/>
        </w:rPr>
        <w:t xml:space="preserve"> Laboratory for Food Quality and Safety, Beijing Technology &amp; Business University (BTBU), Beijing, 100048, China</w:t>
      </w:r>
    </w:p>
    <w:p w14:paraId="5D7C809D" w14:textId="77777777" w:rsidR="00712097" w:rsidRPr="00D33B9B" w:rsidRDefault="00712097" w:rsidP="00712097">
      <w:pPr>
        <w:spacing w:line="480" w:lineRule="auto"/>
        <w:ind w:firstLineChars="0" w:firstLine="0"/>
        <w:rPr>
          <w:rFonts w:cs="Times New Roman"/>
          <w:sz w:val="28"/>
          <w:szCs w:val="24"/>
        </w:rPr>
      </w:pPr>
    </w:p>
    <w:p w14:paraId="0C5EF196" w14:textId="77777777" w:rsidR="00712097" w:rsidRPr="00E25AF0" w:rsidRDefault="00712097" w:rsidP="00712097">
      <w:pPr>
        <w:spacing w:line="360" w:lineRule="auto"/>
        <w:ind w:firstLineChars="0" w:firstLine="0"/>
        <w:rPr>
          <w:rFonts w:cs="Times New Roman"/>
          <w:sz w:val="28"/>
          <w:szCs w:val="24"/>
        </w:rPr>
      </w:pPr>
      <w:r>
        <w:rPr>
          <w:i/>
          <w:iCs/>
          <w:sz w:val="28"/>
          <w:szCs w:val="28"/>
        </w:rPr>
        <w:t xml:space="preserve"> </w:t>
      </w:r>
      <w:proofErr w:type="spellStart"/>
      <w:r>
        <w:rPr>
          <w:rFonts w:cs="Times New Roman" w:hint="eastAsia"/>
          <w:sz w:val="28"/>
          <w:szCs w:val="24"/>
          <w:vertAlign w:val="superscript"/>
        </w:rPr>
        <w:t>c</w:t>
      </w:r>
      <w:r w:rsidRPr="00E25AF0">
        <w:rPr>
          <w:rFonts w:cs="Times New Roman"/>
          <w:sz w:val="28"/>
          <w:szCs w:val="24"/>
        </w:rPr>
        <w:t>Department</w:t>
      </w:r>
      <w:proofErr w:type="spellEnd"/>
      <w:r w:rsidRPr="00E25AF0">
        <w:rPr>
          <w:rFonts w:cs="Times New Roman"/>
          <w:sz w:val="28"/>
          <w:szCs w:val="24"/>
        </w:rPr>
        <w:t xml:space="preserve"> of Bioengineering, University of Illinois at Urbana-Champaign, Urbana, IL 61801, USA</w:t>
      </w:r>
    </w:p>
    <w:p w14:paraId="3166C635" w14:textId="77777777" w:rsidR="00712097" w:rsidRPr="00D33B9B" w:rsidRDefault="00712097" w:rsidP="00712097">
      <w:pPr>
        <w:spacing w:line="480" w:lineRule="auto"/>
        <w:ind w:firstLineChars="0" w:firstLine="0"/>
        <w:rPr>
          <w:i/>
          <w:iCs/>
          <w:sz w:val="28"/>
          <w:szCs w:val="28"/>
        </w:rPr>
      </w:pPr>
    </w:p>
    <w:p w14:paraId="4ECEBA5E" w14:textId="77777777" w:rsidR="00712097" w:rsidRPr="00D33B9B" w:rsidRDefault="00712097" w:rsidP="00712097">
      <w:pPr>
        <w:spacing w:line="480" w:lineRule="auto"/>
        <w:ind w:firstLineChars="0" w:firstLine="0"/>
        <w:rPr>
          <w:i/>
          <w:iCs/>
          <w:sz w:val="28"/>
          <w:szCs w:val="28"/>
        </w:rPr>
      </w:pPr>
    </w:p>
    <w:p w14:paraId="6BD07D31" w14:textId="77777777" w:rsidR="00712097" w:rsidRPr="00743092" w:rsidRDefault="00712097" w:rsidP="00712097">
      <w:pPr>
        <w:spacing w:line="360" w:lineRule="auto"/>
        <w:ind w:firstLineChars="0" w:firstLine="0"/>
        <w:rPr>
          <w:sz w:val="28"/>
          <w:szCs w:val="24"/>
        </w:rPr>
      </w:pPr>
      <w:r w:rsidRPr="00743092">
        <w:rPr>
          <w:sz w:val="28"/>
          <w:szCs w:val="24"/>
        </w:rPr>
        <w:t>Corresponding author: Dr. Xiong Ke</w:t>
      </w:r>
    </w:p>
    <w:p w14:paraId="755A5FCD" w14:textId="77777777" w:rsidR="00380BFD" w:rsidRPr="00743092" w:rsidRDefault="00380BFD" w:rsidP="00380BFD">
      <w:pPr>
        <w:spacing w:line="360" w:lineRule="auto"/>
        <w:ind w:firstLineChars="0" w:firstLine="0"/>
        <w:rPr>
          <w:sz w:val="28"/>
          <w:szCs w:val="24"/>
        </w:rPr>
      </w:pPr>
      <w:r w:rsidRPr="00743092">
        <w:rPr>
          <w:sz w:val="28"/>
          <w:szCs w:val="24"/>
        </w:rPr>
        <w:t xml:space="preserve">Email: </w:t>
      </w:r>
      <w:r>
        <w:rPr>
          <w:rFonts w:hint="eastAsia"/>
          <w:sz w:val="28"/>
          <w:szCs w:val="24"/>
        </w:rPr>
        <w:t>xiongke</w:t>
      </w:r>
      <w:r w:rsidRPr="009C64FD">
        <w:rPr>
          <w:sz w:val="28"/>
          <w:szCs w:val="24"/>
        </w:rPr>
        <w:t>1129@163.com</w:t>
      </w:r>
    </w:p>
    <w:p w14:paraId="6DFA0CE2" w14:textId="5091AC87" w:rsidR="00712097" w:rsidRPr="00712097" w:rsidRDefault="00712097" w:rsidP="00712097">
      <w:pPr>
        <w:widowControl/>
        <w:spacing w:line="480" w:lineRule="auto"/>
        <w:ind w:firstLineChars="83" w:firstLine="199"/>
        <w:jc w:val="left"/>
        <w:rPr>
          <w:rFonts w:cs="Times New Roman"/>
          <w:b/>
          <w:sz w:val="28"/>
          <w:szCs w:val="28"/>
        </w:rPr>
      </w:pPr>
      <w:r>
        <w:rPr>
          <w:rFonts w:cs="Times New Roman"/>
        </w:rPr>
        <w:br w:type="page"/>
      </w:r>
    </w:p>
    <w:p w14:paraId="0DC96227" w14:textId="654C5C60" w:rsidR="00C57299" w:rsidRPr="00C57299" w:rsidRDefault="006F493B" w:rsidP="00C57299">
      <w:pPr>
        <w:autoSpaceDE w:val="0"/>
        <w:autoSpaceDN w:val="0"/>
        <w:adjustRightInd w:val="0"/>
        <w:spacing w:beforeLines="100" w:before="326" w:line="468" w:lineRule="auto"/>
        <w:ind w:firstLineChars="800" w:firstLine="2560"/>
        <w:rPr>
          <w:rFonts w:cs="Times New Roman"/>
          <w:b/>
          <w:sz w:val="32"/>
          <w:szCs w:val="32"/>
        </w:rPr>
      </w:pPr>
      <w:r>
        <w:rPr>
          <w:rFonts w:cs="Times New Roman" w:hint="eastAsia"/>
          <w:b/>
          <w:sz w:val="32"/>
          <w:szCs w:val="32"/>
        </w:rPr>
        <w:lastRenderedPageBreak/>
        <w:t>S</w:t>
      </w:r>
      <w:r>
        <w:rPr>
          <w:rFonts w:cs="Times New Roman"/>
          <w:b/>
          <w:sz w:val="32"/>
          <w:szCs w:val="32"/>
        </w:rPr>
        <w:t>upplementary data</w:t>
      </w:r>
    </w:p>
    <w:p w14:paraId="59E9C2A3" w14:textId="4F21CE6C" w:rsidR="00DB6B67" w:rsidRDefault="006F493B" w:rsidP="006F493B">
      <w:pPr>
        <w:ind w:firstLine="640"/>
        <w:jc w:val="center"/>
        <w:rPr>
          <w:sz w:val="32"/>
          <w:szCs w:val="32"/>
        </w:rPr>
      </w:pPr>
      <w:r w:rsidRPr="006F493B">
        <w:rPr>
          <w:sz w:val="32"/>
          <w:szCs w:val="32"/>
        </w:rPr>
        <w:t>Data on primer screening, optimal primer binding sites</w:t>
      </w:r>
      <w:r w:rsidR="00337FBF">
        <w:rPr>
          <w:rFonts w:hint="eastAsia"/>
          <w:sz w:val="32"/>
          <w:szCs w:val="32"/>
        </w:rPr>
        <w:t xml:space="preserve">, </w:t>
      </w:r>
      <w:r w:rsidRPr="006F493B">
        <w:rPr>
          <w:sz w:val="32"/>
          <w:szCs w:val="32"/>
        </w:rPr>
        <w:t xml:space="preserve">optimization of </w:t>
      </w:r>
      <w:r w:rsidR="00337FBF">
        <w:rPr>
          <w:rFonts w:hint="eastAsia"/>
          <w:sz w:val="32"/>
          <w:szCs w:val="32"/>
        </w:rPr>
        <w:t>LAMP c</w:t>
      </w:r>
      <w:r w:rsidR="00337FBF" w:rsidRPr="00337FBF">
        <w:rPr>
          <w:sz w:val="32"/>
          <w:szCs w:val="32"/>
        </w:rPr>
        <w:t xml:space="preserve">onditional </w:t>
      </w:r>
      <w:r w:rsidR="00337FBF">
        <w:rPr>
          <w:rFonts w:hint="eastAsia"/>
          <w:sz w:val="32"/>
          <w:szCs w:val="32"/>
        </w:rPr>
        <w:t>o</w:t>
      </w:r>
      <w:r w:rsidR="00337FBF" w:rsidRPr="00337FBF">
        <w:rPr>
          <w:sz w:val="32"/>
          <w:szCs w:val="32"/>
        </w:rPr>
        <w:t>ptimization</w:t>
      </w:r>
      <w:r w:rsidR="00337FBF">
        <w:rPr>
          <w:rFonts w:hint="eastAsia"/>
          <w:sz w:val="32"/>
          <w:szCs w:val="32"/>
        </w:rPr>
        <w:t>,</w:t>
      </w:r>
      <w:r w:rsidR="00337FBF" w:rsidRPr="00337FBF">
        <w:rPr>
          <w:sz w:val="32"/>
          <w:szCs w:val="32"/>
        </w:rPr>
        <w:t xml:space="preserve"> </w:t>
      </w:r>
      <w:r w:rsidR="00337FBF" w:rsidRPr="006F493B">
        <w:rPr>
          <w:sz w:val="32"/>
          <w:szCs w:val="32"/>
        </w:rPr>
        <w:t xml:space="preserve">and </w:t>
      </w:r>
      <w:r w:rsidR="00337FBF">
        <w:rPr>
          <w:rFonts w:hint="eastAsia"/>
          <w:sz w:val="32"/>
          <w:szCs w:val="32"/>
        </w:rPr>
        <w:t>g</w:t>
      </w:r>
      <w:r w:rsidR="00337FBF" w:rsidRPr="00337FBF">
        <w:rPr>
          <w:sz w:val="32"/>
          <w:szCs w:val="32"/>
        </w:rPr>
        <w:t>el electrophoresis of PCR sensitivity to DNA</w:t>
      </w:r>
    </w:p>
    <w:p w14:paraId="3B286517" w14:textId="5A6A6592" w:rsidR="006F493B" w:rsidRDefault="00337FBF" w:rsidP="00E034D0">
      <w:pPr>
        <w:ind w:firstLineChars="0" w:firstLine="0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314689D0" wp14:editId="61CD34F4">
            <wp:extent cx="4067892" cy="4666268"/>
            <wp:effectExtent l="0" t="0" r="8890" b="1270"/>
            <wp:docPr id="77143677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1529" cy="46704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201B57" w14:textId="77777777" w:rsidR="008F7CC4" w:rsidRPr="003E4351" w:rsidRDefault="008F7CC4" w:rsidP="006F493B">
      <w:pPr>
        <w:ind w:firstLineChars="0" w:firstLine="0"/>
        <w:rPr>
          <w:rStyle w:val="label"/>
          <w:rFonts w:cs="Times New Roman"/>
          <w:b/>
          <w:bCs/>
          <w:color w:val="1F1F1F"/>
          <w:sz w:val="28"/>
          <w:szCs w:val="24"/>
        </w:rPr>
      </w:pPr>
    </w:p>
    <w:p w14:paraId="6DC9388E" w14:textId="1503D09B" w:rsidR="006F493B" w:rsidRPr="003E4351" w:rsidRDefault="006F493B" w:rsidP="006F493B">
      <w:pPr>
        <w:ind w:firstLineChars="0" w:firstLine="0"/>
        <w:rPr>
          <w:rFonts w:cs="Times New Roman"/>
          <w:color w:val="1F1F1F"/>
          <w:sz w:val="28"/>
          <w:szCs w:val="24"/>
        </w:rPr>
      </w:pPr>
      <w:r w:rsidRPr="003E4351">
        <w:rPr>
          <w:rStyle w:val="label"/>
          <w:rFonts w:cs="Times New Roman"/>
          <w:b/>
          <w:bCs/>
          <w:color w:val="1F1F1F"/>
          <w:sz w:val="28"/>
          <w:szCs w:val="24"/>
        </w:rPr>
        <w:t>Fig</w:t>
      </w:r>
      <w:r w:rsidRPr="003E4351">
        <w:rPr>
          <w:rStyle w:val="label"/>
          <w:rFonts w:cs="Times New Roman" w:hint="eastAsia"/>
          <w:b/>
          <w:bCs/>
          <w:color w:val="1F1F1F"/>
          <w:sz w:val="28"/>
          <w:szCs w:val="24"/>
        </w:rPr>
        <w:t>. S1</w:t>
      </w:r>
      <w:r w:rsidRPr="003E4351">
        <w:rPr>
          <w:rFonts w:cs="Times New Roman"/>
          <w:b/>
          <w:bCs/>
          <w:color w:val="1F1F1F"/>
          <w:sz w:val="28"/>
          <w:szCs w:val="24"/>
        </w:rPr>
        <w:t>. </w:t>
      </w:r>
      <w:r w:rsidRPr="003E4351">
        <w:rPr>
          <w:rFonts w:cs="Times New Roman"/>
          <w:color w:val="1F1F1F"/>
          <w:sz w:val="28"/>
          <w:szCs w:val="24"/>
        </w:rPr>
        <w:t>Screening of</w:t>
      </w:r>
      <w:r w:rsidR="00337FBF" w:rsidRPr="00337FBF">
        <w:rPr>
          <w:rFonts w:cs="Times New Roman"/>
          <w:color w:val="1F1F1F"/>
          <w:sz w:val="28"/>
          <w:szCs w:val="24"/>
        </w:rPr>
        <w:t xml:space="preserve"> </w:t>
      </w:r>
      <w:r w:rsidR="00337FBF" w:rsidRPr="003E4351">
        <w:rPr>
          <w:rFonts w:cs="Times New Roman"/>
          <w:color w:val="1F1F1F"/>
          <w:sz w:val="28"/>
          <w:szCs w:val="24"/>
        </w:rPr>
        <w:t>three</w:t>
      </w:r>
      <w:r w:rsidR="00337FBF" w:rsidRPr="003E4351">
        <w:rPr>
          <w:rFonts w:cs="Times New Roman" w:hint="eastAsia"/>
          <w:color w:val="1F1F1F"/>
          <w:sz w:val="28"/>
          <w:szCs w:val="24"/>
        </w:rPr>
        <w:t xml:space="preserve"> </w:t>
      </w:r>
      <w:r w:rsidR="00337FBF" w:rsidRPr="003E4351">
        <w:rPr>
          <w:rFonts w:cs="Times New Roman"/>
          <w:color w:val="1F1F1F"/>
          <w:sz w:val="28"/>
          <w:szCs w:val="24"/>
        </w:rPr>
        <w:t>LAMP primers</w:t>
      </w:r>
      <w:r w:rsidR="00337FBF">
        <w:rPr>
          <w:rFonts w:cs="Times New Roman" w:hint="eastAsia"/>
          <w:color w:val="1F1F1F"/>
          <w:sz w:val="28"/>
          <w:szCs w:val="24"/>
        </w:rPr>
        <w:t>.</w:t>
      </w:r>
      <w:r w:rsidRPr="003E4351">
        <w:rPr>
          <w:rFonts w:cs="Times New Roman"/>
          <w:color w:val="1F1F1F"/>
          <w:sz w:val="28"/>
          <w:szCs w:val="24"/>
        </w:rPr>
        <w:t> </w:t>
      </w:r>
      <w:r w:rsidRPr="003E4351">
        <w:rPr>
          <w:rFonts w:ascii="Georgia" w:hAnsi="Georgia"/>
          <w:color w:val="1F1F1F"/>
          <w:sz w:val="28"/>
          <w:szCs w:val="24"/>
        </w:rPr>
        <w:t xml:space="preserve"> </w:t>
      </w:r>
      <w:r w:rsidRPr="003E4351">
        <w:rPr>
          <w:rFonts w:cs="Times New Roman"/>
          <w:color w:val="1F1F1F"/>
          <w:sz w:val="28"/>
          <w:szCs w:val="24"/>
        </w:rPr>
        <w:t>The outcome of primer screening was confirmed by visualization (A) and </w:t>
      </w:r>
      <w:hyperlink r:id="rId7" w:tooltip="Learn more about gel electrophoresis from ScienceDirect's AI-generated Topic Pages" w:history="1">
        <w:r w:rsidRPr="003E4351">
          <w:rPr>
            <w:rFonts w:cs="Times New Roman"/>
            <w:sz w:val="28"/>
            <w:szCs w:val="24"/>
          </w:rPr>
          <w:t>gel electrophoresis</w:t>
        </w:r>
      </w:hyperlink>
      <w:r w:rsidRPr="003E4351">
        <w:rPr>
          <w:rFonts w:cs="Times New Roman"/>
          <w:color w:val="1F1F1F"/>
          <w:sz w:val="28"/>
          <w:szCs w:val="24"/>
        </w:rPr>
        <w:t> (B)</w:t>
      </w:r>
      <w:r w:rsidRPr="003E4351">
        <w:rPr>
          <w:rFonts w:cs="Times New Roman" w:hint="eastAsia"/>
          <w:color w:val="1F1F1F"/>
          <w:sz w:val="28"/>
          <w:szCs w:val="24"/>
        </w:rPr>
        <w:t>.</w:t>
      </w:r>
    </w:p>
    <w:p w14:paraId="4FBA575C" w14:textId="2A85C438" w:rsidR="008F7CC4" w:rsidRDefault="008F7CC4" w:rsidP="006F493B">
      <w:pPr>
        <w:ind w:firstLineChars="0" w:firstLine="0"/>
        <w:rPr>
          <w:rFonts w:cs="Times New Roman"/>
          <w:color w:val="1F1F1F"/>
        </w:rPr>
      </w:pPr>
    </w:p>
    <w:p w14:paraId="29D2FF19" w14:textId="77777777" w:rsidR="008F7CC4" w:rsidRDefault="008F7CC4" w:rsidP="006F493B">
      <w:pPr>
        <w:ind w:firstLineChars="0" w:firstLine="0"/>
        <w:rPr>
          <w:rFonts w:cs="Times New Roman"/>
          <w:color w:val="1F1F1F"/>
        </w:rPr>
      </w:pPr>
    </w:p>
    <w:p w14:paraId="57D4894B" w14:textId="77777777" w:rsidR="008F7CC4" w:rsidRPr="00337FBF" w:rsidRDefault="008F7CC4" w:rsidP="006F493B">
      <w:pPr>
        <w:ind w:firstLineChars="0" w:firstLine="0"/>
        <w:rPr>
          <w:rFonts w:cs="Times New Roman"/>
          <w:color w:val="1F1F1F"/>
        </w:rPr>
      </w:pPr>
    </w:p>
    <w:p w14:paraId="39FA4AB1" w14:textId="77777777" w:rsidR="008F7CC4" w:rsidRDefault="008F7CC4" w:rsidP="006F493B">
      <w:pPr>
        <w:ind w:firstLineChars="0" w:firstLine="0"/>
        <w:rPr>
          <w:rFonts w:cs="Times New Roman"/>
          <w:color w:val="1F1F1F"/>
        </w:rPr>
      </w:pPr>
    </w:p>
    <w:p w14:paraId="0EFC4880" w14:textId="77777777" w:rsidR="008F7CC4" w:rsidRDefault="008F7CC4" w:rsidP="006F493B">
      <w:pPr>
        <w:ind w:firstLineChars="0" w:firstLine="0"/>
        <w:rPr>
          <w:rFonts w:cs="Times New Roman"/>
          <w:color w:val="1F1F1F"/>
        </w:rPr>
      </w:pPr>
    </w:p>
    <w:p w14:paraId="38DB8288" w14:textId="72B419F9" w:rsidR="006F493B" w:rsidRDefault="006F493B" w:rsidP="006F493B">
      <w:pPr>
        <w:ind w:firstLineChars="0" w:firstLine="0"/>
        <w:rPr>
          <w:rFonts w:cs="Times New Roman"/>
          <w:color w:val="1F1F1F"/>
        </w:rPr>
      </w:pPr>
    </w:p>
    <w:p w14:paraId="6FC179D8" w14:textId="14C785EB" w:rsidR="008F7CC4" w:rsidRDefault="008F7CC4" w:rsidP="006F493B">
      <w:pPr>
        <w:ind w:firstLineChars="0" w:firstLine="0"/>
        <w:rPr>
          <w:rStyle w:val="label"/>
          <w:rFonts w:cs="Times New Roman"/>
          <w:color w:val="1F1F1F"/>
        </w:rPr>
      </w:pPr>
    </w:p>
    <w:p w14:paraId="0AF1AA86" w14:textId="381B5626" w:rsidR="008F7CC4" w:rsidRDefault="008F7CC4" w:rsidP="006F493B">
      <w:pPr>
        <w:ind w:firstLineChars="0" w:firstLine="0"/>
        <w:rPr>
          <w:rStyle w:val="label"/>
          <w:rFonts w:cs="Times New Roman"/>
          <w:color w:val="1F1F1F"/>
        </w:rPr>
      </w:pPr>
      <w:r>
        <w:rPr>
          <w:rFonts w:cs="Times New Roman"/>
          <w:noProof/>
          <w:color w:val="1F1F1F"/>
          <w14:ligatures w14:val="standardContextual"/>
        </w:rPr>
        <w:lastRenderedPageBreak/>
        <w:drawing>
          <wp:anchor distT="0" distB="0" distL="114300" distR="114300" simplePos="0" relativeHeight="251661312" behindDoc="0" locked="0" layoutInCell="1" allowOverlap="1" wp14:anchorId="7D8D0A5F" wp14:editId="6463894B">
            <wp:simplePos x="0" y="0"/>
            <wp:positionH relativeFrom="margin">
              <wp:posOffset>-280670</wp:posOffset>
            </wp:positionH>
            <wp:positionV relativeFrom="paragraph">
              <wp:posOffset>346075</wp:posOffset>
            </wp:positionV>
            <wp:extent cx="5699760" cy="3686810"/>
            <wp:effectExtent l="0" t="0" r="0" b="8890"/>
            <wp:wrapTopAndBottom/>
            <wp:docPr id="280111542" name="图片 3" descr="文本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111542" name="图片 3" descr="文本&#10;&#10;描述已自动生成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73"/>
                    <a:stretch/>
                  </pic:blipFill>
                  <pic:spPr bwMode="auto">
                    <a:xfrm>
                      <a:off x="0" y="0"/>
                      <a:ext cx="5699760" cy="368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B4979F" w14:textId="77777777" w:rsidR="00174F0D" w:rsidRDefault="00174F0D" w:rsidP="006F493B">
      <w:pPr>
        <w:ind w:firstLineChars="0" w:firstLine="0"/>
        <w:rPr>
          <w:rStyle w:val="label"/>
          <w:rFonts w:cs="Times New Roman"/>
          <w:color w:val="1F1F1F"/>
        </w:rPr>
      </w:pPr>
    </w:p>
    <w:p w14:paraId="11781246" w14:textId="41429429" w:rsidR="006F493B" w:rsidRPr="003E4351" w:rsidRDefault="006F493B" w:rsidP="006F493B">
      <w:pPr>
        <w:ind w:firstLineChars="0" w:firstLine="0"/>
        <w:rPr>
          <w:rStyle w:val="label"/>
          <w:rFonts w:cs="Times New Roman"/>
          <w:color w:val="1F1F1F"/>
          <w:sz w:val="28"/>
          <w:szCs w:val="24"/>
        </w:rPr>
      </w:pPr>
      <w:r w:rsidRPr="003E4351">
        <w:rPr>
          <w:rStyle w:val="label"/>
          <w:rFonts w:cs="Times New Roman"/>
          <w:b/>
          <w:bCs/>
          <w:color w:val="1F1F1F"/>
          <w:sz w:val="28"/>
          <w:szCs w:val="24"/>
        </w:rPr>
        <w:t>Fig</w:t>
      </w:r>
      <w:r w:rsidRPr="003E4351">
        <w:rPr>
          <w:rStyle w:val="label"/>
          <w:rFonts w:cs="Times New Roman" w:hint="eastAsia"/>
          <w:b/>
          <w:bCs/>
          <w:color w:val="1F1F1F"/>
          <w:sz w:val="28"/>
          <w:szCs w:val="24"/>
        </w:rPr>
        <w:t>. S2.</w:t>
      </w:r>
      <w:r w:rsidRPr="003E4351">
        <w:rPr>
          <w:rStyle w:val="label"/>
          <w:rFonts w:cs="Times New Roman"/>
          <w:sz w:val="28"/>
          <w:szCs w:val="24"/>
        </w:rPr>
        <w:t xml:space="preserve"> The primer </w:t>
      </w:r>
      <w:hyperlink r:id="rId9" w:tooltip="Learn more about binding sites from ScienceDirect's AI-generated Topic Pages" w:history="1">
        <w:r w:rsidRPr="003E4351">
          <w:rPr>
            <w:rStyle w:val="label"/>
            <w:rFonts w:cs="Times New Roman"/>
            <w:sz w:val="28"/>
            <w:szCs w:val="24"/>
          </w:rPr>
          <w:t>binding sites</w:t>
        </w:r>
      </w:hyperlink>
      <w:r w:rsidRPr="003E4351">
        <w:rPr>
          <w:rStyle w:val="label"/>
          <w:rFonts w:cs="Times New Roman"/>
          <w:sz w:val="28"/>
          <w:szCs w:val="24"/>
        </w:rPr>
        <w:t>. The LAMP 3 primers anneal to six distinct locations in the specific gene</w:t>
      </w:r>
      <w:r w:rsidRPr="003E4351">
        <w:rPr>
          <w:rStyle w:val="label"/>
          <w:rFonts w:cs="Times New Roman" w:hint="eastAsia"/>
          <w:color w:val="1F1F1F"/>
          <w:sz w:val="28"/>
          <w:szCs w:val="24"/>
        </w:rPr>
        <w:t xml:space="preserve"> Bon M of BGC</w:t>
      </w:r>
      <w:r w:rsidRPr="003E4351">
        <w:rPr>
          <w:rStyle w:val="label"/>
          <w:color w:val="1F1F1F"/>
          <w:sz w:val="28"/>
          <w:szCs w:val="24"/>
        </w:rPr>
        <w:t xml:space="preserve"> DSMZ11318 (Gen Bank: JX173632.1)</w:t>
      </w:r>
      <w:r w:rsidR="00810A67">
        <w:rPr>
          <w:rStyle w:val="label"/>
          <w:rFonts w:hint="eastAsia"/>
          <w:color w:val="1F1F1F"/>
          <w:sz w:val="28"/>
          <w:szCs w:val="24"/>
        </w:rPr>
        <w:t>.</w:t>
      </w:r>
    </w:p>
    <w:p w14:paraId="51C067EA" w14:textId="77777777" w:rsidR="008F7CC4" w:rsidRDefault="008F7CC4" w:rsidP="006F493B">
      <w:pPr>
        <w:ind w:firstLineChars="0" w:firstLine="0"/>
        <w:rPr>
          <w:rStyle w:val="label"/>
        </w:rPr>
      </w:pPr>
    </w:p>
    <w:p w14:paraId="5A703EB0" w14:textId="77777777" w:rsidR="008F7CC4" w:rsidRDefault="008F7CC4" w:rsidP="006F493B">
      <w:pPr>
        <w:ind w:firstLineChars="0" w:firstLine="0"/>
        <w:rPr>
          <w:rStyle w:val="label"/>
        </w:rPr>
      </w:pPr>
    </w:p>
    <w:p w14:paraId="0C5ECD23" w14:textId="77777777" w:rsidR="008F7CC4" w:rsidRDefault="008F7CC4" w:rsidP="006F493B">
      <w:pPr>
        <w:ind w:firstLineChars="0" w:firstLine="0"/>
        <w:rPr>
          <w:rStyle w:val="label"/>
        </w:rPr>
      </w:pPr>
    </w:p>
    <w:p w14:paraId="4550F863" w14:textId="77777777" w:rsidR="003E4351" w:rsidRDefault="003E4351" w:rsidP="006F493B">
      <w:pPr>
        <w:ind w:firstLineChars="0" w:firstLine="0"/>
        <w:rPr>
          <w:rStyle w:val="label"/>
        </w:rPr>
      </w:pPr>
    </w:p>
    <w:p w14:paraId="3B3275A4" w14:textId="77777777" w:rsidR="003E4351" w:rsidRDefault="003E4351" w:rsidP="006F493B">
      <w:pPr>
        <w:ind w:firstLineChars="0" w:firstLine="0"/>
        <w:rPr>
          <w:rStyle w:val="label"/>
        </w:rPr>
      </w:pPr>
    </w:p>
    <w:p w14:paraId="049D8F80" w14:textId="77777777" w:rsidR="003E4351" w:rsidRDefault="003E4351" w:rsidP="006F493B">
      <w:pPr>
        <w:ind w:firstLineChars="0" w:firstLine="0"/>
        <w:rPr>
          <w:rStyle w:val="label"/>
        </w:rPr>
      </w:pPr>
    </w:p>
    <w:p w14:paraId="48807967" w14:textId="77777777" w:rsidR="003E4351" w:rsidRDefault="003E4351" w:rsidP="006F493B">
      <w:pPr>
        <w:ind w:firstLineChars="0" w:firstLine="0"/>
        <w:rPr>
          <w:rStyle w:val="label"/>
        </w:rPr>
      </w:pPr>
    </w:p>
    <w:p w14:paraId="0C5B4CF1" w14:textId="77777777" w:rsidR="003E4351" w:rsidRDefault="003E4351" w:rsidP="006F493B">
      <w:pPr>
        <w:ind w:firstLineChars="0" w:firstLine="0"/>
        <w:rPr>
          <w:rStyle w:val="label"/>
        </w:rPr>
      </w:pPr>
    </w:p>
    <w:p w14:paraId="42B6768A" w14:textId="77777777" w:rsidR="003E4351" w:rsidRDefault="003E4351" w:rsidP="006F493B">
      <w:pPr>
        <w:ind w:firstLineChars="0" w:firstLine="0"/>
        <w:rPr>
          <w:rStyle w:val="label"/>
        </w:rPr>
      </w:pPr>
    </w:p>
    <w:p w14:paraId="4B081291" w14:textId="77777777" w:rsidR="008F7CC4" w:rsidRDefault="008F7CC4" w:rsidP="006F493B">
      <w:pPr>
        <w:ind w:firstLineChars="0" w:firstLine="0"/>
        <w:rPr>
          <w:rStyle w:val="label"/>
        </w:rPr>
      </w:pPr>
    </w:p>
    <w:p w14:paraId="3E372782" w14:textId="77777777" w:rsidR="008F7CC4" w:rsidRDefault="008F7CC4" w:rsidP="006F493B">
      <w:pPr>
        <w:ind w:firstLineChars="0" w:firstLine="0"/>
        <w:rPr>
          <w:rStyle w:val="label"/>
        </w:rPr>
      </w:pPr>
    </w:p>
    <w:p w14:paraId="27E975B4" w14:textId="0C2D46F5" w:rsidR="008F7CC4" w:rsidRDefault="003E4351" w:rsidP="006F493B">
      <w:pPr>
        <w:ind w:firstLineChars="0" w:firstLine="0"/>
        <w:rPr>
          <w:rStyle w:val="label"/>
        </w:rPr>
      </w:pPr>
      <w:r w:rsidRPr="003E4351">
        <w:rPr>
          <w:noProof/>
        </w:rPr>
        <w:lastRenderedPageBreak/>
        <w:drawing>
          <wp:inline distT="0" distB="0" distL="0" distR="0" wp14:anchorId="4007E30B" wp14:editId="51895A56">
            <wp:extent cx="5693790" cy="2917571"/>
            <wp:effectExtent l="0" t="0" r="2540" b="0"/>
            <wp:docPr id="5" name="图片 4">
              <a:extLst xmlns:a="http://schemas.openxmlformats.org/drawingml/2006/main">
                <a:ext uri="{FF2B5EF4-FFF2-40B4-BE49-F238E27FC236}">
                  <a16:creationId xmlns:a16="http://schemas.microsoft.com/office/drawing/2014/main" id="{AFDB599E-DC02-AED0-6164-F7CB9F286A6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>
                      <a:extLst>
                        <a:ext uri="{FF2B5EF4-FFF2-40B4-BE49-F238E27FC236}">
                          <a16:creationId xmlns:a16="http://schemas.microsoft.com/office/drawing/2014/main" id="{AFDB599E-DC02-AED0-6164-F7CB9F286A6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39" t="6323" r="11990"/>
                    <a:stretch/>
                  </pic:blipFill>
                  <pic:spPr>
                    <a:xfrm>
                      <a:off x="0" y="0"/>
                      <a:ext cx="5703034" cy="2922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64B39" w14:textId="68A7C23A" w:rsidR="003E4351" w:rsidRPr="003E4351" w:rsidRDefault="00337FBF" w:rsidP="006F493B">
      <w:pPr>
        <w:ind w:firstLineChars="0" w:firstLine="0"/>
        <w:rPr>
          <w:rStyle w:val="label"/>
          <w:b/>
          <w:bCs/>
        </w:rPr>
      </w:pPr>
      <w:r>
        <w:rPr>
          <w:rStyle w:val="label"/>
          <w:rFonts w:hint="eastAsia"/>
          <w:b/>
          <w:bCs/>
        </w:rPr>
        <w:t xml:space="preserve"> </w:t>
      </w:r>
    </w:p>
    <w:p w14:paraId="05349FBE" w14:textId="73968165" w:rsidR="003E4351" w:rsidRPr="003E4351" w:rsidRDefault="003E4351" w:rsidP="003E4351">
      <w:pPr>
        <w:ind w:firstLineChars="0" w:firstLine="0"/>
        <w:rPr>
          <w:rStyle w:val="label"/>
          <w:rFonts w:cs="Times New Roman"/>
          <w:color w:val="1F1F1F"/>
          <w:sz w:val="28"/>
          <w:szCs w:val="24"/>
        </w:rPr>
      </w:pPr>
      <w:r w:rsidRPr="003E4351">
        <w:rPr>
          <w:rStyle w:val="label"/>
          <w:rFonts w:cs="Times New Roman"/>
          <w:b/>
          <w:bCs/>
          <w:color w:val="1F1F1F"/>
          <w:sz w:val="28"/>
          <w:szCs w:val="24"/>
        </w:rPr>
        <w:t>Fig.</w:t>
      </w:r>
      <w:r w:rsidR="00337FBF">
        <w:rPr>
          <w:rStyle w:val="label"/>
          <w:rFonts w:cs="Times New Roman" w:hint="eastAsia"/>
          <w:b/>
          <w:bCs/>
          <w:color w:val="1F1F1F"/>
          <w:sz w:val="28"/>
          <w:szCs w:val="24"/>
        </w:rPr>
        <w:t xml:space="preserve"> </w:t>
      </w:r>
      <w:r w:rsidRPr="003E4351">
        <w:rPr>
          <w:rStyle w:val="label"/>
          <w:rFonts w:cs="Times New Roman"/>
          <w:b/>
          <w:bCs/>
          <w:color w:val="1F1F1F"/>
          <w:sz w:val="28"/>
          <w:szCs w:val="24"/>
        </w:rPr>
        <w:t xml:space="preserve">S3. </w:t>
      </w:r>
      <w:r w:rsidRPr="003E4351">
        <w:rPr>
          <w:rStyle w:val="label"/>
          <w:rFonts w:cs="Times New Roman"/>
          <w:color w:val="1F1F1F"/>
          <w:sz w:val="28"/>
          <w:szCs w:val="24"/>
        </w:rPr>
        <w:t>LAMP reaction temperature and time optimization. (A</w:t>
      </w:r>
      <w:r w:rsidR="00285C47">
        <w:rPr>
          <w:rStyle w:val="label"/>
          <w:rFonts w:cs="Times New Roman" w:hint="eastAsia"/>
          <w:color w:val="1F1F1F"/>
          <w:sz w:val="28"/>
          <w:szCs w:val="24"/>
        </w:rPr>
        <w:t>-</w:t>
      </w:r>
      <w:r w:rsidR="00062B9F">
        <w:rPr>
          <w:rStyle w:val="label"/>
          <w:rFonts w:cs="Times New Roman" w:hint="eastAsia"/>
          <w:color w:val="1F1F1F"/>
          <w:sz w:val="28"/>
          <w:szCs w:val="24"/>
        </w:rPr>
        <w:t>E</w:t>
      </w:r>
      <w:r w:rsidR="00062B9F" w:rsidRPr="003E4351">
        <w:rPr>
          <w:rStyle w:val="label"/>
          <w:rFonts w:cs="Times New Roman"/>
          <w:color w:val="1F1F1F"/>
          <w:sz w:val="28"/>
          <w:szCs w:val="24"/>
        </w:rPr>
        <w:t>)</w:t>
      </w:r>
      <w:r w:rsidRPr="003E4351">
        <w:rPr>
          <w:rStyle w:val="label"/>
          <w:rFonts w:cs="Times New Roman"/>
          <w:color w:val="1F1F1F"/>
          <w:sz w:val="28"/>
          <w:szCs w:val="24"/>
        </w:rPr>
        <w:t xml:space="preserve">. Gel electropherograms for 63℃, 64℃, 65℃, 66℃, and 67℃ within 30 min. </w:t>
      </w:r>
    </w:p>
    <w:p w14:paraId="66131E95" w14:textId="77777777" w:rsidR="003E4351" w:rsidRDefault="003E4351" w:rsidP="006F493B">
      <w:pPr>
        <w:ind w:firstLineChars="0" w:firstLine="0"/>
        <w:rPr>
          <w:rStyle w:val="label"/>
        </w:rPr>
      </w:pPr>
    </w:p>
    <w:p w14:paraId="4D3635F3" w14:textId="6883FE5A" w:rsidR="008F7CC4" w:rsidRDefault="003E4351" w:rsidP="006F493B">
      <w:pPr>
        <w:ind w:firstLineChars="0" w:firstLine="0"/>
        <w:rPr>
          <w:rStyle w:val="label"/>
        </w:rPr>
      </w:pPr>
      <w:r w:rsidRPr="003E4351">
        <w:rPr>
          <w:noProof/>
        </w:rPr>
        <w:drawing>
          <wp:inline distT="0" distB="0" distL="0" distR="0" wp14:anchorId="13D6D7A0" wp14:editId="4A704EBC">
            <wp:extent cx="5203596" cy="3853518"/>
            <wp:effectExtent l="0" t="0" r="0" b="0"/>
            <wp:docPr id="4" name="图片 3">
              <a:extLst xmlns:a="http://schemas.openxmlformats.org/drawingml/2006/main">
                <a:ext uri="{FF2B5EF4-FFF2-40B4-BE49-F238E27FC236}">
                  <a16:creationId xmlns:a16="http://schemas.microsoft.com/office/drawing/2014/main" id="{BC7ADAB7-14D3-C921-EA09-09A83ED7725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>
                      <a:extLst>
                        <a:ext uri="{FF2B5EF4-FFF2-40B4-BE49-F238E27FC236}">
                          <a16:creationId xmlns:a16="http://schemas.microsoft.com/office/drawing/2014/main" id="{BC7ADAB7-14D3-C921-EA09-09A83ED7725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67" t="4218" r="20409" b="5306"/>
                    <a:stretch/>
                  </pic:blipFill>
                  <pic:spPr>
                    <a:xfrm>
                      <a:off x="0" y="0"/>
                      <a:ext cx="5210625" cy="3858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FC1EA" w14:textId="74E71EA0" w:rsidR="003E4351" w:rsidRPr="003E4351" w:rsidRDefault="003E4351" w:rsidP="003E4351">
      <w:pPr>
        <w:ind w:firstLineChars="0" w:firstLine="0"/>
        <w:rPr>
          <w:sz w:val="28"/>
          <w:szCs w:val="24"/>
        </w:rPr>
      </w:pPr>
      <w:r w:rsidRPr="003E4351">
        <w:rPr>
          <w:b/>
          <w:bCs/>
          <w:sz w:val="28"/>
          <w:szCs w:val="24"/>
        </w:rPr>
        <w:t>Fig. S4.</w:t>
      </w:r>
      <w:r w:rsidRPr="003E4351">
        <w:rPr>
          <w:sz w:val="28"/>
          <w:szCs w:val="24"/>
        </w:rPr>
        <w:t xml:space="preserve"> LAMP reaction enzyme concentration and the ratio of the inner and outer primer concentration optimization.</w:t>
      </w:r>
      <w:r w:rsidR="00337FBF">
        <w:rPr>
          <w:rFonts w:hint="eastAsia"/>
          <w:sz w:val="28"/>
          <w:szCs w:val="24"/>
        </w:rPr>
        <w:t xml:space="preserve"> </w:t>
      </w:r>
      <w:r w:rsidRPr="003E4351">
        <w:rPr>
          <w:sz w:val="28"/>
          <w:szCs w:val="24"/>
        </w:rPr>
        <w:t xml:space="preserve">(A). </w:t>
      </w:r>
      <w:r w:rsidR="00337FBF">
        <w:rPr>
          <w:rFonts w:hint="eastAsia"/>
          <w:sz w:val="28"/>
          <w:szCs w:val="24"/>
        </w:rPr>
        <w:t>E</w:t>
      </w:r>
      <w:r w:rsidRPr="003E4351">
        <w:rPr>
          <w:sz w:val="28"/>
          <w:szCs w:val="24"/>
        </w:rPr>
        <w:t xml:space="preserve">nzyme concentration optimization. (B). </w:t>
      </w:r>
      <w:r w:rsidR="00337FBF">
        <w:rPr>
          <w:rFonts w:hint="eastAsia"/>
          <w:sz w:val="28"/>
          <w:szCs w:val="24"/>
        </w:rPr>
        <w:t>I</w:t>
      </w:r>
      <w:r w:rsidRPr="003E4351">
        <w:rPr>
          <w:sz w:val="28"/>
          <w:szCs w:val="24"/>
        </w:rPr>
        <w:t xml:space="preserve">nner and outer primer concentration optimization. </w:t>
      </w:r>
    </w:p>
    <w:p w14:paraId="1F0C214C" w14:textId="256B11E3" w:rsidR="008F7CC4" w:rsidRPr="003E4351" w:rsidRDefault="003E4351" w:rsidP="00337FBF">
      <w:pPr>
        <w:ind w:firstLineChars="400" w:firstLine="1120"/>
        <w:rPr>
          <w:b/>
          <w:bCs/>
          <w:sz w:val="28"/>
          <w:szCs w:val="24"/>
        </w:rPr>
      </w:pPr>
      <w:r w:rsidRPr="003E4351">
        <w:rPr>
          <w:b/>
          <w:bCs/>
          <w:noProof/>
          <w:sz w:val="28"/>
          <w:szCs w:val="24"/>
        </w:rPr>
        <w:lastRenderedPageBreak/>
        <w:drawing>
          <wp:inline distT="0" distB="0" distL="0" distR="0" wp14:anchorId="69170ECB" wp14:editId="6F65E937">
            <wp:extent cx="3731198" cy="3478491"/>
            <wp:effectExtent l="0" t="0" r="3175" b="8255"/>
            <wp:docPr id="1280515765" name="图片 3">
              <a:extLst xmlns:a="http://schemas.openxmlformats.org/drawingml/2006/main">
                <a:ext uri="{FF2B5EF4-FFF2-40B4-BE49-F238E27FC236}">
                  <a16:creationId xmlns:a16="http://schemas.microsoft.com/office/drawing/2014/main" id="{E365C035-9CA2-B987-98DD-71AD666666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>
                      <a:extLst>
                        <a:ext uri="{FF2B5EF4-FFF2-40B4-BE49-F238E27FC236}">
                          <a16:creationId xmlns:a16="http://schemas.microsoft.com/office/drawing/2014/main" id="{E365C035-9CA2-B987-98DD-71AD6666666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84" t="13351" r="34913" b="16703"/>
                    <a:stretch/>
                  </pic:blipFill>
                  <pic:spPr bwMode="auto">
                    <a:xfrm>
                      <a:off x="0" y="0"/>
                      <a:ext cx="3739533" cy="34862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619E87" w14:textId="77777777" w:rsidR="00275AC3" w:rsidRPr="00275AC3" w:rsidRDefault="003E4351" w:rsidP="00275AC3">
      <w:pPr>
        <w:ind w:firstLineChars="0" w:firstLine="0"/>
        <w:rPr>
          <w:sz w:val="28"/>
          <w:szCs w:val="24"/>
        </w:rPr>
      </w:pPr>
      <w:r w:rsidRPr="003E4351">
        <w:rPr>
          <w:b/>
          <w:bCs/>
          <w:sz w:val="28"/>
          <w:szCs w:val="24"/>
        </w:rPr>
        <w:t>Fig. S5.</w:t>
      </w:r>
      <w:r w:rsidRPr="003E4351">
        <w:rPr>
          <w:rFonts w:hint="eastAsia"/>
          <w:b/>
          <w:bCs/>
          <w:sz w:val="28"/>
          <w:szCs w:val="24"/>
        </w:rPr>
        <w:t xml:space="preserve"> </w:t>
      </w:r>
      <w:r w:rsidRPr="003E4351">
        <w:rPr>
          <w:sz w:val="28"/>
          <w:szCs w:val="24"/>
        </w:rPr>
        <w:t xml:space="preserve">Gel electrophoresis for PCR product. Lane M: 2000 bp DNA Maker. </w:t>
      </w:r>
      <w:r w:rsidR="00275AC3" w:rsidRPr="00275AC3">
        <w:rPr>
          <w:sz w:val="28"/>
          <w:szCs w:val="24"/>
        </w:rPr>
        <w:t xml:space="preserve">Lane 1-10: </w:t>
      </w:r>
      <w:r w:rsidR="00275AC3" w:rsidRPr="00275AC3">
        <w:rPr>
          <w:rFonts w:hint="eastAsia"/>
          <w:sz w:val="28"/>
          <w:szCs w:val="24"/>
        </w:rPr>
        <w:t>25</w:t>
      </w:r>
      <w:r w:rsidR="00275AC3" w:rsidRPr="00275AC3">
        <w:rPr>
          <w:sz w:val="28"/>
          <w:szCs w:val="24"/>
        </w:rPr>
        <w:t>0 ng/μL,</w:t>
      </w:r>
      <w:r w:rsidR="00275AC3" w:rsidRPr="00275AC3">
        <w:rPr>
          <w:rFonts w:hint="eastAsia"/>
          <w:sz w:val="28"/>
          <w:szCs w:val="24"/>
        </w:rPr>
        <w:t>25</w:t>
      </w:r>
      <w:r w:rsidR="00275AC3" w:rsidRPr="00275AC3">
        <w:rPr>
          <w:sz w:val="28"/>
          <w:szCs w:val="24"/>
        </w:rPr>
        <w:t xml:space="preserve"> ng/μL,</w:t>
      </w:r>
      <w:r w:rsidR="00275AC3" w:rsidRPr="00275AC3">
        <w:rPr>
          <w:rFonts w:hint="eastAsia"/>
          <w:sz w:val="28"/>
          <w:szCs w:val="24"/>
        </w:rPr>
        <w:t xml:space="preserve">2.5 </w:t>
      </w:r>
      <w:r w:rsidR="00275AC3" w:rsidRPr="00275AC3">
        <w:rPr>
          <w:sz w:val="28"/>
          <w:szCs w:val="24"/>
        </w:rPr>
        <w:t>ng/μL,</w:t>
      </w:r>
      <w:r w:rsidR="00275AC3" w:rsidRPr="00275AC3">
        <w:rPr>
          <w:rFonts w:hint="eastAsia"/>
          <w:sz w:val="28"/>
          <w:szCs w:val="24"/>
        </w:rPr>
        <w:t xml:space="preserve">250 </w:t>
      </w:r>
      <w:proofErr w:type="spellStart"/>
      <w:r w:rsidR="00275AC3" w:rsidRPr="00275AC3">
        <w:rPr>
          <w:sz w:val="28"/>
          <w:szCs w:val="24"/>
        </w:rPr>
        <w:t>pg</w:t>
      </w:r>
      <w:proofErr w:type="spellEnd"/>
      <w:r w:rsidR="00275AC3" w:rsidRPr="00275AC3">
        <w:rPr>
          <w:sz w:val="28"/>
          <w:szCs w:val="24"/>
        </w:rPr>
        <w:t>/μL,</w:t>
      </w:r>
      <w:r w:rsidR="00275AC3" w:rsidRPr="00275AC3">
        <w:rPr>
          <w:rFonts w:hint="eastAsia"/>
          <w:sz w:val="28"/>
          <w:szCs w:val="24"/>
        </w:rPr>
        <w:t>25</w:t>
      </w:r>
      <w:r w:rsidR="00275AC3" w:rsidRPr="00275AC3">
        <w:rPr>
          <w:sz w:val="28"/>
          <w:szCs w:val="24"/>
        </w:rPr>
        <w:t xml:space="preserve"> </w:t>
      </w:r>
      <w:proofErr w:type="spellStart"/>
      <w:r w:rsidR="00275AC3" w:rsidRPr="00275AC3">
        <w:rPr>
          <w:sz w:val="28"/>
          <w:szCs w:val="24"/>
        </w:rPr>
        <w:t>pg</w:t>
      </w:r>
      <w:proofErr w:type="spellEnd"/>
      <w:r w:rsidR="00275AC3" w:rsidRPr="00275AC3">
        <w:rPr>
          <w:sz w:val="28"/>
          <w:szCs w:val="24"/>
        </w:rPr>
        <w:t>/μL,</w:t>
      </w:r>
      <w:r w:rsidR="00275AC3" w:rsidRPr="00275AC3">
        <w:rPr>
          <w:rFonts w:hint="eastAsia"/>
          <w:sz w:val="28"/>
          <w:szCs w:val="24"/>
        </w:rPr>
        <w:t xml:space="preserve">2.5 </w:t>
      </w:r>
      <w:proofErr w:type="spellStart"/>
      <w:r w:rsidR="00275AC3" w:rsidRPr="00275AC3">
        <w:rPr>
          <w:sz w:val="28"/>
          <w:szCs w:val="24"/>
        </w:rPr>
        <w:t>pg</w:t>
      </w:r>
      <w:proofErr w:type="spellEnd"/>
      <w:r w:rsidR="00275AC3" w:rsidRPr="00275AC3">
        <w:rPr>
          <w:sz w:val="28"/>
          <w:szCs w:val="24"/>
        </w:rPr>
        <w:t>/μL,</w:t>
      </w:r>
      <w:r w:rsidR="00275AC3" w:rsidRPr="00275AC3">
        <w:rPr>
          <w:rFonts w:hint="eastAsia"/>
          <w:sz w:val="28"/>
          <w:szCs w:val="24"/>
        </w:rPr>
        <w:t>250</w:t>
      </w:r>
      <w:r w:rsidR="00275AC3" w:rsidRPr="00275AC3">
        <w:rPr>
          <w:sz w:val="28"/>
          <w:szCs w:val="24"/>
        </w:rPr>
        <w:t xml:space="preserve"> </w:t>
      </w:r>
      <w:proofErr w:type="spellStart"/>
      <w:r w:rsidR="00275AC3" w:rsidRPr="00275AC3">
        <w:rPr>
          <w:rFonts w:hint="eastAsia"/>
          <w:sz w:val="28"/>
          <w:szCs w:val="24"/>
        </w:rPr>
        <w:t>f</w:t>
      </w:r>
      <w:r w:rsidR="00275AC3" w:rsidRPr="00275AC3">
        <w:rPr>
          <w:sz w:val="28"/>
          <w:szCs w:val="24"/>
        </w:rPr>
        <w:t>g</w:t>
      </w:r>
      <w:proofErr w:type="spellEnd"/>
      <w:r w:rsidR="00275AC3" w:rsidRPr="00275AC3">
        <w:rPr>
          <w:sz w:val="28"/>
          <w:szCs w:val="24"/>
        </w:rPr>
        <w:t>/μL,</w:t>
      </w:r>
      <w:r w:rsidR="00275AC3" w:rsidRPr="00275AC3">
        <w:rPr>
          <w:rFonts w:hint="eastAsia"/>
          <w:sz w:val="28"/>
          <w:szCs w:val="24"/>
        </w:rPr>
        <w:t>25</w:t>
      </w:r>
      <w:r w:rsidR="00275AC3" w:rsidRPr="00275AC3">
        <w:rPr>
          <w:sz w:val="28"/>
          <w:szCs w:val="24"/>
        </w:rPr>
        <w:t xml:space="preserve"> </w:t>
      </w:r>
      <w:proofErr w:type="spellStart"/>
      <w:r w:rsidR="00275AC3" w:rsidRPr="00275AC3">
        <w:rPr>
          <w:sz w:val="28"/>
          <w:szCs w:val="24"/>
        </w:rPr>
        <w:t>fg</w:t>
      </w:r>
      <w:proofErr w:type="spellEnd"/>
      <w:r w:rsidR="00275AC3" w:rsidRPr="00275AC3">
        <w:rPr>
          <w:sz w:val="28"/>
          <w:szCs w:val="24"/>
        </w:rPr>
        <w:t>/μL,</w:t>
      </w:r>
      <w:r w:rsidR="00275AC3" w:rsidRPr="00275AC3">
        <w:rPr>
          <w:rFonts w:hint="eastAsia"/>
          <w:sz w:val="28"/>
          <w:szCs w:val="24"/>
        </w:rPr>
        <w:t>2.5</w:t>
      </w:r>
      <w:r w:rsidR="00275AC3" w:rsidRPr="00275AC3">
        <w:rPr>
          <w:sz w:val="28"/>
          <w:szCs w:val="24"/>
        </w:rPr>
        <w:t xml:space="preserve"> </w:t>
      </w:r>
      <w:proofErr w:type="spellStart"/>
      <w:r w:rsidR="00275AC3" w:rsidRPr="00275AC3">
        <w:rPr>
          <w:rFonts w:hint="eastAsia"/>
          <w:sz w:val="28"/>
          <w:szCs w:val="24"/>
        </w:rPr>
        <w:t>f</w:t>
      </w:r>
      <w:r w:rsidR="00275AC3" w:rsidRPr="00275AC3">
        <w:rPr>
          <w:sz w:val="28"/>
          <w:szCs w:val="24"/>
        </w:rPr>
        <w:t>g</w:t>
      </w:r>
      <w:proofErr w:type="spellEnd"/>
      <w:r w:rsidR="00275AC3" w:rsidRPr="00275AC3">
        <w:rPr>
          <w:sz w:val="28"/>
          <w:szCs w:val="24"/>
        </w:rPr>
        <w:t>/μL,ddH</w:t>
      </w:r>
      <w:r w:rsidR="00275AC3" w:rsidRPr="00275AC3">
        <w:rPr>
          <w:sz w:val="28"/>
          <w:szCs w:val="24"/>
          <w:vertAlign w:val="subscript"/>
        </w:rPr>
        <w:t>2</w:t>
      </w:r>
      <w:r w:rsidR="00275AC3" w:rsidRPr="00275AC3">
        <w:rPr>
          <w:sz w:val="28"/>
          <w:szCs w:val="24"/>
        </w:rPr>
        <w:t>O.</w:t>
      </w:r>
    </w:p>
    <w:p w14:paraId="3A12B7D3" w14:textId="260B98EE" w:rsidR="006F493B" w:rsidRPr="006F493B" w:rsidRDefault="006F493B" w:rsidP="006F493B">
      <w:pPr>
        <w:ind w:firstLineChars="0" w:firstLine="0"/>
        <w:rPr>
          <w:rStyle w:val="label"/>
        </w:rPr>
      </w:pPr>
    </w:p>
    <w:sectPr w:rsidR="006F493B" w:rsidRPr="006F493B" w:rsidSect="0033792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7755D" w14:textId="77777777" w:rsidR="00E25F10" w:rsidRDefault="00E25F10" w:rsidP="00817F45">
      <w:pPr>
        <w:ind w:firstLine="480"/>
      </w:pPr>
      <w:r>
        <w:separator/>
      </w:r>
    </w:p>
  </w:endnote>
  <w:endnote w:type="continuationSeparator" w:id="0">
    <w:p w14:paraId="49292F4B" w14:textId="77777777" w:rsidR="00E25F10" w:rsidRDefault="00E25F10" w:rsidP="00817F45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3EAC9" w14:textId="77777777" w:rsidR="006F493B" w:rsidRDefault="006F493B">
    <w:pPr>
      <w:pStyle w:val="af0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98E25" w14:textId="77777777" w:rsidR="006F493B" w:rsidRDefault="006F493B">
    <w:pPr>
      <w:pStyle w:val="af0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AF0F3" w14:textId="77777777" w:rsidR="006F493B" w:rsidRDefault="006F493B">
    <w:pPr>
      <w:pStyle w:val="af0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EB5CE" w14:textId="77777777" w:rsidR="00E25F10" w:rsidRDefault="00E25F10" w:rsidP="00817F45">
      <w:pPr>
        <w:ind w:firstLine="480"/>
      </w:pPr>
      <w:r>
        <w:separator/>
      </w:r>
    </w:p>
  </w:footnote>
  <w:footnote w:type="continuationSeparator" w:id="0">
    <w:p w14:paraId="31C3A70D" w14:textId="77777777" w:rsidR="00E25F10" w:rsidRDefault="00E25F10" w:rsidP="00817F45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4358A" w14:textId="77777777" w:rsidR="006F493B" w:rsidRDefault="006F493B">
    <w:pPr>
      <w:pStyle w:val="ae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84DC0" w14:textId="77777777" w:rsidR="006F493B" w:rsidRDefault="006F493B">
    <w:pPr>
      <w:pStyle w:val="ae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C96FD" w14:textId="77777777" w:rsidR="006F493B" w:rsidRDefault="006F493B">
    <w:pPr>
      <w:pStyle w:val="ae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zAzNDAyMbY0NjcxNDBU0lEKTi0uzszPAykwqQUA5gMJqiwAAAA="/>
  </w:docVars>
  <w:rsids>
    <w:rsidRoot w:val="00DB6B67"/>
    <w:rsid w:val="00062B9F"/>
    <w:rsid w:val="000743B2"/>
    <w:rsid w:val="00076CFC"/>
    <w:rsid w:val="00125137"/>
    <w:rsid w:val="001267BA"/>
    <w:rsid w:val="00174F0D"/>
    <w:rsid w:val="0027454A"/>
    <w:rsid w:val="00275AC3"/>
    <w:rsid w:val="00285C47"/>
    <w:rsid w:val="002C1286"/>
    <w:rsid w:val="0033778D"/>
    <w:rsid w:val="00337929"/>
    <w:rsid w:val="00337FBF"/>
    <w:rsid w:val="00380BFD"/>
    <w:rsid w:val="003E4351"/>
    <w:rsid w:val="00463A4F"/>
    <w:rsid w:val="004C1C9D"/>
    <w:rsid w:val="00582D2D"/>
    <w:rsid w:val="005E2BD4"/>
    <w:rsid w:val="005F2ED4"/>
    <w:rsid w:val="006F09D3"/>
    <w:rsid w:val="006F493B"/>
    <w:rsid w:val="00712097"/>
    <w:rsid w:val="00733F12"/>
    <w:rsid w:val="00737AD5"/>
    <w:rsid w:val="007A3D86"/>
    <w:rsid w:val="007E504E"/>
    <w:rsid w:val="00804E34"/>
    <w:rsid w:val="00810A67"/>
    <w:rsid w:val="00817F45"/>
    <w:rsid w:val="00846793"/>
    <w:rsid w:val="008C790F"/>
    <w:rsid w:val="008C7993"/>
    <w:rsid w:val="008F7CC4"/>
    <w:rsid w:val="00933037"/>
    <w:rsid w:val="009D5224"/>
    <w:rsid w:val="00A856D7"/>
    <w:rsid w:val="00A90420"/>
    <w:rsid w:val="00A935E5"/>
    <w:rsid w:val="00B10F1B"/>
    <w:rsid w:val="00BF4DF8"/>
    <w:rsid w:val="00C1315A"/>
    <w:rsid w:val="00C50C03"/>
    <w:rsid w:val="00C57299"/>
    <w:rsid w:val="00CA4564"/>
    <w:rsid w:val="00D2788C"/>
    <w:rsid w:val="00D76DAC"/>
    <w:rsid w:val="00DB6B67"/>
    <w:rsid w:val="00DE2C29"/>
    <w:rsid w:val="00E034D0"/>
    <w:rsid w:val="00E25F10"/>
    <w:rsid w:val="00F4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0BCB34"/>
  <w15:chartTrackingRefBased/>
  <w15:docId w15:val="{65B9BDAF-6767-47E2-9635-7FB2D5A10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F45"/>
    <w:pPr>
      <w:widowControl w:val="0"/>
      <w:spacing w:after="0" w:line="240" w:lineRule="auto"/>
      <w:ind w:firstLineChars="200" w:firstLine="200"/>
      <w:jc w:val="both"/>
    </w:pPr>
    <w:rPr>
      <w:rFonts w:ascii="Times New Roman" w:hAnsi="Times New Roman"/>
      <w:sz w:val="24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B6B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6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6B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6B6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6B67"/>
    <w:pPr>
      <w:keepNext/>
      <w:keepLines/>
      <w:spacing w:before="80" w:after="40"/>
      <w:outlineLvl w:val="4"/>
    </w:pPr>
    <w:rPr>
      <w:rFonts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6B6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6B6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6B6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6B6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6B6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6B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6B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6B6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6B6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6B6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6B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6B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6B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6B6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6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6B67"/>
    <w:pPr>
      <w:numPr>
        <w:ilvl w:val="1"/>
      </w:numPr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6B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6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6B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6B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6B6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6B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6B6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B6B6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17F4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17F4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17F4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17F45"/>
    <w:rPr>
      <w:sz w:val="18"/>
      <w:szCs w:val="18"/>
    </w:rPr>
  </w:style>
  <w:style w:type="table" w:styleId="af2">
    <w:name w:val="Table Grid"/>
    <w:basedOn w:val="a1"/>
    <w:autoRedefine/>
    <w:uiPriority w:val="39"/>
    <w:qFormat/>
    <w:rsid w:val="00817F45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nastring">
    <w:name w:val="dnastring"/>
    <w:basedOn w:val="a0"/>
    <w:rsid w:val="00817F45"/>
  </w:style>
  <w:style w:type="character" w:customStyle="1" w:styleId="label">
    <w:name w:val="label"/>
    <w:basedOn w:val="a0"/>
    <w:rsid w:val="006F493B"/>
  </w:style>
  <w:style w:type="character" w:styleId="af3">
    <w:name w:val="Hyperlink"/>
    <w:basedOn w:val="a0"/>
    <w:uiPriority w:val="99"/>
    <w:semiHidden/>
    <w:unhideWhenUsed/>
    <w:rsid w:val="006F493B"/>
    <w:rPr>
      <w:color w:val="0000FF"/>
      <w:u w:val="single"/>
    </w:rPr>
  </w:style>
  <w:style w:type="character" w:customStyle="1" w:styleId="title-text">
    <w:name w:val="title-text"/>
    <w:basedOn w:val="a0"/>
    <w:autoRedefine/>
    <w:qFormat/>
    <w:rsid w:val="00C57299"/>
  </w:style>
  <w:style w:type="paragraph" w:customStyle="1" w:styleId="Authornames">
    <w:name w:val="Author names"/>
    <w:basedOn w:val="a"/>
    <w:next w:val="a"/>
    <w:qFormat/>
    <w:rsid w:val="00C57299"/>
    <w:pPr>
      <w:widowControl/>
      <w:spacing w:before="240" w:after="200" w:line="360" w:lineRule="auto"/>
      <w:ind w:firstLineChars="0" w:firstLine="0"/>
      <w:jc w:val="left"/>
    </w:pPr>
    <w:rPr>
      <w:rFonts w:ascii="等线" w:eastAsia="等线" w:hAnsi="等线" w:cs="Times New Roman"/>
      <w:kern w:val="0"/>
      <w:sz w:val="28"/>
      <w:szCs w:val="28"/>
    </w:rPr>
  </w:style>
  <w:style w:type="character" w:styleId="af4">
    <w:name w:val="line number"/>
    <w:basedOn w:val="a0"/>
    <w:uiPriority w:val="99"/>
    <w:semiHidden/>
    <w:unhideWhenUsed/>
    <w:rsid w:val="00337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sciencedirect.com/topics/pharmacology-toxicology-and-pharmaceutical-science/gel-electrophoresis" TargetMode="External"/><Relationship Id="rId12" Type="http://schemas.openxmlformats.org/officeDocument/2006/relationships/image" Target="media/image5.jpeg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sciencedirect.com/topics/pharmacology-toxicology-and-pharmaceutical-science/binding-site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EB2EAAF-3242-4DA2-A29A-69A16C0F0971}">
  <we:reference id="wa200005826" version="1.8.0.0" store="zh-CN" storeType="OMEX"/>
  <we:alternateReferences>
    <we:reference id="wa200005826" version="1.8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Ricketts</dc:creator>
  <cp:keywords/>
  <dc:description/>
  <cp:lastModifiedBy>lidongmei</cp:lastModifiedBy>
  <cp:revision>4</cp:revision>
  <dcterms:created xsi:type="dcterms:W3CDTF">2024-12-28T13:13:00Z</dcterms:created>
  <dcterms:modified xsi:type="dcterms:W3CDTF">2024-12-28T13:29:00Z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8ac3763422e9f64acbaf84428c16281f827811506f602354aed76d75c012d410</vt:lpwstr>
  </property>
</Properties>
</file>