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8C3CD">
      <w:pP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  <w:t>Figure S1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Quantile-Quantile (QQ) Plots for GWAS Analysis</w:t>
      </w:r>
    </w:p>
    <w:p w14:paraId="796E6590">
      <w:pP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7" name="图片 7" descr="BL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L-Gl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8" name="图片 8" descr="BL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L-Ml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0" name="图片 10" descr="DWR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WR-Gl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3" name="图片 13" descr="DWR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WR-Mlm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BC769">
      <w:pP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4" name="图片 14" descr="DWS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WS-Glm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5" name="图片 15" descr="DWS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WS-Mlm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6" name="图片 16" descr="FWR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WR-Glm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7" name="图片 17" descr="FWR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WR-Mlm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8" name="图片 18" descr="FWS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WS-Glm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19" name="图片 19" descr="FWS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WS-Mlm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0" name="图片 20" descr="GR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GR-Glm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1" name="图片 21" descr="GR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GR-Mlm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2" name="图片 22" descr="LN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LN-Glm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3" name="图片 23" descr="LA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LA-Mlm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4" name="图片 24" descr="LA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LA-Glm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5" name="图片 25" descr="LN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LN-Mlm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6" name="图片 26" descr="RL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RL-Glm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7" name="图片 27" descr="RCC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RCC-Mlm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8" name="图片 28" descr="RCC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RCC-Glm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29" name="图片 29" descr="RL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RL-Mlm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30" name="图片 30" descr="ST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ST-Glm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31" name="图片 31" descr="SD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SD-Mlm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32" name="图片 32" descr="SD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SD-Glm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1296035" cy="1296035"/>
            <wp:effectExtent l="0" t="0" r="12065" b="12065"/>
            <wp:docPr id="33" name="图片 33" descr="ST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ST-Mlm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806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0007E"/>
    <w:rsid w:val="7C70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2025-04-24T06:32:00Z</dcterms:created>
  <dc:creator>Panda星</dc:creator>
  <cp:lastModifiedBy>Panda星</cp:lastModifiedBy>
  <dcterms:modified xsi:type="dcterms:W3CDTF">2025-04-24T06:32:46Z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3F1280E42277427E9E75F8D320697CDC_11</vt:lpwstr>
  </property>
  <property fmtid="{D5CDD505-2E9C-101B-9397-08002B2CF9AE}" pid="4" name="KSOTemplateDocerSaveRecord">
    <vt:lpwstr>eyJoZGlkIjoiNDUwZGVjZTk1NGY0OGEwYzFjOGRiNTFlZWRkZjc4YjkiLCJ1c2VySWQiOiIyNTE0NTM2NjgifQ==</vt:lpwstr>
  </property>
</Properties>
</file>