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5384E9" w14:textId="77777777" w:rsidR="00336F8F" w:rsidRPr="00B552A8" w:rsidRDefault="00336F8F" w:rsidP="00336F8F">
      <w:pPr>
        <w:rPr>
          <w:szCs w:val="20"/>
          <w:lang w:val="en-US"/>
        </w:rPr>
      </w:pPr>
      <w:r w:rsidRPr="00B552A8">
        <w:rPr>
          <w:b/>
          <w:bCs/>
          <w:szCs w:val="20"/>
          <w:lang w:val="en-US"/>
        </w:rPr>
        <w:t>TITLE:</w:t>
      </w:r>
      <w:r w:rsidRPr="00B552A8">
        <w:rPr>
          <w:szCs w:val="20"/>
          <w:lang w:val="en-US"/>
        </w:rPr>
        <w:t xml:space="preserve"> New proposals in aqueous analysis based on the use of luminescent nanoclusters in microfluidic systems</w:t>
      </w:r>
    </w:p>
    <w:p w14:paraId="721ED0E8" w14:textId="77777777" w:rsidR="00336F8F" w:rsidRPr="00B552A8" w:rsidRDefault="00336F8F" w:rsidP="00336F8F">
      <w:pPr>
        <w:rPr>
          <w:szCs w:val="20"/>
          <w:lang w:val="en-US"/>
        </w:rPr>
      </w:pPr>
    </w:p>
    <w:p w14:paraId="234154A3" w14:textId="0A446D93" w:rsidR="00336F8F" w:rsidRPr="00B552A8" w:rsidRDefault="00336F8F" w:rsidP="00336F8F">
      <w:pPr>
        <w:rPr>
          <w:szCs w:val="20"/>
        </w:rPr>
      </w:pPr>
      <w:r w:rsidRPr="00B552A8">
        <w:rPr>
          <w:b/>
          <w:bCs/>
          <w:szCs w:val="20"/>
        </w:rPr>
        <w:t>AUTHORS:</w:t>
      </w:r>
      <w:r w:rsidRPr="00B552A8">
        <w:rPr>
          <w:szCs w:val="20"/>
        </w:rPr>
        <w:t xml:space="preserve"> Javier Palma Roldán,</w:t>
      </w:r>
      <w:r w:rsidR="002945C2">
        <w:rPr>
          <w:szCs w:val="20"/>
        </w:rPr>
        <w:t xml:space="preserve"> Vanesa Román-Pizarro, Miguel Ángel García-Granados,</w:t>
      </w:r>
      <w:r w:rsidRPr="00B552A8">
        <w:rPr>
          <w:szCs w:val="20"/>
        </w:rPr>
        <w:t xml:space="preserve"> Juan Manuel Fernández-Romero</w:t>
      </w:r>
      <w:r w:rsidR="00E247EE">
        <w:rPr>
          <w:szCs w:val="20"/>
        </w:rPr>
        <w:t xml:space="preserve">, </w:t>
      </w:r>
      <w:r w:rsidR="00E247EE" w:rsidRPr="00B552A8">
        <w:rPr>
          <w:szCs w:val="20"/>
        </w:rPr>
        <w:t>Ángela Écija-Arenas*</w:t>
      </w:r>
    </w:p>
    <w:p w14:paraId="1C58AA8A" w14:textId="77777777" w:rsidR="00336F8F" w:rsidRPr="00B552A8" w:rsidRDefault="00336F8F" w:rsidP="00336F8F">
      <w:pPr>
        <w:rPr>
          <w:szCs w:val="20"/>
        </w:rPr>
      </w:pPr>
    </w:p>
    <w:p w14:paraId="109321E3" w14:textId="77777777" w:rsidR="00336F8F" w:rsidRPr="00B552A8" w:rsidRDefault="00336F8F" w:rsidP="00336F8F">
      <w:pPr>
        <w:rPr>
          <w:szCs w:val="20"/>
        </w:rPr>
      </w:pPr>
      <w:r w:rsidRPr="00B552A8">
        <w:rPr>
          <w:szCs w:val="20"/>
        </w:rPr>
        <w:t>Departamento de Química Analítica, Instituto Universitario de Investigación en Química Fina y Nanoquímica (IUNAN), Universidad de Córdoba, Campus de Rabanales, Edificio Anexo “Marie Curie”, E-14071 Córdoba, España</w:t>
      </w:r>
    </w:p>
    <w:p w14:paraId="7787CC51" w14:textId="77777777" w:rsidR="00336F8F" w:rsidRPr="00B552A8" w:rsidRDefault="00336F8F" w:rsidP="00336F8F">
      <w:pPr>
        <w:rPr>
          <w:szCs w:val="20"/>
        </w:rPr>
      </w:pPr>
    </w:p>
    <w:p w14:paraId="1112C709" w14:textId="77777777" w:rsidR="00E247EE" w:rsidRPr="00B552A8" w:rsidRDefault="00E247EE" w:rsidP="00E247EE">
      <w:pPr>
        <w:rPr>
          <w:szCs w:val="20"/>
          <w:lang w:val="en-US"/>
        </w:rPr>
      </w:pPr>
      <w:r w:rsidRPr="00B552A8">
        <w:rPr>
          <w:szCs w:val="20"/>
          <w:lang w:val="en-US"/>
        </w:rPr>
        <w:t>First author</w:t>
      </w:r>
      <w:r>
        <w:rPr>
          <w:szCs w:val="20"/>
          <w:lang w:val="en-US"/>
        </w:rPr>
        <w:t xml:space="preserve">: </w:t>
      </w:r>
      <w:r w:rsidRPr="00B552A8">
        <w:rPr>
          <w:szCs w:val="20"/>
          <w:lang w:val="en-US"/>
        </w:rPr>
        <w:t>Javier Palma</w:t>
      </w:r>
      <w:r>
        <w:rPr>
          <w:szCs w:val="20"/>
          <w:lang w:val="en-US"/>
        </w:rPr>
        <w:t>-</w:t>
      </w:r>
      <w:r w:rsidRPr="00B552A8">
        <w:rPr>
          <w:szCs w:val="20"/>
          <w:lang w:val="en-US"/>
        </w:rPr>
        <w:t>Roldán</w:t>
      </w:r>
    </w:p>
    <w:p w14:paraId="186A5A98" w14:textId="77777777" w:rsidR="00E247EE" w:rsidRDefault="00E247EE" w:rsidP="00E247EE">
      <w:pPr>
        <w:ind w:left="1134"/>
        <w:rPr>
          <w:szCs w:val="20"/>
          <w:lang w:val="en-US"/>
        </w:rPr>
      </w:pPr>
      <w:r w:rsidRPr="00B552A8">
        <w:rPr>
          <w:szCs w:val="20"/>
          <w:lang w:val="en-US"/>
        </w:rPr>
        <w:t xml:space="preserve">E-mail address: </w:t>
      </w:r>
      <w:r w:rsidRPr="00026687">
        <w:rPr>
          <w:szCs w:val="20"/>
          <w:lang w:val="en-US"/>
        </w:rPr>
        <w:t>t02paroj@uco.es</w:t>
      </w:r>
    </w:p>
    <w:p w14:paraId="43224725" w14:textId="77777777" w:rsidR="00E247EE" w:rsidRPr="00F06AA6" w:rsidRDefault="00E247EE" w:rsidP="00E247EE">
      <w:pPr>
        <w:ind w:left="1134"/>
        <w:rPr>
          <w:szCs w:val="20"/>
          <w:lang w:val="en-US"/>
        </w:rPr>
      </w:pPr>
    </w:p>
    <w:p w14:paraId="15102CB0" w14:textId="77777777" w:rsidR="00E247EE" w:rsidRPr="00B552A8" w:rsidRDefault="00E247EE" w:rsidP="00E247EE">
      <w:pPr>
        <w:rPr>
          <w:szCs w:val="20"/>
          <w:lang w:val="en-US"/>
        </w:rPr>
      </w:pPr>
      <w:r w:rsidRPr="00B552A8">
        <w:rPr>
          <w:szCs w:val="20"/>
          <w:lang w:val="en-US"/>
        </w:rPr>
        <w:t>* Corresponding author: Ángela Écija-Arenas</w:t>
      </w:r>
    </w:p>
    <w:p w14:paraId="288F120A" w14:textId="77777777" w:rsidR="00E247EE" w:rsidRPr="00B552A8" w:rsidRDefault="00E247EE" w:rsidP="00E247EE">
      <w:pPr>
        <w:ind w:left="1985"/>
        <w:rPr>
          <w:szCs w:val="20"/>
          <w:lang w:val="en-US"/>
        </w:rPr>
      </w:pPr>
      <w:r w:rsidRPr="00B552A8">
        <w:rPr>
          <w:szCs w:val="20"/>
          <w:lang w:val="en-US"/>
        </w:rPr>
        <w:t>ORCID: 0000-0003-3240-5769</w:t>
      </w:r>
    </w:p>
    <w:p w14:paraId="13B3C2A8" w14:textId="77777777" w:rsidR="00E247EE" w:rsidRDefault="00E247EE" w:rsidP="00E247EE">
      <w:pPr>
        <w:ind w:left="1985"/>
        <w:rPr>
          <w:szCs w:val="20"/>
          <w:lang w:val="en-US"/>
        </w:rPr>
      </w:pPr>
      <w:r w:rsidRPr="00B552A8">
        <w:rPr>
          <w:szCs w:val="20"/>
          <w:lang w:val="en-US"/>
        </w:rPr>
        <w:t>E-mail address: q92ecara@uco.es</w:t>
      </w:r>
    </w:p>
    <w:p w14:paraId="723F6345" w14:textId="77777777" w:rsidR="00E247EE" w:rsidRPr="00B552A8" w:rsidRDefault="00E247EE" w:rsidP="00E247EE">
      <w:pPr>
        <w:ind w:left="1985"/>
        <w:rPr>
          <w:szCs w:val="20"/>
          <w:lang w:val="en-US"/>
        </w:rPr>
      </w:pPr>
    </w:p>
    <w:p w14:paraId="04D04FC5" w14:textId="77777777" w:rsidR="00E247EE" w:rsidRPr="00F06AA6" w:rsidRDefault="00E247EE" w:rsidP="00E247EE">
      <w:pPr>
        <w:rPr>
          <w:szCs w:val="20"/>
          <w:lang w:val="en-US"/>
        </w:rPr>
      </w:pPr>
      <w:r w:rsidRPr="00B552A8">
        <w:rPr>
          <w:szCs w:val="20"/>
          <w:lang w:val="en-US"/>
        </w:rPr>
        <w:t xml:space="preserve">Other authors: </w:t>
      </w:r>
      <w:r w:rsidRPr="00DD1E23">
        <w:rPr>
          <w:szCs w:val="20"/>
        </w:rPr>
        <w:t>Vanesa Román-Pizarro</w:t>
      </w:r>
    </w:p>
    <w:p w14:paraId="4690FC3A" w14:textId="77777777" w:rsidR="00E247EE" w:rsidRPr="00DD1E23" w:rsidRDefault="00E247EE" w:rsidP="00E247EE">
      <w:pPr>
        <w:ind w:left="1134"/>
        <w:rPr>
          <w:szCs w:val="20"/>
        </w:rPr>
      </w:pPr>
      <w:r w:rsidRPr="00DD1E23">
        <w:rPr>
          <w:szCs w:val="20"/>
        </w:rPr>
        <w:t>ORCID:</w:t>
      </w:r>
      <w:r>
        <w:rPr>
          <w:szCs w:val="20"/>
        </w:rPr>
        <w:t xml:space="preserve"> </w:t>
      </w:r>
      <w:r w:rsidRPr="00574370">
        <w:rPr>
          <w:szCs w:val="20"/>
        </w:rPr>
        <w:t>0000-0003-3240-5769</w:t>
      </w:r>
    </w:p>
    <w:p w14:paraId="432917BC" w14:textId="77777777" w:rsidR="00E247EE" w:rsidRDefault="00E247EE" w:rsidP="00E247EE">
      <w:pPr>
        <w:ind w:left="1134"/>
        <w:rPr>
          <w:szCs w:val="20"/>
        </w:rPr>
      </w:pPr>
      <w:r w:rsidRPr="00DD1E23">
        <w:rPr>
          <w:szCs w:val="20"/>
        </w:rPr>
        <w:t xml:space="preserve">E-mail </w:t>
      </w:r>
      <w:proofErr w:type="spellStart"/>
      <w:r w:rsidRPr="00DD1E23">
        <w:rPr>
          <w:szCs w:val="20"/>
        </w:rPr>
        <w:t>address</w:t>
      </w:r>
      <w:proofErr w:type="spellEnd"/>
      <w:r w:rsidRPr="00DD1E23">
        <w:rPr>
          <w:szCs w:val="20"/>
        </w:rPr>
        <w:t>: q52ropiv@uco.es</w:t>
      </w:r>
    </w:p>
    <w:p w14:paraId="1A8058E5" w14:textId="77777777" w:rsidR="00E247EE" w:rsidRPr="00DD1E23" w:rsidRDefault="00E247EE" w:rsidP="00E247EE">
      <w:pPr>
        <w:ind w:left="1134"/>
        <w:rPr>
          <w:szCs w:val="20"/>
        </w:rPr>
      </w:pPr>
    </w:p>
    <w:p w14:paraId="48DF1B9D" w14:textId="77777777" w:rsidR="00E247EE" w:rsidRPr="00DD1E23" w:rsidRDefault="00E247EE" w:rsidP="00E247EE">
      <w:pPr>
        <w:ind w:left="1134"/>
        <w:rPr>
          <w:szCs w:val="20"/>
        </w:rPr>
      </w:pPr>
      <w:r w:rsidRPr="00DD1E23">
        <w:rPr>
          <w:szCs w:val="20"/>
        </w:rPr>
        <w:t>Miguel Ángel García-Granados</w:t>
      </w:r>
    </w:p>
    <w:p w14:paraId="32332862" w14:textId="77777777" w:rsidR="00E247EE" w:rsidRDefault="00E247EE" w:rsidP="00E247EE">
      <w:pPr>
        <w:ind w:left="1134"/>
        <w:rPr>
          <w:szCs w:val="20"/>
        </w:rPr>
      </w:pPr>
      <w:r w:rsidRPr="00C3501B">
        <w:rPr>
          <w:szCs w:val="20"/>
        </w:rPr>
        <w:t xml:space="preserve">E-mail </w:t>
      </w:r>
      <w:proofErr w:type="spellStart"/>
      <w:r w:rsidRPr="00C3501B">
        <w:rPr>
          <w:szCs w:val="20"/>
        </w:rPr>
        <w:t>address</w:t>
      </w:r>
      <w:proofErr w:type="spellEnd"/>
      <w:r w:rsidRPr="00C3501B">
        <w:rPr>
          <w:szCs w:val="20"/>
        </w:rPr>
        <w:t>: a62gagrm@uco.es</w:t>
      </w:r>
    </w:p>
    <w:p w14:paraId="6FA102FA" w14:textId="77777777" w:rsidR="00E247EE" w:rsidRPr="00C3501B" w:rsidRDefault="00E247EE" w:rsidP="00E247EE">
      <w:pPr>
        <w:ind w:left="1134"/>
        <w:rPr>
          <w:szCs w:val="20"/>
        </w:rPr>
      </w:pPr>
    </w:p>
    <w:p w14:paraId="0EFC26B0" w14:textId="77777777" w:rsidR="00E247EE" w:rsidRPr="005E5145" w:rsidRDefault="00E247EE" w:rsidP="00E247EE">
      <w:pPr>
        <w:ind w:left="1134"/>
        <w:rPr>
          <w:szCs w:val="20"/>
        </w:rPr>
      </w:pPr>
      <w:r w:rsidRPr="005E5145">
        <w:rPr>
          <w:szCs w:val="20"/>
        </w:rPr>
        <w:t>Juan Manuel Fernández-Romero</w:t>
      </w:r>
    </w:p>
    <w:p w14:paraId="7A64D6C5" w14:textId="77777777" w:rsidR="00E247EE" w:rsidRPr="005E5145" w:rsidRDefault="00E247EE" w:rsidP="00E247EE">
      <w:pPr>
        <w:ind w:left="1134"/>
        <w:rPr>
          <w:szCs w:val="20"/>
        </w:rPr>
      </w:pPr>
      <w:r w:rsidRPr="005E5145">
        <w:rPr>
          <w:szCs w:val="20"/>
        </w:rPr>
        <w:t>ORCID: 0000-0001-8443-1358</w:t>
      </w:r>
    </w:p>
    <w:p w14:paraId="0990438C" w14:textId="77777777" w:rsidR="00E247EE" w:rsidRPr="00B552A8" w:rsidRDefault="00E247EE" w:rsidP="00E247EE">
      <w:pPr>
        <w:ind w:left="1134"/>
        <w:rPr>
          <w:szCs w:val="20"/>
          <w:lang w:val="en-US"/>
        </w:rPr>
      </w:pPr>
      <w:r w:rsidRPr="00B552A8">
        <w:rPr>
          <w:szCs w:val="20"/>
          <w:lang w:val="en-US"/>
        </w:rPr>
        <w:t>E-mail address: qa1feroj@uco.es</w:t>
      </w:r>
    </w:p>
    <w:p w14:paraId="451AE8AD" w14:textId="7464BBB5" w:rsidR="00336F8F" w:rsidRDefault="00336F8F">
      <w:pPr>
        <w:rPr>
          <w:lang w:val="en-US"/>
        </w:rPr>
      </w:pPr>
      <w:r>
        <w:rPr>
          <w:lang w:val="en-US"/>
        </w:rPr>
        <w:br w:type="page"/>
      </w:r>
    </w:p>
    <w:p w14:paraId="5CAB15AA" w14:textId="185C85B0" w:rsidR="00735EC0" w:rsidRDefault="00735EC0" w:rsidP="005F7A94">
      <w:pPr>
        <w:rPr>
          <w:b/>
          <w:bCs/>
          <w:sz w:val="24"/>
          <w:szCs w:val="24"/>
          <w:lang w:val="en-US"/>
        </w:rPr>
      </w:pPr>
      <w:bookmarkStart w:id="0" w:name="_Toc167791608"/>
      <w:bookmarkStart w:id="1" w:name="_Toc168511700"/>
      <w:r>
        <w:rPr>
          <w:b/>
          <w:bCs/>
          <w:sz w:val="24"/>
          <w:szCs w:val="24"/>
          <w:lang w:val="en-US"/>
        </w:rPr>
        <w:lastRenderedPageBreak/>
        <w:t>Materials and methods</w:t>
      </w:r>
    </w:p>
    <w:p w14:paraId="69F9A9EA" w14:textId="72EB9AA3" w:rsidR="005257CC" w:rsidRPr="00713859" w:rsidRDefault="00735EC0" w:rsidP="00713859">
      <w:pPr>
        <w:rPr>
          <w:b/>
          <w:bCs/>
          <w:sz w:val="22"/>
          <w:szCs w:val="22"/>
          <w:lang w:val="en-US"/>
        </w:rPr>
      </w:pPr>
      <w:r w:rsidRPr="00735EC0">
        <w:rPr>
          <w:b/>
          <w:bCs/>
          <w:sz w:val="24"/>
          <w:szCs w:val="24"/>
          <w:lang w:val="en-US"/>
        </w:rPr>
        <w:t xml:space="preserve">Determination of tetracyclines in microfluidic system using </w:t>
      </w:r>
      <w:proofErr w:type="spellStart"/>
      <w:r w:rsidRPr="00735EC0">
        <w:rPr>
          <w:b/>
          <w:bCs/>
          <w:sz w:val="24"/>
          <w:szCs w:val="24"/>
          <w:lang w:val="en-US"/>
        </w:rPr>
        <w:t>AuMNCs</w:t>
      </w:r>
      <w:proofErr w:type="spellEnd"/>
    </w:p>
    <w:p w14:paraId="4D0906D3" w14:textId="664C01CD" w:rsidR="005257CC" w:rsidRDefault="00614F5B" w:rsidP="00614F5B">
      <w:pPr>
        <w:rPr>
          <w:lang w:val="en-US"/>
        </w:rPr>
      </w:pPr>
      <w:r>
        <w:rPr>
          <w:noProof/>
          <w14:ligatures w14:val="standardContextual"/>
        </w:rPr>
        <w:drawing>
          <wp:inline distT="0" distB="0" distL="0" distR="0" wp14:anchorId="0CEDF7DB" wp14:editId="474B0D7A">
            <wp:extent cx="5400040" cy="3920490"/>
            <wp:effectExtent l="0" t="0" r="0" b="3810"/>
            <wp:docPr id="148422989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4229894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920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92C9F7" w14:textId="410CB5D7" w:rsidR="00614F5B" w:rsidRPr="00614F5B" w:rsidRDefault="00614F5B" w:rsidP="00614F5B">
      <w:pPr>
        <w:jc w:val="center"/>
        <w:rPr>
          <w:lang w:val="en-US"/>
        </w:rPr>
      </w:pPr>
      <w:r w:rsidRPr="00A85553">
        <w:rPr>
          <w:b/>
          <w:bCs/>
          <w:lang w:val="en-US"/>
        </w:rPr>
        <w:t>Fig</w:t>
      </w:r>
      <w:r w:rsidR="00E03638" w:rsidRPr="00A85553">
        <w:rPr>
          <w:b/>
          <w:bCs/>
          <w:lang w:val="en-US"/>
        </w:rPr>
        <w:t>.</w:t>
      </w:r>
      <w:r w:rsidRPr="00A85553">
        <w:rPr>
          <w:b/>
          <w:bCs/>
          <w:lang w:val="en-US"/>
        </w:rPr>
        <w:t xml:space="preserve"> S1</w:t>
      </w:r>
      <w:r>
        <w:rPr>
          <w:b/>
          <w:bCs/>
          <w:lang w:val="en-US"/>
        </w:rPr>
        <w:t xml:space="preserve"> </w:t>
      </w:r>
      <w:proofErr w:type="spellStart"/>
      <w:r>
        <w:rPr>
          <w:b/>
          <w:bCs/>
          <w:lang w:val="en-US"/>
        </w:rPr>
        <w:t>a</w:t>
      </w:r>
      <w:proofErr w:type="spellEnd"/>
      <w:r>
        <w:rPr>
          <w:lang w:val="en-US"/>
        </w:rPr>
        <w:t xml:space="preserve"> Example of a recording of 30 emission spectra (</w:t>
      </w:r>
      <w:r>
        <w:rPr>
          <w:lang w:val="en-US"/>
        </w:rPr>
        <w:sym w:font="Symbol" w:char="F06C"/>
      </w:r>
      <w:proofErr w:type="spellStart"/>
      <w:r>
        <w:rPr>
          <w:lang w:val="en-US"/>
        </w:rPr>
        <w:t>exc</w:t>
      </w:r>
      <w:proofErr w:type="spellEnd"/>
      <w:r>
        <w:rPr>
          <w:lang w:val="en-US"/>
        </w:rPr>
        <w:t xml:space="preserve"> = 370 nm) between 410 and 670 nm of the reaction</w:t>
      </w:r>
      <w:r w:rsidR="00713859">
        <w:rPr>
          <w:lang w:val="en-US"/>
        </w:rPr>
        <w:t xml:space="preserve"> to perform continuous measurement of the </w:t>
      </w:r>
      <w:r w:rsidR="00C1014A">
        <w:rPr>
          <w:lang w:val="en-US"/>
        </w:rPr>
        <w:t xml:space="preserve">reaction </w:t>
      </w:r>
      <w:r w:rsidR="00713859">
        <w:rPr>
          <w:lang w:val="en-US"/>
        </w:rPr>
        <w:t>progress for 5 min</w:t>
      </w:r>
      <w:r>
        <w:rPr>
          <w:lang w:val="en-US"/>
        </w:rPr>
        <w:t xml:space="preserve"> between </w:t>
      </w:r>
      <w:proofErr w:type="spellStart"/>
      <w:r>
        <w:rPr>
          <w:lang w:val="en-US"/>
        </w:rPr>
        <w:t>AuMNCs</w:t>
      </w:r>
      <w:proofErr w:type="spellEnd"/>
      <w:r>
        <w:rPr>
          <w:lang w:val="en-US"/>
        </w:rPr>
        <w:t xml:space="preserve"> magnetically retained</w:t>
      </w:r>
      <w:r w:rsidR="00713859">
        <w:rPr>
          <w:lang w:val="en-US"/>
        </w:rPr>
        <w:t xml:space="preserve"> in the reaction/detection zone of the microfluidic reactor</w:t>
      </w:r>
      <w:r>
        <w:rPr>
          <w:lang w:val="en-US"/>
        </w:rPr>
        <w:t xml:space="preserve"> and oxytetracycline (OTC)</w:t>
      </w:r>
      <w:r w:rsidR="00713859">
        <w:rPr>
          <w:lang w:val="en-US"/>
        </w:rPr>
        <w:t xml:space="preserve"> injected at a </w:t>
      </w:r>
      <w:r w:rsidR="00C1014A">
        <w:rPr>
          <w:lang w:val="en-US"/>
        </w:rPr>
        <w:t>specific</w:t>
      </w:r>
      <w:r w:rsidR="00713859">
        <w:rPr>
          <w:lang w:val="en-US"/>
        </w:rPr>
        <w:t xml:space="preserve"> concentration</w:t>
      </w:r>
      <w:r>
        <w:rPr>
          <w:lang w:val="en-US"/>
        </w:rPr>
        <w:t xml:space="preserve"> </w:t>
      </w:r>
      <w:r w:rsidRPr="00614F5B">
        <w:rPr>
          <w:b/>
          <w:bCs/>
          <w:lang w:val="en-US"/>
        </w:rPr>
        <w:t>b</w:t>
      </w:r>
      <w:r>
        <w:rPr>
          <w:lang w:val="en-US"/>
        </w:rPr>
        <w:t xml:space="preserve"> Decrease of the injection peak at 510 nm when increasing concentrations of injected OTC </w:t>
      </w:r>
      <w:r>
        <w:rPr>
          <w:b/>
          <w:bCs/>
          <w:lang w:val="en-US"/>
        </w:rPr>
        <w:t>c</w:t>
      </w:r>
      <w:r>
        <w:rPr>
          <w:lang w:val="en-US"/>
        </w:rPr>
        <w:t xml:space="preserve"> Increase of the injection peak at 650 nm when increasing concentrations of injected OTC</w:t>
      </w:r>
    </w:p>
    <w:p w14:paraId="34AEF508" w14:textId="77777777" w:rsidR="005257CC" w:rsidRPr="00614F5B" w:rsidRDefault="005257CC" w:rsidP="00735EC0">
      <w:pPr>
        <w:ind w:firstLine="709"/>
        <w:rPr>
          <w:lang w:val="en-US"/>
        </w:rPr>
      </w:pPr>
    </w:p>
    <w:p w14:paraId="13F0E751" w14:textId="5C72BA54" w:rsidR="00713859" w:rsidRPr="00713859" w:rsidRDefault="00713859" w:rsidP="00713859">
      <w:pPr>
        <w:rPr>
          <w:b/>
          <w:bCs/>
          <w:i/>
          <w:iCs/>
          <w:lang w:val="en-US"/>
        </w:rPr>
      </w:pPr>
      <w:r>
        <w:rPr>
          <w:b/>
          <w:bCs/>
          <w:i/>
          <w:iCs/>
          <w:lang w:val="en-US"/>
        </w:rPr>
        <w:t xml:space="preserve">Excitation and emission spectra of </w:t>
      </w:r>
      <w:proofErr w:type="spellStart"/>
      <w:r>
        <w:rPr>
          <w:b/>
          <w:bCs/>
          <w:i/>
          <w:iCs/>
          <w:lang w:val="en-US"/>
        </w:rPr>
        <w:t>AuMNCs</w:t>
      </w:r>
      <w:proofErr w:type="spellEnd"/>
      <w:r>
        <w:rPr>
          <w:b/>
          <w:bCs/>
          <w:i/>
          <w:iCs/>
          <w:lang w:val="en-US"/>
        </w:rPr>
        <w:t xml:space="preserve"> and the formed complexed with tetracyclines</w:t>
      </w:r>
    </w:p>
    <w:p w14:paraId="3FD4A2D1" w14:textId="61D230A3" w:rsidR="00735EC0" w:rsidRDefault="00735EC0" w:rsidP="00735EC0">
      <w:pPr>
        <w:ind w:firstLine="709"/>
        <w:rPr>
          <w:lang w:val="en-US"/>
        </w:rPr>
      </w:pPr>
      <w:r w:rsidRPr="009718AF">
        <w:rPr>
          <w:lang w:val="en-US"/>
        </w:rPr>
        <w:t xml:space="preserve">The fluorescence emission after the formation of the </w:t>
      </w:r>
      <w:proofErr w:type="spellStart"/>
      <w:r w:rsidRPr="009718AF">
        <w:rPr>
          <w:lang w:val="en-US"/>
        </w:rPr>
        <w:t>AuMNCs</w:t>
      </w:r>
      <w:proofErr w:type="spellEnd"/>
      <w:r w:rsidRPr="009718AF">
        <w:rPr>
          <w:lang w:val="en-US"/>
        </w:rPr>
        <w:t xml:space="preserve"> and their reaction with the different tetracyclines has been monitored through </w:t>
      </w:r>
      <w:r w:rsidR="00C1014A">
        <w:rPr>
          <w:lang w:val="en-US"/>
        </w:rPr>
        <w:t>emission spectra measurements</w:t>
      </w:r>
      <w:r w:rsidRPr="009718AF">
        <w:rPr>
          <w:lang w:val="en-US"/>
        </w:rPr>
        <w:t xml:space="preserve"> over time.</w:t>
      </w:r>
      <w:r>
        <w:rPr>
          <w:lang w:val="en-US"/>
        </w:rPr>
        <w:t xml:space="preserve"> For that, </w:t>
      </w:r>
      <w:r w:rsidRPr="009718AF">
        <w:rPr>
          <w:lang w:val="en-US"/>
        </w:rPr>
        <w:t>the excitation and emission spectra of these complexes have been studied</w:t>
      </w:r>
      <w:r>
        <w:rPr>
          <w:lang w:val="en-US"/>
        </w:rPr>
        <w:t xml:space="preserve"> in </w:t>
      </w:r>
      <w:r w:rsidR="00C1014A">
        <w:rPr>
          <w:lang w:val="en-US"/>
        </w:rPr>
        <w:t>batches</w:t>
      </w:r>
      <w:r>
        <w:rPr>
          <w:lang w:val="en-US"/>
        </w:rPr>
        <w:t xml:space="preserve"> </w:t>
      </w:r>
      <w:r w:rsidRPr="009718AF">
        <w:rPr>
          <w:lang w:val="en-US"/>
        </w:rPr>
        <w:t>using a 96-well plate</w:t>
      </w:r>
      <w:r>
        <w:rPr>
          <w:lang w:val="en-US"/>
        </w:rPr>
        <w:t xml:space="preserve"> placed in an </w:t>
      </w:r>
      <w:r w:rsidRPr="00735EC0">
        <w:rPr>
          <w:lang w:val="en-US"/>
        </w:rPr>
        <w:t xml:space="preserve">auxiliary module </w:t>
      </w:r>
      <w:r w:rsidR="00351937">
        <w:rPr>
          <w:lang w:val="en-US"/>
        </w:rPr>
        <w:t>(</w:t>
      </w:r>
      <w:r w:rsidR="00351937" w:rsidRPr="00335B36">
        <w:rPr>
          <w:lang w:val="en-US"/>
        </w:rPr>
        <w:t>Cary Eclipse Microplate reader from Agilent Technologies)</w:t>
      </w:r>
      <w:r w:rsidR="00351937">
        <w:rPr>
          <w:lang w:val="en-US"/>
        </w:rPr>
        <w:t xml:space="preserve"> </w:t>
      </w:r>
      <w:r>
        <w:rPr>
          <w:lang w:val="en-US"/>
        </w:rPr>
        <w:t xml:space="preserve">of the </w:t>
      </w:r>
      <w:r w:rsidRPr="009718AF">
        <w:rPr>
          <w:lang w:val="en-US"/>
        </w:rPr>
        <w:t>Agilent Cary Eclipse spectrofluorometer</w:t>
      </w:r>
      <w:r w:rsidR="00351937" w:rsidRPr="00335B36">
        <w:rPr>
          <w:lang w:val="en-US"/>
        </w:rPr>
        <w:t xml:space="preserve"> (Walnut Creek, CA, USA, http://www.varianinc.com). </w:t>
      </w:r>
      <w:r w:rsidR="00351937">
        <w:rPr>
          <w:lang w:val="en-US"/>
        </w:rPr>
        <w:t>T</w:t>
      </w:r>
      <w:r w:rsidR="00351937" w:rsidRPr="00335B36">
        <w:rPr>
          <w:lang w:val="en-US"/>
        </w:rPr>
        <w:t xml:space="preserve">he specific software package for the Agilent Cary Eclipse spectrofluorometer </w:t>
      </w:r>
      <w:r w:rsidR="00C1014A">
        <w:rPr>
          <w:lang w:val="en-US"/>
        </w:rPr>
        <w:t>was</w:t>
      </w:r>
      <w:r w:rsidR="00351937" w:rsidRPr="00335B36">
        <w:rPr>
          <w:lang w:val="en-US"/>
        </w:rPr>
        <w:t xml:space="preserve"> used to process the measurements.</w:t>
      </w:r>
      <w:r>
        <w:rPr>
          <w:lang w:val="en-US"/>
        </w:rPr>
        <w:t xml:space="preserve"> </w:t>
      </w:r>
      <w:r w:rsidRPr="009718AF">
        <w:rPr>
          <w:lang w:val="en-US"/>
        </w:rPr>
        <w:t>The excitation and emission spectra are determined with an excitation and emission slit width of 10 nm and a 600 V photomultiplier tube power for the excitation spectrum and 800 V for the emission spectrum.</w:t>
      </w:r>
      <w:r>
        <w:rPr>
          <w:lang w:val="en-US"/>
        </w:rPr>
        <w:t xml:space="preserve"> T</w:t>
      </w:r>
      <w:r w:rsidRPr="00DB4BA0">
        <w:rPr>
          <w:lang w:val="en-US"/>
        </w:rPr>
        <w:t>he emission spectrum (</w:t>
      </w:r>
      <w:proofErr w:type="spellStart"/>
      <w:r w:rsidRPr="00DB4BA0">
        <w:rPr>
          <w:lang w:val="en-US"/>
        </w:rPr>
        <w:t>λ</w:t>
      </w:r>
      <w:r w:rsidRPr="00F91BD7">
        <w:rPr>
          <w:vertAlign w:val="subscript"/>
          <w:lang w:val="en-US"/>
        </w:rPr>
        <w:t>exc</w:t>
      </w:r>
      <w:proofErr w:type="spellEnd"/>
      <w:r w:rsidRPr="00DB4BA0">
        <w:rPr>
          <w:lang w:val="en-US"/>
        </w:rPr>
        <w:t xml:space="preserve"> = 370 nm) was monitored from 410 nm to 670 nm to observe the changes in fluorescence intensity at 510 nm (</w:t>
      </w:r>
      <w:proofErr w:type="spellStart"/>
      <w:r w:rsidRPr="00DB4BA0">
        <w:rPr>
          <w:lang w:val="en-US"/>
        </w:rPr>
        <w:t>λ</w:t>
      </w:r>
      <w:r w:rsidRPr="00F91BD7">
        <w:rPr>
          <w:vertAlign w:val="subscript"/>
          <w:lang w:val="en-US"/>
        </w:rPr>
        <w:t>em</w:t>
      </w:r>
      <w:proofErr w:type="spellEnd"/>
      <w:r w:rsidRPr="00DB4BA0">
        <w:rPr>
          <w:lang w:val="en-US"/>
        </w:rPr>
        <w:t xml:space="preserve"> of the union of oxytetracycline or doxycycline with </w:t>
      </w:r>
      <w:proofErr w:type="spellStart"/>
      <w:r w:rsidRPr="00DB4BA0">
        <w:rPr>
          <w:lang w:val="en-US"/>
        </w:rPr>
        <w:t>AuMNCs</w:t>
      </w:r>
      <w:proofErr w:type="spellEnd"/>
      <w:r w:rsidRPr="00DB4BA0">
        <w:rPr>
          <w:lang w:val="en-US"/>
        </w:rPr>
        <w:t>), at 425 nm (</w:t>
      </w:r>
      <w:proofErr w:type="spellStart"/>
      <w:r w:rsidRPr="00DB4BA0">
        <w:rPr>
          <w:lang w:val="en-US"/>
        </w:rPr>
        <w:t>λ</w:t>
      </w:r>
      <w:r w:rsidRPr="00F91BD7">
        <w:rPr>
          <w:vertAlign w:val="subscript"/>
          <w:lang w:val="en-US"/>
        </w:rPr>
        <w:t>em</w:t>
      </w:r>
      <w:proofErr w:type="spellEnd"/>
      <w:r w:rsidRPr="00DB4BA0">
        <w:rPr>
          <w:lang w:val="en-US"/>
        </w:rPr>
        <w:t xml:space="preserve"> of chlortetracycline with </w:t>
      </w:r>
      <w:proofErr w:type="spellStart"/>
      <w:r w:rsidRPr="00DB4BA0">
        <w:rPr>
          <w:lang w:val="en-US"/>
        </w:rPr>
        <w:t>AuMNCs</w:t>
      </w:r>
      <w:proofErr w:type="spellEnd"/>
      <w:r w:rsidRPr="00DB4BA0">
        <w:rPr>
          <w:lang w:val="en-US"/>
        </w:rPr>
        <w:t>) and 650 nm (</w:t>
      </w:r>
      <w:proofErr w:type="spellStart"/>
      <w:r w:rsidRPr="00DB4BA0">
        <w:rPr>
          <w:lang w:val="en-US"/>
        </w:rPr>
        <w:t>λ</w:t>
      </w:r>
      <w:r w:rsidRPr="00F91BD7">
        <w:rPr>
          <w:vertAlign w:val="subscript"/>
          <w:lang w:val="en-US"/>
        </w:rPr>
        <w:t>em</w:t>
      </w:r>
      <w:proofErr w:type="spellEnd"/>
      <w:r w:rsidRPr="00DB4BA0">
        <w:rPr>
          <w:lang w:val="en-US"/>
        </w:rPr>
        <w:t xml:space="preserve"> of the </w:t>
      </w:r>
      <w:proofErr w:type="spellStart"/>
      <w:r w:rsidRPr="00DB4BA0">
        <w:rPr>
          <w:lang w:val="en-US"/>
        </w:rPr>
        <w:t>AuMNCs</w:t>
      </w:r>
      <w:proofErr w:type="spellEnd"/>
      <w:r w:rsidRPr="00DB4BA0">
        <w:rPr>
          <w:lang w:val="en-US"/>
        </w:rPr>
        <w:t>).</w:t>
      </w:r>
    </w:p>
    <w:p w14:paraId="7627DDDB" w14:textId="64FEC033" w:rsidR="000D1221" w:rsidRDefault="000D1221" w:rsidP="00735EC0">
      <w:pPr>
        <w:ind w:firstLine="709"/>
        <w:rPr>
          <w:lang w:val="en-US"/>
        </w:rPr>
      </w:pPr>
      <w:r w:rsidRPr="000D1221">
        <w:rPr>
          <w:lang w:val="en-US"/>
        </w:rPr>
        <w:lastRenderedPageBreak/>
        <w:t xml:space="preserve">Solutions of </w:t>
      </w:r>
      <w:proofErr w:type="spellStart"/>
      <w:r w:rsidRPr="000D1221">
        <w:rPr>
          <w:lang w:val="en-US"/>
        </w:rPr>
        <w:t>AuMNCs</w:t>
      </w:r>
      <w:proofErr w:type="spellEnd"/>
      <w:r w:rsidRPr="000D1221">
        <w:rPr>
          <w:lang w:val="en-US"/>
        </w:rPr>
        <w:t xml:space="preserve"> were introduced into the wells separately (50 μL of </w:t>
      </w:r>
      <w:proofErr w:type="spellStart"/>
      <w:r w:rsidRPr="000D1221">
        <w:rPr>
          <w:lang w:val="en-US"/>
        </w:rPr>
        <w:t>AuMNCs</w:t>
      </w:r>
      <w:proofErr w:type="spellEnd"/>
      <w:r w:rsidRPr="000D1221">
        <w:rPr>
          <w:lang w:val="en-US"/>
        </w:rPr>
        <w:t xml:space="preserve"> with 100 μL of Tris-HCl buffer); 50 µmol L</w:t>
      </w:r>
      <w:r w:rsidRPr="006A15CB">
        <w:rPr>
          <w:vertAlign w:val="superscript"/>
          <w:lang w:val="en-US"/>
        </w:rPr>
        <w:t>-1</w:t>
      </w:r>
      <w:r w:rsidRPr="000D1221">
        <w:rPr>
          <w:lang w:val="en-US"/>
        </w:rPr>
        <w:t xml:space="preserve"> of tetracycline separately (50 μL of each tetracycline 0.3 mmol L</w:t>
      </w:r>
      <w:r w:rsidRPr="006A15CB">
        <w:rPr>
          <w:vertAlign w:val="superscript"/>
          <w:lang w:val="en-US"/>
        </w:rPr>
        <w:t>-1</w:t>
      </w:r>
      <w:r w:rsidRPr="000D1221">
        <w:rPr>
          <w:lang w:val="en-US"/>
        </w:rPr>
        <w:t xml:space="preserve"> in 100 μL of Tris-HCl buffer); and the mixture of </w:t>
      </w:r>
      <w:proofErr w:type="spellStart"/>
      <w:r w:rsidRPr="000D1221">
        <w:rPr>
          <w:lang w:val="en-US"/>
        </w:rPr>
        <w:t>AuMNCs</w:t>
      </w:r>
      <w:proofErr w:type="spellEnd"/>
      <w:r w:rsidRPr="000D1221">
        <w:rPr>
          <w:lang w:val="en-US"/>
        </w:rPr>
        <w:t xml:space="preserve"> with 50 µmol L</w:t>
      </w:r>
      <w:r w:rsidRPr="006A15CB">
        <w:rPr>
          <w:vertAlign w:val="superscript"/>
          <w:lang w:val="en-US"/>
        </w:rPr>
        <w:t>-1</w:t>
      </w:r>
      <w:r w:rsidRPr="000D1221">
        <w:rPr>
          <w:lang w:val="en-US"/>
        </w:rPr>
        <w:t xml:space="preserve"> of tetracycline (50 μL of </w:t>
      </w:r>
      <w:proofErr w:type="spellStart"/>
      <w:r w:rsidRPr="000D1221">
        <w:rPr>
          <w:lang w:val="en-US"/>
        </w:rPr>
        <w:t>AuMNCs</w:t>
      </w:r>
      <w:proofErr w:type="spellEnd"/>
      <w:r w:rsidRPr="000D1221">
        <w:rPr>
          <w:lang w:val="en-US"/>
        </w:rPr>
        <w:t xml:space="preserve"> and 50 μL of each tetracycline 0.3 mmol L</w:t>
      </w:r>
      <w:r w:rsidRPr="006A15CB">
        <w:rPr>
          <w:vertAlign w:val="superscript"/>
          <w:lang w:val="en-US"/>
        </w:rPr>
        <w:t>-1</w:t>
      </w:r>
      <w:r w:rsidRPr="000D1221">
        <w:rPr>
          <w:lang w:val="en-US"/>
        </w:rPr>
        <w:t xml:space="preserve"> with 50 μL of Tris-HCl buffer). </w:t>
      </w:r>
      <w:r w:rsidR="006A15CB" w:rsidRPr="00A85553">
        <w:rPr>
          <w:b/>
          <w:bCs/>
          <w:lang w:val="en-US"/>
        </w:rPr>
        <w:t>Fig. S</w:t>
      </w:r>
      <w:r w:rsidR="00614F5B" w:rsidRPr="00A85553">
        <w:rPr>
          <w:b/>
          <w:bCs/>
          <w:lang w:val="en-US"/>
        </w:rPr>
        <w:t>2</w:t>
      </w:r>
      <w:r w:rsidR="006A15CB" w:rsidRPr="00A85553">
        <w:rPr>
          <w:b/>
          <w:bCs/>
          <w:lang w:val="en-US"/>
        </w:rPr>
        <w:t>a</w:t>
      </w:r>
      <w:r w:rsidR="006A15CB" w:rsidRPr="00A85553">
        <w:rPr>
          <w:lang w:val="en-US"/>
        </w:rPr>
        <w:t xml:space="preserve"> shows the excitation spectrum of the </w:t>
      </w:r>
      <w:proofErr w:type="spellStart"/>
      <w:r w:rsidR="006A15CB" w:rsidRPr="00A85553">
        <w:rPr>
          <w:lang w:val="en-US"/>
        </w:rPr>
        <w:t>AuMNCs</w:t>
      </w:r>
      <w:proofErr w:type="spellEnd"/>
      <w:r w:rsidR="006A15CB" w:rsidRPr="00A85553">
        <w:rPr>
          <w:lang w:val="en-US"/>
        </w:rPr>
        <w:t xml:space="preserve"> separately, </w:t>
      </w:r>
      <w:proofErr w:type="gramStart"/>
      <w:r w:rsidR="006A15CB" w:rsidRPr="00A85553">
        <w:rPr>
          <w:lang w:val="en-US"/>
        </w:rPr>
        <w:t>whose</w:t>
      </w:r>
      <w:proofErr w:type="gramEnd"/>
      <w:r w:rsidR="006A15CB" w:rsidRPr="00A85553">
        <w:rPr>
          <w:lang w:val="en-US"/>
        </w:rPr>
        <w:t xml:space="preserve"> maximum </w:t>
      </w:r>
      <w:proofErr w:type="spellStart"/>
      <w:r w:rsidR="006A15CB" w:rsidRPr="00A85553">
        <w:rPr>
          <w:lang w:val="en-US"/>
        </w:rPr>
        <w:t>λ</w:t>
      </w:r>
      <w:r w:rsidR="006A15CB" w:rsidRPr="00A85553">
        <w:rPr>
          <w:vertAlign w:val="subscript"/>
          <w:lang w:val="en-US"/>
        </w:rPr>
        <w:t>exc</w:t>
      </w:r>
      <w:proofErr w:type="spellEnd"/>
      <w:r w:rsidR="006A15CB" w:rsidRPr="00A85553">
        <w:rPr>
          <w:lang w:val="en-US"/>
        </w:rPr>
        <w:t xml:space="preserve"> value corresponds to 370 nm. As shown in </w:t>
      </w:r>
      <w:r w:rsidR="006A15CB" w:rsidRPr="00A85553">
        <w:rPr>
          <w:b/>
          <w:bCs/>
          <w:lang w:val="en-US"/>
        </w:rPr>
        <w:t>Fig. S</w:t>
      </w:r>
      <w:r w:rsidR="00614F5B" w:rsidRPr="00A85553">
        <w:rPr>
          <w:b/>
          <w:bCs/>
          <w:lang w:val="en-US"/>
        </w:rPr>
        <w:t>2</w:t>
      </w:r>
      <w:r w:rsidR="006A15CB" w:rsidRPr="00A85553">
        <w:rPr>
          <w:b/>
          <w:bCs/>
          <w:lang w:val="en-US"/>
        </w:rPr>
        <w:t>b</w:t>
      </w:r>
      <w:r w:rsidR="006A15CB" w:rsidRPr="00A85553">
        <w:rPr>
          <w:lang w:val="en-US"/>
        </w:rPr>
        <w:t xml:space="preserve">, the </w:t>
      </w:r>
      <w:proofErr w:type="spellStart"/>
      <w:r w:rsidR="006A15CB" w:rsidRPr="00A85553">
        <w:rPr>
          <w:lang w:val="en-US"/>
        </w:rPr>
        <w:t>λ</w:t>
      </w:r>
      <w:r w:rsidR="006A15CB" w:rsidRPr="00A85553">
        <w:rPr>
          <w:vertAlign w:val="subscript"/>
          <w:lang w:val="en-US"/>
        </w:rPr>
        <w:t>em</w:t>
      </w:r>
      <w:proofErr w:type="spellEnd"/>
      <w:r w:rsidR="006A15CB" w:rsidRPr="00A85553">
        <w:rPr>
          <w:lang w:val="en-US"/>
        </w:rPr>
        <w:t xml:space="preserve"> of the </w:t>
      </w:r>
      <w:proofErr w:type="spellStart"/>
      <w:r w:rsidR="006A15CB" w:rsidRPr="00A85553">
        <w:rPr>
          <w:lang w:val="en-US"/>
        </w:rPr>
        <w:t>AuMNCs</w:t>
      </w:r>
      <w:proofErr w:type="spellEnd"/>
      <w:r w:rsidR="006A15CB" w:rsidRPr="00A85553">
        <w:rPr>
          <w:lang w:val="en-US"/>
        </w:rPr>
        <w:t xml:space="preserve"> corresponds to 650 nm. </w:t>
      </w:r>
      <w:r w:rsidRPr="00A85553">
        <w:rPr>
          <w:lang w:val="en-US"/>
        </w:rPr>
        <w:t xml:space="preserve">The interaction of </w:t>
      </w:r>
      <w:proofErr w:type="spellStart"/>
      <w:r w:rsidRPr="00A85553">
        <w:rPr>
          <w:lang w:val="en-US"/>
        </w:rPr>
        <w:t>AuMNCs</w:t>
      </w:r>
      <w:proofErr w:type="spellEnd"/>
      <w:r w:rsidRPr="00A85553">
        <w:rPr>
          <w:lang w:val="en-US"/>
        </w:rPr>
        <w:t xml:space="preserve"> with chlortetracycline (CTC) causes a </w:t>
      </w:r>
      <w:r w:rsidR="00C1014A">
        <w:rPr>
          <w:lang w:val="en-US"/>
        </w:rPr>
        <w:t>significant</w:t>
      </w:r>
      <w:r w:rsidRPr="00A85553">
        <w:rPr>
          <w:lang w:val="en-US"/>
        </w:rPr>
        <w:t xml:space="preserve"> increase in fluorescence at 425 nm. The interaction of </w:t>
      </w:r>
      <w:proofErr w:type="spellStart"/>
      <w:r w:rsidRPr="00A85553">
        <w:rPr>
          <w:lang w:val="en-US"/>
        </w:rPr>
        <w:t>AuMNCs</w:t>
      </w:r>
      <w:proofErr w:type="spellEnd"/>
      <w:r w:rsidRPr="00A85553">
        <w:rPr>
          <w:lang w:val="en-US"/>
        </w:rPr>
        <w:t xml:space="preserve"> with oxytetracycline (OTC) and doxycycline (DC) causes a </w:t>
      </w:r>
      <w:r w:rsidR="00C1014A">
        <w:rPr>
          <w:lang w:val="en-US"/>
        </w:rPr>
        <w:t>substantial</w:t>
      </w:r>
      <w:r w:rsidRPr="00A85553">
        <w:rPr>
          <w:lang w:val="en-US"/>
        </w:rPr>
        <w:t xml:space="preserve"> increase in fluorescence at 510 nm, being higher in the case of DC. Regarding the intensity of fluorescence emitted by the tetracyclines without interacting, a very low signal is observed compared to that emitted after the interaction with the </w:t>
      </w:r>
      <w:proofErr w:type="spellStart"/>
      <w:r w:rsidRPr="00A85553">
        <w:rPr>
          <w:lang w:val="en-US"/>
        </w:rPr>
        <w:t>AuMNCs</w:t>
      </w:r>
      <w:proofErr w:type="spellEnd"/>
      <w:r w:rsidRPr="00A85553">
        <w:rPr>
          <w:lang w:val="en-US"/>
        </w:rPr>
        <w:t xml:space="preserve">. The change in fluorescence is also shown in </w:t>
      </w:r>
      <w:r w:rsidR="006A15CB" w:rsidRPr="00A85553">
        <w:rPr>
          <w:b/>
          <w:bCs/>
          <w:lang w:val="en-US"/>
        </w:rPr>
        <w:t>Fig. S</w:t>
      </w:r>
      <w:r w:rsidR="00614F5B" w:rsidRPr="00A85553">
        <w:rPr>
          <w:b/>
          <w:bCs/>
          <w:lang w:val="en-US"/>
        </w:rPr>
        <w:t>2</w:t>
      </w:r>
      <w:r w:rsidR="006A15CB" w:rsidRPr="00A85553">
        <w:rPr>
          <w:b/>
          <w:bCs/>
          <w:lang w:val="en-US"/>
        </w:rPr>
        <w:t>c</w:t>
      </w:r>
      <w:r w:rsidRPr="000D1221">
        <w:rPr>
          <w:lang w:val="en-US"/>
        </w:rPr>
        <w:t xml:space="preserve">, where the change in fluorescent emission can be observed when placing the solutions of </w:t>
      </w:r>
      <w:proofErr w:type="spellStart"/>
      <w:r w:rsidRPr="000D1221">
        <w:rPr>
          <w:lang w:val="en-US"/>
        </w:rPr>
        <w:t>AuMNCs</w:t>
      </w:r>
      <w:proofErr w:type="spellEnd"/>
      <w:r w:rsidRPr="000D1221">
        <w:rPr>
          <w:lang w:val="en-US"/>
        </w:rPr>
        <w:t xml:space="preserve"> alone and with tetracyclines under an ultraviolet light lamp.</w:t>
      </w:r>
    </w:p>
    <w:p w14:paraId="294608DE" w14:textId="15BE05C6" w:rsidR="000114DF" w:rsidRDefault="00A7112D" w:rsidP="000114DF">
      <w:pPr>
        <w:rPr>
          <w:lang w:val="en-US"/>
        </w:rPr>
      </w:pPr>
      <w:r>
        <w:rPr>
          <w:noProof/>
          <w14:ligatures w14:val="standardContextual"/>
        </w:rPr>
        <w:drawing>
          <wp:inline distT="0" distB="0" distL="0" distR="0" wp14:anchorId="120BC10A" wp14:editId="35624356">
            <wp:extent cx="5400040" cy="3160395"/>
            <wp:effectExtent l="0" t="0" r="0" b="1905"/>
            <wp:docPr id="152727865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7278652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16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134D4A" w14:textId="31EEABA6" w:rsidR="000114DF" w:rsidRDefault="000114DF" w:rsidP="000114DF">
      <w:pPr>
        <w:jc w:val="center"/>
        <w:rPr>
          <w:lang w:val="en-US"/>
        </w:rPr>
      </w:pPr>
      <w:r w:rsidRPr="00A85553">
        <w:rPr>
          <w:b/>
          <w:bCs/>
          <w:lang w:val="en-US"/>
        </w:rPr>
        <w:t>Fig</w:t>
      </w:r>
      <w:r w:rsidR="00E03638" w:rsidRPr="00A85553">
        <w:rPr>
          <w:b/>
          <w:bCs/>
          <w:lang w:val="en-US"/>
        </w:rPr>
        <w:t>.</w:t>
      </w:r>
      <w:r w:rsidRPr="00A85553">
        <w:rPr>
          <w:b/>
          <w:bCs/>
          <w:lang w:val="en-US"/>
        </w:rPr>
        <w:t xml:space="preserve"> S</w:t>
      </w:r>
      <w:r w:rsidR="00614F5B" w:rsidRPr="00A85553">
        <w:rPr>
          <w:b/>
          <w:bCs/>
          <w:lang w:val="en-US"/>
        </w:rPr>
        <w:t>2</w:t>
      </w:r>
      <w:r w:rsidRPr="000114DF">
        <w:rPr>
          <w:b/>
          <w:bCs/>
          <w:lang w:val="en-US"/>
        </w:rPr>
        <w:t xml:space="preserve"> a</w:t>
      </w:r>
      <w:r>
        <w:rPr>
          <w:lang w:val="en-US"/>
        </w:rPr>
        <w:t xml:space="preserve"> </w:t>
      </w:r>
      <w:proofErr w:type="spellStart"/>
      <w:r>
        <w:rPr>
          <w:lang w:val="en-US"/>
        </w:rPr>
        <w:t>AuMNCs</w:t>
      </w:r>
      <w:proofErr w:type="spellEnd"/>
      <w:r>
        <w:rPr>
          <w:lang w:val="en-US"/>
        </w:rPr>
        <w:t xml:space="preserve"> excitation spectrum </w:t>
      </w:r>
      <w:r w:rsidRPr="000114DF">
        <w:rPr>
          <w:b/>
          <w:bCs/>
          <w:lang w:val="en-US"/>
        </w:rPr>
        <w:t>b</w:t>
      </w:r>
      <w:r>
        <w:rPr>
          <w:lang w:val="en-US"/>
        </w:rPr>
        <w:t xml:space="preserve"> Emission spectra </w:t>
      </w:r>
      <w:r w:rsidRPr="000114DF">
        <w:rPr>
          <w:lang w:val="en-US"/>
        </w:rPr>
        <w:t>of</w:t>
      </w:r>
      <w:r>
        <w:rPr>
          <w:lang w:val="en-US"/>
        </w:rPr>
        <w:t>:</w:t>
      </w:r>
      <w:r w:rsidRPr="000114DF">
        <w:rPr>
          <w:lang w:val="en-US"/>
        </w:rPr>
        <w:t xml:space="preserve"> </w:t>
      </w:r>
      <w:proofErr w:type="spellStart"/>
      <w:r w:rsidRPr="000114DF">
        <w:rPr>
          <w:lang w:val="en-US"/>
        </w:rPr>
        <w:t>AuMNCs</w:t>
      </w:r>
      <w:proofErr w:type="spellEnd"/>
      <w:r w:rsidRPr="000114DF">
        <w:rPr>
          <w:lang w:val="en-US"/>
        </w:rPr>
        <w:t xml:space="preserve">, tetracyclines after the interaction with the </w:t>
      </w:r>
      <w:proofErr w:type="spellStart"/>
      <w:r w:rsidRPr="000114DF">
        <w:rPr>
          <w:lang w:val="en-US"/>
        </w:rPr>
        <w:t>AuMNCs</w:t>
      </w:r>
      <w:proofErr w:type="spellEnd"/>
      <w:r w:rsidRPr="000114DF">
        <w:rPr>
          <w:lang w:val="en-US"/>
        </w:rPr>
        <w:t xml:space="preserve"> (</w:t>
      </w:r>
      <w:proofErr w:type="spellStart"/>
      <w:r w:rsidRPr="000114DF">
        <w:rPr>
          <w:lang w:val="en-US"/>
        </w:rPr>
        <w:t>AuMNCs</w:t>
      </w:r>
      <w:proofErr w:type="spellEnd"/>
      <w:r>
        <w:rPr>
          <w:lang w:val="en-US"/>
        </w:rPr>
        <w:t xml:space="preserve"> </w:t>
      </w:r>
      <w:r w:rsidRPr="000114DF">
        <w:rPr>
          <w:lang w:val="en-US"/>
        </w:rPr>
        <w:t>+</w:t>
      </w:r>
      <w:r>
        <w:rPr>
          <w:lang w:val="en-US"/>
        </w:rPr>
        <w:t xml:space="preserve"> chlortetracycline (</w:t>
      </w:r>
      <w:r w:rsidRPr="000114DF">
        <w:rPr>
          <w:lang w:val="en-US"/>
        </w:rPr>
        <w:t>CTC</w:t>
      </w:r>
      <w:r>
        <w:rPr>
          <w:lang w:val="en-US"/>
        </w:rPr>
        <w:t>)</w:t>
      </w:r>
      <w:r w:rsidRPr="000114DF">
        <w:rPr>
          <w:lang w:val="en-US"/>
        </w:rPr>
        <w:t xml:space="preserve">, </w:t>
      </w:r>
      <w:proofErr w:type="spellStart"/>
      <w:r w:rsidRPr="000114DF">
        <w:rPr>
          <w:lang w:val="en-US"/>
        </w:rPr>
        <w:t>AuMNCs</w:t>
      </w:r>
      <w:proofErr w:type="spellEnd"/>
      <w:r>
        <w:rPr>
          <w:lang w:val="en-US"/>
        </w:rPr>
        <w:t xml:space="preserve"> </w:t>
      </w:r>
      <w:r w:rsidRPr="000114DF">
        <w:rPr>
          <w:lang w:val="en-US"/>
        </w:rPr>
        <w:t>+</w:t>
      </w:r>
      <w:r>
        <w:rPr>
          <w:lang w:val="en-US"/>
        </w:rPr>
        <w:t xml:space="preserve"> doxycycline (</w:t>
      </w:r>
      <w:r w:rsidRPr="000114DF">
        <w:rPr>
          <w:lang w:val="en-US"/>
        </w:rPr>
        <w:t>DC</w:t>
      </w:r>
      <w:r>
        <w:rPr>
          <w:lang w:val="en-US"/>
        </w:rPr>
        <w:t>)</w:t>
      </w:r>
      <w:r w:rsidRPr="000114DF">
        <w:rPr>
          <w:lang w:val="en-US"/>
        </w:rPr>
        <w:t xml:space="preserve"> and </w:t>
      </w:r>
      <w:proofErr w:type="spellStart"/>
      <w:r w:rsidRPr="000114DF">
        <w:rPr>
          <w:lang w:val="en-US"/>
        </w:rPr>
        <w:t>AuMNCs</w:t>
      </w:r>
      <w:proofErr w:type="spellEnd"/>
      <w:r>
        <w:rPr>
          <w:lang w:val="en-US"/>
        </w:rPr>
        <w:t xml:space="preserve"> </w:t>
      </w:r>
      <w:r w:rsidRPr="000114DF">
        <w:rPr>
          <w:lang w:val="en-US"/>
        </w:rPr>
        <w:t>+</w:t>
      </w:r>
      <w:r>
        <w:rPr>
          <w:lang w:val="en-US"/>
        </w:rPr>
        <w:t xml:space="preserve"> oxytetracycline (</w:t>
      </w:r>
      <w:r w:rsidRPr="000114DF">
        <w:rPr>
          <w:lang w:val="en-US"/>
        </w:rPr>
        <w:t>OTC</w:t>
      </w:r>
      <w:r>
        <w:rPr>
          <w:lang w:val="en-US"/>
        </w:rPr>
        <w:t>)</w:t>
      </w:r>
      <w:r w:rsidRPr="000114DF">
        <w:rPr>
          <w:lang w:val="en-US"/>
        </w:rPr>
        <w:t>) and the tetracyclines without interaction (CTC, DC and OTC)</w:t>
      </w:r>
      <w:r>
        <w:rPr>
          <w:lang w:val="en-US"/>
        </w:rPr>
        <w:t xml:space="preserve"> </w:t>
      </w:r>
      <w:r w:rsidRPr="000114DF">
        <w:rPr>
          <w:b/>
          <w:bCs/>
          <w:lang w:val="en-US"/>
        </w:rPr>
        <w:t>c</w:t>
      </w:r>
      <w:r w:rsidRPr="000114DF">
        <w:rPr>
          <w:lang w:val="en-US"/>
        </w:rPr>
        <w:t xml:space="preserve"> Image showing the fluorescence of the </w:t>
      </w:r>
      <w:proofErr w:type="spellStart"/>
      <w:r w:rsidRPr="000114DF">
        <w:rPr>
          <w:lang w:val="en-US"/>
        </w:rPr>
        <w:t>AuMNCs</w:t>
      </w:r>
      <w:proofErr w:type="spellEnd"/>
      <w:r w:rsidRPr="000114DF">
        <w:rPr>
          <w:lang w:val="en-US"/>
        </w:rPr>
        <w:t xml:space="preserve"> and the color change when adding the tetracyclines</w:t>
      </w:r>
    </w:p>
    <w:p w14:paraId="09BDA7FD" w14:textId="77777777" w:rsidR="00C1014A" w:rsidRDefault="00C1014A" w:rsidP="00735EC0">
      <w:pPr>
        <w:ind w:firstLine="709"/>
        <w:rPr>
          <w:lang w:val="en-US"/>
        </w:rPr>
      </w:pPr>
    </w:p>
    <w:p w14:paraId="7CF01585" w14:textId="5E1BDFAA" w:rsidR="00C1014A" w:rsidRDefault="00C1014A" w:rsidP="00735EC0">
      <w:pPr>
        <w:ind w:firstLine="709"/>
        <w:rPr>
          <w:lang w:val="en-US"/>
        </w:rPr>
      </w:pPr>
      <w:r>
        <w:rPr>
          <w:lang w:val="en-US"/>
        </w:rPr>
        <w:br w:type="page"/>
      </w:r>
    </w:p>
    <w:p w14:paraId="55280652" w14:textId="7287BEAE" w:rsidR="00735EC0" w:rsidRPr="00735EC0" w:rsidRDefault="00735EC0" w:rsidP="005F7A94">
      <w:pPr>
        <w:rPr>
          <w:b/>
          <w:bCs/>
          <w:sz w:val="24"/>
          <w:szCs w:val="24"/>
          <w:lang w:val="en-US"/>
        </w:rPr>
      </w:pPr>
      <w:r w:rsidRPr="00735EC0">
        <w:rPr>
          <w:b/>
          <w:bCs/>
          <w:sz w:val="24"/>
          <w:szCs w:val="24"/>
          <w:lang w:val="en-US"/>
        </w:rPr>
        <w:lastRenderedPageBreak/>
        <w:t>Results and discussion</w:t>
      </w:r>
    </w:p>
    <w:p w14:paraId="455BF148" w14:textId="3D47DC56" w:rsidR="00261E4C" w:rsidRPr="00C332C2" w:rsidRDefault="00261E4C" w:rsidP="005F7A94">
      <w:pPr>
        <w:rPr>
          <w:b/>
          <w:bCs/>
          <w:sz w:val="22"/>
          <w:szCs w:val="22"/>
          <w:lang w:val="en-US"/>
        </w:rPr>
      </w:pPr>
      <w:r w:rsidRPr="00C332C2">
        <w:rPr>
          <w:b/>
          <w:bCs/>
          <w:sz w:val="22"/>
          <w:szCs w:val="22"/>
          <w:lang w:val="en-US"/>
        </w:rPr>
        <w:t>Synthesis and characterization of magnetic</w:t>
      </w:r>
      <w:r w:rsidR="0047358C">
        <w:rPr>
          <w:b/>
          <w:bCs/>
          <w:sz w:val="22"/>
          <w:szCs w:val="22"/>
          <w:lang w:val="en-US"/>
        </w:rPr>
        <w:t xml:space="preserve"> gold</w:t>
      </w:r>
      <w:r w:rsidRPr="00C332C2">
        <w:rPr>
          <w:b/>
          <w:bCs/>
          <w:sz w:val="22"/>
          <w:szCs w:val="22"/>
          <w:lang w:val="en-US"/>
        </w:rPr>
        <w:t xml:space="preserve"> nanoparticles (</w:t>
      </w:r>
      <w:proofErr w:type="spellStart"/>
      <w:r w:rsidRPr="00C332C2">
        <w:rPr>
          <w:b/>
          <w:bCs/>
          <w:sz w:val="22"/>
          <w:szCs w:val="22"/>
          <w:lang w:val="en-US"/>
        </w:rPr>
        <w:t>AuMNCs</w:t>
      </w:r>
      <w:proofErr w:type="spellEnd"/>
      <w:r w:rsidRPr="00C332C2">
        <w:rPr>
          <w:b/>
          <w:bCs/>
          <w:sz w:val="22"/>
          <w:szCs w:val="22"/>
          <w:lang w:val="en-US"/>
        </w:rPr>
        <w:t>)</w:t>
      </w:r>
    </w:p>
    <w:p w14:paraId="4ADF6C61" w14:textId="7CBBA2A8" w:rsidR="005F7A94" w:rsidRPr="00F93551" w:rsidRDefault="005F7A94" w:rsidP="005F7A94">
      <w:pPr>
        <w:rPr>
          <w:lang w:val="en-US"/>
        </w:rPr>
      </w:pPr>
      <w:r w:rsidRPr="00A85553">
        <w:rPr>
          <w:b/>
          <w:bCs/>
          <w:lang w:val="en-US"/>
        </w:rPr>
        <w:t>Tabl</w:t>
      </w:r>
      <w:r w:rsidR="00F93551" w:rsidRPr="00A85553">
        <w:rPr>
          <w:b/>
          <w:bCs/>
          <w:lang w:val="en-US"/>
        </w:rPr>
        <w:t>e S1</w:t>
      </w:r>
      <w:r w:rsidRPr="00F93551">
        <w:rPr>
          <w:lang w:val="en-US"/>
        </w:rPr>
        <w:t xml:space="preserve"> </w:t>
      </w:r>
      <w:r w:rsidR="00F93551" w:rsidRPr="00F93551">
        <w:rPr>
          <w:lang w:val="en-US"/>
        </w:rPr>
        <w:t>Some of the modifications considered during the synthesis process</w:t>
      </w:r>
      <w:bookmarkEnd w:id="0"/>
      <w:bookmarkEnd w:id="1"/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1696"/>
        <w:gridCol w:w="5240"/>
      </w:tblGrid>
      <w:tr w:rsidR="005F7A94" w:rsidRPr="00952C42" w14:paraId="1596D82C" w14:textId="77777777" w:rsidTr="00F93551">
        <w:trPr>
          <w:trHeight w:val="396"/>
          <w:jc w:val="center"/>
        </w:trPr>
        <w:tc>
          <w:tcPr>
            <w:tcW w:w="1696" w:type="dxa"/>
            <w:vAlign w:val="center"/>
          </w:tcPr>
          <w:p w14:paraId="784D9BED" w14:textId="412035D0" w:rsidR="005F7A94" w:rsidRPr="00952C42" w:rsidRDefault="00F93551" w:rsidP="00B74692">
            <w:pPr>
              <w:rPr>
                <w:b/>
                <w:bCs/>
                <w:szCs w:val="20"/>
              </w:rPr>
            </w:pPr>
            <w:proofErr w:type="spellStart"/>
            <w:r>
              <w:rPr>
                <w:b/>
                <w:bCs/>
                <w:szCs w:val="20"/>
              </w:rPr>
              <w:t>Synthesis</w:t>
            </w:r>
            <w:proofErr w:type="spellEnd"/>
          </w:p>
        </w:tc>
        <w:tc>
          <w:tcPr>
            <w:tcW w:w="5240" w:type="dxa"/>
            <w:vAlign w:val="center"/>
          </w:tcPr>
          <w:p w14:paraId="5463D95E" w14:textId="0A7AB2E6" w:rsidR="005F7A94" w:rsidRPr="00952C42" w:rsidRDefault="00F93551" w:rsidP="00B74692">
            <w:pPr>
              <w:rPr>
                <w:b/>
                <w:bCs/>
                <w:szCs w:val="20"/>
              </w:rPr>
            </w:pPr>
            <w:proofErr w:type="spellStart"/>
            <w:r>
              <w:rPr>
                <w:b/>
                <w:bCs/>
                <w:szCs w:val="20"/>
              </w:rPr>
              <w:t>Modifications</w:t>
            </w:r>
            <w:proofErr w:type="spellEnd"/>
            <w:r>
              <w:rPr>
                <w:b/>
                <w:bCs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szCs w:val="20"/>
              </w:rPr>
              <w:t>considered</w:t>
            </w:r>
            <w:proofErr w:type="spellEnd"/>
          </w:p>
        </w:tc>
      </w:tr>
      <w:tr w:rsidR="005F7A94" w:rsidRPr="005257CC" w14:paraId="10DBF074" w14:textId="77777777" w:rsidTr="00F93551">
        <w:trPr>
          <w:jc w:val="center"/>
        </w:trPr>
        <w:tc>
          <w:tcPr>
            <w:tcW w:w="1696" w:type="dxa"/>
            <w:vAlign w:val="center"/>
          </w:tcPr>
          <w:p w14:paraId="56EFCE79" w14:textId="77777777" w:rsidR="005F7A94" w:rsidRPr="00952C42" w:rsidRDefault="005F7A94" w:rsidP="00B74692">
            <w:pPr>
              <w:rPr>
                <w:szCs w:val="20"/>
              </w:rPr>
            </w:pPr>
            <w:r w:rsidRPr="00952C42">
              <w:rPr>
                <w:szCs w:val="20"/>
              </w:rPr>
              <w:t>1</w:t>
            </w:r>
          </w:p>
        </w:tc>
        <w:tc>
          <w:tcPr>
            <w:tcW w:w="5240" w:type="dxa"/>
            <w:vAlign w:val="center"/>
          </w:tcPr>
          <w:p w14:paraId="48D0E487" w14:textId="79F2F871" w:rsidR="005F7A94" w:rsidRPr="00F93551" w:rsidRDefault="005F7A94" w:rsidP="00B74692">
            <w:pPr>
              <w:rPr>
                <w:szCs w:val="20"/>
                <w:lang w:val="en-US"/>
              </w:rPr>
            </w:pPr>
            <w:r w:rsidRPr="00F93551">
              <w:rPr>
                <w:szCs w:val="20"/>
                <w:lang w:val="en-US"/>
              </w:rPr>
              <w:t xml:space="preserve">500 </w:t>
            </w:r>
            <w:r w:rsidRPr="00952C42">
              <w:rPr>
                <w:szCs w:val="20"/>
              </w:rPr>
              <w:t>μ</w:t>
            </w:r>
            <w:r w:rsidRPr="00F93551">
              <w:rPr>
                <w:szCs w:val="20"/>
                <w:lang w:val="en-US"/>
              </w:rPr>
              <w:t>L FeCl</w:t>
            </w:r>
            <w:r w:rsidRPr="00F93551">
              <w:rPr>
                <w:szCs w:val="20"/>
                <w:vertAlign w:val="subscript"/>
                <w:lang w:val="en-US"/>
              </w:rPr>
              <w:t>2</w:t>
            </w:r>
            <w:r w:rsidRPr="00F93551">
              <w:rPr>
                <w:szCs w:val="20"/>
                <w:lang w:val="en-US"/>
              </w:rPr>
              <w:t xml:space="preserve"> 5mM </w:t>
            </w:r>
            <w:r w:rsidR="00F93551" w:rsidRPr="00F93551">
              <w:rPr>
                <w:szCs w:val="20"/>
                <w:lang w:val="en-US"/>
              </w:rPr>
              <w:t>and</w:t>
            </w:r>
            <w:r w:rsidRPr="00F93551">
              <w:rPr>
                <w:szCs w:val="20"/>
                <w:lang w:val="en-US"/>
              </w:rPr>
              <w:t xml:space="preserve"> 500 </w:t>
            </w:r>
            <w:r w:rsidRPr="00952C42">
              <w:rPr>
                <w:szCs w:val="20"/>
              </w:rPr>
              <w:t>μ</w:t>
            </w:r>
            <w:r w:rsidRPr="00F93551">
              <w:rPr>
                <w:szCs w:val="20"/>
                <w:lang w:val="en-US"/>
              </w:rPr>
              <w:t>L FeCl</w:t>
            </w:r>
            <w:r w:rsidRPr="00F93551">
              <w:rPr>
                <w:szCs w:val="20"/>
                <w:vertAlign w:val="subscript"/>
                <w:lang w:val="en-US"/>
              </w:rPr>
              <w:t>3</w:t>
            </w:r>
            <w:r w:rsidRPr="00F93551">
              <w:rPr>
                <w:szCs w:val="20"/>
                <w:lang w:val="en-US"/>
              </w:rPr>
              <w:t xml:space="preserve"> 5 mM</w:t>
            </w:r>
          </w:p>
        </w:tc>
      </w:tr>
      <w:tr w:rsidR="005F7A94" w:rsidRPr="00952C42" w14:paraId="4FCAFC7E" w14:textId="77777777" w:rsidTr="00F93551">
        <w:trPr>
          <w:jc w:val="center"/>
        </w:trPr>
        <w:tc>
          <w:tcPr>
            <w:tcW w:w="1696" w:type="dxa"/>
            <w:vAlign w:val="center"/>
          </w:tcPr>
          <w:p w14:paraId="60A44AB6" w14:textId="77777777" w:rsidR="005F7A94" w:rsidRPr="00952C42" w:rsidRDefault="005F7A94" w:rsidP="00B74692">
            <w:pPr>
              <w:rPr>
                <w:szCs w:val="20"/>
              </w:rPr>
            </w:pPr>
            <w:r w:rsidRPr="00952C42">
              <w:rPr>
                <w:szCs w:val="20"/>
              </w:rPr>
              <w:t>2</w:t>
            </w:r>
          </w:p>
        </w:tc>
        <w:tc>
          <w:tcPr>
            <w:tcW w:w="5240" w:type="dxa"/>
            <w:vAlign w:val="center"/>
          </w:tcPr>
          <w:p w14:paraId="19D30747" w14:textId="6E672AA6" w:rsidR="005F7A94" w:rsidRPr="00952C42" w:rsidRDefault="005F7A94" w:rsidP="00B74692">
            <w:pPr>
              <w:rPr>
                <w:szCs w:val="20"/>
              </w:rPr>
            </w:pPr>
            <w:r w:rsidRPr="00952C42">
              <w:rPr>
                <w:szCs w:val="20"/>
              </w:rPr>
              <w:t>250 μL FeC</w:t>
            </w:r>
            <w:r w:rsidR="00C332C2">
              <w:rPr>
                <w:szCs w:val="20"/>
              </w:rPr>
              <w:t>l</w:t>
            </w:r>
            <w:r w:rsidRPr="00952C42">
              <w:rPr>
                <w:szCs w:val="20"/>
                <w:vertAlign w:val="subscript"/>
              </w:rPr>
              <w:t>2</w:t>
            </w:r>
            <w:r w:rsidRPr="00952C42">
              <w:rPr>
                <w:szCs w:val="20"/>
              </w:rPr>
              <w:t xml:space="preserve"> 5 </w:t>
            </w:r>
            <w:proofErr w:type="spellStart"/>
            <w:r w:rsidRPr="00952C42">
              <w:rPr>
                <w:szCs w:val="20"/>
              </w:rPr>
              <w:t>mM</w:t>
            </w:r>
            <w:proofErr w:type="spellEnd"/>
            <w:r w:rsidRPr="00952C42">
              <w:rPr>
                <w:szCs w:val="20"/>
              </w:rPr>
              <w:t>, 250 μL FeCl</w:t>
            </w:r>
            <w:r w:rsidRPr="00952C42">
              <w:rPr>
                <w:szCs w:val="20"/>
                <w:vertAlign w:val="subscript"/>
              </w:rPr>
              <w:t>3</w:t>
            </w:r>
            <w:r w:rsidRPr="00952C42">
              <w:rPr>
                <w:szCs w:val="20"/>
              </w:rPr>
              <w:t xml:space="preserve"> 5 </w:t>
            </w:r>
            <w:proofErr w:type="spellStart"/>
            <w:r w:rsidRPr="00952C42">
              <w:rPr>
                <w:szCs w:val="20"/>
              </w:rPr>
              <w:t>mM</w:t>
            </w:r>
            <w:proofErr w:type="spellEnd"/>
            <w:r w:rsidRPr="00952C42">
              <w:rPr>
                <w:szCs w:val="20"/>
              </w:rPr>
              <w:t xml:space="preserve"> </w:t>
            </w:r>
            <w:r w:rsidR="00F93551">
              <w:rPr>
                <w:szCs w:val="20"/>
              </w:rPr>
              <w:t>and</w:t>
            </w:r>
            <w:r w:rsidRPr="00952C42">
              <w:rPr>
                <w:szCs w:val="20"/>
              </w:rPr>
              <w:t xml:space="preserve"> 500 μL H</w:t>
            </w:r>
            <w:r w:rsidRPr="00952C42">
              <w:rPr>
                <w:szCs w:val="20"/>
                <w:vertAlign w:val="subscript"/>
              </w:rPr>
              <w:t>2</w:t>
            </w:r>
            <w:r w:rsidRPr="00952C42">
              <w:rPr>
                <w:szCs w:val="20"/>
              </w:rPr>
              <w:t>O</w:t>
            </w:r>
          </w:p>
        </w:tc>
      </w:tr>
      <w:tr w:rsidR="005F7A94" w:rsidRPr="005257CC" w14:paraId="1EB2E70C" w14:textId="77777777" w:rsidTr="00F93551">
        <w:trPr>
          <w:jc w:val="center"/>
        </w:trPr>
        <w:tc>
          <w:tcPr>
            <w:tcW w:w="1696" w:type="dxa"/>
            <w:vAlign w:val="center"/>
          </w:tcPr>
          <w:p w14:paraId="59073F2D" w14:textId="7F2BD241" w:rsidR="005F7A94" w:rsidRPr="00952C42" w:rsidRDefault="00A3043D" w:rsidP="00B74692">
            <w:pPr>
              <w:rPr>
                <w:szCs w:val="20"/>
              </w:rPr>
            </w:pPr>
            <w:r>
              <w:rPr>
                <w:szCs w:val="20"/>
              </w:rPr>
              <w:t>3</w:t>
            </w:r>
          </w:p>
        </w:tc>
        <w:tc>
          <w:tcPr>
            <w:tcW w:w="5240" w:type="dxa"/>
            <w:vAlign w:val="center"/>
          </w:tcPr>
          <w:p w14:paraId="060F9424" w14:textId="130351F7" w:rsidR="005F7A94" w:rsidRPr="00F93551" w:rsidRDefault="005F7A94" w:rsidP="00B74692">
            <w:pPr>
              <w:rPr>
                <w:szCs w:val="20"/>
                <w:lang w:val="en-US"/>
              </w:rPr>
            </w:pPr>
            <w:r w:rsidRPr="00F93551">
              <w:rPr>
                <w:szCs w:val="20"/>
                <w:lang w:val="en-US"/>
              </w:rPr>
              <w:t xml:space="preserve">500 </w:t>
            </w:r>
            <w:r w:rsidRPr="00952C42">
              <w:rPr>
                <w:szCs w:val="20"/>
              </w:rPr>
              <w:t>μ</w:t>
            </w:r>
            <w:r w:rsidRPr="00F93551">
              <w:rPr>
                <w:szCs w:val="20"/>
                <w:lang w:val="en-US"/>
              </w:rPr>
              <w:t>L FeCl</w:t>
            </w:r>
            <w:r w:rsidRPr="00F93551">
              <w:rPr>
                <w:szCs w:val="20"/>
                <w:vertAlign w:val="subscript"/>
                <w:lang w:val="en-US"/>
              </w:rPr>
              <w:t>2</w:t>
            </w:r>
            <w:r w:rsidRPr="00F93551">
              <w:rPr>
                <w:szCs w:val="20"/>
                <w:lang w:val="en-US"/>
              </w:rPr>
              <w:t xml:space="preserve"> 20 mM </w:t>
            </w:r>
            <w:r w:rsidR="00F93551" w:rsidRPr="00F93551">
              <w:rPr>
                <w:szCs w:val="20"/>
                <w:lang w:val="en-US"/>
              </w:rPr>
              <w:t>and</w:t>
            </w:r>
            <w:r w:rsidRPr="00F93551">
              <w:rPr>
                <w:szCs w:val="20"/>
                <w:lang w:val="en-US"/>
              </w:rPr>
              <w:t xml:space="preserve"> 500 </w:t>
            </w:r>
            <w:r w:rsidRPr="00952C42">
              <w:rPr>
                <w:szCs w:val="20"/>
              </w:rPr>
              <w:t>μ</w:t>
            </w:r>
            <w:r w:rsidRPr="00F93551">
              <w:rPr>
                <w:szCs w:val="20"/>
                <w:lang w:val="en-US"/>
              </w:rPr>
              <w:t>L FeCl</w:t>
            </w:r>
            <w:r w:rsidRPr="00F93551">
              <w:rPr>
                <w:szCs w:val="20"/>
                <w:vertAlign w:val="subscript"/>
                <w:lang w:val="en-US"/>
              </w:rPr>
              <w:t>3</w:t>
            </w:r>
            <w:r w:rsidRPr="00F93551">
              <w:rPr>
                <w:szCs w:val="20"/>
                <w:lang w:val="en-US"/>
              </w:rPr>
              <w:t xml:space="preserve"> 20 mM</w:t>
            </w:r>
          </w:p>
        </w:tc>
      </w:tr>
      <w:tr w:rsidR="00A3043D" w:rsidRPr="005257CC" w14:paraId="280032A2" w14:textId="77777777" w:rsidTr="00F93551">
        <w:trPr>
          <w:jc w:val="center"/>
        </w:trPr>
        <w:tc>
          <w:tcPr>
            <w:tcW w:w="1696" w:type="dxa"/>
            <w:vAlign w:val="center"/>
          </w:tcPr>
          <w:p w14:paraId="0B964CF8" w14:textId="34DA6412" w:rsidR="00A3043D" w:rsidRPr="00952C42" w:rsidRDefault="00A3043D" w:rsidP="00A3043D">
            <w:pPr>
              <w:rPr>
                <w:szCs w:val="20"/>
              </w:rPr>
            </w:pPr>
            <w:r>
              <w:rPr>
                <w:szCs w:val="20"/>
              </w:rPr>
              <w:t>4</w:t>
            </w:r>
          </w:p>
        </w:tc>
        <w:tc>
          <w:tcPr>
            <w:tcW w:w="5240" w:type="dxa"/>
            <w:vAlign w:val="center"/>
          </w:tcPr>
          <w:p w14:paraId="201385C9" w14:textId="1B94A836" w:rsidR="00A3043D" w:rsidRPr="00F93551" w:rsidRDefault="00A3043D" w:rsidP="00A3043D">
            <w:pPr>
              <w:rPr>
                <w:szCs w:val="20"/>
                <w:lang w:val="en-US"/>
              </w:rPr>
            </w:pPr>
            <w:r w:rsidRPr="00F93551">
              <w:rPr>
                <w:szCs w:val="20"/>
                <w:lang w:val="en-US"/>
              </w:rPr>
              <w:t xml:space="preserve">250 </w:t>
            </w:r>
            <w:r w:rsidRPr="00952C42">
              <w:rPr>
                <w:szCs w:val="20"/>
              </w:rPr>
              <w:t>μ</w:t>
            </w:r>
            <w:r w:rsidRPr="00F93551">
              <w:rPr>
                <w:szCs w:val="20"/>
                <w:lang w:val="en-US"/>
              </w:rPr>
              <w:t xml:space="preserve">L MNPs and 750 </w:t>
            </w:r>
            <w:r w:rsidRPr="00952C42">
              <w:rPr>
                <w:szCs w:val="20"/>
              </w:rPr>
              <w:t>μ</w:t>
            </w:r>
            <w:r w:rsidRPr="00F93551">
              <w:rPr>
                <w:szCs w:val="20"/>
                <w:lang w:val="en-US"/>
              </w:rPr>
              <w:t>L H</w:t>
            </w:r>
            <w:r w:rsidRPr="00F93551">
              <w:rPr>
                <w:szCs w:val="20"/>
                <w:vertAlign w:val="subscript"/>
                <w:lang w:val="en-US"/>
              </w:rPr>
              <w:t>2</w:t>
            </w:r>
            <w:r w:rsidRPr="00F93551">
              <w:rPr>
                <w:szCs w:val="20"/>
                <w:lang w:val="en-US"/>
              </w:rPr>
              <w:t>O</w:t>
            </w:r>
          </w:p>
        </w:tc>
      </w:tr>
      <w:tr w:rsidR="00A3043D" w:rsidRPr="005257CC" w14:paraId="6AC056C2" w14:textId="77777777" w:rsidTr="00F93551">
        <w:trPr>
          <w:jc w:val="center"/>
        </w:trPr>
        <w:tc>
          <w:tcPr>
            <w:tcW w:w="1696" w:type="dxa"/>
            <w:vAlign w:val="center"/>
          </w:tcPr>
          <w:p w14:paraId="50567327" w14:textId="77777777" w:rsidR="00A3043D" w:rsidRPr="00952C42" w:rsidRDefault="00A3043D" w:rsidP="00A3043D">
            <w:pPr>
              <w:rPr>
                <w:szCs w:val="20"/>
              </w:rPr>
            </w:pPr>
            <w:r w:rsidRPr="00952C42">
              <w:rPr>
                <w:szCs w:val="20"/>
              </w:rPr>
              <w:t>5</w:t>
            </w:r>
          </w:p>
        </w:tc>
        <w:tc>
          <w:tcPr>
            <w:tcW w:w="5240" w:type="dxa"/>
            <w:vAlign w:val="center"/>
          </w:tcPr>
          <w:p w14:paraId="1F8C7710" w14:textId="6E6D379E" w:rsidR="00A3043D" w:rsidRPr="00F93551" w:rsidRDefault="00A3043D" w:rsidP="00A3043D">
            <w:pPr>
              <w:rPr>
                <w:szCs w:val="20"/>
                <w:lang w:val="en-US"/>
              </w:rPr>
            </w:pPr>
            <w:r w:rsidRPr="00F93551">
              <w:rPr>
                <w:szCs w:val="20"/>
                <w:lang w:val="en-US"/>
              </w:rPr>
              <w:t>50 µL MNPs and 950 µL H</w:t>
            </w:r>
            <w:r w:rsidRPr="00F93551">
              <w:rPr>
                <w:szCs w:val="20"/>
                <w:vertAlign w:val="subscript"/>
                <w:lang w:val="en-US"/>
              </w:rPr>
              <w:t>2</w:t>
            </w:r>
            <w:r w:rsidRPr="00F93551">
              <w:rPr>
                <w:szCs w:val="20"/>
                <w:lang w:val="en-US"/>
              </w:rPr>
              <w:t>O</w:t>
            </w:r>
          </w:p>
        </w:tc>
      </w:tr>
      <w:tr w:rsidR="00A3043D" w:rsidRPr="005257CC" w14:paraId="0B9D07E4" w14:textId="77777777" w:rsidTr="00F93551">
        <w:trPr>
          <w:jc w:val="center"/>
        </w:trPr>
        <w:tc>
          <w:tcPr>
            <w:tcW w:w="1696" w:type="dxa"/>
            <w:vAlign w:val="center"/>
          </w:tcPr>
          <w:p w14:paraId="6FCD4849" w14:textId="77777777" w:rsidR="00A3043D" w:rsidRPr="00952C42" w:rsidRDefault="00A3043D" w:rsidP="00A3043D">
            <w:pPr>
              <w:rPr>
                <w:szCs w:val="20"/>
              </w:rPr>
            </w:pPr>
            <w:r w:rsidRPr="00952C42">
              <w:rPr>
                <w:szCs w:val="20"/>
              </w:rPr>
              <w:t>6</w:t>
            </w:r>
          </w:p>
        </w:tc>
        <w:tc>
          <w:tcPr>
            <w:tcW w:w="5240" w:type="dxa"/>
            <w:vAlign w:val="center"/>
          </w:tcPr>
          <w:p w14:paraId="315B035E" w14:textId="55D9B531" w:rsidR="00A3043D" w:rsidRPr="00A3043D" w:rsidRDefault="00A3043D" w:rsidP="00A3043D">
            <w:pPr>
              <w:rPr>
                <w:szCs w:val="20"/>
                <w:lang w:val="en-US"/>
              </w:rPr>
            </w:pPr>
            <w:r w:rsidRPr="00A3043D">
              <w:rPr>
                <w:szCs w:val="20"/>
                <w:lang w:val="en-US"/>
              </w:rPr>
              <w:t xml:space="preserve">500 </w:t>
            </w:r>
            <w:r w:rsidRPr="00952C42">
              <w:rPr>
                <w:szCs w:val="20"/>
              </w:rPr>
              <w:t>μ</w:t>
            </w:r>
            <w:r w:rsidRPr="00A3043D">
              <w:rPr>
                <w:szCs w:val="20"/>
                <w:lang w:val="en-US"/>
              </w:rPr>
              <w:t xml:space="preserve">L MNPs and 500 </w:t>
            </w:r>
            <w:r w:rsidRPr="00952C42">
              <w:rPr>
                <w:szCs w:val="20"/>
              </w:rPr>
              <w:t>μ</w:t>
            </w:r>
            <w:r w:rsidRPr="00A3043D">
              <w:rPr>
                <w:szCs w:val="20"/>
                <w:lang w:val="en-US"/>
              </w:rPr>
              <w:t>L H</w:t>
            </w:r>
            <w:r w:rsidRPr="00A3043D">
              <w:rPr>
                <w:szCs w:val="20"/>
                <w:vertAlign w:val="subscript"/>
                <w:lang w:val="en-US"/>
              </w:rPr>
              <w:t>2</w:t>
            </w:r>
            <w:r w:rsidRPr="00A3043D">
              <w:rPr>
                <w:szCs w:val="20"/>
                <w:lang w:val="en-US"/>
              </w:rPr>
              <w:t>O</w:t>
            </w:r>
          </w:p>
        </w:tc>
      </w:tr>
    </w:tbl>
    <w:p w14:paraId="57820B82" w14:textId="77777777" w:rsidR="00F15CE2" w:rsidRDefault="00F15CE2">
      <w:pPr>
        <w:rPr>
          <w:lang w:val="en-US"/>
        </w:rPr>
      </w:pPr>
    </w:p>
    <w:p w14:paraId="1EBA49C7" w14:textId="0C6EBE7A" w:rsidR="005F7A94" w:rsidRDefault="005F7A94">
      <w:pPr>
        <w:rPr>
          <w:lang w:val="en-US"/>
        </w:rPr>
      </w:pPr>
    </w:p>
    <w:p w14:paraId="607EEAA9" w14:textId="3D409C32" w:rsidR="00F93551" w:rsidRDefault="00F93551" w:rsidP="00F93551">
      <w:pPr>
        <w:jc w:val="center"/>
        <w:rPr>
          <w:lang w:val="en-US"/>
        </w:rPr>
      </w:pPr>
      <w:r>
        <w:rPr>
          <w:noProof/>
          <w14:ligatures w14:val="standardContextual"/>
        </w:rPr>
        <w:drawing>
          <wp:inline distT="0" distB="0" distL="0" distR="0" wp14:anchorId="72B50BA5" wp14:editId="5053CE21">
            <wp:extent cx="5400040" cy="1576070"/>
            <wp:effectExtent l="0" t="0" r="0" b="0"/>
            <wp:docPr id="11262327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23277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576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0CDF77" w14:textId="1F0D980B" w:rsidR="00F93551" w:rsidRDefault="00F93551" w:rsidP="00F93551">
      <w:pPr>
        <w:jc w:val="center"/>
        <w:rPr>
          <w:lang w:val="en-US"/>
        </w:rPr>
      </w:pPr>
      <w:r w:rsidRPr="00A85553">
        <w:rPr>
          <w:b/>
          <w:bCs/>
          <w:lang w:val="en-US"/>
        </w:rPr>
        <w:t>Fig</w:t>
      </w:r>
      <w:r w:rsidR="00E03638" w:rsidRPr="00A85553">
        <w:rPr>
          <w:b/>
          <w:bCs/>
          <w:lang w:val="en-US"/>
        </w:rPr>
        <w:t>.</w:t>
      </w:r>
      <w:r w:rsidRPr="00A85553">
        <w:rPr>
          <w:b/>
          <w:bCs/>
          <w:lang w:val="en-US"/>
        </w:rPr>
        <w:t xml:space="preserve"> </w:t>
      </w:r>
      <w:r w:rsidR="00735EC0" w:rsidRPr="00A85553">
        <w:rPr>
          <w:b/>
          <w:bCs/>
          <w:lang w:val="en-US"/>
        </w:rPr>
        <w:t>S</w:t>
      </w:r>
      <w:r w:rsidR="00614F5B" w:rsidRPr="00A85553">
        <w:rPr>
          <w:b/>
          <w:bCs/>
          <w:lang w:val="en-US"/>
        </w:rPr>
        <w:t>3</w:t>
      </w:r>
      <w:r>
        <w:rPr>
          <w:lang w:val="en-US"/>
        </w:rPr>
        <w:t xml:space="preserve"> Size distribution of </w:t>
      </w:r>
      <w:proofErr w:type="spellStart"/>
      <w:r>
        <w:rPr>
          <w:lang w:val="en-US"/>
        </w:rPr>
        <w:t>AuMNCs</w:t>
      </w:r>
      <w:proofErr w:type="spellEnd"/>
      <w:r>
        <w:rPr>
          <w:lang w:val="en-US"/>
        </w:rPr>
        <w:t xml:space="preserve"> synthesized with different </w:t>
      </w:r>
      <w:r w:rsidR="00C1014A">
        <w:rPr>
          <w:lang w:val="en-US"/>
        </w:rPr>
        <w:t>amounts</w:t>
      </w:r>
      <w:r>
        <w:rPr>
          <w:lang w:val="en-US"/>
        </w:rPr>
        <w:t xml:space="preserve"> of MNPs </w:t>
      </w:r>
      <w:r w:rsidRPr="00F93551">
        <w:rPr>
          <w:lang w:val="en-US"/>
        </w:rPr>
        <w:t>a</w:t>
      </w:r>
      <w:r>
        <w:rPr>
          <w:lang w:val="en-US"/>
        </w:rPr>
        <w:t>ccording to measured intensity (</w:t>
      </w:r>
      <w:r w:rsidRPr="00F93551">
        <w:rPr>
          <w:b/>
          <w:bCs/>
          <w:lang w:val="en-US"/>
        </w:rPr>
        <w:t>a</w:t>
      </w:r>
      <w:r>
        <w:rPr>
          <w:lang w:val="en-US"/>
        </w:rPr>
        <w:t xml:space="preserve">) and </w:t>
      </w:r>
      <w:r w:rsidRPr="00F93551">
        <w:rPr>
          <w:lang w:val="en-US"/>
        </w:rPr>
        <w:t>a</w:t>
      </w:r>
      <w:r>
        <w:rPr>
          <w:lang w:val="en-US"/>
        </w:rPr>
        <w:t xml:space="preserve">ccording to </w:t>
      </w:r>
      <w:r w:rsidR="00C1014A">
        <w:rPr>
          <w:lang w:val="en-US"/>
        </w:rPr>
        <w:t xml:space="preserve">the </w:t>
      </w:r>
      <w:r>
        <w:rPr>
          <w:lang w:val="en-US"/>
        </w:rPr>
        <w:t>number of particles (</w:t>
      </w:r>
      <w:r w:rsidRPr="00F93551">
        <w:rPr>
          <w:b/>
          <w:bCs/>
          <w:lang w:val="en-US"/>
        </w:rPr>
        <w:t>b</w:t>
      </w:r>
      <w:r>
        <w:rPr>
          <w:lang w:val="en-US"/>
        </w:rPr>
        <w:t>)</w:t>
      </w:r>
    </w:p>
    <w:p w14:paraId="577A2EAD" w14:textId="77777777" w:rsidR="00F93551" w:rsidRDefault="00F93551">
      <w:pPr>
        <w:rPr>
          <w:lang w:val="en-US"/>
        </w:rPr>
      </w:pPr>
    </w:p>
    <w:p w14:paraId="2BAB14E2" w14:textId="057E57AA" w:rsidR="00F93551" w:rsidRDefault="00F93551" w:rsidP="00F93551">
      <w:pPr>
        <w:jc w:val="center"/>
        <w:rPr>
          <w:lang w:val="en-US"/>
        </w:rPr>
      </w:pPr>
      <w:r>
        <w:rPr>
          <w:noProof/>
          <w14:ligatures w14:val="standardContextual"/>
        </w:rPr>
        <w:drawing>
          <wp:inline distT="0" distB="0" distL="0" distR="0" wp14:anchorId="5AF5C6A9" wp14:editId="1D9E207F">
            <wp:extent cx="3114810" cy="2320724"/>
            <wp:effectExtent l="0" t="0" r="0" b="3810"/>
            <wp:docPr id="115069188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0691885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27139" cy="232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F730E0" w14:textId="66218197" w:rsidR="00F93551" w:rsidRDefault="00F93551" w:rsidP="00F93551">
      <w:pPr>
        <w:jc w:val="center"/>
        <w:rPr>
          <w:lang w:val="en-US"/>
        </w:rPr>
      </w:pPr>
      <w:r w:rsidRPr="00A85553">
        <w:rPr>
          <w:b/>
          <w:bCs/>
          <w:lang w:val="en-US"/>
        </w:rPr>
        <w:t>Fig</w:t>
      </w:r>
      <w:r w:rsidR="00E03638" w:rsidRPr="00A85553">
        <w:rPr>
          <w:b/>
          <w:bCs/>
          <w:lang w:val="en-US"/>
        </w:rPr>
        <w:t>.</w:t>
      </w:r>
      <w:r w:rsidRPr="00A85553">
        <w:rPr>
          <w:b/>
          <w:bCs/>
          <w:lang w:val="en-US"/>
        </w:rPr>
        <w:t xml:space="preserve"> S</w:t>
      </w:r>
      <w:r w:rsidR="00614F5B" w:rsidRPr="00A85553">
        <w:rPr>
          <w:b/>
          <w:bCs/>
          <w:lang w:val="en-US"/>
        </w:rPr>
        <w:t>4</w:t>
      </w:r>
      <w:r>
        <w:rPr>
          <w:lang w:val="en-US"/>
        </w:rPr>
        <w:t xml:space="preserve"> Z potential of </w:t>
      </w:r>
      <w:proofErr w:type="spellStart"/>
      <w:r>
        <w:rPr>
          <w:lang w:val="en-US"/>
        </w:rPr>
        <w:t>AuMNCs</w:t>
      </w:r>
      <w:proofErr w:type="spellEnd"/>
      <w:r>
        <w:rPr>
          <w:lang w:val="en-US"/>
        </w:rPr>
        <w:t xml:space="preserve"> synthesized with different </w:t>
      </w:r>
      <w:r w:rsidR="00C1014A">
        <w:rPr>
          <w:lang w:val="en-US"/>
        </w:rPr>
        <w:t>amounts</w:t>
      </w:r>
      <w:r>
        <w:rPr>
          <w:lang w:val="en-US"/>
        </w:rPr>
        <w:t xml:space="preserve"> of MNPs</w:t>
      </w:r>
    </w:p>
    <w:p w14:paraId="594EFAC5" w14:textId="77777777" w:rsidR="005F7A94" w:rsidRPr="00735EC0" w:rsidRDefault="005F7A94" w:rsidP="005F7A94">
      <w:pPr>
        <w:rPr>
          <w:b/>
          <w:bCs/>
          <w:lang w:val="en-US"/>
        </w:rPr>
      </w:pPr>
    </w:p>
    <w:p w14:paraId="6AA18EE1" w14:textId="43E20CF6" w:rsidR="005F7A94" w:rsidRDefault="005F7A94" w:rsidP="005F7A94">
      <w:pPr>
        <w:jc w:val="center"/>
        <w:rPr>
          <w:lang w:val="en-US"/>
        </w:rPr>
      </w:pPr>
      <w:r w:rsidRPr="00952C42">
        <w:rPr>
          <w:noProof/>
        </w:rPr>
        <w:lastRenderedPageBreak/>
        <w:drawing>
          <wp:inline distT="0" distB="0" distL="0" distR="0" wp14:anchorId="52180857" wp14:editId="1D34A466">
            <wp:extent cx="3583955" cy="2518139"/>
            <wp:effectExtent l="0" t="0" r="0" b="0"/>
            <wp:docPr id="128424444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4244442" name="Imagen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3955" cy="2518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D68BEB" w14:textId="67E2CBA0" w:rsidR="005F7A94" w:rsidRPr="005F7A94" w:rsidRDefault="005F7A94" w:rsidP="005F7A94">
      <w:pPr>
        <w:jc w:val="center"/>
        <w:rPr>
          <w:lang w:val="en-US"/>
        </w:rPr>
      </w:pPr>
      <w:r w:rsidRPr="00A85553">
        <w:rPr>
          <w:b/>
          <w:bCs/>
          <w:lang w:val="en-US"/>
        </w:rPr>
        <w:t>Fig</w:t>
      </w:r>
      <w:r w:rsidR="00E03638" w:rsidRPr="00A85553">
        <w:rPr>
          <w:b/>
          <w:bCs/>
          <w:lang w:val="en-US"/>
        </w:rPr>
        <w:t>.</w:t>
      </w:r>
      <w:r w:rsidRPr="00A85553">
        <w:rPr>
          <w:b/>
          <w:bCs/>
          <w:lang w:val="en-US"/>
        </w:rPr>
        <w:t xml:space="preserve"> S</w:t>
      </w:r>
      <w:r w:rsidR="00614F5B" w:rsidRPr="00A85553">
        <w:rPr>
          <w:b/>
          <w:bCs/>
          <w:lang w:val="en-US"/>
        </w:rPr>
        <w:t>5</w:t>
      </w:r>
      <w:r>
        <w:rPr>
          <w:lang w:val="en-US"/>
        </w:rPr>
        <w:t xml:space="preserve"> Emission spectra of </w:t>
      </w:r>
      <w:proofErr w:type="spellStart"/>
      <w:r>
        <w:rPr>
          <w:lang w:val="en-US"/>
        </w:rPr>
        <w:t>AuMNCs</w:t>
      </w:r>
      <w:proofErr w:type="spellEnd"/>
      <w:r>
        <w:rPr>
          <w:lang w:val="en-US"/>
        </w:rPr>
        <w:t xml:space="preserve"> synthesis using different </w:t>
      </w:r>
      <w:r w:rsidR="00C1014A">
        <w:rPr>
          <w:lang w:val="en-US"/>
        </w:rPr>
        <w:t>amounts</w:t>
      </w:r>
      <w:r>
        <w:rPr>
          <w:lang w:val="en-US"/>
        </w:rPr>
        <w:t xml:space="preserve"> of MNPs</w:t>
      </w:r>
    </w:p>
    <w:sectPr w:rsidR="005F7A94" w:rsidRPr="005F7A9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 New Roman (Cuerpo en alfa">
    <w:altName w:val="Times New Roman"/>
    <w:panose1 w:val="020B0604020202020204"/>
    <w:charset w:val="00"/>
    <w:family w:val="roman"/>
    <w:pitch w:val="default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6F8F"/>
    <w:rsid w:val="000114DF"/>
    <w:rsid w:val="00026130"/>
    <w:rsid w:val="000D1221"/>
    <w:rsid w:val="00135EA3"/>
    <w:rsid w:val="00261E4C"/>
    <w:rsid w:val="002945C2"/>
    <w:rsid w:val="002C76A2"/>
    <w:rsid w:val="00336F8F"/>
    <w:rsid w:val="00351937"/>
    <w:rsid w:val="00372914"/>
    <w:rsid w:val="0047358C"/>
    <w:rsid w:val="004D7316"/>
    <w:rsid w:val="005257CC"/>
    <w:rsid w:val="00563619"/>
    <w:rsid w:val="005F7A94"/>
    <w:rsid w:val="00614F5B"/>
    <w:rsid w:val="00647B2B"/>
    <w:rsid w:val="00681200"/>
    <w:rsid w:val="006A15CB"/>
    <w:rsid w:val="00713859"/>
    <w:rsid w:val="00735EC0"/>
    <w:rsid w:val="00884E09"/>
    <w:rsid w:val="00A3043D"/>
    <w:rsid w:val="00A7112D"/>
    <w:rsid w:val="00A85553"/>
    <w:rsid w:val="00B27835"/>
    <w:rsid w:val="00BB0324"/>
    <w:rsid w:val="00C1014A"/>
    <w:rsid w:val="00C332C2"/>
    <w:rsid w:val="00C94391"/>
    <w:rsid w:val="00E0102F"/>
    <w:rsid w:val="00E03638"/>
    <w:rsid w:val="00E247EE"/>
    <w:rsid w:val="00EA7F66"/>
    <w:rsid w:val="00F15CE2"/>
    <w:rsid w:val="00F93551"/>
    <w:rsid w:val="00FC7B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2B52349"/>
  <w15:chartTrackingRefBased/>
  <w15:docId w15:val="{90232688-D34A-3C4E-9718-56604C9440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E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36F8F"/>
    <w:pPr>
      <w:spacing w:after="0" w:line="360" w:lineRule="auto"/>
      <w:jc w:val="both"/>
    </w:pPr>
    <w:rPr>
      <w:rFonts w:ascii="Times New Roman" w:eastAsiaTheme="minorEastAsia" w:hAnsi="Times New Roman" w:cs="Times New Roman (Cuerpo en alfa"/>
      <w:kern w:val="0"/>
      <w:sz w:val="20"/>
      <w:szCs w:val="18"/>
      <w:lang w:eastAsia="es-ES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336F8F"/>
    <w:pPr>
      <w:keepNext/>
      <w:keepLines/>
      <w:spacing w:before="360" w:after="80" w:line="278" w:lineRule="auto"/>
      <w:jc w:val="left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eastAsia="en-US"/>
      <w14:ligatures w14:val="standardContextual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336F8F"/>
    <w:pPr>
      <w:keepNext/>
      <w:keepLines/>
      <w:spacing w:before="160" w:after="80" w:line="278" w:lineRule="auto"/>
      <w:jc w:val="left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eastAsia="en-US"/>
      <w14:ligatures w14:val="standardContextual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336F8F"/>
    <w:pPr>
      <w:keepNext/>
      <w:keepLines/>
      <w:spacing w:before="160" w:after="80" w:line="278" w:lineRule="auto"/>
      <w:jc w:val="left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:lang w:eastAsia="en-US"/>
      <w14:ligatures w14:val="standardContextual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336F8F"/>
    <w:pPr>
      <w:keepNext/>
      <w:keepLines/>
      <w:spacing w:before="80" w:after="40" w:line="278" w:lineRule="auto"/>
      <w:jc w:val="left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sz w:val="24"/>
      <w:szCs w:val="24"/>
      <w:lang w:eastAsia="en-US"/>
      <w14:ligatures w14:val="standardContextual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336F8F"/>
    <w:pPr>
      <w:keepNext/>
      <w:keepLines/>
      <w:spacing w:before="80" w:after="40" w:line="278" w:lineRule="auto"/>
      <w:jc w:val="left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sz w:val="24"/>
      <w:szCs w:val="24"/>
      <w:lang w:eastAsia="en-US"/>
      <w14:ligatures w14:val="standardContextual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336F8F"/>
    <w:pPr>
      <w:keepNext/>
      <w:keepLines/>
      <w:spacing w:before="40" w:line="278" w:lineRule="auto"/>
      <w:jc w:val="left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4"/>
      <w:szCs w:val="24"/>
      <w:lang w:eastAsia="en-US"/>
      <w14:ligatures w14:val="standardContextual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336F8F"/>
    <w:pPr>
      <w:keepNext/>
      <w:keepLines/>
      <w:spacing w:before="40" w:line="278" w:lineRule="auto"/>
      <w:jc w:val="left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4"/>
      <w:szCs w:val="24"/>
      <w:lang w:eastAsia="en-US"/>
      <w14:ligatures w14:val="standardContextual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336F8F"/>
    <w:pPr>
      <w:keepNext/>
      <w:keepLines/>
      <w:spacing w:line="278" w:lineRule="auto"/>
      <w:jc w:val="left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4"/>
      <w:szCs w:val="24"/>
      <w:lang w:eastAsia="en-US"/>
      <w14:ligatures w14:val="standardContextual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336F8F"/>
    <w:pPr>
      <w:keepNext/>
      <w:keepLines/>
      <w:spacing w:line="278" w:lineRule="auto"/>
      <w:jc w:val="left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4"/>
      <w:szCs w:val="24"/>
      <w:lang w:eastAsia="en-US"/>
      <w14:ligatures w14:val="standardContextua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336F8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336F8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336F8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336F8F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336F8F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336F8F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336F8F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336F8F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336F8F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336F8F"/>
    <w:pPr>
      <w:spacing w:after="80" w:line="240" w:lineRule="auto"/>
      <w:contextualSpacing/>
      <w:jc w:val="left"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  <w14:ligatures w14:val="standardContextual"/>
    </w:rPr>
  </w:style>
  <w:style w:type="character" w:customStyle="1" w:styleId="TtuloCar">
    <w:name w:val="Título Car"/>
    <w:basedOn w:val="Fuentedeprrafopredeter"/>
    <w:link w:val="Ttulo"/>
    <w:uiPriority w:val="10"/>
    <w:rsid w:val="00336F8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336F8F"/>
    <w:pPr>
      <w:numPr>
        <w:ilvl w:val="1"/>
      </w:numPr>
      <w:spacing w:after="160" w:line="278" w:lineRule="auto"/>
      <w:jc w:val="left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eastAsia="en-US"/>
      <w14:ligatures w14:val="standardContextual"/>
    </w:rPr>
  </w:style>
  <w:style w:type="character" w:customStyle="1" w:styleId="SubttuloCar">
    <w:name w:val="Subtítulo Car"/>
    <w:basedOn w:val="Fuentedeprrafopredeter"/>
    <w:link w:val="Subttulo"/>
    <w:uiPriority w:val="11"/>
    <w:rsid w:val="00336F8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336F8F"/>
    <w:pPr>
      <w:spacing w:before="160" w:after="160" w:line="278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 w:val="24"/>
      <w:szCs w:val="24"/>
      <w:lang w:eastAsia="en-US"/>
      <w14:ligatures w14:val="standardContextual"/>
    </w:rPr>
  </w:style>
  <w:style w:type="character" w:customStyle="1" w:styleId="CitaCar">
    <w:name w:val="Cita Car"/>
    <w:basedOn w:val="Fuentedeprrafopredeter"/>
    <w:link w:val="Cita"/>
    <w:uiPriority w:val="29"/>
    <w:rsid w:val="00336F8F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336F8F"/>
    <w:pPr>
      <w:spacing w:after="160" w:line="278" w:lineRule="auto"/>
      <w:ind w:left="720"/>
      <w:contextualSpacing/>
      <w:jc w:val="left"/>
    </w:pPr>
    <w:rPr>
      <w:rFonts w:asciiTheme="minorHAnsi" w:eastAsiaTheme="minorHAnsi" w:hAnsiTheme="minorHAnsi" w:cstheme="minorBidi"/>
      <w:kern w:val="2"/>
      <w:sz w:val="24"/>
      <w:szCs w:val="24"/>
      <w:lang w:eastAsia="en-US"/>
      <w14:ligatures w14:val="standardContextual"/>
    </w:rPr>
  </w:style>
  <w:style w:type="character" w:styleId="nfasisintenso">
    <w:name w:val="Intense Emphasis"/>
    <w:basedOn w:val="Fuentedeprrafopredeter"/>
    <w:uiPriority w:val="21"/>
    <w:qFormat/>
    <w:rsid w:val="00336F8F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336F8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:sz w:val="24"/>
      <w:szCs w:val="24"/>
      <w:lang w:eastAsia="en-US"/>
      <w14:ligatures w14:val="standardContextual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336F8F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336F8F"/>
    <w:rPr>
      <w:b/>
      <w:bCs/>
      <w:smallCaps/>
      <w:color w:val="0F4761" w:themeColor="accent1" w:themeShade="BF"/>
      <w:spacing w:val="5"/>
    </w:rPr>
  </w:style>
  <w:style w:type="table" w:styleId="Tablaconcuadrcula">
    <w:name w:val="Table Grid"/>
    <w:basedOn w:val="Tablanormal"/>
    <w:uiPriority w:val="59"/>
    <w:rsid w:val="005F7A94"/>
    <w:pPr>
      <w:spacing w:after="0" w:line="240" w:lineRule="auto"/>
    </w:pPr>
    <w:rPr>
      <w:rFonts w:eastAsiaTheme="minorEastAsia" w:cs="Times New Roman (Cuerpo en alfa"/>
      <w:kern w:val="0"/>
      <w:sz w:val="20"/>
      <w:szCs w:val="18"/>
      <w:lang w:eastAsia="es-E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372914"/>
    <w:rPr>
      <w:color w:val="467886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37291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07F92689-59A6-E641-A861-A8A9C67A5614}">
  <we:reference id="wa200001011" version="1.2.0.0" store="es-ES" storeType="OMEX"/>
  <we:alternateReferences>
    <we:reference id="WA200001011" version="1.2.0.0" store="WA200001011" storeType="OMEX"/>
  </we:alternateReferences>
  <we:properties/>
  <we:bindings/>
  <we:snapshot xmlns:r="http://schemas.openxmlformats.org/officeDocument/2006/relationships"/>
</we:webextension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</TotalTime>
  <Pages>5</Pages>
  <Words>779</Words>
  <Characters>4243</Characters>
  <Application>Microsoft Office Word</Application>
  <DocSecurity>0</DocSecurity>
  <Lines>94</Lines>
  <Paragraphs>50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4972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Ángela Écija Arenas</dc:creator>
  <cp:keywords/>
  <dc:description/>
  <cp:lastModifiedBy>Ángela Écija Arenas</cp:lastModifiedBy>
  <cp:revision>20</cp:revision>
  <dcterms:created xsi:type="dcterms:W3CDTF">2024-09-24T08:53:00Z</dcterms:created>
  <dcterms:modified xsi:type="dcterms:W3CDTF">2025-04-24T08:32:00Z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_documentId">
    <vt:lpwstr>documentId_4823</vt:lpwstr>
  </property>
  <property fmtid="{D5CDD505-2E9C-101B-9397-08002B2CF9AE}" pid="3" name="grammarly_documentContext">
    <vt:lpwstr>{"goals":[],"domain":"general","emotions":[],"dialect":"american"}</vt:lpwstr>
  </property>
</Properties>
</file>