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8A4F" w14:textId="20ED7622" w:rsidR="00CF3430" w:rsidRPr="00904FD0" w:rsidRDefault="00CF3430" w:rsidP="00CF3430">
      <w:pPr>
        <w:pStyle w:val="Caption"/>
        <w:keepNext/>
        <w:spacing w:line="48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904FD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Checklist for Reporting Results of Internet E-Surveys (CHERRIES)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2553"/>
        <w:gridCol w:w="3810"/>
      </w:tblGrid>
      <w:tr w:rsidR="00904FD0" w:rsidRPr="00904FD0" w14:paraId="48947A2F" w14:textId="77777777" w:rsidTr="00904FD0">
        <w:trPr>
          <w:trHeight w:val="451"/>
        </w:trPr>
        <w:tc>
          <w:tcPr>
            <w:tcW w:w="0" w:type="auto"/>
            <w:vAlign w:val="center"/>
          </w:tcPr>
          <w:p w14:paraId="047B349B" w14:textId="77A0454E" w:rsidR="002465E3" w:rsidRPr="00904FD0" w:rsidRDefault="002465E3" w:rsidP="00904F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Item Category</w:t>
            </w:r>
          </w:p>
        </w:tc>
        <w:tc>
          <w:tcPr>
            <w:tcW w:w="0" w:type="auto"/>
            <w:vAlign w:val="center"/>
          </w:tcPr>
          <w:p w14:paraId="059DC5CD" w14:textId="027F08AE" w:rsidR="002465E3" w:rsidRPr="00904FD0" w:rsidRDefault="002465E3" w:rsidP="00904F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Checklist Item</w:t>
            </w:r>
          </w:p>
        </w:tc>
        <w:tc>
          <w:tcPr>
            <w:tcW w:w="0" w:type="auto"/>
            <w:vAlign w:val="center"/>
          </w:tcPr>
          <w:p w14:paraId="10B9F263" w14:textId="1E3EE4E4" w:rsidR="002465E3" w:rsidRPr="00904FD0" w:rsidRDefault="002465E3" w:rsidP="00904F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Explanation</w:t>
            </w:r>
          </w:p>
        </w:tc>
      </w:tr>
      <w:tr w:rsidR="00904FD0" w:rsidRPr="00904FD0" w14:paraId="48D80E5A" w14:textId="77777777" w:rsidTr="00904FD0">
        <w:trPr>
          <w:trHeight w:val="3683"/>
        </w:trPr>
        <w:tc>
          <w:tcPr>
            <w:tcW w:w="0" w:type="auto"/>
            <w:vAlign w:val="center"/>
          </w:tcPr>
          <w:p w14:paraId="37D5E13E" w14:textId="66B840DD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</w:p>
        </w:tc>
        <w:tc>
          <w:tcPr>
            <w:tcW w:w="0" w:type="auto"/>
            <w:vAlign w:val="center"/>
          </w:tcPr>
          <w:p w14:paraId="232ECF3B" w14:textId="38AC4D4E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Describe survey design</w:t>
            </w:r>
          </w:p>
        </w:tc>
        <w:tc>
          <w:tcPr>
            <w:tcW w:w="0" w:type="auto"/>
            <w:vAlign w:val="center"/>
          </w:tcPr>
          <w:p w14:paraId="55D0DDC1" w14:textId="6D7C1104" w:rsidR="002465E3" w:rsidRPr="00904FD0" w:rsidRDefault="00176F8C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="002B374E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is was a </w:t>
            </w:r>
            <w:r w:rsidR="00AA61BD" w:rsidRPr="00904FD0">
              <w:rPr>
                <w:rFonts w:ascii="Times New Roman" w:hAnsi="Times New Roman" w:cs="Times New Roman"/>
                <w:sz w:val="20"/>
                <w:szCs w:val="20"/>
              </w:rPr>
              <w:t>cross-sectional</w:t>
            </w:r>
            <w:r w:rsidR="002B374E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study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2B374E" w:rsidRPr="00904FD0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a convenience sample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method</w:t>
            </w:r>
            <w:r w:rsidR="00AA61BD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to survey</w:t>
            </w:r>
            <w:r w:rsidR="00904FD0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medical trainees and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professionals in the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surgical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departments of the respective universities and their affiliated hospital</w:t>
            </w:r>
            <w:r w:rsidR="00AA61BD" w:rsidRPr="00904F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in Kenya, China, and Mali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. Participants were invited via medical trainee societies and social media platforms.</w:t>
            </w:r>
          </w:p>
        </w:tc>
      </w:tr>
      <w:tr w:rsidR="00904FD0" w:rsidRPr="00904FD0" w14:paraId="26DA5654" w14:textId="77777777" w:rsidTr="00904FD0">
        <w:trPr>
          <w:trHeight w:val="917"/>
        </w:trPr>
        <w:tc>
          <w:tcPr>
            <w:tcW w:w="0" w:type="auto"/>
            <w:vMerge w:val="restart"/>
            <w:vAlign w:val="center"/>
          </w:tcPr>
          <w:p w14:paraId="43D21B73" w14:textId="40128D53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IRB (Institutional Review Board) approval and informed consent process</w:t>
            </w:r>
          </w:p>
        </w:tc>
        <w:tc>
          <w:tcPr>
            <w:tcW w:w="0" w:type="auto"/>
            <w:vAlign w:val="center"/>
          </w:tcPr>
          <w:p w14:paraId="6E73D628" w14:textId="1B1A6039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IRB approval</w:t>
            </w:r>
          </w:p>
        </w:tc>
        <w:tc>
          <w:tcPr>
            <w:tcW w:w="0" w:type="auto"/>
            <w:vAlign w:val="center"/>
          </w:tcPr>
          <w:p w14:paraId="6CEBA308" w14:textId="3AC8C14A" w:rsidR="002465E3" w:rsidRPr="00904FD0" w:rsidRDefault="00176F8C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Zhejiang Provincial Peoples</w:t>
            </w:r>
            <w:r w:rsidR="00904FD0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granted ethical approval</w:t>
            </w:r>
            <w:r w:rsidR="00904FD0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for this</w:t>
            </w:r>
            <w:r w:rsidR="00904FD0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study.</w:t>
            </w:r>
          </w:p>
        </w:tc>
      </w:tr>
      <w:tr w:rsidR="00904FD0" w:rsidRPr="00904FD0" w14:paraId="31CE9465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2AF285C4" w14:textId="3DC194E8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0276F0" w14:textId="577F1FA0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Informed consent</w:t>
            </w:r>
          </w:p>
        </w:tc>
        <w:tc>
          <w:tcPr>
            <w:tcW w:w="0" w:type="auto"/>
            <w:vAlign w:val="center"/>
          </w:tcPr>
          <w:p w14:paraId="3A999AA6" w14:textId="69B94951" w:rsidR="002465E3" w:rsidRPr="00904FD0" w:rsidRDefault="002B374E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Respondents were informed about the purpose of the survey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, anonymity, confidentiality, and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voluntary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principles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before proceeding.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Additionally,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o personal identifiers were collected.</w:t>
            </w:r>
          </w:p>
        </w:tc>
      </w:tr>
      <w:tr w:rsidR="00904FD0" w:rsidRPr="00904FD0" w14:paraId="667D0329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2385F8B1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A2664E" w14:textId="1E9C3C20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Data protection</w:t>
            </w:r>
          </w:p>
        </w:tc>
        <w:tc>
          <w:tcPr>
            <w:tcW w:w="0" w:type="auto"/>
            <w:vAlign w:val="center"/>
          </w:tcPr>
          <w:p w14:paraId="223BAD88" w14:textId="4D394757" w:rsidR="002465E3" w:rsidRPr="00904FD0" w:rsidRDefault="002B374E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Responses were anonymous. Data were stored in</w:t>
            </w:r>
            <w:r w:rsidR="00AA61BD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1BD" w:rsidRPr="00904FD0">
              <w:rPr>
                <w:rFonts w:ascii="Times New Roman" w:hAnsi="Times New Roman" w:cs="Times New Roman"/>
                <w:sz w:val="20"/>
                <w:szCs w:val="20"/>
              </w:rPr>
              <w:t>password-protected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Excel files and handled only by</w:t>
            </w:r>
            <w:r w:rsidR="00AA61BD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the research team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. No login or registration was required.</w:t>
            </w:r>
          </w:p>
        </w:tc>
      </w:tr>
      <w:tr w:rsidR="00904FD0" w:rsidRPr="00904FD0" w14:paraId="1E008385" w14:textId="77777777" w:rsidTr="00904FD0">
        <w:trPr>
          <w:trHeight w:val="3668"/>
        </w:trPr>
        <w:tc>
          <w:tcPr>
            <w:tcW w:w="0" w:type="auto"/>
            <w:vAlign w:val="center"/>
          </w:tcPr>
          <w:p w14:paraId="707064E9" w14:textId="6ABB6420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Development and pretesting</w:t>
            </w:r>
          </w:p>
        </w:tc>
        <w:tc>
          <w:tcPr>
            <w:tcW w:w="0" w:type="auto"/>
            <w:vAlign w:val="center"/>
          </w:tcPr>
          <w:p w14:paraId="22DC2539" w14:textId="448B83B3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Development and testing</w:t>
            </w:r>
          </w:p>
        </w:tc>
        <w:tc>
          <w:tcPr>
            <w:tcW w:w="0" w:type="auto"/>
            <w:vAlign w:val="center"/>
          </w:tcPr>
          <w:p w14:paraId="728CC8CE" w14:textId="05D0801B" w:rsidR="002465E3" w:rsidRPr="00904FD0" w:rsidRDefault="00AA61BD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The questionnaire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was created following a literature review and consensus process by two surgeons, and piloted among Chinese surgical trainees and international medical interns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in China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. The final version was</w:t>
            </w:r>
            <w:r w:rsidR="00904FD0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developed in English and translated into French and Chinese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after translation</w:t>
            </w:r>
            <w:r w:rsidR="00904FD0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verification by experts.</w:t>
            </w:r>
          </w:p>
        </w:tc>
      </w:tr>
      <w:tr w:rsidR="00904FD0" w:rsidRPr="00904FD0" w14:paraId="4EAEA45D" w14:textId="77777777" w:rsidTr="00904FD0">
        <w:trPr>
          <w:trHeight w:val="1383"/>
        </w:trPr>
        <w:tc>
          <w:tcPr>
            <w:tcW w:w="0" w:type="auto"/>
            <w:vMerge w:val="restart"/>
            <w:vAlign w:val="center"/>
          </w:tcPr>
          <w:p w14:paraId="12310C6C" w14:textId="2A80A6D5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Recruitment process and description of the sample having access to the questionnaire</w:t>
            </w:r>
          </w:p>
        </w:tc>
        <w:tc>
          <w:tcPr>
            <w:tcW w:w="0" w:type="auto"/>
            <w:vAlign w:val="center"/>
          </w:tcPr>
          <w:p w14:paraId="7EB63CFC" w14:textId="7BB323CF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Open survey versus closed survey</w:t>
            </w:r>
          </w:p>
        </w:tc>
        <w:tc>
          <w:tcPr>
            <w:tcW w:w="0" w:type="auto"/>
            <w:vAlign w:val="center"/>
          </w:tcPr>
          <w:p w14:paraId="304E80C4" w14:textId="7E1C5643" w:rsidR="002465E3" w:rsidRPr="00904FD0" w:rsidRDefault="00AA61BD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Open survey. The questionnaire was accessible through publicly shared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quick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links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, and QR code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4FD0" w:rsidRPr="00904FD0" w14:paraId="52ED7657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5D24F170" w14:textId="248D122C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4F41CE" w14:textId="1BD4F55D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Contact mode</w:t>
            </w:r>
          </w:p>
        </w:tc>
        <w:tc>
          <w:tcPr>
            <w:tcW w:w="0" w:type="auto"/>
            <w:vAlign w:val="center"/>
          </w:tcPr>
          <w:p w14:paraId="149C802A" w14:textId="74320F9A" w:rsidR="002465E3" w:rsidRPr="00904FD0" w:rsidRDefault="00E5722C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Participants accessed the survey through QR codes or direct links shared on messaging platforms (e.g., WhatsApp, WeChat, Tencent, Twitter).</w:t>
            </w:r>
          </w:p>
        </w:tc>
      </w:tr>
      <w:tr w:rsidR="00904FD0" w:rsidRPr="00904FD0" w14:paraId="7B8BF287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601E1C42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2EEB89" w14:textId="028D230C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Advertising the survey</w:t>
            </w:r>
          </w:p>
        </w:tc>
        <w:tc>
          <w:tcPr>
            <w:tcW w:w="0" w:type="auto"/>
            <w:vAlign w:val="center"/>
          </w:tcPr>
          <w:p w14:paraId="690EE59F" w14:textId="0D07B1D3" w:rsidR="002465E3" w:rsidRPr="00904FD0" w:rsidRDefault="00E5722C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The survey was disseminated informally via peer networks, student societies, and surgical communities. No external advertising was conducted.</w:t>
            </w:r>
          </w:p>
        </w:tc>
      </w:tr>
      <w:tr w:rsidR="00904FD0" w:rsidRPr="00904FD0" w14:paraId="47796273" w14:textId="77777777" w:rsidTr="00904FD0">
        <w:trPr>
          <w:trHeight w:val="1849"/>
        </w:trPr>
        <w:tc>
          <w:tcPr>
            <w:tcW w:w="0" w:type="auto"/>
            <w:vMerge w:val="restart"/>
            <w:vAlign w:val="center"/>
          </w:tcPr>
          <w:p w14:paraId="083F7713" w14:textId="202370D1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Survey administration</w:t>
            </w:r>
          </w:p>
        </w:tc>
        <w:tc>
          <w:tcPr>
            <w:tcW w:w="0" w:type="auto"/>
            <w:vAlign w:val="center"/>
          </w:tcPr>
          <w:p w14:paraId="05C7BCD1" w14:textId="4D233300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Web/E-mail</w:t>
            </w:r>
          </w:p>
        </w:tc>
        <w:tc>
          <w:tcPr>
            <w:tcW w:w="0" w:type="auto"/>
            <w:vAlign w:val="center"/>
          </w:tcPr>
          <w:p w14:paraId="5AA35825" w14:textId="541A1192" w:rsidR="002465E3" w:rsidRPr="00904FD0" w:rsidRDefault="00E5722C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The survey was hosted using Microsoft Forms®, Google Forms®, and </w:t>
            </w:r>
            <w:proofErr w:type="spellStart"/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Questionnet</w:t>
            </w:r>
            <w:proofErr w:type="spellEnd"/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App®. Distribution occurred via shared links; no institutional logins were required</w:t>
            </w:r>
          </w:p>
        </w:tc>
      </w:tr>
      <w:tr w:rsidR="00904FD0" w:rsidRPr="00904FD0" w14:paraId="2C47A34E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32667DDE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F772BC" w14:textId="269F6EF5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Context</w:t>
            </w:r>
          </w:p>
        </w:tc>
        <w:tc>
          <w:tcPr>
            <w:tcW w:w="0" w:type="auto"/>
            <w:vAlign w:val="center"/>
          </w:tcPr>
          <w:p w14:paraId="4FF95BE8" w14:textId="0D9BD416" w:rsidR="002465E3" w:rsidRPr="00904FD0" w:rsidRDefault="00E5722C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The platforms were solely used for anonymous data collection.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No institutional tracking or personal data collection features were enabled.</w:t>
            </w:r>
          </w:p>
        </w:tc>
      </w:tr>
      <w:tr w:rsidR="00904FD0" w:rsidRPr="00904FD0" w14:paraId="349213E0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4C780B85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5EC402" w14:textId="1FB6FE0C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Mandatory/voluntary</w:t>
            </w:r>
          </w:p>
        </w:tc>
        <w:tc>
          <w:tcPr>
            <w:tcW w:w="0" w:type="auto"/>
            <w:vAlign w:val="center"/>
          </w:tcPr>
          <w:p w14:paraId="329260A3" w14:textId="38506367" w:rsidR="002465E3" w:rsidRPr="00904FD0" w:rsidRDefault="00E5722C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Participation in the survey was entirely voluntary.</w:t>
            </w:r>
          </w:p>
        </w:tc>
      </w:tr>
      <w:tr w:rsidR="00904FD0" w:rsidRPr="00904FD0" w14:paraId="798A85DE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709B07AB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822A48" w14:textId="304303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Incentives</w:t>
            </w:r>
          </w:p>
        </w:tc>
        <w:tc>
          <w:tcPr>
            <w:tcW w:w="0" w:type="auto"/>
            <w:vAlign w:val="center"/>
          </w:tcPr>
          <w:p w14:paraId="4A9CB9A3" w14:textId="12003843" w:rsidR="002465E3" w:rsidRPr="00904FD0" w:rsidRDefault="00E5722C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No financial or non-financial incentives were provided to participants.</w:t>
            </w:r>
          </w:p>
        </w:tc>
      </w:tr>
      <w:tr w:rsidR="00904FD0" w:rsidRPr="00904FD0" w14:paraId="053F7BB2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5FC2DAC7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4FFAD4" w14:textId="1BCB9610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Time/Date</w:t>
            </w:r>
          </w:p>
        </w:tc>
        <w:tc>
          <w:tcPr>
            <w:tcW w:w="0" w:type="auto"/>
            <w:vAlign w:val="center"/>
          </w:tcPr>
          <w:p w14:paraId="04567E7F" w14:textId="7543E147" w:rsidR="002465E3" w:rsidRPr="00904FD0" w:rsidRDefault="00E5722C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This data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was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collected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between December 2023 and March 2024.</w:t>
            </w:r>
          </w:p>
        </w:tc>
      </w:tr>
      <w:tr w:rsidR="00904FD0" w:rsidRPr="00904FD0" w14:paraId="06223EAD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7CC00E6A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F5F14A" w14:textId="613EA848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Randomization of items or questionnaires</w:t>
            </w:r>
          </w:p>
        </w:tc>
        <w:tc>
          <w:tcPr>
            <w:tcW w:w="0" w:type="auto"/>
            <w:vAlign w:val="center"/>
          </w:tcPr>
          <w:p w14:paraId="6C369C97" w14:textId="3E682E6F" w:rsidR="002465E3" w:rsidRPr="00904FD0" w:rsidRDefault="00E5722C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Questions were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presented in a fixed order; no randomization was applied.</w:t>
            </w:r>
          </w:p>
        </w:tc>
      </w:tr>
      <w:tr w:rsidR="00992DC3" w:rsidRPr="00904FD0" w14:paraId="3E3D4725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37892943" w14:textId="77777777" w:rsidR="00E5722C" w:rsidRPr="00904FD0" w:rsidRDefault="00E5722C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00C18A" w14:textId="2CD8EFF3" w:rsidR="00E5722C" w:rsidRPr="00904FD0" w:rsidRDefault="00E5722C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Adaptive </w:t>
            </w:r>
            <w:r w:rsidR="00992DC3" w:rsidRPr="00904FD0">
              <w:rPr>
                <w:rFonts w:ascii="Times New Roman" w:hAnsi="Times New Roman" w:cs="Times New Roman"/>
                <w:sz w:val="20"/>
                <w:szCs w:val="20"/>
              </w:rPr>
              <w:t>questioning</w:t>
            </w:r>
          </w:p>
        </w:tc>
        <w:tc>
          <w:tcPr>
            <w:tcW w:w="0" w:type="auto"/>
            <w:vAlign w:val="center"/>
          </w:tcPr>
          <w:p w14:paraId="4C0D8893" w14:textId="74AA6F33" w:rsidR="00E5722C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Skip logic was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not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applied so respondents could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not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bypass sections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4FD0" w:rsidRPr="00904FD0" w14:paraId="68BA4115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34A77316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F6F513" w14:textId="0DA68973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Number of Items</w:t>
            </w:r>
          </w:p>
        </w:tc>
        <w:tc>
          <w:tcPr>
            <w:tcW w:w="0" w:type="auto"/>
            <w:vAlign w:val="center"/>
          </w:tcPr>
          <w:p w14:paraId="1B24AAD4" w14:textId="704F9C61" w:rsidR="002465E3" w:rsidRPr="00904FD0" w:rsidRDefault="00E5722C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38 items in various formats (multiple-choice, Likert-scale, open text).</w:t>
            </w:r>
          </w:p>
        </w:tc>
      </w:tr>
      <w:tr w:rsidR="00904FD0" w:rsidRPr="00904FD0" w14:paraId="1F2DBBA2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6B2D513E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92A8AA" w14:textId="5854F8CA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Number of screens (pages)</w:t>
            </w:r>
          </w:p>
        </w:tc>
        <w:tc>
          <w:tcPr>
            <w:tcW w:w="0" w:type="auto"/>
            <w:vAlign w:val="center"/>
          </w:tcPr>
          <w:p w14:paraId="495D6663" w14:textId="5630B9F0" w:rsidR="002465E3" w:rsidRPr="00904FD0" w:rsidRDefault="00E5722C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1 continuous page</w:t>
            </w:r>
          </w:p>
        </w:tc>
      </w:tr>
      <w:tr w:rsidR="00904FD0" w:rsidRPr="00904FD0" w14:paraId="5D952833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15EFACC0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C303C4" w14:textId="3C5BF165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Completeness check</w:t>
            </w:r>
          </w:p>
        </w:tc>
        <w:tc>
          <w:tcPr>
            <w:tcW w:w="0" w:type="auto"/>
            <w:vAlign w:val="center"/>
          </w:tcPr>
          <w:p w14:paraId="22742AA8" w14:textId="5D3AD5E8" w:rsidR="002465E3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Survey platforms were set to enforce responses for required fields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. There </w:t>
            </w:r>
            <w:r w:rsidR="00904FD0" w:rsidRPr="00904FD0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Optional or open-text items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that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could be skipped</w:t>
            </w:r>
          </w:p>
        </w:tc>
      </w:tr>
      <w:tr w:rsidR="00904FD0" w:rsidRPr="00904FD0" w14:paraId="4E2A00A1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333AFC3C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EB5A31" w14:textId="0FD161F9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Review step</w:t>
            </w:r>
          </w:p>
        </w:tc>
        <w:tc>
          <w:tcPr>
            <w:tcW w:w="0" w:type="auto"/>
            <w:vAlign w:val="center"/>
          </w:tcPr>
          <w:p w14:paraId="77F0062E" w14:textId="6B261CC4" w:rsidR="002465E3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Respondents were not allowed to go 'back' in the</w:t>
            </w:r>
            <w:r w:rsidR="00904FD0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survey. However, they were asked to confirm that</w:t>
            </w:r>
            <w:r w:rsidR="00904FD0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the current answer was correct before clicking to</w:t>
            </w:r>
            <w:r w:rsidR="00904FD0"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enter the next page</w:t>
            </w:r>
          </w:p>
        </w:tc>
      </w:tr>
      <w:tr w:rsidR="00904FD0" w:rsidRPr="00904FD0" w14:paraId="1690EF8F" w14:textId="77777777" w:rsidTr="00904FD0">
        <w:trPr>
          <w:trHeight w:val="144"/>
        </w:trPr>
        <w:tc>
          <w:tcPr>
            <w:tcW w:w="0" w:type="auto"/>
            <w:vMerge w:val="restart"/>
            <w:vAlign w:val="center"/>
          </w:tcPr>
          <w:p w14:paraId="0A5142FA" w14:textId="653C471A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Response rates</w:t>
            </w:r>
          </w:p>
        </w:tc>
        <w:tc>
          <w:tcPr>
            <w:tcW w:w="0" w:type="auto"/>
            <w:vAlign w:val="center"/>
          </w:tcPr>
          <w:p w14:paraId="6A831B61" w14:textId="110CFD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Unique site visitor</w:t>
            </w:r>
          </w:p>
        </w:tc>
        <w:tc>
          <w:tcPr>
            <w:tcW w:w="0" w:type="auto"/>
            <w:vAlign w:val="center"/>
          </w:tcPr>
          <w:p w14:paraId="42BE38AC" w14:textId="40890E96" w:rsidR="002465E3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904FD0" w:rsidRPr="00904FD0" w14:paraId="10F8488F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1AAE5B6E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F6548B" w14:textId="3F79AF58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View rate (Ratio of unique survey visitors/unique site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visitors)</w:t>
            </w:r>
          </w:p>
        </w:tc>
        <w:tc>
          <w:tcPr>
            <w:tcW w:w="0" w:type="auto"/>
            <w:vAlign w:val="center"/>
          </w:tcPr>
          <w:p w14:paraId="5E161A35" w14:textId="156874A9" w:rsidR="002465E3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The survey is voluntary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ata collection platforms did not track views.</w:t>
            </w:r>
          </w:p>
        </w:tc>
      </w:tr>
      <w:tr w:rsidR="00904FD0" w:rsidRPr="00904FD0" w14:paraId="6FF82355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649586EC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65FEE6" w14:textId="37A34D69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Participation rate (Ratio of unique visitors who agreed to participate/unique first survey page visitors)</w:t>
            </w:r>
          </w:p>
        </w:tc>
        <w:tc>
          <w:tcPr>
            <w:tcW w:w="0" w:type="auto"/>
            <w:vAlign w:val="center"/>
          </w:tcPr>
          <w:p w14:paraId="7EF09E5C" w14:textId="01D33995" w:rsidR="002465E3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he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data collection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platforms did not record the number of viewers versus participants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4FD0" w:rsidRPr="00904FD0" w14:paraId="6E17BC12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2EE45147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0ED355" w14:textId="0FD66628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Completion rate (Ratio of users who finished the survey/users who agreed to participate)</w:t>
            </w:r>
          </w:p>
        </w:tc>
        <w:tc>
          <w:tcPr>
            <w:tcW w:w="0" w:type="auto"/>
            <w:vAlign w:val="center"/>
          </w:tcPr>
          <w:p w14:paraId="3BCE22BF" w14:textId="68759D61" w:rsidR="002465E3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Only completed surveys were submitted; participants gave consent upon submission. Partial responses were not </w:t>
            </w:r>
            <w:proofErr w:type="spellStart"/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analyzed</w:t>
            </w:r>
            <w:proofErr w:type="spellEnd"/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4FD0" w:rsidRPr="00904FD0" w14:paraId="53DE1724" w14:textId="77777777" w:rsidTr="00904FD0">
        <w:trPr>
          <w:trHeight w:val="144"/>
        </w:trPr>
        <w:tc>
          <w:tcPr>
            <w:tcW w:w="0" w:type="auto"/>
            <w:vMerge w:val="restart"/>
            <w:vAlign w:val="center"/>
          </w:tcPr>
          <w:p w14:paraId="7A39C722" w14:textId="104080FE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Preventing multiple entries from the same individual</w:t>
            </w:r>
          </w:p>
        </w:tc>
        <w:tc>
          <w:tcPr>
            <w:tcW w:w="0" w:type="auto"/>
            <w:vAlign w:val="center"/>
          </w:tcPr>
          <w:p w14:paraId="15995F83" w14:textId="38D1E9FB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Cookies used</w:t>
            </w:r>
          </w:p>
        </w:tc>
        <w:tc>
          <w:tcPr>
            <w:tcW w:w="0" w:type="auto"/>
            <w:vAlign w:val="center"/>
          </w:tcPr>
          <w:p w14:paraId="37F1D751" w14:textId="780AEC20" w:rsidR="002465E3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Cookies were not used.</w:t>
            </w:r>
          </w:p>
        </w:tc>
      </w:tr>
      <w:tr w:rsidR="00904FD0" w:rsidRPr="00904FD0" w14:paraId="03451833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30E6D133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F45258" w14:textId="230BA6BE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IP check</w:t>
            </w:r>
          </w:p>
        </w:tc>
        <w:tc>
          <w:tcPr>
            <w:tcW w:w="0" w:type="auto"/>
            <w:vAlign w:val="center"/>
          </w:tcPr>
          <w:p w14:paraId="3507B204" w14:textId="63504731" w:rsidR="002465E3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Survey platforms limited responses to one submission per IP address to prevent duplicate entries.</w:t>
            </w:r>
          </w:p>
        </w:tc>
      </w:tr>
      <w:tr w:rsidR="00904FD0" w:rsidRPr="00904FD0" w14:paraId="673953CE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693A6CBA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6A1CD3" w14:textId="39D0B20F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Log file analysis</w:t>
            </w:r>
          </w:p>
        </w:tc>
        <w:tc>
          <w:tcPr>
            <w:tcW w:w="0" w:type="auto"/>
            <w:vAlign w:val="center"/>
          </w:tcPr>
          <w:p w14:paraId="5EE08ACA" w14:textId="53480CEC" w:rsidR="002465E3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904FD0" w:rsidRPr="00904FD0" w14:paraId="66BC6423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54A81B39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292F33" w14:textId="6083A543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</w:p>
        </w:tc>
        <w:tc>
          <w:tcPr>
            <w:tcW w:w="0" w:type="auto"/>
            <w:vAlign w:val="center"/>
          </w:tcPr>
          <w:p w14:paraId="57049B08" w14:textId="653A0BE2" w:rsidR="002465E3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904FD0" w:rsidRPr="00904FD0" w14:paraId="11830BB3" w14:textId="77777777" w:rsidTr="00904FD0">
        <w:trPr>
          <w:trHeight w:val="902"/>
        </w:trPr>
        <w:tc>
          <w:tcPr>
            <w:tcW w:w="0" w:type="auto"/>
            <w:vMerge w:val="restart"/>
            <w:vAlign w:val="center"/>
          </w:tcPr>
          <w:p w14:paraId="19D918D8" w14:textId="10910252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</w:p>
        </w:tc>
        <w:tc>
          <w:tcPr>
            <w:tcW w:w="0" w:type="auto"/>
            <w:vAlign w:val="center"/>
          </w:tcPr>
          <w:p w14:paraId="389ACB72" w14:textId="44B3CA10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Handling of incomplete questionnaires</w:t>
            </w:r>
          </w:p>
        </w:tc>
        <w:tc>
          <w:tcPr>
            <w:tcW w:w="0" w:type="auto"/>
            <w:vAlign w:val="center"/>
          </w:tcPr>
          <w:p w14:paraId="257B9800" w14:textId="5C79E72F" w:rsidR="002465E3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Only fully completed surveys were included in the analysis. Minor missing values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the average value interpolation method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used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appropriately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4FD0" w:rsidRPr="00904FD0" w14:paraId="1CC24D91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268C89BC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8CC909" w14:textId="3776A5BA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Questionnaires submitted with an atypical timestamp</w:t>
            </w:r>
          </w:p>
        </w:tc>
        <w:tc>
          <w:tcPr>
            <w:tcW w:w="0" w:type="auto"/>
            <w:vAlign w:val="center"/>
          </w:tcPr>
          <w:p w14:paraId="4C095302" w14:textId="67BBB6BC" w:rsidR="002465E3" w:rsidRPr="00904FD0" w:rsidRDefault="00992DC3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Participants could re-enter the survey in case of connection interruptions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, as the system has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a cache mechanism </w:t>
            </w:r>
            <w:r w:rsidR="00904FD0" w:rsidRPr="00904FD0">
              <w:rPr>
                <w:rFonts w:ascii="Times New Roman" w:hAnsi="Times New Roman" w:cs="Times New Roman"/>
                <w:sz w:val="20"/>
                <w:szCs w:val="20"/>
              </w:rPr>
              <w:t>However, r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esponses submitted after the survey deadline were excluded.</w:t>
            </w:r>
          </w:p>
        </w:tc>
      </w:tr>
      <w:tr w:rsidR="00904FD0" w:rsidRPr="00904FD0" w14:paraId="2BC285FD" w14:textId="77777777" w:rsidTr="00904FD0">
        <w:trPr>
          <w:trHeight w:val="144"/>
        </w:trPr>
        <w:tc>
          <w:tcPr>
            <w:tcW w:w="0" w:type="auto"/>
            <w:vMerge/>
            <w:vAlign w:val="center"/>
          </w:tcPr>
          <w:p w14:paraId="12AEF60B" w14:textId="77777777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21B765" w14:textId="421A46C1" w:rsidR="002465E3" w:rsidRPr="00904FD0" w:rsidRDefault="002465E3" w:rsidP="00CF34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Statistical correction</w:t>
            </w:r>
          </w:p>
        </w:tc>
        <w:tc>
          <w:tcPr>
            <w:tcW w:w="0" w:type="auto"/>
            <w:vAlign w:val="center"/>
          </w:tcPr>
          <w:p w14:paraId="71858EC1" w14:textId="48C38A1F" w:rsidR="002465E3" w:rsidRPr="00904FD0" w:rsidRDefault="00904FD0" w:rsidP="00904FD0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Appropriate methods were applied: Binary logistic regression and mixed-effects logistic regression were used to model primary outcomes.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Country was </w:t>
            </w:r>
            <w:proofErr w:type="spellStart"/>
            <w:r w:rsidRPr="00904FD0">
              <w:rPr>
                <w:rFonts w:ascii="Times New Roman" w:hAnsi="Times New Roman" w:cs="Times New Roman"/>
                <w:sz w:val="20"/>
                <w:szCs w:val="20"/>
              </w:rPr>
              <w:t>modeled</w:t>
            </w:r>
            <w:proofErr w:type="spellEnd"/>
            <w:r w:rsidRPr="00904FD0">
              <w:rPr>
                <w:rFonts w:ascii="Times New Roman" w:hAnsi="Times New Roman" w:cs="Times New Roman"/>
                <w:sz w:val="20"/>
                <w:szCs w:val="20"/>
              </w:rPr>
              <w:t xml:space="preserve"> as a random intercept after comparative model testing. Details are included in the supplementary materials. Statistical significance was defined at p&lt;0.05.</w:t>
            </w:r>
          </w:p>
        </w:tc>
      </w:tr>
    </w:tbl>
    <w:p w14:paraId="1369EFF2" w14:textId="77777777" w:rsidR="00D73EC9" w:rsidRPr="00904FD0" w:rsidRDefault="00D73EC9" w:rsidP="00CF343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D73EC9" w:rsidRPr="00904FD0" w:rsidSect="00837D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C848" w14:textId="77777777" w:rsidR="00A14E17" w:rsidRDefault="00A14E17" w:rsidP="00904FD0">
      <w:pPr>
        <w:spacing w:after="0" w:line="240" w:lineRule="auto"/>
      </w:pPr>
      <w:r>
        <w:separator/>
      </w:r>
    </w:p>
  </w:endnote>
  <w:endnote w:type="continuationSeparator" w:id="0">
    <w:p w14:paraId="38442828" w14:textId="77777777" w:rsidR="00A14E17" w:rsidRDefault="00A14E17" w:rsidP="0090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49C0" w14:textId="77777777" w:rsidR="00904FD0" w:rsidRDefault="00904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D73A" w14:textId="77777777" w:rsidR="00904FD0" w:rsidRDefault="00904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43AA" w14:textId="77777777" w:rsidR="00904FD0" w:rsidRDefault="00904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7814" w14:textId="77777777" w:rsidR="00A14E17" w:rsidRDefault="00A14E17" w:rsidP="00904FD0">
      <w:pPr>
        <w:spacing w:after="0" w:line="240" w:lineRule="auto"/>
      </w:pPr>
      <w:r>
        <w:separator/>
      </w:r>
    </w:p>
  </w:footnote>
  <w:footnote w:type="continuationSeparator" w:id="0">
    <w:p w14:paraId="393A3F6F" w14:textId="77777777" w:rsidR="00A14E17" w:rsidRDefault="00A14E17" w:rsidP="00904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D25F" w14:textId="77777777" w:rsidR="00904FD0" w:rsidRDefault="00904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9C44" w14:textId="77777777" w:rsidR="00904FD0" w:rsidRDefault="00904F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2BC3" w14:textId="77777777" w:rsidR="00904FD0" w:rsidRDefault="00904F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E3"/>
    <w:rsid w:val="00176F8C"/>
    <w:rsid w:val="002465E3"/>
    <w:rsid w:val="002B374E"/>
    <w:rsid w:val="00837DE3"/>
    <w:rsid w:val="00904FD0"/>
    <w:rsid w:val="00992DC3"/>
    <w:rsid w:val="00A14E17"/>
    <w:rsid w:val="00AA61BD"/>
    <w:rsid w:val="00B2526E"/>
    <w:rsid w:val="00BA36B0"/>
    <w:rsid w:val="00CF3430"/>
    <w:rsid w:val="00D73EC9"/>
    <w:rsid w:val="00E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1C00"/>
  <w15:chartTrackingRefBased/>
  <w15:docId w15:val="{6D303E8E-EF18-43AC-B6BE-9B058C28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6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5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5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5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5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5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4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F34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4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FD0"/>
  </w:style>
  <w:style w:type="paragraph" w:styleId="Footer">
    <w:name w:val="footer"/>
    <w:basedOn w:val="Normal"/>
    <w:link w:val="FooterChar"/>
    <w:uiPriority w:val="99"/>
    <w:unhideWhenUsed/>
    <w:rsid w:val="00904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656</Words>
  <Characters>4090</Characters>
  <Application>Microsoft Office Word</Application>
  <DocSecurity>0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君杰 吴</dc:creator>
  <cp:keywords/>
  <dc:description/>
  <cp:lastModifiedBy>君杰 吴</cp:lastModifiedBy>
  <cp:revision>2</cp:revision>
  <dcterms:created xsi:type="dcterms:W3CDTF">2025-04-17T07:38:00Z</dcterms:created>
  <dcterms:modified xsi:type="dcterms:W3CDTF">2025-04-18T04:05:00Z</dcterms:modified>
</cp:coreProperties>
</file>