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A2505" w14:textId="77777777" w:rsidR="00AB5665" w:rsidRPr="007D72F3" w:rsidRDefault="00AB5665" w:rsidP="00AB5665">
      <w:pPr>
        <w:spacing w:after="0"/>
        <w:jc w:val="left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color w:val="000000" w:themeColor="text1"/>
          <w:lang w:eastAsia="zh-CN"/>
        </w:rPr>
        <w:br w:type="page"/>
      </w:r>
    </w:p>
    <w:p w14:paraId="325B1838" w14:textId="77777777" w:rsidR="00AB5665" w:rsidRPr="007D72F3" w:rsidRDefault="00AB5665" w:rsidP="00AB5665">
      <w:pPr>
        <w:spacing w:after="0" w:line="480" w:lineRule="auto"/>
        <w:jc w:val="left"/>
        <w:rPr>
          <w:rFonts w:ascii="Times New Roman" w:hAnsi="Times New Roman"/>
          <w:color w:val="000000" w:themeColor="text1"/>
          <w:lang w:eastAsia="zh-CN"/>
        </w:rPr>
      </w:pPr>
      <w:r>
        <w:rPr>
          <w:rFonts w:ascii="Times New Roman" w:hAnsi="Times New Roman"/>
          <w:noProof/>
          <w:color w:val="000000" w:themeColor="text1"/>
          <w:lang w:eastAsia="zh-CN"/>
        </w:rPr>
        <w:lastRenderedPageBreak/>
        <w:drawing>
          <wp:inline distT="0" distB="0" distL="0" distR="0" wp14:anchorId="6CD2E8FE" wp14:editId="72414152">
            <wp:extent cx="6085796" cy="2929009"/>
            <wp:effectExtent l="0" t="0" r="0" b="5080"/>
            <wp:docPr id="6858644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7" t="2199"/>
                    <a:stretch/>
                  </pic:blipFill>
                  <pic:spPr bwMode="auto">
                    <a:xfrm>
                      <a:off x="0" y="0"/>
                      <a:ext cx="6113719" cy="2942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BCE94B" w14:textId="77777777" w:rsidR="00AB5665" w:rsidRPr="007D72F3" w:rsidRDefault="00AB5665" w:rsidP="00AB5665">
      <w:pPr>
        <w:spacing w:after="0" w:line="480" w:lineRule="auto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Extended Data Fig. 1 | Generic fabrication of high-phase-purity TMDs. a,e</w:t>
      </w:r>
      <w:r w:rsidRPr="007D72F3">
        <w:rPr>
          <w:rFonts w:ascii="Times New Roman" w:hAnsi="Times New Roman"/>
          <w:color w:val="000000" w:themeColor="text1"/>
        </w:rPr>
        <w:t xml:space="preserve"> XPS spectra of exfoliated </w:t>
      </w:r>
      <w:r w:rsidRPr="007D72F3">
        <w:rPr>
          <w:rFonts w:ascii="Times New Roman" w:hAnsi="Times New Roman"/>
          <w:color w:val="000000" w:themeColor="text1"/>
          <w:lang w:eastAsia="zh-CN"/>
        </w:rPr>
        <w:t>W</w:t>
      </w:r>
      <w:r w:rsidRPr="007D72F3">
        <w:rPr>
          <w:rFonts w:ascii="Times New Roman" w:hAnsi="Times New Roman"/>
          <w:color w:val="000000" w:themeColor="text1"/>
        </w:rPr>
        <w:t>S</w:t>
      </w:r>
      <w:r w:rsidRPr="007D72F3">
        <w:rPr>
          <w:rFonts w:ascii="Times New Roman" w:hAnsi="Times New Roman"/>
          <w:color w:val="000000" w:themeColor="text1"/>
          <w:vertAlign w:val="subscript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NSs </w:t>
      </w:r>
      <w:r w:rsidRPr="007D72F3">
        <w:rPr>
          <w:rFonts w:ascii="Times New Roman" w:hAnsi="Times New Roman"/>
          <w:color w:val="000000" w:themeColor="text1"/>
          <w:lang w:eastAsia="zh-CN"/>
        </w:rPr>
        <w:t>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a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) </w:t>
      </w:r>
      <w:r w:rsidRPr="007D72F3">
        <w:rPr>
          <w:rFonts w:ascii="Times New Roman" w:hAnsi="Times New Roman"/>
          <w:color w:val="000000" w:themeColor="text1"/>
        </w:rPr>
        <w:t>and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</w:t>
      </w:r>
      <w:r w:rsidRPr="007D72F3">
        <w:rPr>
          <w:rFonts w:ascii="Times New Roman" w:hAnsi="Times New Roman"/>
          <w:color w:val="000000" w:themeColor="text1"/>
        </w:rPr>
        <w:t>MoS</w:t>
      </w:r>
      <w:r w:rsidRPr="007D72F3">
        <w:rPr>
          <w:rFonts w:ascii="Times New Roman" w:hAnsi="Times New Roman"/>
          <w:color w:val="000000" w:themeColor="text1"/>
          <w:lang w:eastAsia="zh-CN"/>
        </w:rPr>
        <w:t>e</w:t>
      </w:r>
      <w:r w:rsidRPr="007D72F3">
        <w:rPr>
          <w:rFonts w:ascii="Times New Roman" w:hAnsi="Times New Roman"/>
          <w:color w:val="000000" w:themeColor="text1"/>
          <w:vertAlign w:val="subscript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NSs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e</w:t>
      </w:r>
      <w:r w:rsidRPr="007D72F3">
        <w:rPr>
          <w:rFonts w:ascii="Times New Roman" w:hAnsi="Times New Roman"/>
          <w:color w:val="000000" w:themeColor="text1"/>
          <w:lang w:eastAsia="zh-CN"/>
        </w:rPr>
        <w:t>)</w:t>
      </w:r>
      <w:r w:rsidRPr="007D72F3">
        <w:rPr>
          <w:rFonts w:ascii="Times New Roman" w:hAnsi="Times New Roman"/>
          <w:color w:val="000000" w:themeColor="text1"/>
        </w:rPr>
        <w:t>.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b</w:t>
      </w:r>
      <w:r>
        <w:rPr>
          <w:rFonts w:ascii="Times New Roman" w:hAnsi="Times New Roman" w:hint="eastAsia"/>
          <w:b/>
          <w:bCs/>
          <w:color w:val="000000" w:themeColor="text1"/>
          <w:lang w:eastAsia="zh-CN"/>
        </w:rPr>
        <w:t>,f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AF</w:t>
      </w:r>
      <w:r w:rsidRPr="007D72F3">
        <w:rPr>
          <w:rFonts w:ascii="Times New Roman" w:hAnsi="Times New Roman"/>
          <w:color w:val="000000" w:themeColor="text1"/>
        </w:rPr>
        <w:t xml:space="preserve">M images </w:t>
      </w:r>
      <w:r w:rsidRPr="007D72F3">
        <w:rPr>
          <w:rFonts w:ascii="Times New Roman" w:hAnsi="Times New Roman"/>
          <w:color w:val="000000" w:themeColor="text1"/>
          <w:lang w:eastAsia="zh-CN"/>
        </w:rPr>
        <w:t>and m</w:t>
      </w:r>
      <w:r w:rsidRPr="007D72F3">
        <w:rPr>
          <w:rFonts w:ascii="Times New Roman" w:hAnsi="Times New Roman"/>
          <w:color w:val="000000" w:themeColor="text1"/>
        </w:rPr>
        <w:t>easured thicknesses of exfoliated 1T</w:t>
      </w:r>
      <w:r w:rsidRPr="007D72F3">
        <w:rPr>
          <w:rFonts w:ascii="Times New Roman" w:hAnsi="Times New Roman"/>
          <w:color w:val="000000" w:themeColor="text1"/>
          <w:lang w:eastAsia="zh-CN"/>
        </w:rPr>
        <w:t>’</w:t>
      </w:r>
      <w:r w:rsidRPr="007D72F3">
        <w:rPr>
          <w:rFonts w:ascii="Times New Roman" w:hAnsi="Times New Roman"/>
          <w:color w:val="000000" w:themeColor="text1"/>
        </w:rPr>
        <w:t>-</w:t>
      </w:r>
      <w:r w:rsidRPr="007D72F3">
        <w:rPr>
          <w:rFonts w:ascii="Times New Roman" w:hAnsi="Times New Roman"/>
          <w:color w:val="000000" w:themeColor="text1"/>
          <w:lang w:eastAsia="zh-CN"/>
        </w:rPr>
        <w:t>W</w:t>
      </w:r>
      <w:r w:rsidRPr="007D72F3">
        <w:rPr>
          <w:rFonts w:ascii="Times New Roman" w:hAnsi="Times New Roman"/>
          <w:color w:val="000000" w:themeColor="text1"/>
        </w:rPr>
        <w:t>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NSs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b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) </w:t>
      </w:r>
      <w:r w:rsidRPr="007D72F3">
        <w:rPr>
          <w:rFonts w:ascii="Times New Roman" w:hAnsi="Times New Roman"/>
          <w:color w:val="000000" w:themeColor="text1"/>
        </w:rPr>
        <w:t>and 1T</w:t>
      </w:r>
      <w:r w:rsidRPr="007D72F3">
        <w:rPr>
          <w:rFonts w:ascii="Times New Roman" w:hAnsi="Times New Roman"/>
          <w:color w:val="000000" w:themeColor="text1"/>
          <w:lang w:eastAsia="zh-CN"/>
        </w:rPr>
        <w:t>’</w:t>
      </w:r>
      <w:r w:rsidRPr="007D72F3">
        <w:rPr>
          <w:rFonts w:ascii="Times New Roman" w:hAnsi="Times New Roman"/>
          <w:color w:val="000000" w:themeColor="text1"/>
        </w:rPr>
        <w:t>-MoS</w:t>
      </w:r>
      <w:r w:rsidRPr="007D72F3">
        <w:rPr>
          <w:rFonts w:ascii="Times New Roman" w:hAnsi="Times New Roman"/>
          <w:color w:val="000000" w:themeColor="text1"/>
          <w:lang w:eastAsia="zh-CN"/>
        </w:rPr>
        <w:t>e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NSs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f</w:t>
      </w:r>
      <w:r w:rsidRPr="007D72F3">
        <w:rPr>
          <w:rFonts w:ascii="Times New Roman" w:hAnsi="Times New Roman"/>
          <w:color w:val="000000" w:themeColor="text1"/>
          <w:lang w:eastAsia="zh-CN"/>
        </w:rPr>
        <w:t>)</w:t>
      </w:r>
      <w:r w:rsidRPr="007D72F3">
        <w:rPr>
          <w:rFonts w:ascii="Times New Roman" w:hAnsi="Times New Roman"/>
          <w:color w:val="000000" w:themeColor="text1"/>
        </w:rPr>
        <w:t>.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 xml:space="preserve"> c,d,g,h</w:t>
      </w:r>
      <w:r w:rsidRPr="007D72F3">
        <w:rPr>
          <w:rFonts w:ascii="Times New Roman" w:hAnsi="Times New Roman"/>
          <w:color w:val="000000" w:themeColor="text1"/>
        </w:rPr>
        <w:t xml:space="preserve"> Atomic-resolution HAADF-STEM image of 1T</w:t>
      </w:r>
      <w:r w:rsidRPr="007D72F3">
        <w:rPr>
          <w:rFonts w:ascii="Times New Roman" w:hAnsi="Times New Roman"/>
          <w:color w:val="000000" w:themeColor="text1"/>
          <w:lang w:eastAsia="zh-CN"/>
        </w:rPr>
        <w:t>’</w:t>
      </w:r>
      <w:r w:rsidRPr="007D72F3">
        <w:rPr>
          <w:rFonts w:ascii="Times New Roman" w:hAnsi="Times New Roman"/>
          <w:color w:val="000000" w:themeColor="text1"/>
        </w:rPr>
        <w:t>-</w:t>
      </w:r>
      <w:r w:rsidRPr="007D72F3">
        <w:rPr>
          <w:rFonts w:ascii="Times New Roman" w:hAnsi="Times New Roman"/>
          <w:color w:val="000000" w:themeColor="text1"/>
          <w:lang w:eastAsia="zh-CN"/>
        </w:rPr>
        <w:t>W</w:t>
      </w:r>
      <w:r w:rsidRPr="007D72F3">
        <w:rPr>
          <w:rFonts w:ascii="Times New Roman" w:hAnsi="Times New Roman"/>
          <w:color w:val="000000" w:themeColor="text1"/>
        </w:rPr>
        <w:t>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NSs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c</w:t>
      </w:r>
      <w:r w:rsidRPr="007D72F3">
        <w:rPr>
          <w:rFonts w:ascii="Times New Roman" w:hAnsi="Times New Roman"/>
          <w:color w:val="000000" w:themeColor="text1"/>
          <w:lang w:eastAsia="zh-CN"/>
        </w:rPr>
        <w:t>),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2H</w:t>
      </w:r>
      <w:r w:rsidRPr="007D72F3">
        <w:rPr>
          <w:rFonts w:ascii="Times New Roman" w:hAnsi="Times New Roman"/>
          <w:color w:val="000000" w:themeColor="text1"/>
        </w:rPr>
        <w:t>-</w:t>
      </w:r>
      <w:r w:rsidRPr="007D72F3">
        <w:rPr>
          <w:rFonts w:ascii="Times New Roman" w:hAnsi="Times New Roman"/>
          <w:color w:val="000000" w:themeColor="text1"/>
          <w:lang w:eastAsia="zh-CN"/>
        </w:rPr>
        <w:t>W</w:t>
      </w:r>
      <w:r w:rsidRPr="007D72F3">
        <w:rPr>
          <w:rFonts w:ascii="Times New Roman" w:hAnsi="Times New Roman"/>
          <w:color w:val="000000" w:themeColor="text1"/>
        </w:rPr>
        <w:t>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NSs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d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), </w:t>
      </w:r>
      <w:r w:rsidRPr="007D72F3">
        <w:rPr>
          <w:rFonts w:ascii="Times New Roman" w:hAnsi="Times New Roman"/>
          <w:color w:val="000000" w:themeColor="text1"/>
        </w:rPr>
        <w:t>1T</w:t>
      </w:r>
      <w:r w:rsidRPr="007D72F3">
        <w:rPr>
          <w:rFonts w:ascii="Times New Roman" w:hAnsi="Times New Roman"/>
          <w:color w:val="000000" w:themeColor="text1"/>
          <w:lang w:eastAsia="zh-CN"/>
        </w:rPr>
        <w:t>’</w:t>
      </w:r>
      <w:r w:rsidRPr="007D72F3">
        <w:rPr>
          <w:rFonts w:ascii="Times New Roman" w:hAnsi="Times New Roman"/>
          <w:color w:val="000000" w:themeColor="text1"/>
        </w:rPr>
        <w:t>-</w:t>
      </w:r>
      <w:r w:rsidRPr="007D72F3">
        <w:rPr>
          <w:rFonts w:ascii="Times New Roman" w:hAnsi="Times New Roman"/>
          <w:color w:val="000000" w:themeColor="text1"/>
          <w:lang w:eastAsia="zh-CN"/>
        </w:rPr>
        <w:t>Mo</w:t>
      </w:r>
      <w:r w:rsidRPr="007D72F3">
        <w:rPr>
          <w:rFonts w:ascii="Times New Roman" w:hAnsi="Times New Roman"/>
          <w:color w:val="000000" w:themeColor="text1"/>
        </w:rPr>
        <w:t>S</w:t>
      </w:r>
      <w:r w:rsidRPr="007D72F3">
        <w:rPr>
          <w:rFonts w:ascii="Times New Roman" w:hAnsi="Times New Roman"/>
          <w:color w:val="000000" w:themeColor="text1"/>
          <w:lang w:eastAsia="zh-CN"/>
        </w:rPr>
        <w:t>e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NSs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g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) </w:t>
      </w:r>
      <w:r w:rsidRPr="007D72F3">
        <w:rPr>
          <w:rFonts w:ascii="Times New Roman" w:hAnsi="Times New Roman"/>
          <w:color w:val="000000" w:themeColor="text1"/>
        </w:rPr>
        <w:t xml:space="preserve">and </w:t>
      </w:r>
      <w:r w:rsidRPr="007D72F3">
        <w:rPr>
          <w:rFonts w:ascii="Times New Roman" w:hAnsi="Times New Roman"/>
          <w:color w:val="000000" w:themeColor="text1"/>
          <w:lang w:eastAsia="zh-CN"/>
        </w:rPr>
        <w:t>2H</w:t>
      </w:r>
      <w:r w:rsidRPr="007D72F3">
        <w:rPr>
          <w:rFonts w:ascii="Times New Roman" w:hAnsi="Times New Roman"/>
          <w:color w:val="000000" w:themeColor="text1"/>
        </w:rPr>
        <w:t>-MoS</w:t>
      </w:r>
      <w:r w:rsidRPr="007D72F3">
        <w:rPr>
          <w:rFonts w:ascii="Times New Roman" w:hAnsi="Times New Roman"/>
          <w:color w:val="000000" w:themeColor="text1"/>
          <w:lang w:eastAsia="zh-CN"/>
        </w:rPr>
        <w:t>e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NSs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h</w:t>
      </w:r>
      <w:r w:rsidRPr="007D72F3">
        <w:rPr>
          <w:rFonts w:ascii="Times New Roman" w:hAnsi="Times New Roman"/>
          <w:color w:val="000000" w:themeColor="text1"/>
          <w:lang w:eastAsia="zh-CN"/>
        </w:rPr>
        <w:t>)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(</w:t>
      </w:r>
      <w:r>
        <w:rPr>
          <w:rFonts w:ascii="Times New Roman" w:hAnsi="Times New Roman" w:hint="eastAsia"/>
          <w:color w:val="000000" w:themeColor="text1"/>
          <w:lang w:eastAsia="zh-CN"/>
        </w:rPr>
        <w:t>i</w:t>
      </w:r>
      <w:r w:rsidRPr="007D72F3">
        <w:rPr>
          <w:rFonts w:ascii="Times New Roman" w:hAnsi="Times New Roman"/>
          <w:color w:val="000000" w:themeColor="text1"/>
          <w:lang w:eastAsia="zh-CN"/>
        </w:rPr>
        <w:t>nset: t</w:t>
      </w:r>
      <w:r w:rsidRPr="007D72F3">
        <w:rPr>
          <w:rFonts w:ascii="Times New Roman" w:hAnsi="Times New Roman"/>
          <w:color w:val="000000" w:themeColor="text1"/>
        </w:rPr>
        <w:t>he corresponding fast Fourier transform pattern</w:t>
      </w:r>
      <w:r w:rsidRPr="007D72F3">
        <w:rPr>
          <w:rFonts w:ascii="Times New Roman" w:hAnsi="Times New Roman"/>
          <w:color w:val="000000" w:themeColor="text1"/>
          <w:lang w:eastAsia="zh-CN"/>
        </w:rPr>
        <w:t>)</w:t>
      </w:r>
      <w:r>
        <w:rPr>
          <w:rFonts w:ascii="Times New Roman" w:hAnsi="Times New Roman" w:hint="eastAsia"/>
          <w:color w:val="000000" w:themeColor="text1"/>
          <w:lang w:eastAsia="zh-CN"/>
        </w:rPr>
        <w:t xml:space="preserve"> and</w:t>
      </w:r>
      <w:r w:rsidRPr="007D72F3">
        <w:rPr>
          <w:rFonts w:ascii="Times New Roman" w:hAnsi="Times New Roman"/>
          <w:color w:val="000000" w:themeColor="text1"/>
        </w:rPr>
        <w:t xml:space="preserve"> panels share the same scale bar.</w:t>
      </w:r>
    </w:p>
    <w:p w14:paraId="494ED0FD" w14:textId="77777777" w:rsidR="00AB5665" w:rsidRPr="007D72F3" w:rsidRDefault="00AB5665" w:rsidP="00AB5665">
      <w:pPr>
        <w:spacing w:after="0" w:line="480" w:lineRule="auto"/>
        <w:jc w:val="left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color w:val="000000" w:themeColor="text1"/>
          <w:lang w:eastAsia="zh-CN"/>
        </w:rPr>
        <w:br w:type="page"/>
      </w:r>
    </w:p>
    <w:p w14:paraId="6FB465BB" w14:textId="77777777" w:rsidR="00AB5665" w:rsidRPr="007D72F3" w:rsidRDefault="00AB5665" w:rsidP="00AB5665">
      <w:pPr>
        <w:spacing w:after="0" w:line="480" w:lineRule="auto"/>
        <w:jc w:val="center"/>
        <w:rPr>
          <w:rFonts w:ascii="Times New Roman" w:hAnsi="Times New Roman"/>
          <w:b/>
          <w:bCs/>
          <w:color w:val="000000" w:themeColor="text1"/>
          <w:highlight w:val="darkGreen"/>
          <w:lang w:eastAsia="zh-CN"/>
        </w:rPr>
      </w:pPr>
      <w:r w:rsidRPr="007D72F3">
        <w:rPr>
          <w:rFonts w:ascii="Times New Roman" w:hAnsi="Times New Roman"/>
          <w:b/>
          <w:bCs/>
          <w:noProof/>
          <w:color w:val="000000" w:themeColor="text1"/>
          <w:lang w:eastAsia="zh-CN"/>
        </w:rPr>
        <w:lastRenderedPageBreak/>
        <w:drawing>
          <wp:inline distT="0" distB="0" distL="0" distR="0" wp14:anchorId="4C73DA1A" wp14:editId="13830644">
            <wp:extent cx="3888591" cy="3769829"/>
            <wp:effectExtent l="0" t="0" r="0" b="2540"/>
            <wp:docPr id="19265433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968" cy="3778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AF9F61" w14:textId="77777777" w:rsidR="00AB5665" w:rsidRPr="007D72F3" w:rsidRDefault="00AB5665" w:rsidP="00AB5665">
      <w:pPr>
        <w:spacing w:after="0" w:line="480" w:lineRule="auto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Extended Data Fig. 2 | AFM images of exfoliated 1T’/2H-MoS</w:t>
      </w:r>
      <w:r w:rsidRPr="00492EA2">
        <w:rPr>
          <w:rFonts w:ascii="Times New Roman" w:hAnsi="Times New Roman" w:hint="eastAsia"/>
          <w:b/>
          <w:bCs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 xml:space="preserve"> heterophase NSs. </w:t>
      </w:r>
      <w:r w:rsidRPr="007D72F3">
        <w:rPr>
          <w:rFonts w:ascii="Times New Roman" w:hAnsi="Times New Roman"/>
          <w:color w:val="000000" w:themeColor="text1"/>
          <w:lang w:eastAsia="zh-CN"/>
        </w:rPr>
        <w:t>Heterophase MoS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with 1T’ ratio of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13%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a</w:t>
      </w:r>
      <w:r w:rsidRPr="007D72F3">
        <w:rPr>
          <w:rFonts w:ascii="Times New Roman" w:hAnsi="Times New Roman"/>
          <w:color w:val="000000" w:themeColor="text1"/>
          <w:lang w:eastAsia="zh-CN"/>
        </w:rPr>
        <w:t>), 45%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b</w:t>
      </w:r>
      <w:r w:rsidRPr="007D72F3">
        <w:rPr>
          <w:rFonts w:ascii="Times New Roman" w:hAnsi="Times New Roman"/>
          <w:color w:val="000000" w:themeColor="text1"/>
          <w:lang w:eastAsia="zh-CN"/>
        </w:rPr>
        <w:t>), 78%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c</w:t>
      </w:r>
      <w:r w:rsidRPr="007D72F3">
        <w:rPr>
          <w:rFonts w:ascii="Times New Roman" w:hAnsi="Times New Roman"/>
          <w:color w:val="000000" w:themeColor="text1"/>
          <w:lang w:eastAsia="zh-CN"/>
        </w:rPr>
        <w:t>) and 92%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d</w:t>
      </w:r>
      <w:r w:rsidRPr="007D72F3">
        <w:rPr>
          <w:rFonts w:ascii="Times New Roman" w:hAnsi="Times New Roman"/>
          <w:color w:val="000000" w:themeColor="text1"/>
          <w:lang w:eastAsia="zh-CN"/>
        </w:rPr>
        <w:t>).</w:t>
      </w:r>
    </w:p>
    <w:p w14:paraId="4A825488" w14:textId="77777777" w:rsidR="00AB5665" w:rsidRPr="007D72F3" w:rsidRDefault="00AB5665" w:rsidP="00AB5665">
      <w:pPr>
        <w:spacing w:after="0" w:line="480" w:lineRule="auto"/>
        <w:jc w:val="left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color w:val="000000" w:themeColor="text1"/>
          <w:lang w:eastAsia="zh-CN"/>
        </w:rPr>
        <w:br w:type="page"/>
      </w:r>
    </w:p>
    <w:p w14:paraId="04F1CED6" w14:textId="77777777" w:rsidR="00AB5665" w:rsidRPr="007D72F3" w:rsidRDefault="00AB5665" w:rsidP="00AB5665">
      <w:pPr>
        <w:spacing w:after="0" w:line="480" w:lineRule="auto"/>
        <w:jc w:val="center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noProof/>
          <w:color w:val="000000" w:themeColor="text1"/>
          <w:lang w:eastAsia="zh-CN"/>
        </w:rPr>
        <w:lastRenderedPageBreak/>
        <w:drawing>
          <wp:inline distT="0" distB="0" distL="0" distR="0" wp14:anchorId="24942AFB" wp14:editId="6341B593">
            <wp:extent cx="5133975" cy="2114474"/>
            <wp:effectExtent l="0" t="0" r="0" b="635"/>
            <wp:docPr id="615830010" name="图片 1" descr="图表, 折线图, 散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830010" name="图片 1" descr="图表, 折线图, 散点图&#10;&#10;AI 生成的内容可能不正确。"/>
                    <pic:cNvPicPr/>
                  </pic:nvPicPr>
                  <pic:blipFill rotWithShape="1">
                    <a:blip r:embed="rId6"/>
                    <a:srcRect t="7678" b="13391"/>
                    <a:stretch/>
                  </pic:blipFill>
                  <pic:spPr bwMode="auto">
                    <a:xfrm>
                      <a:off x="0" y="0"/>
                      <a:ext cx="5156749" cy="2123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988AA9" w14:textId="77777777" w:rsidR="00AB5665" w:rsidRPr="007D72F3" w:rsidRDefault="00AB5665" w:rsidP="00AB5665">
      <w:pPr>
        <w:spacing w:after="0" w:line="480" w:lineRule="auto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 xml:space="preserve">Extended Data Fig. 3 | </w:t>
      </w:r>
      <w:r w:rsidRPr="007D72F3">
        <w:rPr>
          <w:rFonts w:ascii="Times New Roman" w:hAnsi="Times New Roman"/>
          <w:color w:val="000000" w:themeColor="text1"/>
          <w:lang w:eastAsia="zh-CN"/>
        </w:rPr>
        <w:t>The energy difference between 1T’-MoS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and 2H-MoS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 xml:space="preserve">. </w:t>
      </w:r>
    </w:p>
    <w:p w14:paraId="360C4199" w14:textId="77777777" w:rsidR="00AB5665" w:rsidRPr="007D72F3" w:rsidRDefault="00AB5665" w:rsidP="00AB5665">
      <w:pPr>
        <w:spacing w:after="0" w:line="480" w:lineRule="auto"/>
        <w:jc w:val="left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color w:val="000000" w:themeColor="text1"/>
          <w:lang w:eastAsia="zh-CN"/>
        </w:rPr>
        <w:br w:type="page"/>
      </w:r>
    </w:p>
    <w:p w14:paraId="0F3D5A02" w14:textId="77777777" w:rsidR="00AB5665" w:rsidRPr="007D72F3" w:rsidRDefault="00AB5665" w:rsidP="00AB5665">
      <w:pPr>
        <w:spacing w:after="0" w:line="480" w:lineRule="auto"/>
        <w:jc w:val="center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noProof/>
          <w:color w:val="000000" w:themeColor="text1"/>
          <w:lang w:eastAsia="zh-CN"/>
        </w:rPr>
        <w:lastRenderedPageBreak/>
        <w:drawing>
          <wp:inline distT="0" distB="0" distL="0" distR="0" wp14:anchorId="6ADFB2CC" wp14:editId="22DB399E">
            <wp:extent cx="5611857" cy="2405527"/>
            <wp:effectExtent l="0" t="0" r="8255" b="0"/>
            <wp:docPr id="211682720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146" cy="2412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B2C6E2" w14:textId="77777777" w:rsidR="00AB5665" w:rsidRPr="007D72F3" w:rsidRDefault="00AB5665" w:rsidP="00AB5665">
      <w:pPr>
        <w:spacing w:after="0" w:line="480" w:lineRule="auto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Extended Data Fig. 4 | Post-process and characterization of exfoliated 1T’ MoS</w:t>
      </w:r>
      <w:r w:rsidRPr="007D72F3">
        <w:rPr>
          <w:rFonts w:ascii="Times New Roman" w:hAnsi="Times New Roman"/>
          <w:b/>
          <w:bCs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. a,</w:t>
      </w:r>
      <w:r w:rsidRPr="007D72F3">
        <w:rPr>
          <w:rFonts w:ascii="Times New Roman" w:hAnsi="Times New Roman"/>
          <w:color w:val="000000" w:themeColor="text1"/>
        </w:rPr>
        <w:t xml:space="preserve"> Photographs of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1T’-MoS</w:t>
      </w:r>
      <w:r w:rsidRPr="007D72F3">
        <w:rPr>
          <w:rFonts w:ascii="Times New Roman" w:hAnsi="Times New Roman"/>
          <w:color w:val="000000" w:themeColor="text1"/>
          <w:vertAlign w:val="subscript"/>
        </w:rPr>
        <w:t>2</w:t>
      </w:r>
      <w:r w:rsidRPr="007D72F3">
        <w:rPr>
          <w:rFonts w:ascii="Times New Roman" w:hAnsi="Times New Roman"/>
          <w:color w:val="000000" w:themeColor="text1"/>
        </w:rPr>
        <w:t xml:space="preserve"> </w:t>
      </w:r>
      <w:r w:rsidRPr="007D72F3">
        <w:rPr>
          <w:rFonts w:ascii="Times New Roman" w:hAnsi="Times New Roman"/>
          <w:color w:val="000000" w:themeColor="text1"/>
          <w:lang w:eastAsia="zh-CN"/>
        </w:rPr>
        <w:t>NSs after drying from ink solutions</w:t>
      </w:r>
      <w:r>
        <w:rPr>
          <w:rFonts w:ascii="Times New Roman" w:hAnsi="Times New Roman" w:hint="eastAsia"/>
          <w:color w:val="000000" w:themeColor="text1"/>
          <w:lang w:eastAsia="zh-CN"/>
        </w:rPr>
        <w:t>.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b</w:t>
      </w:r>
      <w:r w:rsidRPr="007D72F3">
        <w:rPr>
          <w:rFonts w:ascii="Times New Roman" w:hAnsi="Times New Roman"/>
          <w:color w:val="000000" w:themeColor="text1"/>
          <w:lang w:eastAsia="zh-CN"/>
        </w:rPr>
        <w:t>,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c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Photo of a 1T’-MoS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> membrane (diameter=11 cm) fabricated onto a polyvinylidene difluoride (PVDF) substrate by vacuum filtration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b</w:t>
      </w:r>
      <w:r w:rsidRPr="007D72F3">
        <w:rPr>
          <w:rFonts w:ascii="Times New Roman" w:hAnsi="Times New Roman"/>
          <w:color w:val="000000" w:themeColor="text1"/>
          <w:lang w:eastAsia="zh-CN"/>
        </w:rPr>
        <w:t>) and good flexibility of the membrane (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c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). </w:t>
      </w:r>
      <w:r>
        <w:rPr>
          <w:rFonts w:ascii="Times New Roman" w:hAnsi="Times New Roman" w:hint="eastAsia"/>
          <w:b/>
          <w:bCs/>
          <w:color w:val="000000" w:themeColor="text1"/>
          <w:lang w:eastAsia="zh-CN"/>
        </w:rPr>
        <w:t>d</w:t>
      </w:r>
      <w:r w:rsidRPr="007D72F3">
        <w:rPr>
          <w:rFonts w:ascii="Times New Roman" w:hAnsi="Times New Roman"/>
          <w:color w:val="000000" w:themeColor="text1"/>
          <w:lang w:eastAsia="zh-CN"/>
        </w:rPr>
        <w:t>, Cross-section SEM view and corresponding EDS elemental mappings of 1T’-Mo</w:t>
      </w:r>
      <w:r>
        <w:rPr>
          <w:rFonts w:ascii="Times New Roman" w:hAnsi="Times New Roman" w:hint="eastAsia"/>
          <w:color w:val="000000" w:themeColor="text1"/>
          <w:lang w:eastAsia="zh-CN"/>
        </w:rPr>
        <w:t>S</w:t>
      </w:r>
      <w:r w:rsidRPr="00707997">
        <w:rPr>
          <w:rFonts w:ascii="Times New Roman" w:hAnsi="Times New Roman" w:hint="eastAsia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> membrane.</w:t>
      </w:r>
    </w:p>
    <w:p w14:paraId="4884A2DE" w14:textId="77777777" w:rsidR="00AB5665" w:rsidRPr="007D72F3" w:rsidRDefault="00AB5665" w:rsidP="00AB5665">
      <w:pPr>
        <w:spacing w:after="0" w:line="480" w:lineRule="auto"/>
        <w:jc w:val="left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color w:val="000000" w:themeColor="text1"/>
          <w:lang w:eastAsia="zh-CN"/>
        </w:rPr>
        <w:br w:type="page"/>
      </w:r>
    </w:p>
    <w:p w14:paraId="23690587" w14:textId="77777777" w:rsidR="00AB5665" w:rsidRPr="007D72F3" w:rsidRDefault="00AB5665" w:rsidP="00AB5665">
      <w:pPr>
        <w:spacing w:after="0" w:line="480" w:lineRule="auto"/>
        <w:jc w:val="left"/>
        <w:rPr>
          <w:rFonts w:ascii="Times New Roman" w:hAnsi="Times New Roman"/>
          <w:color w:val="000000" w:themeColor="text1"/>
          <w:lang w:eastAsia="zh-CN"/>
        </w:rPr>
      </w:pPr>
      <w:r w:rsidRPr="007D72F3">
        <w:rPr>
          <w:rFonts w:ascii="Times New Roman" w:hAnsi="Times New Roman"/>
          <w:noProof/>
          <w:color w:val="000000" w:themeColor="text1"/>
          <w:lang w:eastAsia="zh-CN"/>
        </w:rPr>
        <w:lastRenderedPageBreak/>
        <w:drawing>
          <wp:inline distT="0" distB="0" distL="0" distR="0" wp14:anchorId="4F3E1F77" wp14:editId="7FF35AA8">
            <wp:extent cx="6059901" cy="1741195"/>
            <wp:effectExtent l="0" t="0" r="0" b="0"/>
            <wp:docPr id="822429562" name="图片 2" descr="A graph with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429562" name="图片 2" descr="A graph with blu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866" cy="1745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05CE95" w14:textId="77777777" w:rsidR="00AB5665" w:rsidRPr="007D72F3" w:rsidRDefault="00AB5665" w:rsidP="00AB5665">
      <w:pPr>
        <w:spacing w:after="0" w:line="480" w:lineRule="auto"/>
        <w:jc w:val="left"/>
        <w:rPr>
          <w:rFonts w:ascii="Times New Roman" w:hAnsi="Times New Roman"/>
          <w:lang w:eastAsia="zh-CN"/>
        </w:rPr>
      </w:pP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Extended Data Fig. 5 | Electrochemical NO</w:t>
      </w:r>
      <w:r w:rsidRPr="007D72F3">
        <w:rPr>
          <w:rFonts w:ascii="Times New Roman" w:hAnsi="Times New Roman"/>
          <w:b/>
          <w:bCs/>
          <w:color w:val="000000" w:themeColor="text1"/>
          <w:vertAlign w:val="subscript"/>
          <w:lang w:eastAsia="zh-CN"/>
        </w:rPr>
        <w:t>3</w:t>
      </w:r>
      <w:r w:rsidRPr="007D72F3">
        <w:rPr>
          <w:rFonts w:ascii="Times New Roman" w:hAnsi="Times New Roman"/>
          <w:b/>
          <w:bCs/>
          <w:color w:val="000000" w:themeColor="text1"/>
          <w:vertAlign w:val="superscript"/>
          <w:lang w:eastAsia="zh-CN"/>
        </w:rPr>
        <w:t>−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RR stability test and performance comparison of 1T’-TMDs flakes.</w:t>
      </w:r>
      <w:r w:rsidRPr="007D72F3">
        <w:rPr>
          <w:rFonts w:ascii="Times New Roman" w:hAnsi="Times New Roman"/>
          <w:color w:val="000000" w:themeColor="text1"/>
          <w:lang w:eastAsia="zh-CN"/>
        </w:rPr>
        <w:t> 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a</w:t>
      </w:r>
      <w:r w:rsidRPr="007D72F3">
        <w:rPr>
          <w:rFonts w:ascii="Times New Roman" w:hAnsi="Times New Roman"/>
          <w:color w:val="000000" w:themeColor="text1"/>
          <w:lang w:eastAsia="zh-CN"/>
        </w:rPr>
        <w:t>, Long-term electrocatalytic stability test of the NO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3</w:t>
      </w:r>
      <w:r w:rsidRPr="007D72F3">
        <w:rPr>
          <w:rFonts w:ascii="Times New Roman" w:hAnsi="Times New Roman"/>
          <w:color w:val="000000" w:themeColor="text1"/>
          <w:vertAlign w:val="superscript"/>
          <w:lang w:eastAsia="zh-CN"/>
        </w:rPr>
        <w:t>−</w:t>
      </w:r>
      <w:r w:rsidRPr="007D72F3">
        <w:rPr>
          <w:rFonts w:ascii="Times New Roman" w:hAnsi="Times New Roman"/>
          <w:color w:val="000000" w:themeColor="text1"/>
          <w:lang w:eastAsia="zh-CN"/>
        </w:rPr>
        <w:t>RR over 1</w:t>
      </w:r>
      <w:r>
        <w:rPr>
          <w:rFonts w:ascii="Times New Roman" w:hAnsi="Times New Roman" w:hint="eastAsia"/>
          <w:color w:val="000000" w:themeColor="text1"/>
          <w:lang w:eastAsia="zh-CN"/>
        </w:rPr>
        <w:t>T</w:t>
      </w:r>
      <w:r>
        <w:rPr>
          <w:rFonts w:ascii="Times New Roman" w:hAnsi="Times New Roman"/>
          <w:color w:val="000000" w:themeColor="text1"/>
          <w:lang w:eastAsia="zh-CN"/>
        </w:rPr>
        <w:t>’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-</w:t>
      </w:r>
      <w:r w:rsidRPr="007D72F3">
        <w:rPr>
          <w:rFonts w:ascii="Times New Roman" w:hAnsi="Times New Roman"/>
          <w:color w:val="000000" w:themeColor="text1"/>
          <w:lang w:eastAsia="zh-CN"/>
        </w:rPr>
        <w:t>WS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at 1.0 A cm</w:t>
      </w:r>
      <w:r w:rsidRPr="007D72F3">
        <w:rPr>
          <w:rFonts w:ascii="Times New Roman" w:hAnsi="Times New Roman"/>
          <w:color w:val="000000" w:themeColor="text1"/>
          <w:vertAlign w:val="superscript"/>
          <w:lang w:eastAsia="zh-CN"/>
        </w:rPr>
        <w:t>−2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 in a H-cell. Arrows indicate the renewal of fresh electrolytes (the measured potentials were not </w:t>
      </w:r>
      <w:r w:rsidRPr="007D72F3">
        <w:rPr>
          <w:rFonts w:ascii="Times New Roman" w:hAnsi="Times New Roman"/>
          <w:i/>
          <w:iCs/>
          <w:color w:val="000000" w:themeColor="text1"/>
          <w:lang w:eastAsia="zh-CN"/>
        </w:rPr>
        <w:t>iR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-compensated). </w:t>
      </w:r>
      <w:r w:rsidRPr="007D72F3">
        <w:rPr>
          <w:rFonts w:ascii="Times New Roman" w:hAnsi="Times New Roman"/>
          <w:b/>
          <w:bCs/>
          <w:color w:val="000000" w:themeColor="text1"/>
          <w:lang w:eastAsia="zh-CN"/>
        </w:rPr>
        <w:t>b</w:t>
      </w:r>
      <w:r w:rsidRPr="007D72F3">
        <w:rPr>
          <w:rFonts w:ascii="Times New Roman" w:hAnsi="Times New Roman"/>
          <w:color w:val="000000" w:themeColor="text1"/>
          <w:lang w:eastAsia="zh-CN"/>
        </w:rPr>
        <w:t>, NO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3</w:t>
      </w:r>
      <w:r w:rsidRPr="007D72F3">
        <w:rPr>
          <w:rFonts w:ascii="Times New Roman" w:hAnsi="Times New Roman"/>
          <w:color w:val="000000" w:themeColor="text1"/>
          <w:vertAlign w:val="superscript"/>
          <w:lang w:eastAsia="zh-CN"/>
        </w:rPr>
        <w:t xml:space="preserve">− </w:t>
      </w:r>
      <w:r w:rsidRPr="007D72F3">
        <w:rPr>
          <w:rFonts w:ascii="Times New Roman" w:hAnsi="Times New Roman"/>
          <w:color w:val="000000" w:themeColor="text1"/>
          <w:lang w:eastAsia="zh-CN"/>
        </w:rPr>
        <w:t>RR performance of 1T’-MoS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>, 1T’-WS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>, 1T’-MoSe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and 2H/1T mixed MoS</w:t>
      </w:r>
      <w:r w:rsidRPr="007D72F3">
        <w:rPr>
          <w:rFonts w:ascii="Times New Roman" w:hAnsi="Times New Roman"/>
          <w:color w:val="000000" w:themeColor="text1"/>
          <w:vertAlign w:val="subscript"/>
          <w:lang w:eastAsia="zh-CN"/>
        </w:rPr>
        <w:t>2</w:t>
      </w:r>
      <w:r w:rsidRPr="007D72F3">
        <w:rPr>
          <w:rFonts w:ascii="Times New Roman" w:hAnsi="Times New Roman"/>
          <w:color w:val="000000" w:themeColor="text1"/>
          <w:lang w:eastAsia="zh-CN"/>
        </w:rPr>
        <w:t xml:space="preserve"> comparison with reported electrocatalyst.</w:t>
      </w:r>
    </w:p>
    <w:p w14:paraId="1F25B430" w14:textId="77777777" w:rsidR="00755780" w:rsidRDefault="00755780"/>
    <w:sectPr w:rsidR="00755780" w:rsidSect="00AB5665">
      <w:footerReference w:type="even" r:id="rId9"/>
      <w:footerReference w:type="default" r:id="rId10"/>
      <w:pgSz w:w="12240" w:h="15840"/>
      <w:pgMar w:top="1440" w:right="1440" w:bottom="1440" w:left="1440" w:header="0" w:footer="0" w:gutter="0"/>
      <w:lnNumType w:countBy="1" w:restart="continuous"/>
      <w:cols w:space="47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F0BC1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1142C2EF" w14:textId="77777777" w:rsidR="00000000" w:rsidRDefault="000000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82967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2693EE4" w14:textId="77777777" w:rsidR="00000000" w:rsidRDefault="0000000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665"/>
    <w:rsid w:val="00011C58"/>
    <w:rsid w:val="0006021D"/>
    <w:rsid w:val="00331A6B"/>
    <w:rsid w:val="00755780"/>
    <w:rsid w:val="00857596"/>
    <w:rsid w:val="00AB5665"/>
    <w:rsid w:val="00C025DD"/>
    <w:rsid w:val="00F9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EF2A2"/>
  <w15:chartTrackingRefBased/>
  <w15:docId w15:val="{884F8730-ADF5-4473-A3E7-129493C82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665"/>
    <w:pPr>
      <w:spacing w:after="200" w:line="240" w:lineRule="auto"/>
      <w:jc w:val="both"/>
    </w:pPr>
    <w:rPr>
      <w:rFonts w:ascii="Times" w:eastAsiaTheme="minorEastAsia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5665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66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665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665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665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665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665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665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665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6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6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6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6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6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6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6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6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6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665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5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66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5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66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56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665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56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6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6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66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AB56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B5665"/>
    <w:rPr>
      <w:rFonts w:ascii="Times" w:eastAsiaTheme="minorEastAsia" w:hAnsi="Times" w:cs="Times New Roman"/>
      <w:kern w:val="0"/>
      <w:szCs w:val="20"/>
      <w14:ligatures w14:val="none"/>
    </w:rPr>
  </w:style>
  <w:style w:type="character" w:styleId="PageNumber">
    <w:name w:val="page number"/>
    <w:basedOn w:val="DefaultParagraphFont"/>
    <w:rsid w:val="00AB5665"/>
  </w:style>
  <w:style w:type="character" w:styleId="LineNumber">
    <w:name w:val="line number"/>
    <w:basedOn w:val="DefaultParagraphFont"/>
    <w:uiPriority w:val="99"/>
    <w:semiHidden/>
    <w:unhideWhenUsed/>
    <w:rsid w:val="00AB56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footer" Target="footer2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227</Words>
  <Characters>1296</Characters>
  <Application>Microsoft Office Word</Application>
  <DocSecurity>0</DocSecurity>
  <Lines>10</Lines>
  <Paragraphs>3</Paragraphs>
  <ScaleCrop>false</ScaleCrop>
  <Company>Springer Nature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2025-05-22T04:52:00Z</dcterms:created>
  <dcterms:modified xsi:type="dcterms:W3CDTF">2025-05-22T04:52:00Z</dcterms:modified>
</cp:coreProperties>
</file>