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2496C" w14:textId="77777777" w:rsidR="000665A5" w:rsidRPr="000665A5" w:rsidRDefault="000665A5" w:rsidP="000665A5">
      <w:r w:rsidRPr="000665A5">
        <w:t>Table 1  Chemical structure formula of four fungicides</w:t>
      </w:r>
    </w:p>
    <w:tbl>
      <w:tblPr>
        <w:tblStyle w:val="TableGrid"/>
        <w:tblW w:w="0" w:type="auto"/>
        <w:tblInd w:w="17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3"/>
        <w:gridCol w:w="2574"/>
      </w:tblGrid>
      <w:tr w:rsidR="000665A5" w:rsidRPr="000665A5" w14:paraId="038D92B8" w14:textId="77777777" w:rsidTr="000665A5">
        <w:trPr>
          <w:trHeight w:val="451"/>
        </w:trPr>
        <w:tc>
          <w:tcPr>
            <w:tcW w:w="250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74C7B063" w14:textId="77777777" w:rsidR="000665A5" w:rsidRPr="000665A5" w:rsidRDefault="000665A5" w:rsidP="000665A5">
            <w:pPr>
              <w:spacing w:after="160" w:line="278" w:lineRule="auto"/>
            </w:pPr>
            <w:r w:rsidRPr="000665A5">
              <w:t>Preservative Category</w:t>
            </w:r>
          </w:p>
        </w:tc>
        <w:tc>
          <w:tcPr>
            <w:tcW w:w="257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2BC6C558" w14:textId="77777777" w:rsidR="000665A5" w:rsidRPr="000665A5" w:rsidRDefault="000665A5" w:rsidP="000665A5">
            <w:pPr>
              <w:spacing w:after="160" w:line="278" w:lineRule="auto"/>
            </w:pPr>
            <w:r w:rsidRPr="000665A5">
              <w:t>Chemical construction</w:t>
            </w:r>
          </w:p>
        </w:tc>
      </w:tr>
      <w:tr w:rsidR="000665A5" w:rsidRPr="000665A5" w14:paraId="714E23BE" w14:textId="77777777" w:rsidTr="000665A5">
        <w:tc>
          <w:tcPr>
            <w:tcW w:w="250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4256D6" w14:textId="77777777" w:rsidR="000665A5" w:rsidRPr="000665A5" w:rsidRDefault="000665A5" w:rsidP="000665A5">
            <w:pPr>
              <w:spacing w:after="160" w:line="278" w:lineRule="auto"/>
            </w:pPr>
            <w:r w:rsidRPr="000665A5">
              <w:t>HTT</w:t>
            </w:r>
          </w:p>
        </w:tc>
        <w:tc>
          <w:tcPr>
            <w:tcW w:w="257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10A4036" w14:textId="48EEB51C" w:rsidR="000665A5" w:rsidRPr="000665A5" w:rsidRDefault="000665A5" w:rsidP="000665A5">
            <w:pPr>
              <w:spacing w:after="160" w:line="278" w:lineRule="auto"/>
            </w:pPr>
            <w:r w:rsidRPr="000665A5">
              <w:rPr>
                <w:lang w:val="en-IN"/>
              </w:rPr>
              <w:drawing>
                <wp:inline distT="0" distB="0" distL="0" distR="0" wp14:anchorId="569230E0" wp14:editId="29E81EB4">
                  <wp:extent cx="1133475" cy="1152525"/>
                  <wp:effectExtent l="0" t="0" r="9525" b="9525"/>
                  <wp:docPr id="103900535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5A5" w:rsidRPr="000665A5" w14:paraId="073C25A7" w14:textId="77777777" w:rsidTr="000665A5">
        <w:tc>
          <w:tcPr>
            <w:tcW w:w="2503" w:type="dxa"/>
            <w:shd w:val="clear" w:color="auto" w:fill="FFFFFF"/>
            <w:vAlign w:val="center"/>
            <w:hideMark/>
          </w:tcPr>
          <w:p w14:paraId="5DBE1ED7" w14:textId="77777777" w:rsidR="000665A5" w:rsidRPr="000665A5" w:rsidRDefault="000665A5" w:rsidP="000665A5">
            <w:pPr>
              <w:spacing w:after="160" w:line="278" w:lineRule="auto"/>
            </w:pPr>
            <w:r w:rsidRPr="000665A5">
              <w:t>BIT</w:t>
            </w:r>
          </w:p>
        </w:tc>
        <w:tc>
          <w:tcPr>
            <w:tcW w:w="2574" w:type="dxa"/>
            <w:shd w:val="clear" w:color="auto" w:fill="FFFFFF"/>
            <w:hideMark/>
          </w:tcPr>
          <w:p w14:paraId="61B210D2" w14:textId="245FF8CF" w:rsidR="000665A5" w:rsidRPr="000665A5" w:rsidRDefault="000665A5" w:rsidP="000665A5">
            <w:pPr>
              <w:spacing w:after="160" w:line="278" w:lineRule="auto"/>
            </w:pPr>
            <w:r w:rsidRPr="000665A5">
              <w:rPr>
                <w:lang w:val="en-IN"/>
              </w:rPr>
              <w:drawing>
                <wp:inline distT="0" distB="0" distL="0" distR="0" wp14:anchorId="4169D479" wp14:editId="0565905D">
                  <wp:extent cx="876300" cy="704850"/>
                  <wp:effectExtent l="0" t="0" r="0" b="0"/>
                  <wp:docPr id="95036230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5A5" w:rsidRPr="000665A5" w14:paraId="3D3967C6" w14:textId="77777777" w:rsidTr="000665A5">
        <w:tc>
          <w:tcPr>
            <w:tcW w:w="2503" w:type="dxa"/>
            <w:shd w:val="clear" w:color="auto" w:fill="FFFFFF"/>
            <w:vAlign w:val="center"/>
            <w:hideMark/>
          </w:tcPr>
          <w:p w14:paraId="297D3795" w14:textId="77777777" w:rsidR="000665A5" w:rsidRPr="000665A5" w:rsidRDefault="000665A5" w:rsidP="000665A5">
            <w:pPr>
              <w:spacing w:after="160" w:line="278" w:lineRule="auto"/>
            </w:pPr>
            <w:r w:rsidRPr="000665A5">
              <w:t>MBM</w:t>
            </w:r>
          </w:p>
        </w:tc>
        <w:tc>
          <w:tcPr>
            <w:tcW w:w="2574" w:type="dxa"/>
            <w:shd w:val="clear" w:color="auto" w:fill="FFFFFF"/>
            <w:hideMark/>
          </w:tcPr>
          <w:p w14:paraId="43CA26A5" w14:textId="69AEAA74" w:rsidR="000665A5" w:rsidRPr="000665A5" w:rsidRDefault="000665A5" w:rsidP="000665A5">
            <w:pPr>
              <w:spacing w:after="160" w:line="278" w:lineRule="auto"/>
            </w:pPr>
            <w:r w:rsidRPr="000665A5">
              <w:rPr>
                <w:lang w:val="en-IN"/>
              </w:rPr>
              <w:drawing>
                <wp:inline distT="0" distB="0" distL="0" distR="0" wp14:anchorId="1408EA4B" wp14:editId="1915857C">
                  <wp:extent cx="1285875" cy="504825"/>
                  <wp:effectExtent l="0" t="0" r="9525" b="9525"/>
                  <wp:docPr id="36462639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5A5" w:rsidRPr="000665A5" w14:paraId="5C6174BA" w14:textId="77777777" w:rsidTr="000665A5">
        <w:tc>
          <w:tcPr>
            <w:tcW w:w="25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  <w:hideMark/>
          </w:tcPr>
          <w:p w14:paraId="5E4EFCFB" w14:textId="77777777" w:rsidR="000665A5" w:rsidRPr="000665A5" w:rsidRDefault="000665A5" w:rsidP="000665A5">
            <w:pPr>
              <w:spacing w:after="160" w:line="278" w:lineRule="auto"/>
            </w:pPr>
            <w:r w:rsidRPr="000665A5">
              <w:t>TD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hideMark/>
          </w:tcPr>
          <w:p w14:paraId="174C1229" w14:textId="2D31D309" w:rsidR="000665A5" w:rsidRPr="000665A5" w:rsidRDefault="000665A5" w:rsidP="000665A5">
            <w:pPr>
              <w:spacing w:after="160" w:line="278" w:lineRule="auto"/>
            </w:pPr>
            <w:r w:rsidRPr="000665A5">
              <w:drawing>
                <wp:inline distT="0" distB="0" distL="0" distR="0" wp14:anchorId="35110BE6" wp14:editId="75B7F4A8">
                  <wp:extent cx="762000" cy="552450"/>
                  <wp:effectExtent l="0" t="0" r="0" b="0"/>
                  <wp:docPr id="1459705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C2C979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5A5"/>
    <w:rsid w:val="000665A5"/>
    <w:rsid w:val="00156A6D"/>
    <w:rsid w:val="00732981"/>
    <w:rsid w:val="00A96173"/>
    <w:rsid w:val="00AC0449"/>
    <w:rsid w:val="00AD604E"/>
    <w:rsid w:val="00B34282"/>
    <w:rsid w:val="00CF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59AD1"/>
  <w15:chartTrackingRefBased/>
  <w15:docId w15:val="{4B1FE1FC-1EB6-409D-8652-7CE0CF45A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65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65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65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65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65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65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65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65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65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5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65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65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65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65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65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65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65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65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65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65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65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65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65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65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65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65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65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65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65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6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0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Springer Nature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2025-06-19T14:05:00Z</dcterms:created>
  <dcterms:modified xsi:type="dcterms:W3CDTF">2025-06-19T14:05:00Z</dcterms:modified>
</cp:coreProperties>
</file>