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E9D005" w14:textId="77777777" w:rsidR="0070766F" w:rsidRDefault="0070766F" w:rsidP="009D4F93">
      <w:pPr>
        <w:widowControl/>
        <w:snapToGrid w:val="0"/>
        <w:spacing w:after="0" w:line="360" w:lineRule="auto"/>
        <w:rPr>
          <w:rFonts w:ascii="Arial" w:hAnsi="Arial" w:cs="Arial"/>
          <w:bCs/>
          <w:color w:val="000000" w:themeColor="text1"/>
          <w:szCs w:val="22"/>
        </w:rPr>
      </w:pPr>
    </w:p>
    <w:p w14:paraId="70904741" w14:textId="13BEB55E" w:rsidR="0070766F" w:rsidRDefault="008E0F62" w:rsidP="009D4F93">
      <w:pPr>
        <w:widowControl/>
        <w:snapToGrid w:val="0"/>
        <w:spacing w:after="0" w:line="360" w:lineRule="auto"/>
        <w:rPr>
          <w:bCs/>
        </w:rPr>
      </w:pPr>
      <w:r w:rsidRPr="008E0F62">
        <w:rPr>
          <w:bCs/>
          <w:noProof/>
        </w:rPr>
        <w:drawing>
          <wp:inline distT="0" distB="0" distL="0" distR="0" wp14:anchorId="16409378" wp14:editId="0976040C">
            <wp:extent cx="6645910" cy="2821940"/>
            <wp:effectExtent l="0" t="0" r="0" b="0"/>
            <wp:docPr id="1056238723" name="图片 1" descr="图表, 直方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6238723" name="图片 1" descr="图表, 直方图&#10;&#10;AI 生成的内容可能不正确。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821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1F7399" w14:textId="2FDF20EA" w:rsidR="0070766F" w:rsidRPr="0070766F" w:rsidRDefault="0070766F" w:rsidP="009D4F93">
      <w:pPr>
        <w:widowControl/>
        <w:snapToGrid w:val="0"/>
        <w:spacing w:after="0" w:line="360" w:lineRule="auto"/>
        <w:rPr>
          <w:rFonts w:ascii="Arial" w:hAnsi="Arial" w:cs="Arial"/>
          <w:b/>
          <w:color w:val="000000" w:themeColor="text1"/>
          <w:szCs w:val="22"/>
        </w:rPr>
      </w:pPr>
      <w:r w:rsidRPr="0012580C">
        <w:rPr>
          <w:rFonts w:ascii="Arial" w:hAnsi="Arial" w:cs="Arial"/>
          <w:b/>
          <w:color w:val="000000" w:themeColor="text1"/>
          <w:szCs w:val="22"/>
        </w:rPr>
        <w:t>Supplementary Fig</w:t>
      </w:r>
      <w:r w:rsidR="002C6E48">
        <w:rPr>
          <w:rFonts w:ascii="Arial" w:hAnsi="Arial" w:cs="Arial"/>
          <w:b/>
          <w:color w:val="000000" w:themeColor="text1"/>
          <w:szCs w:val="22"/>
        </w:rPr>
        <w:t xml:space="preserve">ure </w:t>
      </w:r>
      <w:r w:rsidRPr="0012580C">
        <w:rPr>
          <w:rFonts w:ascii="Arial" w:hAnsi="Arial" w:cs="Arial"/>
          <w:b/>
          <w:color w:val="000000" w:themeColor="text1"/>
          <w:szCs w:val="22"/>
        </w:rPr>
        <w:t>1</w:t>
      </w:r>
      <w:r w:rsidR="002C6E48">
        <w:rPr>
          <w:rFonts w:ascii="Arial" w:hAnsi="Arial" w:cs="Arial"/>
          <w:b/>
          <w:color w:val="000000" w:themeColor="text1"/>
          <w:szCs w:val="22"/>
        </w:rPr>
        <w:t>.</w:t>
      </w:r>
      <w:r>
        <w:rPr>
          <w:rFonts w:ascii="Arial" w:hAnsi="Arial" w:cs="Arial"/>
          <w:b/>
          <w:color w:val="000000" w:themeColor="text1"/>
          <w:szCs w:val="22"/>
        </w:rPr>
        <w:t xml:space="preserve"> </w:t>
      </w:r>
      <w:r w:rsidRPr="0070766F">
        <w:rPr>
          <w:rFonts w:ascii="Arial" w:hAnsi="Arial" w:cs="Arial"/>
          <w:b/>
          <w:color w:val="000000" w:themeColor="text1"/>
          <w:szCs w:val="22"/>
        </w:rPr>
        <w:t>Nestin</w:t>
      </w:r>
      <w:r w:rsidRPr="0070766F">
        <w:rPr>
          <w:rFonts w:ascii="Arial" w:hAnsi="Arial" w:cs="Arial"/>
          <w:b/>
          <w:color w:val="000000" w:themeColor="text1"/>
          <w:szCs w:val="22"/>
          <w:vertAlign w:val="superscript"/>
        </w:rPr>
        <w:t>+</w:t>
      </w:r>
      <w:r w:rsidRPr="0070766F">
        <w:rPr>
          <w:rFonts w:ascii="Arial" w:hAnsi="Arial" w:cs="Arial"/>
          <w:b/>
          <w:color w:val="000000" w:themeColor="text1"/>
          <w:szCs w:val="22"/>
        </w:rPr>
        <w:t xml:space="preserve"> MSCs are dispensable for CXCL12-mediated AML retention </w:t>
      </w:r>
    </w:p>
    <w:p w14:paraId="15314999" w14:textId="262A6F9C" w:rsidR="0070766F" w:rsidRPr="001C0277" w:rsidRDefault="001C0277" w:rsidP="001C0277">
      <w:pPr>
        <w:widowControl/>
        <w:rPr>
          <w:rFonts w:ascii="Arial" w:eastAsia="Arial" w:hAnsi="Arial" w:cs="Arial"/>
          <w:color w:val="000000"/>
          <w14:ligatures w14:val="none"/>
        </w:rPr>
      </w:pPr>
      <w:r w:rsidRPr="001C0277">
        <w:rPr>
          <w:rFonts w:ascii="Arial" w:eastAsia="Arial" w:hAnsi="Arial" w:cs="Arial"/>
          <w:color w:val="000000"/>
          <w14:ligatures w14:val="none"/>
        </w:rPr>
        <w:t>(a</w:t>
      </w:r>
      <w:r>
        <w:rPr>
          <w:rFonts w:ascii="Arial" w:eastAsia="Arial" w:hAnsi="Arial" w:cs="Arial"/>
          <w:color w:val="000000"/>
          <w14:ligatures w14:val="none"/>
        </w:rPr>
        <w:t xml:space="preserve">) </w:t>
      </w:r>
      <w:r w:rsidR="00A2659D" w:rsidRPr="001C0277">
        <w:rPr>
          <w:rFonts w:ascii="Arial" w:eastAsia="Arial" w:hAnsi="Arial" w:cs="Arial"/>
          <w:color w:val="000000"/>
          <w14:ligatures w14:val="none"/>
        </w:rPr>
        <w:t xml:space="preserve">Survival curve of 500 control </w:t>
      </w:r>
      <w:r w:rsidR="00A2659D" w:rsidRPr="001C0277">
        <w:rPr>
          <w:rFonts w:ascii="Arial" w:eastAsia="DengXian" w:hAnsi="Arial" w:cs="Arial"/>
          <w14:ligatures w14:val="none"/>
        </w:rPr>
        <w:t>L-GMPs</w:t>
      </w:r>
      <w:r w:rsidR="00A2659D" w:rsidRPr="001C0277">
        <w:rPr>
          <w:rFonts w:ascii="Arial" w:eastAsia="Arial" w:hAnsi="Arial" w:cs="Arial"/>
          <w:color w:val="000000"/>
          <w14:ligatures w14:val="none"/>
        </w:rPr>
        <w:t xml:space="preserve"> transplanted recipient </w:t>
      </w:r>
      <w:r w:rsidR="00A2659D" w:rsidRPr="001C0277">
        <w:rPr>
          <w:rFonts w:ascii="Arial" w:eastAsia="Arial" w:hAnsi="Arial" w:cs="Arial"/>
          <w:bCs/>
          <w:color w:val="000000"/>
          <w14:ligatures w14:val="none"/>
        </w:rPr>
        <w:t>Nestin</w:t>
      </w:r>
      <w:r w:rsidR="00A2659D" w:rsidRPr="001C0277">
        <w:rPr>
          <w:rFonts w:ascii="Arial" w:eastAsia="Arial" w:hAnsi="Arial" w:cs="Arial"/>
          <w:color w:val="000000"/>
          <w14:ligatures w14:val="none"/>
        </w:rPr>
        <w:t>;</w:t>
      </w:r>
      <w:r w:rsidR="00A2659D" w:rsidRPr="001C0277">
        <w:rPr>
          <w:rFonts w:ascii="Arial" w:eastAsia="Arial" w:hAnsi="Arial" w:cs="Arial"/>
          <w:bCs/>
          <w:color w:val="000000"/>
          <w14:ligatures w14:val="none"/>
        </w:rPr>
        <w:t xml:space="preserve"> </w:t>
      </w:r>
      <w:r w:rsidR="00A2659D" w:rsidRPr="001C0277">
        <w:rPr>
          <w:rFonts w:ascii="Arial" w:eastAsia="Arial" w:hAnsi="Arial" w:cs="Arial"/>
          <w:bCs/>
          <w:i/>
          <w:iCs/>
          <w:color w:val="000000"/>
          <w14:ligatures w14:val="none"/>
        </w:rPr>
        <w:t>Cxcl12</w:t>
      </w:r>
      <w:r w:rsidR="00A2659D" w:rsidRPr="001C0277">
        <w:rPr>
          <w:rFonts w:ascii="Arial" w:eastAsia="Arial" w:hAnsi="Arial" w:cs="Arial"/>
          <w:color w:val="000000"/>
          <w:vertAlign w:val="superscript"/>
          <w14:ligatures w14:val="none"/>
        </w:rPr>
        <w:t>+/+</w:t>
      </w:r>
      <w:r w:rsidR="00A2659D" w:rsidRPr="001C0277">
        <w:rPr>
          <w:rFonts w:ascii="Arial" w:eastAsia="Arial" w:hAnsi="Arial" w:cs="Arial"/>
          <w:color w:val="000000"/>
          <w14:ligatures w14:val="none"/>
        </w:rPr>
        <w:t xml:space="preserve"> or </w:t>
      </w:r>
      <w:r w:rsidR="00A2659D" w:rsidRPr="001C0277">
        <w:rPr>
          <w:rFonts w:ascii="Arial" w:eastAsia="Arial" w:hAnsi="Arial" w:cs="Arial"/>
          <w:bCs/>
          <w:color w:val="000000"/>
          <w14:ligatures w14:val="none"/>
        </w:rPr>
        <w:t>Nestin</w:t>
      </w:r>
      <w:r w:rsidR="00A2659D" w:rsidRPr="001C0277">
        <w:rPr>
          <w:rFonts w:ascii="Arial" w:eastAsia="Arial" w:hAnsi="Arial" w:cs="Arial"/>
          <w:color w:val="000000"/>
          <w14:ligatures w14:val="none"/>
        </w:rPr>
        <w:t>;</w:t>
      </w:r>
      <w:r w:rsidR="00A2659D" w:rsidRPr="001C0277">
        <w:rPr>
          <w:rFonts w:ascii="Arial" w:eastAsia="Arial" w:hAnsi="Arial" w:cs="Arial"/>
          <w:bCs/>
          <w:color w:val="000000"/>
          <w14:ligatures w14:val="none"/>
        </w:rPr>
        <w:t xml:space="preserve"> </w:t>
      </w:r>
      <w:r w:rsidR="00A2659D" w:rsidRPr="001C0277">
        <w:rPr>
          <w:rFonts w:ascii="Arial" w:eastAsia="Arial" w:hAnsi="Arial" w:cs="Arial"/>
          <w:bCs/>
          <w:i/>
          <w:iCs/>
          <w:color w:val="000000"/>
          <w14:ligatures w14:val="none"/>
        </w:rPr>
        <w:t>Cxcl12</w:t>
      </w:r>
      <w:r w:rsidR="00A2659D" w:rsidRPr="001C0277">
        <w:rPr>
          <w:rFonts w:ascii="Arial" w:eastAsia="Arial" w:hAnsi="Arial" w:cs="Arial"/>
          <w:color w:val="000000"/>
          <w:vertAlign w:val="superscript"/>
          <w14:ligatures w14:val="none"/>
        </w:rPr>
        <w:t xml:space="preserve">−/− </w:t>
      </w:r>
      <w:r w:rsidR="00A2659D" w:rsidRPr="001C0277">
        <w:rPr>
          <w:rFonts w:ascii="Arial" w:eastAsia="Arial" w:hAnsi="Arial" w:cs="Arial"/>
          <w:color w:val="000000"/>
          <w14:ligatures w14:val="none"/>
        </w:rPr>
        <w:t>mice (n= 10 mice; P</w:t>
      </w:r>
      <w:r w:rsidR="008E0F62">
        <w:rPr>
          <w:rFonts w:ascii="Arial" w:eastAsia="Arial" w:hAnsi="Arial" w:cs="Arial"/>
          <w:color w:val="000000"/>
          <w14:ligatures w14:val="none"/>
        </w:rPr>
        <w:t>=0.8091</w:t>
      </w:r>
      <w:r w:rsidR="00A2659D" w:rsidRPr="001C0277">
        <w:rPr>
          <w:rFonts w:ascii="Arial" w:eastAsia="Arial" w:hAnsi="Arial" w:cs="Arial" w:hint="eastAsia"/>
          <w:color w:val="000000"/>
          <w14:ligatures w14:val="none"/>
        </w:rPr>
        <w:t>,</w:t>
      </w:r>
      <w:r w:rsidR="00A2659D" w:rsidRPr="001C0277">
        <w:rPr>
          <w:rFonts w:ascii="Arial" w:eastAsia="Arial" w:hAnsi="Arial" w:cs="Arial"/>
          <w:color w:val="000000"/>
          <w14:ligatures w14:val="none"/>
        </w:rPr>
        <w:t xml:space="preserve"> log-rank test). (b) Comparison of the proportions of GFP</w:t>
      </w:r>
      <w:r w:rsidR="00A2659D" w:rsidRPr="001C0277">
        <w:rPr>
          <w:rFonts w:ascii="Arial" w:eastAsia="Arial" w:hAnsi="Arial" w:cs="Arial"/>
          <w:color w:val="000000"/>
          <w:vertAlign w:val="superscript"/>
          <w14:ligatures w14:val="none"/>
        </w:rPr>
        <w:t>+</w:t>
      </w:r>
      <w:r w:rsidR="00A2659D" w:rsidRPr="001C0277">
        <w:rPr>
          <w:rFonts w:ascii="Arial" w:eastAsia="Arial" w:hAnsi="Arial" w:cs="Arial"/>
          <w:color w:val="000000"/>
          <w14:ligatures w14:val="none"/>
        </w:rPr>
        <w:t xml:space="preserve"> </w:t>
      </w:r>
      <w:r w:rsidR="002C6E48" w:rsidRPr="001C0277">
        <w:rPr>
          <w:rFonts w:ascii="Arial" w:eastAsia="Arial" w:hAnsi="Arial" w:cs="Arial"/>
          <w:bCs/>
          <w:color w:val="000000"/>
          <w14:ligatures w14:val="none"/>
        </w:rPr>
        <w:t>Nestin</w:t>
      </w:r>
      <w:r w:rsidR="002C6E48" w:rsidRPr="001C0277">
        <w:rPr>
          <w:rFonts w:ascii="Arial" w:eastAsia="Arial" w:hAnsi="Arial" w:cs="Arial"/>
          <w:color w:val="000000"/>
          <w14:ligatures w14:val="none"/>
        </w:rPr>
        <w:t>;</w:t>
      </w:r>
      <w:r w:rsidR="002C6E48" w:rsidRPr="001C0277">
        <w:rPr>
          <w:rFonts w:ascii="Arial" w:eastAsia="Arial" w:hAnsi="Arial" w:cs="Arial"/>
          <w:bCs/>
          <w:color w:val="000000"/>
          <w14:ligatures w14:val="none"/>
        </w:rPr>
        <w:t xml:space="preserve"> </w:t>
      </w:r>
      <w:r w:rsidR="002C6E48" w:rsidRPr="001C0277">
        <w:rPr>
          <w:rFonts w:ascii="Arial" w:eastAsia="Arial" w:hAnsi="Arial" w:cs="Arial"/>
          <w:bCs/>
          <w:i/>
          <w:iCs/>
          <w:color w:val="000000"/>
          <w14:ligatures w14:val="none"/>
        </w:rPr>
        <w:t>Cxcl12</w:t>
      </w:r>
      <w:r w:rsidR="002C6E48" w:rsidRPr="001C0277">
        <w:rPr>
          <w:rFonts w:ascii="Arial" w:eastAsia="Arial" w:hAnsi="Arial" w:cs="Arial"/>
          <w:color w:val="000000"/>
          <w:vertAlign w:val="superscript"/>
          <w14:ligatures w14:val="none"/>
        </w:rPr>
        <w:t>+/+</w:t>
      </w:r>
      <w:r w:rsidR="002C6E48" w:rsidRPr="001C0277">
        <w:rPr>
          <w:rFonts w:ascii="Arial" w:eastAsia="Arial" w:hAnsi="Arial" w:cs="Arial"/>
          <w:color w:val="000000"/>
          <w14:ligatures w14:val="none"/>
        </w:rPr>
        <w:t xml:space="preserve"> or </w:t>
      </w:r>
      <w:r w:rsidR="002C6E48" w:rsidRPr="001C0277">
        <w:rPr>
          <w:rFonts w:ascii="Arial" w:eastAsia="Arial" w:hAnsi="Arial" w:cs="Arial"/>
          <w:bCs/>
          <w:color w:val="000000"/>
          <w14:ligatures w14:val="none"/>
        </w:rPr>
        <w:t>Nestin</w:t>
      </w:r>
      <w:r w:rsidR="002C6E48" w:rsidRPr="001C0277">
        <w:rPr>
          <w:rFonts w:ascii="Arial" w:eastAsia="Arial" w:hAnsi="Arial" w:cs="Arial"/>
          <w:color w:val="000000"/>
          <w14:ligatures w14:val="none"/>
        </w:rPr>
        <w:t>;</w:t>
      </w:r>
      <w:r w:rsidR="002C6E48" w:rsidRPr="001C0277">
        <w:rPr>
          <w:rFonts w:ascii="Arial" w:eastAsia="Arial" w:hAnsi="Arial" w:cs="Arial"/>
          <w:bCs/>
          <w:color w:val="000000"/>
          <w14:ligatures w14:val="none"/>
        </w:rPr>
        <w:t xml:space="preserve"> </w:t>
      </w:r>
      <w:r w:rsidR="002C6E48" w:rsidRPr="001C0277">
        <w:rPr>
          <w:rFonts w:ascii="Arial" w:eastAsia="Arial" w:hAnsi="Arial" w:cs="Arial"/>
          <w:bCs/>
          <w:i/>
          <w:iCs/>
          <w:color w:val="000000"/>
          <w14:ligatures w14:val="none"/>
        </w:rPr>
        <w:t>Cxcl12</w:t>
      </w:r>
      <w:r w:rsidR="002C6E48" w:rsidRPr="001C0277">
        <w:rPr>
          <w:rFonts w:ascii="Arial" w:eastAsia="Arial" w:hAnsi="Arial" w:cs="Arial"/>
          <w:color w:val="000000"/>
          <w:vertAlign w:val="superscript"/>
          <w14:ligatures w14:val="none"/>
        </w:rPr>
        <w:t>−/−</w:t>
      </w:r>
      <w:r w:rsidR="002C6E48" w:rsidRPr="001C0277">
        <w:rPr>
          <w:rFonts w:ascii="Arial" w:eastAsia="Arial" w:hAnsi="Arial" w:cs="Arial"/>
          <w:bCs/>
          <w:color w:val="000000"/>
          <w14:ligatures w14:val="none"/>
        </w:rPr>
        <w:t xml:space="preserve"> </w:t>
      </w:r>
      <w:r w:rsidR="00A2659D" w:rsidRPr="001C0277">
        <w:rPr>
          <w:rFonts w:ascii="Arial" w:eastAsia="Arial" w:hAnsi="Arial" w:cs="Arial"/>
          <w:color w:val="000000"/>
          <w14:ligatures w14:val="none"/>
        </w:rPr>
        <w:t xml:space="preserve">AML cells in BM, PB, spleen, and liver </w:t>
      </w:r>
      <w:r w:rsidR="008316B7">
        <w:rPr>
          <w:rFonts w:ascii="Arial" w:eastAsia="Arial" w:hAnsi="Arial" w:cs="Arial"/>
          <w:color w:val="000000"/>
          <w14:ligatures w14:val="none"/>
        </w:rPr>
        <w:t>5</w:t>
      </w:r>
      <w:r w:rsidR="00A2659D" w:rsidRPr="001C0277">
        <w:rPr>
          <w:rFonts w:ascii="Arial" w:eastAsia="Arial" w:hAnsi="Arial" w:cs="Arial"/>
          <w:color w:val="000000"/>
          <w14:ligatures w14:val="none"/>
        </w:rPr>
        <w:t xml:space="preserve"> weeks post transplantation </w:t>
      </w:r>
      <w:r w:rsidR="00A2659D" w:rsidRPr="001C0277">
        <w:rPr>
          <w:rFonts w:ascii="Arial" w:eastAsia="Times New Roman" w:hAnsi="Arial" w:cs="Arial"/>
          <w:color w:val="000000"/>
          <w:kern w:val="0"/>
          <w14:ligatures w14:val="none"/>
        </w:rPr>
        <w:t>(n=5 mice)</w:t>
      </w:r>
      <w:r w:rsidR="00A2659D" w:rsidRPr="001C0277">
        <w:rPr>
          <w:rFonts w:ascii="Arial" w:eastAsia="Arial" w:hAnsi="Arial" w:cs="Arial"/>
          <w:color w:val="000000"/>
          <w14:ligatures w14:val="none"/>
        </w:rPr>
        <w:t>.</w:t>
      </w:r>
    </w:p>
    <w:p w14:paraId="4E0BC33B" w14:textId="77777777" w:rsidR="002C6E48" w:rsidRDefault="002C6E48" w:rsidP="002C6E48">
      <w:pPr>
        <w:widowControl/>
        <w:rPr>
          <w:bCs/>
        </w:rPr>
      </w:pPr>
    </w:p>
    <w:p w14:paraId="1C18C6A0" w14:textId="2C523A87" w:rsidR="002C6E48" w:rsidRPr="002C6E48" w:rsidRDefault="009D7F60" w:rsidP="002C6E48">
      <w:pPr>
        <w:widowControl/>
        <w:rPr>
          <w:bCs/>
        </w:rPr>
      </w:pPr>
      <w:r w:rsidRPr="009D7F60">
        <w:rPr>
          <w:bCs/>
          <w:noProof/>
        </w:rPr>
        <w:lastRenderedPageBreak/>
        <w:drawing>
          <wp:inline distT="0" distB="0" distL="0" distR="0" wp14:anchorId="699C0AA2" wp14:editId="65857A15">
            <wp:extent cx="6645910" cy="5775960"/>
            <wp:effectExtent l="0" t="0" r="0" b="2540"/>
            <wp:docPr id="93849837" name="图片 1" descr="图片包含 图形用户界面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849837" name="图片 1" descr="图片包含 图形用户界面&#10;&#10;AI 生成的内容可能不正确。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775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DC432A" w14:textId="6B3600E7" w:rsidR="00A2659D" w:rsidRDefault="00A2659D">
      <w:pPr>
        <w:widowControl/>
        <w:rPr>
          <w:bCs/>
        </w:rPr>
      </w:pPr>
    </w:p>
    <w:p w14:paraId="0F2CF98E" w14:textId="319E5285" w:rsidR="002C6E48" w:rsidRPr="0070766F" w:rsidRDefault="002C6E48" w:rsidP="002C6E48">
      <w:pPr>
        <w:widowControl/>
        <w:snapToGrid w:val="0"/>
        <w:spacing w:after="0" w:line="360" w:lineRule="auto"/>
        <w:rPr>
          <w:rFonts w:ascii="Arial" w:hAnsi="Arial" w:cs="Arial"/>
          <w:b/>
          <w:color w:val="000000" w:themeColor="text1"/>
          <w:szCs w:val="22"/>
        </w:rPr>
      </w:pPr>
      <w:r w:rsidRPr="0012580C">
        <w:rPr>
          <w:rFonts w:ascii="Arial" w:hAnsi="Arial" w:cs="Arial"/>
          <w:b/>
          <w:color w:val="000000" w:themeColor="text1"/>
          <w:szCs w:val="22"/>
        </w:rPr>
        <w:t>Supplementary Fig</w:t>
      </w:r>
      <w:r>
        <w:rPr>
          <w:rFonts w:ascii="Arial" w:hAnsi="Arial" w:cs="Arial"/>
          <w:b/>
          <w:color w:val="000000" w:themeColor="text1"/>
          <w:szCs w:val="22"/>
        </w:rPr>
        <w:t xml:space="preserve">ure 2. </w:t>
      </w:r>
      <w:r w:rsidRPr="002C6E48">
        <w:rPr>
          <w:rFonts w:ascii="Arial" w:hAnsi="Arial" w:cs="Arial"/>
          <w:b/>
          <w:color w:val="000000" w:themeColor="text1"/>
          <w:szCs w:val="22"/>
        </w:rPr>
        <w:t>SCF from N-cad</w:t>
      </w:r>
      <w:r w:rsidRPr="002C6E48">
        <w:rPr>
          <w:rFonts w:ascii="Arial" w:hAnsi="Arial" w:cs="Arial"/>
          <w:b/>
          <w:color w:val="000000" w:themeColor="text1"/>
          <w:szCs w:val="22"/>
          <w:vertAlign w:val="superscript"/>
        </w:rPr>
        <w:t>+</w:t>
      </w:r>
      <w:r w:rsidRPr="002C6E48">
        <w:rPr>
          <w:rFonts w:ascii="Arial" w:hAnsi="Arial" w:cs="Arial"/>
          <w:b/>
          <w:color w:val="000000" w:themeColor="text1"/>
          <w:szCs w:val="22"/>
        </w:rPr>
        <w:t xml:space="preserve"> MSCs is dispensable for niche effects</w:t>
      </w:r>
    </w:p>
    <w:p w14:paraId="58328634" w14:textId="274BC34D" w:rsidR="001C0277" w:rsidRPr="001C0277" w:rsidRDefault="001C0277" w:rsidP="001C0277">
      <w:pPr>
        <w:widowControl/>
        <w:rPr>
          <w:rFonts w:ascii="Arial" w:eastAsia="Arial" w:hAnsi="Arial" w:cs="Arial"/>
          <w:color w:val="000000"/>
          <w14:ligatures w14:val="none"/>
        </w:rPr>
      </w:pPr>
      <w:r w:rsidRPr="001C0277">
        <w:rPr>
          <w:rFonts w:ascii="Arial" w:eastAsia="Arial" w:hAnsi="Arial" w:cs="Arial"/>
          <w:color w:val="000000"/>
          <w14:ligatures w14:val="none"/>
        </w:rPr>
        <w:t>(a</w:t>
      </w:r>
      <w:r>
        <w:rPr>
          <w:rFonts w:ascii="Arial" w:eastAsia="Arial" w:hAnsi="Arial" w:cs="Arial"/>
          <w:color w:val="000000"/>
          <w14:ligatures w14:val="none"/>
        </w:rPr>
        <w:t xml:space="preserve">) </w:t>
      </w:r>
      <w:r w:rsidRPr="001C0277">
        <w:rPr>
          <w:rFonts w:ascii="Arial" w:eastAsia="Arial" w:hAnsi="Arial" w:cs="Arial"/>
          <w:color w:val="000000"/>
          <w14:ligatures w14:val="none"/>
        </w:rPr>
        <w:t xml:space="preserve">Survival curve of 500 control </w:t>
      </w:r>
      <w:r w:rsidRPr="001C0277">
        <w:rPr>
          <w:rFonts w:ascii="Arial" w:eastAsia="DengXian" w:hAnsi="Arial" w:cs="Arial"/>
          <w14:ligatures w14:val="none"/>
        </w:rPr>
        <w:t>L-GMPs</w:t>
      </w:r>
      <w:r w:rsidRPr="001C0277">
        <w:rPr>
          <w:rFonts w:ascii="Arial" w:eastAsia="Arial" w:hAnsi="Arial" w:cs="Arial"/>
          <w:color w:val="000000"/>
          <w14:ligatures w14:val="none"/>
        </w:rPr>
        <w:t xml:space="preserve"> transplanted recipient </w:t>
      </w:r>
      <w:r w:rsidRPr="00225E65">
        <w:rPr>
          <w:rFonts w:ascii="Arial" w:eastAsia="Arial" w:hAnsi="Arial" w:cs="Arial"/>
          <w:bCs/>
          <w:color w:val="000000"/>
          <w14:ligatures w14:val="none"/>
        </w:rPr>
        <w:t>N-cad</w:t>
      </w:r>
      <w:r w:rsidRPr="00225E65">
        <w:rPr>
          <w:rFonts w:ascii="Arial" w:eastAsia="Arial" w:hAnsi="Arial" w:cs="Arial"/>
          <w:color w:val="000000"/>
          <w14:ligatures w14:val="none"/>
        </w:rPr>
        <w:t>;</w:t>
      </w:r>
      <w:r w:rsidRPr="00225E65">
        <w:rPr>
          <w:rFonts w:ascii="Arial" w:eastAsia="Arial" w:hAnsi="Arial" w:cs="Arial"/>
          <w:bCs/>
          <w:color w:val="000000"/>
          <w14:ligatures w14:val="none"/>
        </w:rPr>
        <w:t xml:space="preserve"> </w:t>
      </w:r>
      <w:r>
        <w:rPr>
          <w:rFonts w:ascii="Arial" w:eastAsia="Arial" w:hAnsi="Arial" w:cs="Arial"/>
          <w:bCs/>
          <w:i/>
          <w:iCs/>
          <w:color w:val="000000"/>
          <w14:ligatures w14:val="none"/>
        </w:rPr>
        <w:t xml:space="preserve">Scf </w:t>
      </w:r>
      <w:r w:rsidRPr="00225E65">
        <w:rPr>
          <w:rFonts w:ascii="Arial" w:eastAsia="Arial" w:hAnsi="Arial" w:cs="Arial"/>
          <w:color w:val="000000"/>
          <w:vertAlign w:val="superscript"/>
          <w14:ligatures w14:val="none"/>
        </w:rPr>
        <w:t>+/+</w:t>
      </w:r>
      <w:r w:rsidRPr="00225E65">
        <w:rPr>
          <w:rFonts w:ascii="Arial" w:eastAsia="Arial" w:hAnsi="Arial" w:cs="Arial"/>
          <w:color w:val="000000"/>
          <w14:ligatures w14:val="none"/>
        </w:rPr>
        <w:t xml:space="preserve"> or </w:t>
      </w:r>
      <w:r w:rsidRPr="00225E65">
        <w:rPr>
          <w:rFonts w:ascii="Arial" w:eastAsia="Arial" w:hAnsi="Arial" w:cs="Arial"/>
          <w:bCs/>
          <w:color w:val="000000"/>
          <w14:ligatures w14:val="none"/>
        </w:rPr>
        <w:t>N-cad</w:t>
      </w:r>
      <w:r w:rsidRPr="00225E65">
        <w:rPr>
          <w:rFonts w:ascii="Arial" w:eastAsia="Arial" w:hAnsi="Arial" w:cs="Arial"/>
          <w:color w:val="000000"/>
          <w14:ligatures w14:val="none"/>
        </w:rPr>
        <w:t>;</w:t>
      </w:r>
      <w:r w:rsidRPr="00225E65">
        <w:rPr>
          <w:rFonts w:ascii="Arial" w:eastAsia="Arial" w:hAnsi="Arial" w:cs="Arial"/>
          <w:bCs/>
          <w:color w:val="000000"/>
          <w14:ligatures w14:val="none"/>
        </w:rPr>
        <w:t xml:space="preserve"> </w:t>
      </w:r>
      <w:r>
        <w:rPr>
          <w:rFonts w:ascii="Arial" w:eastAsia="Arial" w:hAnsi="Arial" w:cs="Arial"/>
          <w:bCs/>
          <w:i/>
          <w:iCs/>
          <w:color w:val="000000"/>
          <w14:ligatures w14:val="none"/>
        </w:rPr>
        <w:t xml:space="preserve">Scf </w:t>
      </w:r>
      <w:r w:rsidRPr="00225E65">
        <w:rPr>
          <w:rFonts w:ascii="Arial" w:eastAsia="Arial" w:hAnsi="Arial" w:cs="Arial"/>
          <w:color w:val="000000"/>
          <w:vertAlign w:val="superscript"/>
          <w14:ligatures w14:val="none"/>
        </w:rPr>
        <w:t xml:space="preserve">−/− </w:t>
      </w:r>
      <w:r w:rsidRPr="001C0277">
        <w:rPr>
          <w:rFonts w:ascii="Arial" w:eastAsia="Arial" w:hAnsi="Arial" w:cs="Arial"/>
          <w:color w:val="000000"/>
          <w14:ligatures w14:val="none"/>
        </w:rPr>
        <w:t>mice (n= 10 mice; P</w:t>
      </w:r>
      <w:r>
        <w:rPr>
          <w:rFonts w:ascii="Arial" w:eastAsia="Arial" w:hAnsi="Arial" w:cs="Arial"/>
          <w:color w:val="000000"/>
          <w14:ligatures w14:val="none"/>
        </w:rPr>
        <w:t>=0.6299</w:t>
      </w:r>
      <w:r w:rsidRPr="001C0277">
        <w:rPr>
          <w:rFonts w:ascii="Arial" w:eastAsia="Arial" w:hAnsi="Arial" w:cs="Arial" w:hint="eastAsia"/>
          <w:color w:val="000000"/>
          <w14:ligatures w14:val="none"/>
        </w:rPr>
        <w:t>,</w:t>
      </w:r>
      <w:r w:rsidRPr="001C0277">
        <w:rPr>
          <w:rFonts w:ascii="Arial" w:eastAsia="Arial" w:hAnsi="Arial" w:cs="Arial"/>
          <w:color w:val="000000"/>
          <w14:ligatures w14:val="none"/>
        </w:rPr>
        <w:t xml:space="preserve"> log-rank test). (b) Comparison of the proportions of GFP</w:t>
      </w:r>
      <w:r w:rsidRPr="001C0277">
        <w:rPr>
          <w:rFonts w:ascii="Arial" w:eastAsia="Arial" w:hAnsi="Arial" w:cs="Arial"/>
          <w:color w:val="000000"/>
          <w:vertAlign w:val="superscript"/>
          <w14:ligatures w14:val="none"/>
        </w:rPr>
        <w:t>+</w:t>
      </w:r>
      <w:r w:rsidRPr="001C0277">
        <w:rPr>
          <w:rFonts w:ascii="Arial" w:eastAsia="Arial" w:hAnsi="Arial" w:cs="Arial"/>
          <w:color w:val="000000"/>
          <w14:ligatures w14:val="none"/>
        </w:rPr>
        <w:t xml:space="preserve"> </w:t>
      </w:r>
      <w:r w:rsidRPr="00225E65">
        <w:rPr>
          <w:rFonts w:ascii="Arial" w:eastAsia="Arial" w:hAnsi="Arial" w:cs="Arial"/>
          <w:bCs/>
          <w:color w:val="000000"/>
          <w14:ligatures w14:val="none"/>
        </w:rPr>
        <w:t>-cad</w:t>
      </w:r>
      <w:r w:rsidRPr="00225E65">
        <w:rPr>
          <w:rFonts w:ascii="Arial" w:eastAsia="Arial" w:hAnsi="Arial" w:cs="Arial"/>
          <w:color w:val="000000"/>
          <w14:ligatures w14:val="none"/>
        </w:rPr>
        <w:t>;</w:t>
      </w:r>
      <w:r w:rsidRPr="00225E65">
        <w:rPr>
          <w:rFonts w:ascii="Arial" w:eastAsia="Arial" w:hAnsi="Arial" w:cs="Arial"/>
          <w:bCs/>
          <w:color w:val="000000"/>
          <w14:ligatures w14:val="none"/>
        </w:rPr>
        <w:t xml:space="preserve"> </w:t>
      </w:r>
      <w:r>
        <w:rPr>
          <w:rFonts w:ascii="Arial" w:eastAsia="Arial" w:hAnsi="Arial" w:cs="Arial"/>
          <w:bCs/>
          <w:i/>
          <w:iCs/>
          <w:color w:val="000000"/>
          <w14:ligatures w14:val="none"/>
        </w:rPr>
        <w:t xml:space="preserve">Scf </w:t>
      </w:r>
      <w:r w:rsidRPr="00225E65">
        <w:rPr>
          <w:rFonts w:ascii="Arial" w:eastAsia="Arial" w:hAnsi="Arial" w:cs="Arial"/>
          <w:color w:val="000000"/>
          <w:vertAlign w:val="superscript"/>
          <w14:ligatures w14:val="none"/>
        </w:rPr>
        <w:t>+/+</w:t>
      </w:r>
      <w:r w:rsidRPr="00225E65">
        <w:rPr>
          <w:rFonts w:ascii="Arial" w:eastAsia="Arial" w:hAnsi="Arial" w:cs="Arial"/>
          <w:color w:val="000000"/>
          <w14:ligatures w14:val="none"/>
        </w:rPr>
        <w:t xml:space="preserve"> or </w:t>
      </w:r>
      <w:r w:rsidRPr="00225E65">
        <w:rPr>
          <w:rFonts w:ascii="Arial" w:eastAsia="Arial" w:hAnsi="Arial" w:cs="Arial"/>
          <w:bCs/>
          <w:color w:val="000000"/>
          <w14:ligatures w14:val="none"/>
        </w:rPr>
        <w:t>N-cad</w:t>
      </w:r>
      <w:r w:rsidRPr="00225E65">
        <w:rPr>
          <w:rFonts w:ascii="Arial" w:eastAsia="Arial" w:hAnsi="Arial" w:cs="Arial"/>
          <w:color w:val="000000"/>
          <w14:ligatures w14:val="none"/>
        </w:rPr>
        <w:t>;</w:t>
      </w:r>
      <w:r w:rsidRPr="00225E65">
        <w:rPr>
          <w:rFonts w:ascii="Arial" w:eastAsia="Arial" w:hAnsi="Arial" w:cs="Arial"/>
          <w:bCs/>
          <w:color w:val="000000"/>
          <w14:ligatures w14:val="none"/>
        </w:rPr>
        <w:t xml:space="preserve"> </w:t>
      </w:r>
      <w:r>
        <w:rPr>
          <w:rFonts w:ascii="Arial" w:eastAsia="Arial" w:hAnsi="Arial" w:cs="Arial"/>
          <w:bCs/>
          <w:i/>
          <w:iCs/>
          <w:color w:val="000000"/>
          <w14:ligatures w14:val="none"/>
        </w:rPr>
        <w:t xml:space="preserve">Scf </w:t>
      </w:r>
      <w:r w:rsidRPr="00225E65">
        <w:rPr>
          <w:rFonts w:ascii="Arial" w:eastAsia="Arial" w:hAnsi="Arial" w:cs="Arial"/>
          <w:color w:val="000000"/>
          <w:vertAlign w:val="superscript"/>
          <w14:ligatures w14:val="none"/>
        </w:rPr>
        <w:t xml:space="preserve">−/− </w:t>
      </w:r>
      <w:r w:rsidRPr="001C0277">
        <w:rPr>
          <w:rFonts w:ascii="Arial" w:eastAsia="Arial" w:hAnsi="Arial" w:cs="Arial"/>
          <w:color w:val="000000"/>
          <w14:ligatures w14:val="none"/>
        </w:rPr>
        <w:t xml:space="preserve">AML cells in BM, PB, spleen, and liver </w:t>
      </w:r>
      <w:r w:rsidR="0048151C">
        <w:rPr>
          <w:rFonts w:ascii="Arial" w:eastAsia="Arial" w:hAnsi="Arial" w:cs="Arial"/>
          <w:color w:val="000000"/>
          <w14:ligatures w14:val="none"/>
        </w:rPr>
        <w:t>5</w:t>
      </w:r>
      <w:r w:rsidRPr="001C0277">
        <w:rPr>
          <w:rFonts w:ascii="Arial" w:eastAsia="Arial" w:hAnsi="Arial" w:cs="Arial"/>
          <w:color w:val="000000"/>
          <w14:ligatures w14:val="none"/>
        </w:rPr>
        <w:t xml:space="preserve"> weeks post transplantation </w:t>
      </w:r>
      <w:r w:rsidRPr="001C0277">
        <w:rPr>
          <w:rFonts w:ascii="Arial" w:eastAsia="Times New Roman" w:hAnsi="Arial" w:cs="Arial"/>
          <w:color w:val="000000"/>
          <w:kern w:val="0"/>
          <w14:ligatures w14:val="none"/>
        </w:rPr>
        <w:t>(n=5 mice)</w:t>
      </w:r>
      <w:r w:rsidRPr="001C0277">
        <w:rPr>
          <w:rFonts w:ascii="Arial" w:eastAsia="Arial" w:hAnsi="Arial" w:cs="Arial"/>
          <w:color w:val="000000"/>
          <w14:ligatures w14:val="none"/>
        </w:rPr>
        <w:t>.</w:t>
      </w:r>
      <w:r>
        <w:rPr>
          <w:rFonts w:ascii="Arial" w:eastAsia="Arial" w:hAnsi="Arial" w:cs="Arial"/>
          <w:color w:val="000000"/>
          <w14:ligatures w14:val="none"/>
        </w:rPr>
        <w:t xml:space="preserve"> (c)</w:t>
      </w:r>
      <w:r w:rsidRPr="001C0277">
        <w:t xml:space="preserve"> </w:t>
      </w:r>
      <w:r w:rsidRPr="001C0277">
        <w:rPr>
          <w:rFonts w:ascii="Arial" w:eastAsia="Arial" w:hAnsi="Arial" w:cs="Arial"/>
          <w:color w:val="000000"/>
          <w14:ligatures w14:val="none"/>
        </w:rPr>
        <w:t xml:space="preserve">H&amp;E staining for spleen and liver at </w:t>
      </w:r>
      <w:r w:rsidR="0031114C">
        <w:rPr>
          <w:rFonts w:ascii="Arial" w:eastAsia="Arial" w:hAnsi="Arial" w:cs="Arial"/>
          <w:color w:val="000000"/>
          <w14:ligatures w14:val="none"/>
        </w:rPr>
        <w:t>5</w:t>
      </w:r>
      <w:r w:rsidRPr="001C0277">
        <w:rPr>
          <w:rFonts w:ascii="Arial" w:eastAsia="Arial" w:hAnsi="Arial" w:cs="Arial"/>
          <w:color w:val="000000"/>
          <w14:ligatures w14:val="none"/>
        </w:rPr>
        <w:t xml:space="preserve">-week post transplantation. </w:t>
      </w:r>
      <w:r w:rsidRPr="007D6FFF">
        <w:rPr>
          <w:rFonts w:ascii="Arial" w:eastAsia="Arial" w:hAnsi="Arial" w:cs="Arial"/>
          <w:color w:val="000000"/>
          <w14:ligatures w14:val="none"/>
        </w:rPr>
        <w:t>(</w:t>
      </w:r>
      <w:r>
        <w:rPr>
          <w:rFonts w:ascii="Arial" w:hAnsi="Arial" w:cs="Arial"/>
          <w:color w:val="000000"/>
          <w14:ligatures w14:val="none"/>
        </w:rPr>
        <w:t>d</w:t>
      </w:r>
      <w:r w:rsidRPr="007D6FFF">
        <w:rPr>
          <w:rFonts w:ascii="Arial" w:eastAsia="Arial" w:hAnsi="Arial" w:cs="Arial"/>
          <w:color w:val="000000"/>
          <w14:ligatures w14:val="none"/>
        </w:rPr>
        <w:t>)</w:t>
      </w:r>
      <w:r w:rsidRPr="007D6FFF">
        <w:rPr>
          <w:rFonts w:ascii="Arial" w:eastAsia="DengXian" w:hAnsi="Arial" w:cs="Arial"/>
          <w:color w:val="000000"/>
          <w:kern w:val="0"/>
          <w14:ligatures w14:val="none"/>
        </w:rPr>
        <w:t xml:space="preserve"> </w:t>
      </w:r>
      <w:r w:rsidRPr="007D6FFF">
        <w:rPr>
          <w:rFonts w:ascii="Arial" w:eastAsia="Arial" w:hAnsi="Arial" w:cs="Arial"/>
          <w:color w:val="000000"/>
          <w14:ligatures w14:val="none"/>
        </w:rPr>
        <w:t xml:space="preserve">Representative images of BM sections from </w:t>
      </w:r>
      <w:r w:rsidRPr="00225E65">
        <w:rPr>
          <w:rFonts w:ascii="Arial" w:eastAsia="Arial" w:hAnsi="Arial" w:cs="Arial"/>
          <w:bCs/>
          <w:color w:val="000000"/>
          <w14:ligatures w14:val="none"/>
        </w:rPr>
        <w:t>N-cad</w:t>
      </w:r>
      <w:r w:rsidRPr="00225E65">
        <w:rPr>
          <w:rFonts w:ascii="Arial" w:eastAsia="Arial" w:hAnsi="Arial" w:cs="Arial"/>
          <w:color w:val="000000"/>
          <w14:ligatures w14:val="none"/>
        </w:rPr>
        <w:t>;</w:t>
      </w:r>
      <w:r w:rsidRPr="00225E65">
        <w:rPr>
          <w:rFonts w:ascii="Arial" w:eastAsia="Arial" w:hAnsi="Arial" w:cs="Arial"/>
          <w:bCs/>
          <w:color w:val="000000"/>
          <w14:ligatures w14:val="none"/>
        </w:rPr>
        <w:t xml:space="preserve"> </w:t>
      </w:r>
      <w:r>
        <w:rPr>
          <w:rFonts w:ascii="Arial" w:eastAsia="Arial" w:hAnsi="Arial" w:cs="Arial"/>
          <w:bCs/>
          <w:i/>
          <w:iCs/>
          <w:color w:val="000000"/>
          <w14:ligatures w14:val="none"/>
        </w:rPr>
        <w:t xml:space="preserve">Scf </w:t>
      </w:r>
      <w:r w:rsidRPr="00225E65">
        <w:rPr>
          <w:rFonts w:ascii="Arial" w:eastAsia="Arial" w:hAnsi="Arial" w:cs="Arial"/>
          <w:color w:val="000000"/>
          <w:vertAlign w:val="superscript"/>
          <w14:ligatures w14:val="none"/>
        </w:rPr>
        <w:t>+/+</w:t>
      </w:r>
      <w:r w:rsidRPr="00225E65">
        <w:rPr>
          <w:rFonts w:ascii="Arial" w:eastAsia="Arial" w:hAnsi="Arial" w:cs="Arial"/>
          <w:color w:val="000000"/>
          <w14:ligatures w14:val="none"/>
        </w:rPr>
        <w:t xml:space="preserve"> </w:t>
      </w:r>
      <w:r w:rsidRPr="007D6FFF">
        <w:rPr>
          <w:rFonts w:ascii="Arial" w:hAnsi="Arial" w:cs="Arial"/>
          <w:color w:val="000000"/>
          <w14:ligatures w14:val="none"/>
        </w:rPr>
        <w:t xml:space="preserve">(left) </w:t>
      </w:r>
      <w:r w:rsidRPr="007D6FFF">
        <w:rPr>
          <w:rFonts w:ascii="Arial" w:eastAsia="Arial" w:hAnsi="Arial" w:cs="Arial"/>
          <w:color w:val="000000"/>
          <w14:ligatures w14:val="none"/>
        </w:rPr>
        <w:t xml:space="preserve">or </w:t>
      </w:r>
      <w:r w:rsidRPr="00225E65">
        <w:rPr>
          <w:rFonts w:ascii="Arial" w:eastAsia="Arial" w:hAnsi="Arial" w:cs="Arial"/>
          <w:bCs/>
          <w:color w:val="000000"/>
          <w14:ligatures w14:val="none"/>
        </w:rPr>
        <w:t>N-cad</w:t>
      </w:r>
      <w:r w:rsidRPr="00225E65">
        <w:rPr>
          <w:rFonts w:ascii="Arial" w:eastAsia="Arial" w:hAnsi="Arial" w:cs="Arial"/>
          <w:color w:val="000000"/>
          <w14:ligatures w14:val="none"/>
        </w:rPr>
        <w:t>;</w:t>
      </w:r>
      <w:r w:rsidRPr="00225E65">
        <w:rPr>
          <w:rFonts w:ascii="Arial" w:eastAsia="Arial" w:hAnsi="Arial" w:cs="Arial"/>
          <w:bCs/>
          <w:color w:val="000000"/>
          <w14:ligatures w14:val="none"/>
        </w:rPr>
        <w:t xml:space="preserve"> </w:t>
      </w:r>
      <w:r>
        <w:rPr>
          <w:rFonts w:ascii="Arial" w:eastAsia="Arial" w:hAnsi="Arial" w:cs="Arial"/>
          <w:bCs/>
          <w:i/>
          <w:iCs/>
          <w:color w:val="000000"/>
          <w14:ligatures w14:val="none"/>
        </w:rPr>
        <w:t xml:space="preserve">Scf </w:t>
      </w:r>
      <w:r w:rsidRPr="00225E65">
        <w:rPr>
          <w:rFonts w:ascii="Arial" w:eastAsia="Arial" w:hAnsi="Arial" w:cs="Arial"/>
          <w:color w:val="000000"/>
          <w:vertAlign w:val="superscript"/>
          <w14:ligatures w14:val="none"/>
        </w:rPr>
        <w:t>−/−</w:t>
      </w:r>
      <w:r w:rsidRPr="007D6FFF">
        <w:rPr>
          <w:rFonts w:ascii="Arial" w:hAnsi="Arial" w:cs="Arial"/>
          <w:color w:val="000000"/>
          <w14:ligatures w14:val="none"/>
        </w:rPr>
        <w:t xml:space="preserve"> (right)</w:t>
      </w:r>
      <w:r w:rsidRPr="007D6FFF">
        <w:rPr>
          <w:rFonts w:ascii="Arial" w:eastAsia="Arial" w:hAnsi="Arial" w:cs="Arial"/>
          <w:color w:val="000000"/>
          <w14:ligatures w14:val="none"/>
        </w:rPr>
        <w:t xml:space="preserve"> AML mice</w:t>
      </w:r>
      <w:r w:rsidRPr="007D6FFF">
        <w:rPr>
          <w:rFonts w:ascii="Arial" w:hAnsi="Arial" w:cs="Arial" w:hint="eastAsia"/>
          <w:color w:val="000000"/>
          <w14:ligatures w14:val="none"/>
        </w:rPr>
        <w:t xml:space="preserve"> </w:t>
      </w:r>
      <w:r w:rsidRPr="007D6FFF">
        <w:rPr>
          <w:rFonts w:ascii="Arial" w:hAnsi="Arial" w:cs="Arial"/>
          <w:color w:val="000000"/>
          <w14:ligatures w14:val="none"/>
        </w:rPr>
        <w:t xml:space="preserve">model </w:t>
      </w:r>
      <w:r w:rsidRPr="007D6FFF">
        <w:rPr>
          <w:rFonts w:ascii="Arial" w:hAnsi="Arial" w:cs="Arial" w:hint="eastAsia"/>
          <w:color w:val="000000"/>
          <w14:ligatures w14:val="none"/>
        </w:rPr>
        <w:t xml:space="preserve">at </w:t>
      </w:r>
      <w:r w:rsidRPr="007D6FFF">
        <w:rPr>
          <w:rFonts w:ascii="Arial" w:hAnsi="Arial" w:cs="Arial"/>
          <w:color w:val="000000"/>
          <w14:ligatures w14:val="none"/>
        </w:rPr>
        <w:t>week</w:t>
      </w:r>
      <w:r w:rsidRPr="007D6FFF">
        <w:rPr>
          <w:rFonts w:ascii="Arial" w:hAnsi="Arial" w:cs="Arial" w:hint="eastAsia"/>
          <w:color w:val="000000"/>
          <w14:ligatures w14:val="none"/>
        </w:rPr>
        <w:t xml:space="preserve"> </w:t>
      </w:r>
      <w:r>
        <w:rPr>
          <w:rFonts w:ascii="Arial" w:hAnsi="Arial" w:cs="Arial"/>
          <w:color w:val="000000"/>
          <w14:ligatures w14:val="none"/>
        </w:rPr>
        <w:t>6</w:t>
      </w:r>
      <w:r w:rsidRPr="007D6FFF">
        <w:rPr>
          <w:rFonts w:ascii="Arial" w:hAnsi="Arial" w:cs="Arial" w:hint="eastAsia"/>
          <w:color w:val="000000"/>
          <w14:ligatures w14:val="none"/>
        </w:rPr>
        <w:t xml:space="preserve"> </w:t>
      </w:r>
      <w:r w:rsidRPr="007D6FFF">
        <w:rPr>
          <w:rFonts w:ascii="Arial" w:hAnsi="Arial" w:cs="Arial"/>
          <w:color w:val="000000"/>
          <w14:ligatures w14:val="none"/>
        </w:rPr>
        <w:t>respectively</w:t>
      </w:r>
      <w:r w:rsidRPr="007D6FFF">
        <w:rPr>
          <w:rFonts w:ascii="Arial" w:hAnsi="Arial" w:cs="Arial" w:hint="eastAsia"/>
          <w:color w:val="000000"/>
          <w14:ligatures w14:val="none"/>
        </w:rPr>
        <w:t xml:space="preserve"> after transplantation</w:t>
      </w:r>
      <w:r w:rsidRPr="007D6FFF">
        <w:rPr>
          <w:rFonts w:ascii="Arial" w:eastAsia="Arial" w:hAnsi="Arial" w:cs="Arial"/>
          <w:color w:val="000000"/>
          <w14:ligatures w14:val="none"/>
        </w:rPr>
        <w:t>. Green, GFP</w:t>
      </w:r>
      <w:r w:rsidRPr="007D6FFF">
        <w:rPr>
          <w:rFonts w:ascii="Arial" w:eastAsia="Arial" w:hAnsi="Arial" w:cs="Arial"/>
          <w:color w:val="000000"/>
          <w:vertAlign w:val="superscript"/>
          <w14:ligatures w14:val="none"/>
        </w:rPr>
        <w:t>+</w:t>
      </w:r>
      <w:r w:rsidRPr="007D6FFF">
        <w:rPr>
          <w:rFonts w:ascii="Arial" w:eastAsia="Arial" w:hAnsi="Arial" w:cs="Arial"/>
          <w:color w:val="000000"/>
          <w14:ligatures w14:val="none"/>
        </w:rPr>
        <w:t xml:space="preserve"> AML cells; red, endomucin staining blood vessels; blue, DAPI for nuclei. </w:t>
      </w:r>
      <w:r w:rsidRPr="007D6FFF">
        <w:rPr>
          <w:rFonts w:ascii="Arial" w:eastAsia="Arial" w:hAnsi="Arial" w:cs="Arial" w:hint="eastAsia"/>
          <w:color w:val="000000"/>
          <w14:ligatures w14:val="none"/>
        </w:rPr>
        <w:t>The</w:t>
      </w:r>
      <w:r w:rsidRPr="007D6FFF">
        <w:rPr>
          <w:rFonts w:ascii="Arial" w:eastAsia="Arial" w:hAnsi="Arial" w:cs="Arial"/>
          <w:color w:val="000000"/>
          <w14:ligatures w14:val="none"/>
        </w:rPr>
        <w:t xml:space="preserve"> calculated proportion of GFP</w:t>
      </w:r>
      <w:r w:rsidRPr="007D6FFF">
        <w:rPr>
          <w:rFonts w:ascii="Arial" w:eastAsia="Arial" w:hAnsi="Arial" w:cs="Arial"/>
          <w:color w:val="000000"/>
          <w:vertAlign w:val="superscript"/>
          <w14:ligatures w14:val="none"/>
        </w:rPr>
        <w:t>+</w:t>
      </w:r>
      <w:r w:rsidRPr="007D6FFF">
        <w:rPr>
          <w:rFonts w:ascii="Arial" w:eastAsia="Arial" w:hAnsi="Arial" w:cs="Arial"/>
          <w:color w:val="000000"/>
          <w14:ligatures w14:val="none"/>
        </w:rPr>
        <w:t xml:space="preserve"> signals in each of the three anatomical BM areas is listed to the left</w:t>
      </w:r>
      <w:r w:rsidR="00711510">
        <w:rPr>
          <w:rFonts w:ascii="Arial" w:eastAsia="Arial" w:hAnsi="Arial" w:cs="Arial"/>
          <w:color w:val="000000"/>
          <w14:ligatures w14:val="none"/>
        </w:rPr>
        <w:t>/right</w:t>
      </w:r>
      <w:r w:rsidRPr="007D6FFF">
        <w:rPr>
          <w:rFonts w:ascii="Arial" w:eastAsia="Arial" w:hAnsi="Arial" w:cs="Arial"/>
          <w:color w:val="000000"/>
          <w14:ligatures w14:val="none"/>
        </w:rPr>
        <w:t xml:space="preserve"> of the images. The dashed box indicates the area of focus. Scale bars, </w:t>
      </w:r>
      <w:r w:rsidRPr="007D6FFF">
        <w:rPr>
          <w:rFonts w:ascii="Arial" w:eastAsia="Arial" w:hAnsi="Arial" w:cs="Arial"/>
          <w14:ligatures w14:val="none"/>
        </w:rPr>
        <w:t>100</w:t>
      </w:r>
      <w:r w:rsidRPr="007D6FFF">
        <w:rPr>
          <w:rFonts w:ascii="Arial" w:eastAsia="Arial" w:hAnsi="Arial" w:cs="Arial"/>
          <w:color w:val="000000"/>
          <w14:ligatures w14:val="none"/>
        </w:rPr>
        <w:sym w:font="Symbol" w:char="F06D"/>
      </w:r>
      <w:r w:rsidRPr="007D6FFF">
        <w:rPr>
          <w:rFonts w:ascii="Arial" w:eastAsia="Arial" w:hAnsi="Arial" w:cs="Arial"/>
          <w14:ligatures w14:val="none"/>
        </w:rPr>
        <w:t>m.</w:t>
      </w:r>
      <w:r w:rsidR="00711510" w:rsidRPr="00711510">
        <w:rPr>
          <w:rFonts w:ascii="Arial" w:eastAsia="Arial" w:hAnsi="Arial" w:cs="Arial"/>
          <w14:ligatures w14:val="none"/>
        </w:rPr>
        <w:t xml:space="preserve"> </w:t>
      </w:r>
      <w:r w:rsidR="00711510" w:rsidRPr="007D6FFF">
        <w:rPr>
          <w:rFonts w:ascii="Arial" w:eastAsia="Arial" w:hAnsi="Arial" w:cs="Arial"/>
          <w14:ligatures w14:val="none"/>
        </w:rPr>
        <w:t>(</w:t>
      </w:r>
      <w:r w:rsidR="00711510">
        <w:rPr>
          <w:rFonts w:ascii="Arial" w:hAnsi="Arial" w:cs="Arial"/>
          <w14:ligatures w14:val="none"/>
        </w:rPr>
        <w:t>e</w:t>
      </w:r>
      <w:r w:rsidR="00711510" w:rsidRPr="007D6FFF">
        <w:rPr>
          <w:rFonts w:ascii="Arial" w:eastAsia="Arial" w:hAnsi="Arial" w:cs="Arial"/>
          <w14:ligatures w14:val="none"/>
        </w:rPr>
        <w:t>) Summary of GFP</w:t>
      </w:r>
      <w:r w:rsidR="00711510" w:rsidRPr="007D6FFF">
        <w:rPr>
          <w:rFonts w:ascii="Arial" w:eastAsia="Arial" w:hAnsi="Arial" w:cs="Arial"/>
          <w:vertAlign w:val="superscript"/>
          <w14:ligatures w14:val="none"/>
        </w:rPr>
        <w:t>+</w:t>
      </w:r>
      <w:r w:rsidR="00711510" w:rsidRPr="007D6FFF">
        <w:rPr>
          <w:rFonts w:ascii="Arial" w:eastAsia="Arial" w:hAnsi="Arial" w:cs="Arial"/>
          <w14:ligatures w14:val="none"/>
        </w:rPr>
        <w:t xml:space="preserve"> signals in each BM area (PM, CM, DM)</w:t>
      </w:r>
      <w:r w:rsidR="00711510">
        <w:rPr>
          <w:rFonts w:ascii="Arial" w:eastAsia="Arial" w:hAnsi="Arial" w:cs="Arial"/>
          <w14:ligatures w14:val="none"/>
        </w:rPr>
        <w:t xml:space="preserve">. </w:t>
      </w:r>
      <w:r w:rsidR="00711510" w:rsidRPr="007D6FFF">
        <w:rPr>
          <w:rFonts w:ascii="Arial" w:eastAsia="Arial" w:hAnsi="Arial" w:cs="Arial"/>
          <w14:ligatures w14:val="none"/>
        </w:rPr>
        <w:t>n = 5, BM sections from 5 mice</w:t>
      </w:r>
      <w:r w:rsidR="00711510" w:rsidRPr="007D6FFF">
        <w:rPr>
          <w:rFonts w:ascii="Arial" w:hAnsi="Arial" w:cs="Arial" w:hint="eastAsia"/>
          <w14:ligatures w14:val="none"/>
        </w:rPr>
        <w:t xml:space="preserve">, </w:t>
      </w:r>
      <w:r w:rsidR="00711510">
        <w:rPr>
          <w:rFonts w:ascii="Arial" w:hAnsi="Arial" w:cs="Arial"/>
          <w14:ligatures w14:val="none"/>
        </w:rPr>
        <w:t xml:space="preserve">BM sections </w:t>
      </w:r>
      <w:r w:rsidR="00711510" w:rsidRPr="007D6FFF">
        <w:rPr>
          <w:rFonts w:ascii="Arial" w:hAnsi="Arial" w:cs="Arial" w:hint="eastAsia"/>
          <w:color w:val="000000"/>
          <w14:ligatures w14:val="none"/>
        </w:rPr>
        <w:t xml:space="preserve">were </w:t>
      </w:r>
      <w:r w:rsidR="00711510" w:rsidRPr="007D6FFF">
        <w:rPr>
          <w:rFonts w:ascii="Arial" w:hAnsi="Arial" w:cs="Arial" w:hint="eastAsia"/>
          <w14:ligatures w14:val="none"/>
        </w:rPr>
        <w:t>collected at day 2</w:t>
      </w:r>
      <w:r w:rsidR="00711510">
        <w:rPr>
          <w:rFonts w:ascii="Arial" w:hAnsi="Arial" w:cs="Arial"/>
          <w14:ligatures w14:val="none"/>
        </w:rPr>
        <w:t>8,30,32,34,36.</w:t>
      </w:r>
    </w:p>
    <w:p w14:paraId="5D530B2A" w14:textId="77777777" w:rsidR="0070766F" w:rsidRPr="001C0277" w:rsidRDefault="0070766F" w:rsidP="009D4F93">
      <w:pPr>
        <w:widowControl/>
        <w:snapToGrid w:val="0"/>
        <w:spacing w:after="0" w:line="360" w:lineRule="auto"/>
        <w:rPr>
          <w:bCs/>
        </w:rPr>
      </w:pPr>
    </w:p>
    <w:sectPr w:rsidR="0070766F" w:rsidRPr="001C0277" w:rsidSect="003275C2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B6659"/>
    <w:multiLevelType w:val="hybridMultilevel"/>
    <w:tmpl w:val="67104AB6"/>
    <w:lvl w:ilvl="0" w:tplc="5E6E2824">
      <w:start w:val="1"/>
      <w:numFmt w:val="lowerLetter"/>
      <w:lvlText w:val="(%1)"/>
      <w:lvlJc w:val="left"/>
      <w:pPr>
        <w:ind w:left="360" w:hanging="360"/>
      </w:pPr>
      <w:rPr>
        <w:rFonts w:ascii="Arial" w:eastAsia="Arial" w:hAnsi="Arial" w:cs="Arial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2CAD3640"/>
    <w:multiLevelType w:val="hybridMultilevel"/>
    <w:tmpl w:val="D472C454"/>
    <w:lvl w:ilvl="0" w:tplc="CE2E6562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4A3A590A"/>
    <w:multiLevelType w:val="hybridMultilevel"/>
    <w:tmpl w:val="E3D64E3E"/>
    <w:lvl w:ilvl="0" w:tplc="D7ECF59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4F801F77"/>
    <w:multiLevelType w:val="hybridMultilevel"/>
    <w:tmpl w:val="335A7CE6"/>
    <w:lvl w:ilvl="0" w:tplc="036C9652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7577200C"/>
    <w:multiLevelType w:val="hybridMultilevel"/>
    <w:tmpl w:val="009238AE"/>
    <w:lvl w:ilvl="0" w:tplc="01F21E12">
      <w:start w:val="1"/>
      <w:numFmt w:val="lowerLetter"/>
      <w:lvlText w:val="%1."/>
      <w:lvlJc w:val="left"/>
      <w:pPr>
        <w:ind w:left="360" w:hanging="360"/>
      </w:pPr>
      <w:rPr>
        <w:rFonts w:ascii="Arial" w:eastAsia="Arial" w:hAnsi="Arial" w:cs="Arial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337344931">
    <w:abstractNumId w:val="4"/>
  </w:num>
  <w:num w:numId="2" w16cid:durableId="858469590">
    <w:abstractNumId w:val="0"/>
  </w:num>
  <w:num w:numId="3" w16cid:durableId="791291181">
    <w:abstractNumId w:val="1"/>
  </w:num>
  <w:num w:numId="4" w16cid:durableId="1611621502">
    <w:abstractNumId w:val="3"/>
  </w:num>
  <w:num w:numId="5" w16cid:durableId="5705794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E70"/>
    <w:rsid w:val="000054FE"/>
    <w:rsid w:val="00054645"/>
    <w:rsid w:val="00060C34"/>
    <w:rsid w:val="000846FA"/>
    <w:rsid w:val="00093396"/>
    <w:rsid w:val="000B67CF"/>
    <w:rsid w:val="000B76DA"/>
    <w:rsid w:val="000E61AA"/>
    <w:rsid w:val="001036D6"/>
    <w:rsid w:val="00112C4E"/>
    <w:rsid w:val="00140C48"/>
    <w:rsid w:val="0017283C"/>
    <w:rsid w:val="00177B56"/>
    <w:rsid w:val="001C0277"/>
    <w:rsid w:val="001C22E6"/>
    <w:rsid w:val="001C4F8F"/>
    <w:rsid w:val="001D6C0B"/>
    <w:rsid w:val="00214F72"/>
    <w:rsid w:val="00222AED"/>
    <w:rsid w:val="002349EA"/>
    <w:rsid w:val="0024678E"/>
    <w:rsid w:val="002950B0"/>
    <w:rsid w:val="002C6E48"/>
    <w:rsid w:val="0031114C"/>
    <w:rsid w:val="003275C2"/>
    <w:rsid w:val="00362BDD"/>
    <w:rsid w:val="00376BD4"/>
    <w:rsid w:val="003D1298"/>
    <w:rsid w:val="003D6D73"/>
    <w:rsid w:val="004174CD"/>
    <w:rsid w:val="004260C5"/>
    <w:rsid w:val="0048151C"/>
    <w:rsid w:val="00486E8F"/>
    <w:rsid w:val="004C1F87"/>
    <w:rsid w:val="004C3BF1"/>
    <w:rsid w:val="0050029D"/>
    <w:rsid w:val="00546F03"/>
    <w:rsid w:val="00547B99"/>
    <w:rsid w:val="005951E4"/>
    <w:rsid w:val="005B07F4"/>
    <w:rsid w:val="005B5C46"/>
    <w:rsid w:val="005C479E"/>
    <w:rsid w:val="005F4869"/>
    <w:rsid w:val="005F6A97"/>
    <w:rsid w:val="006001ED"/>
    <w:rsid w:val="00601594"/>
    <w:rsid w:val="00633B5D"/>
    <w:rsid w:val="006D2286"/>
    <w:rsid w:val="006E25FE"/>
    <w:rsid w:val="006F326A"/>
    <w:rsid w:val="007050B2"/>
    <w:rsid w:val="0070766F"/>
    <w:rsid w:val="00711510"/>
    <w:rsid w:val="00735089"/>
    <w:rsid w:val="0073520C"/>
    <w:rsid w:val="00760E60"/>
    <w:rsid w:val="00782B3E"/>
    <w:rsid w:val="0079171A"/>
    <w:rsid w:val="007D6FFF"/>
    <w:rsid w:val="00801216"/>
    <w:rsid w:val="008316B7"/>
    <w:rsid w:val="0083413F"/>
    <w:rsid w:val="00834EC0"/>
    <w:rsid w:val="00835730"/>
    <w:rsid w:val="00856B0A"/>
    <w:rsid w:val="0086036C"/>
    <w:rsid w:val="00893230"/>
    <w:rsid w:val="008A7781"/>
    <w:rsid w:val="008C4FFC"/>
    <w:rsid w:val="008D3094"/>
    <w:rsid w:val="008E0F62"/>
    <w:rsid w:val="008E1C68"/>
    <w:rsid w:val="008E5469"/>
    <w:rsid w:val="00911C98"/>
    <w:rsid w:val="0092117D"/>
    <w:rsid w:val="009D29A0"/>
    <w:rsid w:val="009D4F93"/>
    <w:rsid w:val="009D7F60"/>
    <w:rsid w:val="009E7E70"/>
    <w:rsid w:val="00A12AF2"/>
    <w:rsid w:val="00A2659D"/>
    <w:rsid w:val="00A329AE"/>
    <w:rsid w:val="00A35374"/>
    <w:rsid w:val="00A508BA"/>
    <w:rsid w:val="00A544CD"/>
    <w:rsid w:val="00A804CF"/>
    <w:rsid w:val="00AA08AC"/>
    <w:rsid w:val="00AA4BB0"/>
    <w:rsid w:val="00AA625B"/>
    <w:rsid w:val="00B1349C"/>
    <w:rsid w:val="00B204B5"/>
    <w:rsid w:val="00B217A5"/>
    <w:rsid w:val="00B551CD"/>
    <w:rsid w:val="00B57F42"/>
    <w:rsid w:val="00B80463"/>
    <w:rsid w:val="00BE60CE"/>
    <w:rsid w:val="00C122B7"/>
    <w:rsid w:val="00C86BE0"/>
    <w:rsid w:val="00C90F1E"/>
    <w:rsid w:val="00CA0801"/>
    <w:rsid w:val="00CA4D22"/>
    <w:rsid w:val="00CB61F6"/>
    <w:rsid w:val="00CC1C1B"/>
    <w:rsid w:val="00CD3D18"/>
    <w:rsid w:val="00D102C5"/>
    <w:rsid w:val="00D1269C"/>
    <w:rsid w:val="00D37BE1"/>
    <w:rsid w:val="00DB1D48"/>
    <w:rsid w:val="00DE55D2"/>
    <w:rsid w:val="00DF29F7"/>
    <w:rsid w:val="00E038FA"/>
    <w:rsid w:val="00E2645B"/>
    <w:rsid w:val="00E37EF2"/>
    <w:rsid w:val="00E442F9"/>
    <w:rsid w:val="00E44E87"/>
    <w:rsid w:val="00E84DF8"/>
    <w:rsid w:val="00E95E00"/>
    <w:rsid w:val="00E96439"/>
    <w:rsid w:val="00EC7BB0"/>
    <w:rsid w:val="00ED6D23"/>
    <w:rsid w:val="00ED7360"/>
    <w:rsid w:val="00EE5671"/>
    <w:rsid w:val="00EF6F89"/>
    <w:rsid w:val="00F33200"/>
    <w:rsid w:val="00F4500B"/>
    <w:rsid w:val="00F558A9"/>
    <w:rsid w:val="00F63933"/>
    <w:rsid w:val="00F71D4C"/>
    <w:rsid w:val="00FA1E8B"/>
    <w:rsid w:val="00FB0509"/>
    <w:rsid w:val="00FB64F0"/>
    <w:rsid w:val="00FC4DE5"/>
    <w:rsid w:val="00FC6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E870B1"/>
  <w15:chartTrackingRefBased/>
  <w15:docId w15:val="{FC1ECF1A-00F4-4B4E-9AFD-2C54E3AE3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9E7E7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7E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7E7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7E70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7E70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7E70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7E70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7E70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7E70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7E7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7E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7E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7E70"/>
    <w:rPr>
      <w:rFonts w:cstheme="majorBidi"/>
      <w:color w:val="0F4761" w:themeColor="accent1" w:themeShade="BF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7E70"/>
    <w:rPr>
      <w:rFonts w:cstheme="majorBidi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7E70"/>
    <w:rPr>
      <w:rFonts w:cstheme="majorBidi"/>
      <w:b/>
      <w:bCs/>
      <w:color w:val="0F4761" w:themeColor="accent1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7E70"/>
    <w:rPr>
      <w:rFonts w:cstheme="majorBidi"/>
      <w:b/>
      <w:b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7E70"/>
    <w:rPr>
      <w:rFonts w:cstheme="majorBidi"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7E70"/>
    <w:rPr>
      <w:rFonts w:eastAsiaTheme="majorEastAsia" w:cstheme="majorBidi"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9E7E70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7E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7E70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E7E7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7E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E7E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7E7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E7E7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7E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7E7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7E70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222AED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353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3537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3537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537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5374"/>
    <w:rPr>
      <w:b/>
      <w:bCs/>
      <w:sz w:val="20"/>
      <w:szCs w:val="20"/>
    </w:rPr>
  </w:style>
  <w:style w:type="paragraph" w:customStyle="1" w:styleId="p1">
    <w:name w:val="p1"/>
    <w:basedOn w:val="Normal"/>
    <w:rsid w:val="00214F72"/>
    <w:pPr>
      <w:widowControl/>
      <w:spacing w:before="100" w:beforeAutospacing="1" w:after="100" w:afterAutospacing="1" w:line="240" w:lineRule="auto"/>
    </w:pPr>
    <w:rPr>
      <w:rFonts w:ascii="SimSun" w:eastAsia="SimSun" w:hAnsi="SimSun" w:cs="SimSun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161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1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2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Wang, Chen</dc:creator>
  <cp:keywords/>
  <dc:description/>
  <cp:lastModifiedBy>Trupti Sudge</cp:lastModifiedBy>
  <cp:revision>2</cp:revision>
  <dcterms:created xsi:type="dcterms:W3CDTF">2025-05-05T06:31:00Z</dcterms:created>
  <dcterms:modified xsi:type="dcterms:W3CDTF">2025-05-05T06:31:00Z</dcterms:modified>
</cp:coreProperties>
</file>