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F72BDF" w14:textId="5BB644BA" w:rsidR="00B16F99" w:rsidRPr="00593A7A" w:rsidRDefault="00B16F99" w:rsidP="00187099">
      <w:pPr>
        <w:spacing w:line="480" w:lineRule="auto"/>
        <w:rPr>
          <w:b/>
          <w:sz w:val="28"/>
          <w:szCs w:val="28"/>
        </w:rPr>
      </w:pPr>
      <w:r w:rsidRPr="00593A7A">
        <w:rPr>
          <w:b/>
          <w:sz w:val="28"/>
          <w:szCs w:val="28"/>
        </w:rPr>
        <w:t>Supp</w:t>
      </w:r>
      <w:r w:rsidR="00B73A1C" w:rsidRPr="00593A7A">
        <w:rPr>
          <w:b/>
          <w:sz w:val="28"/>
          <w:szCs w:val="28"/>
        </w:rPr>
        <w:t>orting</w:t>
      </w:r>
      <w:r w:rsidRPr="00593A7A">
        <w:rPr>
          <w:b/>
          <w:sz w:val="28"/>
          <w:szCs w:val="28"/>
        </w:rPr>
        <w:t xml:space="preserve"> Information for</w:t>
      </w:r>
    </w:p>
    <w:p w14:paraId="773A15B7" w14:textId="2DD44201" w:rsidR="00015F74" w:rsidRPr="00593A7A" w:rsidRDefault="00FA2250" w:rsidP="00187099">
      <w:pPr>
        <w:spacing w:line="480" w:lineRule="auto"/>
        <w:rPr>
          <w:sz w:val="28"/>
          <w:szCs w:val="28"/>
        </w:rPr>
      </w:pPr>
      <w:r w:rsidRPr="00593A7A">
        <w:rPr>
          <w:sz w:val="28"/>
          <w:szCs w:val="28"/>
        </w:rPr>
        <w:t xml:space="preserve">The </w:t>
      </w:r>
      <w:r w:rsidRPr="00593A7A">
        <w:rPr>
          <w:i/>
          <w:sz w:val="28"/>
          <w:szCs w:val="28"/>
        </w:rPr>
        <w:t>Romboutsia lealis</w:t>
      </w:r>
      <w:r w:rsidRPr="00593A7A">
        <w:rPr>
          <w:sz w:val="28"/>
          <w:szCs w:val="28"/>
        </w:rPr>
        <w:t xml:space="preserve"> and derived 2-oxindole-3-aceic acid regulates obesity-associated lipid accumulation via PSMD3-mediated YTHDF2 deubiquitination</w:t>
      </w:r>
    </w:p>
    <w:p w14:paraId="6985025A" w14:textId="77777777" w:rsidR="00B16F99" w:rsidRPr="00DC623A" w:rsidRDefault="00B16F99" w:rsidP="00187099">
      <w:pPr>
        <w:spacing w:line="480" w:lineRule="auto"/>
        <w:rPr>
          <w:rFonts w:ascii="Arial" w:hAnsi="Arial" w:cs="Arial"/>
          <w:sz w:val="20"/>
        </w:rPr>
      </w:pPr>
    </w:p>
    <w:p w14:paraId="0B6FFC10" w14:textId="2325625A" w:rsidR="00FA2250" w:rsidRDefault="00FA2250" w:rsidP="00187099">
      <w:pPr>
        <w:spacing w:line="480" w:lineRule="auto"/>
        <w:rPr>
          <w:szCs w:val="24"/>
          <w:vertAlign w:val="superscript"/>
        </w:rPr>
      </w:pPr>
      <w:r w:rsidRPr="008357D1">
        <w:rPr>
          <w:szCs w:val="24"/>
        </w:rPr>
        <w:t>Luoyi Zhu</w:t>
      </w:r>
      <w:r w:rsidRPr="008357D1">
        <w:rPr>
          <w:szCs w:val="24"/>
          <w:vertAlign w:val="superscript"/>
        </w:rPr>
        <w:t>1,2,3,4</w:t>
      </w:r>
      <w:r w:rsidR="00032D93">
        <w:rPr>
          <w:szCs w:val="24"/>
          <w:vertAlign w:val="superscript"/>
        </w:rPr>
        <w:t>,</w:t>
      </w:r>
      <w:r w:rsidR="00032D93" w:rsidRPr="00BE50EA">
        <w:rPr>
          <w:szCs w:val="24"/>
        </w:rPr>
        <w:t xml:space="preserve"> *</w:t>
      </w:r>
      <w:r w:rsidRPr="008357D1">
        <w:rPr>
          <w:szCs w:val="24"/>
        </w:rPr>
        <w:t>, Liang Huang</w:t>
      </w:r>
      <w:r w:rsidRPr="008357D1">
        <w:rPr>
          <w:szCs w:val="24"/>
          <w:vertAlign w:val="superscript"/>
        </w:rPr>
        <w:t>1,3,4</w:t>
      </w:r>
      <w:r w:rsidR="00032D93">
        <w:rPr>
          <w:szCs w:val="24"/>
          <w:vertAlign w:val="superscript"/>
        </w:rPr>
        <w:t xml:space="preserve">, </w:t>
      </w:r>
      <w:r w:rsidR="00032D93" w:rsidRPr="00BE50EA">
        <w:rPr>
          <w:szCs w:val="24"/>
        </w:rPr>
        <w:t>*</w:t>
      </w:r>
      <w:r w:rsidRPr="008357D1">
        <w:rPr>
          <w:szCs w:val="24"/>
        </w:rPr>
        <w:t>, Shuqi Liu</w:t>
      </w:r>
      <w:r w:rsidRPr="008357D1">
        <w:rPr>
          <w:szCs w:val="24"/>
          <w:vertAlign w:val="superscript"/>
        </w:rPr>
        <w:t>1,3,4</w:t>
      </w:r>
      <w:r w:rsidRPr="008357D1">
        <w:rPr>
          <w:szCs w:val="24"/>
        </w:rPr>
        <w:t>, Shiqi Luo</w:t>
      </w:r>
      <w:r w:rsidRPr="008357D1">
        <w:rPr>
          <w:szCs w:val="24"/>
          <w:vertAlign w:val="superscript"/>
        </w:rPr>
        <w:t>1,3,4</w:t>
      </w:r>
      <w:r w:rsidRPr="008357D1">
        <w:rPr>
          <w:szCs w:val="24"/>
        </w:rPr>
        <w:t>, Yige Li</w:t>
      </w:r>
      <w:r w:rsidRPr="008357D1">
        <w:rPr>
          <w:szCs w:val="24"/>
          <w:vertAlign w:val="superscript"/>
        </w:rPr>
        <w:t>1,3,4</w:t>
      </w:r>
      <w:r w:rsidRPr="008357D1">
        <w:rPr>
          <w:szCs w:val="24"/>
        </w:rPr>
        <w:t>, and Xin Zong</w:t>
      </w:r>
      <w:r w:rsidRPr="008357D1">
        <w:rPr>
          <w:szCs w:val="24"/>
          <w:vertAlign w:val="superscript"/>
        </w:rPr>
        <w:t>1,3,4</w:t>
      </w:r>
    </w:p>
    <w:p w14:paraId="6C3AE092" w14:textId="77777777" w:rsidR="000A3523" w:rsidRPr="000A3523" w:rsidRDefault="000A3523" w:rsidP="00187099">
      <w:pPr>
        <w:spacing w:line="480" w:lineRule="auto"/>
        <w:rPr>
          <w:szCs w:val="24"/>
        </w:rPr>
      </w:pPr>
    </w:p>
    <w:p w14:paraId="6225A67C" w14:textId="64E5E50A" w:rsidR="00FA2250" w:rsidRDefault="000A3523" w:rsidP="000A3523">
      <w:pPr>
        <w:adjustRightInd w:val="0"/>
        <w:snapToGrid w:val="0"/>
        <w:spacing w:afterLines="50" w:after="156" w:line="480" w:lineRule="auto"/>
        <w:contextualSpacing/>
        <w:rPr>
          <w:color w:val="000000" w:themeColor="text1"/>
          <w:szCs w:val="24"/>
        </w:rPr>
      </w:pPr>
      <w:r w:rsidRPr="0012214A">
        <w:rPr>
          <w:color w:val="000000" w:themeColor="text1"/>
          <w:szCs w:val="24"/>
        </w:rPr>
        <w:t>* These authors contributed equally to this work.</w:t>
      </w:r>
    </w:p>
    <w:p w14:paraId="6290ABF7" w14:textId="77777777" w:rsidR="00AD4B4C" w:rsidRPr="000A3523" w:rsidRDefault="00AD4B4C" w:rsidP="000A3523">
      <w:pPr>
        <w:adjustRightInd w:val="0"/>
        <w:snapToGrid w:val="0"/>
        <w:spacing w:afterLines="50" w:after="156" w:line="480" w:lineRule="auto"/>
        <w:contextualSpacing/>
        <w:rPr>
          <w:color w:val="000000" w:themeColor="text1"/>
          <w:szCs w:val="24"/>
        </w:rPr>
      </w:pPr>
    </w:p>
    <w:p w14:paraId="5970D77C" w14:textId="78DC3072" w:rsidR="00FA2250" w:rsidRPr="008357D1" w:rsidRDefault="00FA2250" w:rsidP="00187099">
      <w:pPr>
        <w:spacing w:line="480" w:lineRule="auto"/>
        <w:rPr>
          <w:szCs w:val="24"/>
        </w:rPr>
      </w:pPr>
      <w:r w:rsidRPr="008357D1">
        <w:rPr>
          <w:szCs w:val="24"/>
        </w:rPr>
        <w:t xml:space="preserve">Corresponding author: Xin Zong </w:t>
      </w:r>
    </w:p>
    <w:p w14:paraId="41FAE993" w14:textId="5907943A" w:rsidR="002C030F" w:rsidRPr="008357D1" w:rsidRDefault="00FA2250" w:rsidP="00187099">
      <w:pPr>
        <w:spacing w:line="480" w:lineRule="auto"/>
        <w:rPr>
          <w:szCs w:val="24"/>
        </w:rPr>
      </w:pPr>
      <w:r w:rsidRPr="008357D1">
        <w:rPr>
          <w:szCs w:val="24"/>
        </w:rPr>
        <w:t>Email: zongxin@zju.edu.cn</w:t>
      </w:r>
    </w:p>
    <w:p w14:paraId="51DF9633" w14:textId="77777777" w:rsidR="00015F74" w:rsidRPr="008357D1" w:rsidRDefault="00015F74" w:rsidP="00187099">
      <w:pPr>
        <w:spacing w:line="480" w:lineRule="auto"/>
        <w:rPr>
          <w:b/>
          <w:szCs w:val="24"/>
        </w:rPr>
      </w:pPr>
    </w:p>
    <w:p w14:paraId="09920EA7" w14:textId="77777777" w:rsidR="002C030F" w:rsidRPr="008357D1" w:rsidRDefault="009743A9" w:rsidP="00187099">
      <w:pPr>
        <w:spacing w:line="480" w:lineRule="auto"/>
        <w:rPr>
          <w:b/>
          <w:szCs w:val="24"/>
        </w:rPr>
      </w:pPr>
      <w:r w:rsidRPr="008357D1">
        <w:rPr>
          <w:b/>
          <w:szCs w:val="24"/>
        </w:rPr>
        <w:t xml:space="preserve">This PDF file </w:t>
      </w:r>
      <w:r w:rsidR="002C030F" w:rsidRPr="008357D1">
        <w:rPr>
          <w:b/>
          <w:szCs w:val="24"/>
        </w:rPr>
        <w:t>includes:</w:t>
      </w:r>
    </w:p>
    <w:p w14:paraId="4348D444" w14:textId="77777777" w:rsidR="002C030F" w:rsidRPr="008357D1" w:rsidRDefault="002C030F" w:rsidP="00187099">
      <w:pPr>
        <w:spacing w:line="480" w:lineRule="auto"/>
        <w:rPr>
          <w:szCs w:val="24"/>
        </w:rPr>
      </w:pPr>
    </w:p>
    <w:p w14:paraId="4C02315E" w14:textId="4FD985DF" w:rsidR="00FA2250" w:rsidRPr="008357D1" w:rsidRDefault="00FA2250" w:rsidP="00187099">
      <w:pPr>
        <w:spacing w:line="480" w:lineRule="auto"/>
        <w:ind w:left="720"/>
        <w:rPr>
          <w:szCs w:val="24"/>
        </w:rPr>
      </w:pPr>
      <w:r w:rsidRPr="008357D1">
        <w:rPr>
          <w:szCs w:val="24"/>
        </w:rPr>
        <w:t>Figs. S1 to S</w:t>
      </w:r>
      <w:r w:rsidR="00361FED" w:rsidRPr="008357D1">
        <w:rPr>
          <w:szCs w:val="24"/>
        </w:rPr>
        <w:t>8</w:t>
      </w:r>
    </w:p>
    <w:p w14:paraId="70AA2251" w14:textId="77777777" w:rsidR="00FB39AF" w:rsidRPr="008357D1" w:rsidRDefault="00FA2250" w:rsidP="00187099">
      <w:pPr>
        <w:spacing w:line="480" w:lineRule="auto"/>
        <w:ind w:left="720"/>
        <w:rPr>
          <w:szCs w:val="24"/>
        </w:rPr>
      </w:pPr>
      <w:r w:rsidRPr="008357D1">
        <w:rPr>
          <w:szCs w:val="24"/>
        </w:rPr>
        <w:t>Tables S1 to S3</w:t>
      </w:r>
      <w:r w:rsidR="00FB39AF" w:rsidRPr="008357D1">
        <w:rPr>
          <w:szCs w:val="24"/>
        </w:rPr>
        <w:t xml:space="preserve"> </w:t>
      </w:r>
    </w:p>
    <w:p w14:paraId="1F5EF36A" w14:textId="5357F6F6" w:rsidR="00FA2250" w:rsidRPr="008357D1" w:rsidRDefault="00FB39AF" w:rsidP="00187099">
      <w:pPr>
        <w:spacing w:line="480" w:lineRule="auto"/>
        <w:ind w:left="720"/>
        <w:rPr>
          <w:szCs w:val="24"/>
        </w:rPr>
      </w:pPr>
      <w:r w:rsidRPr="008357D1">
        <w:rPr>
          <w:szCs w:val="24"/>
        </w:rPr>
        <w:t>Supplementary MATERIALS AND METHODS</w:t>
      </w:r>
    </w:p>
    <w:p w14:paraId="1BF30056" w14:textId="77777777" w:rsidR="00FB39AF" w:rsidRPr="006D2460" w:rsidRDefault="00FB39AF" w:rsidP="00187099">
      <w:pPr>
        <w:spacing w:line="480" w:lineRule="auto"/>
        <w:ind w:left="720"/>
        <w:rPr>
          <w:sz w:val="20"/>
        </w:rPr>
      </w:pPr>
    </w:p>
    <w:p w14:paraId="345AECF4" w14:textId="65644FA4" w:rsidR="009A5287" w:rsidRPr="00DC623A" w:rsidRDefault="001C0520" w:rsidP="00187099">
      <w:pPr>
        <w:spacing w:line="480" w:lineRule="auto"/>
        <w:ind w:left="720"/>
        <w:rPr>
          <w:rFonts w:ascii="Arial" w:hAnsi="Arial" w:cs="Arial"/>
          <w:sz w:val="20"/>
        </w:rPr>
      </w:pPr>
      <w:r w:rsidRPr="00DC623A">
        <w:rPr>
          <w:rFonts w:ascii="Arial" w:hAnsi="Arial" w:cs="Arial"/>
          <w:sz w:val="20"/>
        </w:rPr>
        <w:t xml:space="preserve"> </w:t>
      </w:r>
      <w:bookmarkStart w:id="0" w:name="Tables"/>
      <w:bookmarkStart w:id="1" w:name="MaterialsMethods"/>
      <w:bookmarkEnd w:id="0"/>
      <w:bookmarkEnd w:id="1"/>
    </w:p>
    <w:p w14:paraId="1A62E49D" w14:textId="1FC869AF" w:rsidR="00B73A1C" w:rsidRDefault="00B73A1C" w:rsidP="00187099">
      <w:pPr>
        <w:spacing w:line="480" w:lineRule="auto"/>
        <w:rPr>
          <w:rFonts w:ascii="Arial" w:hAnsi="Arial" w:cs="Arial"/>
          <w:b/>
          <w:bCs/>
          <w:kern w:val="32"/>
          <w:sz w:val="20"/>
        </w:rPr>
      </w:pPr>
      <w:r>
        <w:rPr>
          <w:rFonts w:ascii="Arial" w:hAnsi="Arial" w:cs="Arial"/>
          <w:sz w:val="20"/>
        </w:rPr>
        <w:br w:type="page"/>
      </w:r>
    </w:p>
    <w:p w14:paraId="467F8EBF" w14:textId="394276EE" w:rsidR="00361FED" w:rsidRDefault="00695F11" w:rsidP="00695F11">
      <w:pPr>
        <w:spacing w:line="480" w:lineRule="auto"/>
        <w:jc w:val="center"/>
        <w:rPr>
          <w:rFonts w:eastAsia="仿宋"/>
          <w:bCs/>
          <w:szCs w:val="21"/>
        </w:rPr>
      </w:pPr>
      <w:r>
        <w:rPr>
          <w:rFonts w:eastAsia="仿宋"/>
          <w:bCs/>
          <w:noProof/>
          <w:szCs w:val="21"/>
          <w:lang w:eastAsia="zh-CN"/>
        </w:rPr>
        <w:lastRenderedPageBreak/>
        <w:drawing>
          <wp:inline distT="0" distB="0" distL="0" distR="0" wp14:anchorId="45D95723" wp14:editId="659D913A">
            <wp:extent cx="5278120" cy="149352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 S1.pdf"/>
                    <pic:cNvPicPr/>
                  </pic:nvPicPr>
                  <pic:blipFill>
                    <a:blip r:embed="rId8"/>
                    <a:stretch>
                      <a:fillRect/>
                    </a:stretch>
                  </pic:blipFill>
                  <pic:spPr>
                    <a:xfrm>
                      <a:off x="0" y="0"/>
                      <a:ext cx="5278120" cy="1493520"/>
                    </a:xfrm>
                    <a:prstGeom prst="rect">
                      <a:avLst/>
                    </a:prstGeom>
                  </pic:spPr>
                </pic:pic>
              </a:graphicData>
            </a:graphic>
          </wp:inline>
        </w:drawing>
      </w:r>
    </w:p>
    <w:p w14:paraId="1661550B" w14:textId="553AFBA4" w:rsidR="00361FED" w:rsidRPr="00745C7D" w:rsidRDefault="00361FED" w:rsidP="00187099">
      <w:pPr>
        <w:spacing w:line="480" w:lineRule="auto"/>
        <w:rPr>
          <w:rFonts w:eastAsia="仿宋"/>
          <w:bCs/>
          <w:szCs w:val="21"/>
        </w:rPr>
      </w:pPr>
      <w:r>
        <w:rPr>
          <w:b/>
          <w:bCs/>
        </w:rPr>
        <w:t>Fig</w:t>
      </w:r>
      <w:r w:rsidRPr="00291C7F">
        <w:rPr>
          <w:b/>
          <w:bCs/>
        </w:rPr>
        <w:t>. S</w:t>
      </w:r>
      <w:r>
        <w:rPr>
          <w:b/>
          <w:bCs/>
        </w:rPr>
        <w:t>1</w:t>
      </w:r>
      <w:r w:rsidR="00B67327">
        <w:rPr>
          <w:b/>
          <w:bCs/>
        </w:rPr>
        <w:t xml:space="preserve"> </w:t>
      </w:r>
      <w:r w:rsidR="005A6108">
        <w:rPr>
          <w:b/>
          <w:bCs/>
        </w:rPr>
        <w:t xml:space="preserve">The relative abundance of </w:t>
      </w:r>
      <w:r w:rsidR="00B67327">
        <w:rPr>
          <w:b/>
          <w:bCs/>
          <w:i/>
        </w:rPr>
        <w:t xml:space="preserve">R. ilealis </w:t>
      </w:r>
      <w:r w:rsidR="00B67327">
        <w:rPr>
          <w:b/>
          <w:bCs/>
        </w:rPr>
        <w:t xml:space="preserve">negatively correlated with </w:t>
      </w:r>
      <w:r w:rsidR="001776F1">
        <w:rPr>
          <w:b/>
          <w:bCs/>
        </w:rPr>
        <w:t>metabolism</w:t>
      </w:r>
      <w:r w:rsidR="00B67327">
        <w:rPr>
          <w:b/>
          <w:bCs/>
        </w:rPr>
        <w:t xml:space="preserve"> index</w:t>
      </w:r>
      <w:r w:rsidR="000535CC">
        <w:rPr>
          <w:b/>
          <w:bCs/>
        </w:rPr>
        <w:t xml:space="preserve">. A </w:t>
      </w:r>
      <w:r w:rsidR="000535CC" w:rsidRPr="00B567DA">
        <w:rPr>
          <w:i/>
          <w:szCs w:val="24"/>
        </w:rPr>
        <w:t xml:space="preserve">R. ilealis </w:t>
      </w:r>
      <w:r w:rsidR="000535CC" w:rsidRPr="00B567DA">
        <w:rPr>
          <w:szCs w:val="24"/>
        </w:rPr>
        <w:t>relat</w:t>
      </w:r>
      <w:r w:rsidR="000535CC">
        <w:rPr>
          <w:szCs w:val="24"/>
        </w:rPr>
        <w:t>ive abundance in health and T2D</w:t>
      </w:r>
      <w:r w:rsidR="009C420D">
        <w:rPr>
          <w:szCs w:val="24"/>
        </w:rPr>
        <w:t xml:space="preserve"> </w:t>
      </w:r>
      <w:r w:rsidR="009C420D">
        <w:rPr>
          <w:rFonts w:hint="eastAsia"/>
          <w:szCs w:val="24"/>
          <w:lang w:eastAsia="zh-CN"/>
        </w:rPr>
        <w:t>(</w:t>
      </w:r>
      <w:r w:rsidR="009C420D">
        <w:rPr>
          <w:szCs w:val="24"/>
          <w:lang w:eastAsia="zh-CN"/>
        </w:rPr>
        <w:t>type 2 diabetes)</w:t>
      </w:r>
      <w:r w:rsidR="000535CC">
        <w:rPr>
          <w:szCs w:val="24"/>
        </w:rPr>
        <w:t>.</w:t>
      </w:r>
      <w:r w:rsidR="000535CC" w:rsidRPr="00B567DA">
        <w:rPr>
          <w:szCs w:val="24"/>
        </w:rPr>
        <w:t xml:space="preserve"> </w:t>
      </w:r>
      <w:r w:rsidR="00C77126">
        <w:rPr>
          <w:b/>
          <w:szCs w:val="24"/>
        </w:rPr>
        <w:t>B</w:t>
      </w:r>
      <w:r w:rsidR="00C77126">
        <w:t>–</w:t>
      </w:r>
      <w:r w:rsidR="000535CC">
        <w:rPr>
          <w:b/>
          <w:szCs w:val="24"/>
        </w:rPr>
        <w:t>D</w:t>
      </w:r>
      <w:r w:rsidR="000535CC" w:rsidRPr="00B567DA">
        <w:rPr>
          <w:szCs w:val="24"/>
        </w:rPr>
        <w:t xml:space="preserve"> Correlation analysis of </w:t>
      </w:r>
      <w:r w:rsidR="000535CC" w:rsidRPr="00B567DA">
        <w:rPr>
          <w:i/>
          <w:szCs w:val="24"/>
        </w:rPr>
        <w:t>R. ilealis</w:t>
      </w:r>
      <w:r w:rsidR="000535CC" w:rsidRPr="00B567DA">
        <w:rPr>
          <w:szCs w:val="24"/>
        </w:rPr>
        <w:t xml:space="preserve"> with body weight (</w:t>
      </w:r>
      <w:r w:rsidR="00CF316E">
        <w:rPr>
          <w:b/>
          <w:szCs w:val="24"/>
        </w:rPr>
        <w:t>B</w:t>
      </w:r>
      <w:r w:rsidR="000535CC" w:rsidRPr="00B567DA">
        <w:rPr>
          <w:szCs w:val="24"/>
        </w:rPr>
        <w:t xml:space="preserve">), serum TG </w:t>
      </w:r>
      <w:r w:rsidR="00844973">
        <w:rPr>
          <w:szCs w:val="24"/>
        </w:rPr>
        <w:t xml:space="preserve">(triglyceride) </w:t>
      </w:r>
      <w:r w:rsidR="000535CC" w:rsidRPr="00B567DA">
        <w:rPr>
          <w:szCs w:val="24"/>
        </w:rPr>
        <w:t>(</w:t>
      </w:r>
      <w:r w:rsidR="00CF316E">
        <w:rPr>
          <w:b/>
          <w:szCs w:val="24"/>
        </w:rPr>
        <w:t>C</w:t>
      </w:r>
      <w:r w:rsidR="00844973">
        <w:rPr>
          <w:szCs w:val="24"/>
        </w:rPr>
        <w:t>) and serum TC (total cholesterol)</w:t>
      </w:r>
      <w:r w:rsidR="006B5321">
        <w:rPr>
          <w:szCs w:val="24"/>
        </w:rPr>
        <w:t>.</w:t>
      </w:r>
      <w:r w:rsidR="00745C7D">
        <w:rPr>
          <w:szCs w:val="24"/>
        </w:rPr>
        <w:t xml:space="preserve"> </w:t>
      </w:r>
      <w:r w:rsidR="00BA3BCA">
        <w:rPr>
          <w:color w:val="000000" w:themeColor="text1"/>
          <w:szCs w:val="24"/>
        </w:rPr>
        <w:t>Data</w:t>
      </w:r>
      <w:r w:rsidR="00BA3BCA" w:rsidRPr="0012214A">
        <w:rPr>
          <w:color w:val="000000" w:themeColor="text1"/>
          <w:szCs w:val="24"/>
        </w:rPr>
        <w:t xml:space="preserve"> were shown as mean </w:t>
      </w:r>
      <w:r w:rsidR="00BA3BCA" w:rsidRPr="0012214A">
        <w:rPr>
          <w:rFonts w:eastAsiaTheme="minorHAnsi"/>
          <w:color w:val="000000" w:themeColor="text1"/>
          <w:szCs w:val="24"/>
        </w:rPr>
        <w:t>± SEM.</w:t>
      </w:r>
      <w:r w:rsidR="00BA3BCA">
        <w:rPr>
          <w:rFonts w:eastAsiaTheme="minorHAnsi"/>
          <w:color w:val="000000" w:themeColor="text1"/>
          <w:szCs w:val="24"/>
        </w:rPr>
        <w:t xml:space="preserve"> </w:t>
      </w:r>
      <w:r w:rsidR="00745C7D">
        <w:rPr>
          <w:szCs w:val="24"/>
        </w:rPr>
        <w:t xml:space="preserve">****, </w:t>
      </w:r>
      <w:r w:rsidR="00745C7D">
        <w:rPr>
          <w:i/>
          <w:szCs w:val="24"/>
        </w:rPr>
        <w:t xml:space="preserve">P </w:t>
      </w:r>
      <w:r w:rsidR="00745C7D">
        <w:rPr>
          <w:szCs w:val="24"/>
        </w:rPr>
        <w:t>&lt; 0.0001.</w:t>
      </w:r>
    </w:p>
    <w:p w14:paraId="69A106A9" w14:textId="1D7A7DDC" w:rsidR="00361FED" w:rsidRDefault="00361FED" w:rsidP="00187099">
      <w:pPr>
        <w:spacing w:line="480" w:lineRule="auto"/>
        <w:rPr>
          <w:rFonts w:eastAsia="仿宋"/>
          <w:bCs/>
          <w:szCs w:val="21"/>
        </w:rPr>
      </w:pPr>
    </w:p>
    <w:p w14:paraId="725D6657" w14:textId="77777777" w:rsidR="00361FED" w:rsidRDefault="00361FED" w:rsidP="00187099">
      <w:pPr>
        <w:spacing w:line="480" w:lineRule="auto"/>
        <w:rPr>
          <w:rFonts w:eastAsia="仿宋"/>
          <w:bCs/>
          <w:szCs w:val="21"/>
        </w:rPr>
      </w:pPr>
    </w:p>
    <w:p w14:paraId="265E6339" w14:textId="042BFF89" w:rsidR="00361FED" w:rsidRDefault="00361FED" w:rsidP="00187099">
      <w:pPr>
        <w:spacing w:line="480" w:lineRule="auto"/>
        <w:rPr>
          <w:rFonts w:eastAsia="仿宋"/>
          <w:bCs/>
          <w:szCs w:val="21"/>
        </w:rPr>
      </w:pPr>
      <w:r>
        <w:rPr>
          <w:rFonts w:eastAsia="仿宋"/>
          <w:bCs/>
          <w:szCs w:val="21"/>
        </w:rPr>
        <w:br w:type="page"/>
      </w:r>
    </w:p>
    <w:p w14:paraId="4006525B" w14:textId="0D3A1C68" w:rsidR="00FA2250" w:rsidRDefault="007C6825" w:rsidP="00187099">
      <w:pPr>
        <w:spacing w:line="480" w:lineRule="auto"/>
        <w:jc w:val="center"/>
        <w:rPr>
          <w:rFonts w:eastAsia="仿宋"/>
          <w:bCs/>
          <w:szCs w:val="21"/>
        </w:rPr>
      </w:pPr>
      <w:r>
        <w:rPr>
          <w:rFonts w:eastAsia="仿宋"/>
          <w:bCs/>
          <w:noProof/>
          <w:szCs w:val="21"/>
          <w:lang w:eastAsia="zh-CN"/>
        </w:rPr>
        <w:lastRenderedPageBreak/>
        <w:drawing>
          <wp:inline distT="0" distB="0" distL="0" distR="0" wp14:anchorId="5AA76688" wp14:editId="6315590E">
            <wp:extent cx="4318000" cy="14351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S2.pdf"/>
                    <pic:cNvPicPr/>
                  </pic:nvPicPr>
                  <pic:blipFill>
                    <a:blip r:embed="rId9"/>
                    <a:stretch>
                      <a:fillRect/>
                    </a:stretch>
                  </pic:blipFill>
                  <pic:spPr>
                    <a:xfrm>
                      <a:off x="0" y="0"/>
                      <a:ext cx="4318000" cy="1435100"/>
                    </a:xfrm>
                    <a:prstGeom prst="rect">
                      <a:avLst/>
                    </a:prstGeom>
                  </pic:spPr>
                </pic:pic>
              </a:graphicData>
            </a:graphic>
          </wp:inline>
        </w:drawing>
      </w:r>
    </w:p>
    <w:p w14:paraId="4D9245B3" w14:textId="078E40C1" w:rsidR="00FA2250" w:rsidRDefault="00FA2250" w:rsidP="00187099">
      <w:pPr>
        <w:spacing w:line="480" w:lineRule="auto"/>
      </w:pPr>
      <w:r>
        <w:rPr>
          <w:b/>
          <w:bCs/>
        </w:rPr>
        <w:t>Fig</w:t>
      </w:r>
      <w:r w:rsidRPr="00291C7F">
        <w:rPr>
          <w:b/>
          <w:bCs/>
        </w:rPr>
        <w:t>. S</w:t>
      </w:r>
      <w:r w:rsidR="00361FED">
        <w:rPr>
          <w:b/>
          <w:bCs/>
        </w:rPr>
        <w:t>2</w:t>
      </w:r>
      <w:r>
        <w:rPr>
          <w:b/>
          <w:bCs/>
        </w:rPr>
        <w:t xml:space="preserve"> </w:t>
      </w:r>
      <w:r w:rsidRPr="00291C7F">
        <w:rPr>
          <w:b/>
          <w:bCs/>
        </w:rPr>
        <w:t xml:space="preserve">Effect of </w:t>
      </w:r>
      <w:r w:rsidRPr="005E7093">
        <w:rPr>
          <w:b/>
          <w:bCs/>
          <w:i/>
        </w:rPr>
        <w:t>R. ilealis</w:t>
      </w:r>
      <w:r w:rsidRPr="00291C7F">
        <w:rPr>
          <w:b/>
          <w:bCs/>
        </w:rPr>
        <w:t xml:space="preserve"> on serum biochemical parameters. </w:t>
      </w:r>
      <w:r w:rsidR="00FF2115">
        <w:rPr>
          <w:b/>
          <w:bCs/>
        </w:rPr>
        <w:t>A</w:t>
      </w:r>
      <w:r w:rsidRPr="00291C7F">
        <w:t xml:space="preserve"> </w:t>
      </w:r>
      <w:bookmarkStart w:id="2" w:name="OLE_LINK269"/>
      <w:bookmarkStart w:id="3" w:name="OLE_LINK270"/>
      <w:r w:rsidR="006B6E9B">
        <w:t>Serum TC</w:t>
      </w:r>
      <w:r w:rsidR="00C70CCF">
        <w:t xml:space="preserve"> (total cholesterol)</w:t>
      </w:r>
      <w:r w:rsidRPr="00291C7F">
        <w:t>, HDL</w:t>
      </w:r>
      <w:r w:rsidR="00C70CCF">
        <w:t xml:space="preserve"> (high density lipoprotein)</w:t>
      </w:r>
      <w:r w:rsidRPr="00291C7F">
        <w:t xml:space="preserve"> and LDL</w:t>
      </w:r>
      <w:r w:rsidR="00C70CCF">
        <w:t xml:space="preserve"> (low density lipoprotein)</w:t>
      </w:r>
      <w:r w:rsidRPr="00291C7F">
        <w:t xml:space="preserve"> levels in ND</w:t>
      </w:r>
      <w:r w:rsidR="00B47660">
        <w:t xml:space="preserve"> (normal diet)</w:t>
      </w:r>
      <w:r w:rsidRPr="00291C7F">
        <w:t xml:space="preserve">, HFD </w:t>
      </w:r>
      <w:r w:rsidR="00B47660">
        <w:t xml:space="preserve">(high fat diet) </w:t>
      </w:r>
      <w:r w:rsidRPr="00291C7F">
        <w:t>and HFD+</w:t>
      </w:r>
      <w:r w:rsidRPr="005E7093">
        <w:rPr>
          <w:i/>
        </w:rPr>
        <w:t>R. ilealis</w:t>
      </w:r>
      <w:r w:rsidRPr="00291C7F">
        <w:t xml:space="preserve"> groups</w:t>
      </w:r>
      <w:bookmarkEnd w:id="2"/>
      <w:bookmarkEnd w:id="3"/>
      <w:r w:rsidR="00AF78BD">
        <w:t xml:space="preserve"> </w:t>
      </w:r>
      <w:r w:rsidR="00AF78BD">
        <w:rPr>
          <w:rFonts w:hint="eastAsia"/>
          <w:lang w:eastAsia="zh-CN"/>
        </w:rPr>
        <w:t>(</w:t>
      </w:r>
      <w:r w:rsidR="00AF78BD">
        <w:rPr>
          <w:i/>
          <w:lang w:eastAsia="zh-CN"/>
        </w:rPr>
        <w:t>n</w:t>
      </w:r>
      <w:r w:rsidR="00AF78BD">
        <w:rPr>
          <w:lang w:eastAsia="zh-CN"/>
        </w:rPr>
        <w:t xml:space="preserve"> = 6</w:t>
      </w:r>
      <w:r w:rsidR="00BA3754">
        <w:rPr>
          <w:lang w:eastAsia="zh-CN"/>
        </w:rPr>
        <w:t>)</w:t>
      </w:r>
      <w:r>
        <w:t>.</w:t>
      </w:r>
      <w:r w:rsidRPr="00291C7F">
        <w:t xml:space="preserve"> </w:t>
      </w:r>
      <w:r w:rsidR="00FF2115">
        <w:rPr>
          <w:b/>
        </w:rPr>
        <w:t>B</w:t>
      </w:r>
      <w:r w:rsidRPr="00291C7F">
        <w:t xml:space="preserve"> Serum ALT</w:t>
      </w:r>
      <w:r w:rsidR="00CF0043">
        <w:t xml:space="preserve"> (</w:t>
      </w:r>
      <w:r w:rsidR="00763F7E" w:rsidRPr="00763F7E">
        <w:rPr>
          <w:color w:val="000000" w:themeColor="text1"/>
          <w:szCs w:val="24"/>
        </w:rPr>
        <w:t>alanine aminotransferase</w:t>
      </w:r>
      <w:r w:rsidR="00CF0043">
        <w:rPr>
          <w:rFonts w:hint="eastAsia"/>
          <w:color w:val="000000" w:themeColor="text1"/>
          <w:szCs w:val="24"/>
          <w:lang w:eastAsia="zh-CN"/>
        </w:rPr>
        <w:t>)</w:t>
      </w:r>
      <w:r w:rsidR="00CF0043" w:rsidRPr="0012214A">
        <w:rPr>
          <w:color w:val="000000" w:themeColor="text1"/>
          <w:szCs w:val="24"/>
        </w:rPr>
        <w:t xml:space="preserve"> </w:t>
      </w:r>
      <w:r w:rsidRPr="00291C7F">
        <w:t xml:space="preserve">and AST </w:t>
      </w:r>
      <w:r w:rsidR="00CF0043">
        <w:rPr>
          <w:lang w:eastAsia="zh-CN"/>
        </w:rPr>
        <w:t>(</w:t>
      </w:r>
      <w:r w:rsidR="00C015DD">
        <w:rPr>
          <w:color w:val="000000" w:themeColor="text1"/>
          <w:szCs w:val="24"/>
        </w:rPr>
        <w:t>a</w:t>
      </w:r>
      <w:r w:rsidR="00DB7900" w:rsidRPr="00DB7900">
        <w:rPr>
          <w:color w:val="000000" w:themeColor="text1"/>
          <w:szCs w:val="24"/>
        </w:rPr>
        <w:t>spartate aminotransferas</w:t>
      </w:r>
      <w:r w:rsidR="00895676">
        <w:t>e</w:t>
      </w:r>
      <w:r w:rsidR="00CF0043">
        <w:t xml:space="preserve">) </w:t>
      </w:r>
      <w:r w:rsidRPr="00291C7F">
        <w:t>levels in ND, HFD and HFD+</w:t>
      </w:r>
      <w:r w:rsidRPr="005E7093">
        <w:rPr>
          <w:i/>
        </w:rPr>
        <w:t>R. ilealis</w:t>
      </w:r>
      <w:r w:rsidRPr="00291C7F">
        <w:t xml:space="preserve"> groups</w:t>
      </w:r>
      <w:r w:rsidR="00BA3754">
        <w:t xml:space="preserve"> </w:t>
      </w:r>
      <w:r w:rsidR="00BA3754">
        <w:rPr>
          <w:rFonts w:hint="eastAsia"/>
          <w:lang w:eastAsia="zh-CN"/>
        </w:rPr>
        <w:t>(</w:t>
      </w:r>
      <w:r w:rsidR="00BA3754">
        <w:rPr>
          <w:i/>
          <w:lang w:eastAsia="zh-CN"/>
        </w:rPr>
        <w:t>n</w:t>
      </w:r>
      <w:r w:rsidR="00BA3754">
        <w:rPr>
          <w:lang w:eastAsia="zh-CN"/>
        </w:rPr>
        <w:t xml:space="preserve"> = 6)</w:t>
      </w:r>
      <w:r w:rsidRPr="00291C7F">
        <w:t>.</w:t>
      </w:r>
      <w:r w:rsidR="00BA45EF" w:rsidRPr="00BA45EF">
        <w:rPr>
          <w:color w:val="000000" w:themeColor="text1"/>
          <w:szCs w:val="24"/>
        </w:rPr>
        <w:t xml:space="preserve"> </w:t>
      </w:r>
      <w:r w:rsidR="00BA45EF">
        <w:rPr>
          <w:color w:val="000000" w:themeColor="text1"/>
          <w:szCs w:val="24"/>
        </w:rPr>
        <w:t>Data</w:t>
      </w:r>
      <w:r w:rsidR="00BA45EF" w:rsidRPr="0012214A">
        <w:rPr>
          <w:color w:val="000000" w:themeColor="text1"/>
          <w:szCs w:val="24"/>
        </w:rPr>
        <w:t xml:space="preserve"> were shown as mean </w:t>
      </w:r>
      <w:r w:rsidR="00BA45EF" w:rsidRPr="0012214A">
        <w:rPr>
          <w:rFonts w:eastAsiaTheme="minorHAnsi"/>
          <w:color w:val="000000" w:themeColor="text1"/>
          <w:szCs w:val="24"/>
        </w:rPr>
        <w:t xml:space="preserve">± SEM. </w:t>
      </w:r>
      <w:r w:rsidR="00BA45EF" w:rsidRPr="0012214A">
        <w:rPr>
          <w:color w:val="000000" w:themeColor="text1"/>
          <w:szCs w:val="24"/>
        </w:rPr>
        <w:t xml:space="preserve">*, </w:t>
      </w:r>
      <w:r w:rsidR="00BA45EF" w:rsidRPr="0012214A">
        <w:rPr>
          <w:i/>
          <w:color w:val="000000" w:themeColor="text1"/>
          <w:szCs w:val="24"/>
        </w:rPr>
        <w:t>P</w:t>
      </w:r>
      <w:r w:rsidR="00BA45EF" w:rsidRPr="0012214A">
        <w:rPr>
          <w:color w:val="000000" w:themeColor="text1"/>
          <w:szCs w:val="24"/>
        </w:rPr>
        <w:t xml:space="preserve"> &lt; 0.05, **, </w:t>
      </w:r>
      <w:r w:rsidR="00BA45EF" w:rsidRPr="0012214A">
        <w:rPr>
          <w:i/>
          <w:color w:val="000000" w:themeColor="text1"/>
          <w:szCs w:val="24"/>
        </w:rPr>
        <w:t>P</w:t>
      </w:r>
      <w:r w:rsidR="00BA45EF" w:rsidRPr="0012214A">
        <w:rPr>
          <w:color w:val="000000" w:themeColor="text1"/>
          <w:szCs w:val="24"/>
        </w:rPr>
        <w:t xml:space="preserve"> &lt; 0.01 and ***, </w:t>
      </w:r>
      <w:r w:rsidR="00BA45EF" w:rsidRPr="0012214A">
        <w:rPr>
          <w:i/>
          <w:color w:val="000000" w:themeColor="text1"/>
          <w:szCs w:val="24"/>
        </w:rPr>
        <w:t>P</w:t>
      </w:r>
      <w:r w:rsidR="00BA45EF" w:rsidRPr="0012214A">
        <w:rPr>
          <w:color w:val="000000" w:themeColor="text1"/>
          <w:szCs w:val="24"/>
        </w:rPr>
        <w:t xml:space="preserve"> &lt; 0.001.</w:t>
      </w:r>
    </w:p>
    <w:p w14:paraId="7F88B94B" w14:textId="77777777" w:rsidR="00FA2250" w:rsidRPr="00251E5C" w:rsidRDefault="00FA2250" w:rsidP="00187099">
      <w:pPr>
        <w:spacing w:line="480" w:lineRule="auto"/>
      </w:pPr>
    </w:p>
    <w:p w14:paraId="3B396736" w14:textId="611E8E49" w:rsidR="00FA2250" w:rsidRDefault="00FA2250" w:rsidP="00187099">
      <w:pPr>
        <w:spacing w:line="480" w:lineRule="auto"/>
        <w:jc w:val="center"/>
        <w:rPr>
          <w:rFonts w:eastAsia="仿宋"/>
          <w:bCs/>
          <w:szCs w:val="21"/>
        </w:rPr>
      </w:pPr>
      <w:r>
        <w:rPr>
          <w:rFonts w:eastAsia="仿宋"/>
          <w:bCs/>
          <w:szCs w:val="21"/>
        </w:rPr>
        <w:br w:type="column"/>
      </w:r>
      <w:r w:rsidR="007C6825">
        <w:rPr>
          <w:rFonts w:eastAsia="仿宋"/>
          <w:bCs/>
          <w:noProof/>
          <w:szCs w:val="21"/>
          <w:lang w:eastAsia="zh-CN"/>
        </w:rPr>
        <w:lastRenderedPageBreak/>
        <w:drawing>
          <wp:inline distT="0" distB="0" distL="0" distR="0" wp14:anchorId="6C457D34" wp14:editId="4BF8A95C">
            <wp:extent cx="5278120" cy="3251200"/>
            <wp:effectExtent l="0" t="0" r="0" b="635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 S3.pdf"/>
                    <pic:cNvPicPr/>
                  </pic:nvPicPr>
                  <pic:blipFill>
                    <a:blip r:embed="rId10"/>
                    <a:stretch>
                      <a:fillRect/>
                    </a:stretch>
                  </pic:blipFill>
                  <pic:spPr>
                    <a:xfrm>
                      <a:off x="0" y="0"/>
                      <a:ext cx="5278120" cy="3251200"/>
                    </a:xfrm>
                    <a:prstGeom prst="rect">
                      <a:avLst/>
                    </a:prstGeom>
                  </pic:spPr>
                </pic:pic>
              </a:graphicData>
            </a:graphic>
          </wp:inline>
        </w:drawing>
      </w:r>
    </w:p>
    <w:p w14:paraId="44FC2470" w14:textId="6FE29516" w:rsidR="00FA2250" w:rsidRPr="00A74BF9" w:rsidRDefault="00FA2250" w:rsidP="00187099">
      <w:pPr>
        <w:spacing w:line="480" w:lineRule="auto"/>
        <w:sectPr w:rsidR="00FA2250" w:rsidRPr="00A74BF9" w:rsidSect="009C539C">
          <w:footerReference w:type="default" r:id="rId11"/>
          <w:pgSz w:w="11906" w:h="16838" w:code="9"/>
          <w:pgMar w:top="1440" w:right="1797" w:bottom="1440" w:left="1797" w:header="851" w:footer="992" w:gutter="0"/>
          <w:cols w:space="425"/>
          <w:docGrid w:type="lines" w:linePitch="312"/>
        </w:sectPr>
      </w:pPr>
      <w:r>
        <w:rPr>
          <w:b/>
          <w:bCs/>
        </w:rPr>
        <w:t>Fig</w:t>
      </w:r>
      <w:r w:rsidRPr="00291C7F">
        <w:rPr>
          <w:b/>
          <w:bCs/>
        </w:rPr>
        <w:t>. S</w:t>
      </w:r>
      <w:r w:rsidR="00361FED">
        <w:rPr>
          <w:b/>
          <w:bCs/>
        </w:rPr>
        <w:t>3</w:t>
      </w:r>
      <w:r>
        <w:rPr>
          <w:b/>
          <w:bCs/>
        </w:rPr>
        <w:t xml:space="preserve"> </w:t>
      </w:r>
      <w:r w:rsidRPr="005E7093">
        <w:rPr>
          <w:b/>
          <w:bCs/>
          <w:i/>
        </w:rPr>
        <w:t>R. ilealis</w:t>
      </w:r>
      <w:r w:rsidRPr="00291C7F">
        <w:rPr>
          <w:b/>
          <w:bCs/>
        </w:rPr>
        <w:t xml:space="preserve"> exerted no effect on energy metabolism in mice. </w:t>
      </w:r>
      <w:r w:rsidR="008A5457">
        <w:rPr>
          <w:b/>
          <w:bCs/>
        </w:rPr>
        <w:t>A</w:t>
      </w:r>
      <w:r w:rsidR="003C19C2">
        <w:t>–</w:t>
      </w:r>
      <w:r w:rsidR="008A5457">
        <w:rPr>
          <w:b/>
          <w:bCs/>
        </w:rPr>
        <w:t>B</w:t>
      </w:r>
      <w:r w:rsidRPr="00291C7F">
        <w:t xml:space="preserve"> </w:t>
      </w:r>
      <w:bookmarkStart w:id="4" w:name="OLE_LINK30"/>
      <w:bookmarkStart w:id="5" w:name="OLE_LINK31"/>
      <w:r w:rsidR="00360349">
        <w:t xml:space="preserve">Dynamic curve graphs and </w:t>
      </w:r>
      <w:r w:rsidR="00945C9D">
        <w:t>scatter</w:t>
      </w:r>
      <w:r w:rsidR="00360349">
        <w:t xml:space="preserve"> </w:t>
      </w:r>
      <w:r w:rsidR="00B01531">
        <w:t>plot</w:t>
      </w:r>
      <w:r w:rsidR="00EE5776">
        <w:t>s</w:t>
      </w:r>
      <w:r w:rsidR="00360349">
        <w:t xml:space="preserve"> </w:t>
      </w:r>
      <w:r w:rsidRPr="00291C7F">
        <w:t>of O</w:t>
      </w:r>
      <w:r w:rsidRPr="00291C7F">
        <w:rPr>
          <w:vertAlign w:val="subscript"/>
        </w:rPr>
        <w:t>2</w:t>
      </w:r>
      <w:r w:rsidRPr="00291C7F">
        <w:t xml:space="preserve"> consumption</w:t>
      </w:r>
      <w:r w:rsidR="00D34A0E">
        <w:t xml:space="preserve"> and RER</w:t>
      </w:r>
      <w:r w:rsidR="00F4549E">
        <w:t xml:space="preserve"> (respiratory exchange ratio)</w:t>
      </w:r>
      <w:r w:rsidRPr="00291C7F">
        <w:t xml:space="preserve"> in mice of ND</w:t>
      </w:r>
      <w:r w:rsidR="00DB649F">
        <w:t xml:space="preserve"> (normal diet)</w:t>
      </w:r>
      <w:r w:rsidRPr="00291C7F">
        <w:t>, HFD</w:t>
      </w:r>
      <w:r w:rsidR="00DB649F">
        <w:t xml:space="preserve"> (high fat diet)</w:t>
      </w:r>
      <w:r w:rsidRPr="00291C7F">
        <w:t xml:space="preserve"> and HFD+</w:t>
      </w:r>
      <w:r w:rsidRPr="005E7093">
        <w:rPr>
          <w:i/>
        </w:rPr>
        <w:t>R. ilealis</w:t>
      </w:r>
      <w:r w:rsidRPr="00291C7F">
        <w:t xml:space="preserve"> groups</w:t>
      </w:r>
      <w:bookmarkEnd w:id="4"/>
      <w:bookmarkEnd w:id="5"/>
      <w:r w:rsidRPr="00291C7F">
        <w:t>.</w:t>
      </w:r>
      <w:r w:rsidR="00A74BF9">
        <w:t xml:space="preserve"> </w:t>
      </w:r>
      <w:r w:rsidR="00A74BF9">
        <w:rPr>
          <w:color w:val="000000" w:themeColor="text1"/>
          <w:szCs w:val="24"/>
        </w:rPr>
        <w:t>Data</w:t>
      </w:r>
      <w:r w:rsidR="00A74BF9" w:rsidRPr="0012214A">
        <w:rPr>
          <w:color w:val="000000" w:themeColor="text1"/>
          <w:szCs w:val="24"/>
        </w:rPr>
        <w:t xml:space="preserve"> were shown as mean </w:t>
      </w:r>
      <w:r w:rsidR="00A74BF9" w:rsidRPr="0012214A">
        <w:rPr>
          <w:rFonts w:eastAsiaTheme="minorHAnsi"/>
          <w:color w:val="000000" w:themeColor="text1"/>
          <w:szCs w:val="24"/>
        </w:rPr>
        <w:t xml:space="preserve">± SEM. </w:t>
      </w:r>
      <w:r w:rsidR="00A74BF9" w:rsidRPr="0012214A">
        <w:rPr>
          <w:color w:val="000000" w:themeColor="text1"/>
          <w:szCs w:val="24"/>
        </w:rPr>
        <w:t xml:space="preserve">*, </w:t>
      </w:r>
      <w:r w:rsidR="00A74BF9" w:rsidRPr="0012214A">
        <w:rPr>
          <w:i/>
          <w:color w:val="000000" w:themeColor="text1"/>
          <w:szCs w:val="24"/>
        </w:rPr>
        <w:t>P</w:t>
      </w:r>
      <w:r w:rsidR="00A74BF9" w:rsidRPr="0012214A">
        <w:rPr>
          <w:color w:val="000000" w:themeColor="text1"/>
          <w:szCs w:val="24"/>
        </w:rPr>
        <w:t xml:space="preserve"> &lt; 0.05, **, </w:t>
      </w:r>
      <w:r w:rsidR="00A74BF9" w:rsidRPr="0012214A">
        <w:rPr>
          <w:i/>
          <w:color w:val="000000" w:themeColor="text1"/>
          <w:szCs w:val="24"/>
        </w:rPr>
        <w:t>P</w:t>
      </w:r>
      <w:r w:rsidR="00A74BF9" w:rsidRPr="0012214A">
        <w:rPr>
          <w:color w:val="000000" w:themeColor="text1"/>
          <w:szCs w:val="24"/>
        </w:rPr>
        <w:t xml:space="preserve"> &lt; 0.01 and ***, </w:t>
      </w:r>
      <w:r w:rsidR="00A74BF9" w:rsidRPr="0012214A">
        <w:rPr>
          <w:i/>
          <w:color w:val="000000" w:themeColor="text1"/>
          <w:szCs w:val="24"/>
        </w:rPr>
        <w:t>P</w:t>
      </w:r>
      <w:r w:rsidR="00A74BF9" w:rsidRPr="0012214A">
        <w:rPr>
          <w:color w:val="000000" w:themeColor="text1"/>
          <w:szCs w:val="24"/>
        </w:rPr>
        <w:t xml:space="preserve"> &lt; 0.001.</w:t>
      </w:r>
    </w:p>
    <w:p w14:paraId="180EBB53" w14:textId="77777777" w:rsidR="00FA2250" w:rsidRDefault="00FA2250" w:rsidP="00187099">
      <w:pPr>
        <w:spacing w:line="480" w:lineRule="auto"/>
      </w:pPr>
      <w:r>
        <w:rPr>
          <w:noProof/>
          <w:lang w:eastAsia="zh-CN"/>
        </w:rPr>
        <w:lastRenderedPageBreak/>
        <w:drawing>
          <wp:inline distT="0" distB="0" distL="0" distR="0" wp14:anchorId="33C826C8" wp14:editId="20848FB7">
            <wp:extent cx="5274310" cy="165163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S2.pdf"/>
                    <pic:cNvPicPr/>
                  </pic:nvPicPr>
                  <pic:blipFill>
                    <a:blip r:embed="rId12">
                      <a:extLst>
                        <a:ext uri="{28A0092B-C50C-407E-A947-70E740481C1C}">
                          <a14:useLocalDpi xmlns:a14="http://schemas.microsoft.com/office/drawing/2010/main" val="0"/>
                        </a:ext>
                      </a:extLst>
                    </a:blip>
                    <a:stretch>
                      <a:fillRect/>
                    </a:stretch>
                  </pic:blipFill>
                  <pic:spPr>
                    <a:xfrm>
                      <a:off x="0" y="0"/>
                      <a:ext cx="5274310" cy="1651635"/>
                    </a:xfrm>
                    <a:prstGeom prst="rect">
                      <a:avLst/>
                    </a:prstGeom>
                  </pic:spPr>
                </pic:pic>
              </a:graphicData>
            </a:graphic>
          </wp:inline>
        </w:drawing>
      </w:r>
    </w:p>
    <w:p w14:paraId="797700DF" w14:textId="2593A02C" w:rsidR="00FA2250" w:rsidRPr="009D7A3D" w:rsidRDefault="00FA2250" w:rsidP="00187099">
      <w:pPr>
        <w:spacing w:line="480" w:lineRule="auto"/>
        <w:rPr>
          <w:bCs/>
        </w:rPr>
      </w:pPr>
      <w:r>
        <w:rPr>
          <w:b/>
          <w:bCs/>
        </w:rPr>
        <w:t>Fig</w:t>
      </w:r>
      <w:r w:rsidRPr="00291C7F">
        <w:rPr>
          <w:b/>
          <w:bCs/>
        </w:rPr>
        <w:t>. S</w:t>
      </w:r>
      <w:r w:rsidR="00361FED">
        <w:rPr>
          <w:b/>
          <w:bCs/>
        </w:rPr>
        <w:t>4</w:t>
      </w:r>
      <w:r>
        <w:rPr>
          <w:b/>
          <w:bCs/>
        </w:rPr>
        <w:t xml:space="preserve"> </w:t>
      </w:r>
      <w:r w:rsidR="005E0E69">
        <w:rPr>
          <w:b/>
          <w:bCs/>
        </w:rPr>
        <w:t>T</w:t>
      </w:r>
      <w:r w:rsidRPr="00713E9A">
        <w:rPr>
          <w:b/>
          <w:bCs/>
        </w:rPr>
        <w:t xml:space="preserve">he relative abundance of </w:t>
      </w:r>
      <w:bookmarkStart w:id="6" w:name="OLE_LINK1"/>
      <w:bookmarkStart w:id="7" w:name="OLE_LINK2"/>
      <w:r w:rsidRPr="00162FC2">
        <w:rPr>
          <w:b/>
          <w:bCs/>
          <w:i/>
        </w:rPr>
        <w:t>R. ilealis</w:t>
      </w:r>
      <w:r>
        <w:rPr>
          <w:b/>
          <w:bCs/>
        </w:rPr>
        <w:t xml:space="preserve"> </w:t>
      </w:r>
      <w:bookmarkEnd w:id="6"/>
      <w:bookmarkEnd w:id="7"/>
      <w:r>
        <w:rPr>
          <w:b/>
          <w:bCs/>
        </w:rPr>
        <w:t>in the CON</w:t>
      </w:r>
      <w:r w:rsidRPr="00713E9A">
        <w:rPr>
          <w:b/>
          <w:bCs/>
        </w:rPr>
        <w:t xml:space="preserve"> and HR groups</w:t>
      </w:r>
      <w:r>
        <w:rPr>
          <w:rFonts w:hint="eastAsia"/>
          <w:b/>
          <w:bCs/>
        </w:rPr>
        <w:t>.</w:t>
      </w:r>
      <w:r w:rsidR="00E26207">
        <w:rPr>
          <w:b/>
          <w:bCs/>
        </w:rPr>
        <w:t xml:space="preserve"> </w:t>
      </w:r>
      <w:r w:rsidR="009D7A3D">
        <w:rPr>
          <w:bCs/>
        </w:rPr>
        <w:t>The abundance of</w:t>
      </w:r>
      <w:r w:rsidR="009D7A3D" w:rsidRPr="009D7A3D">
        <w:rPr>
          <w:bCs/>
          <w:i/>
        </w:rPr>
        <w:t xml:space="preserve"> R. ilealis </w:t>
      </w:r>
      <w:r w:rsidR="00A74B1E">
        <w:rPr>
          <w:bCs/>
        </w:rPr>
        <w:t>in HR</w:t>
      </w:r>
      <w:r w:rsidR="00960D7D">
        <w:rPr>
          <w:bCs/>
        </w:rPr>
        <w:t xml:space="preserve"> (high concentration </w:t>
      </w:r>
      <w:r w:rsidR="00960D7D">
        <w:rPr>
          <w:bCs/>
          <w:i/>
        </w:rPr>
        <w:t>R. ilealis</w:t>
      </w:r>
      <w:r w:rsidR="00960D7D">
        <w:rPr>
          <w:bCs/>
        </w:rPr>
        <w:t>)</w:t>
      </w:r>
      <w:r w:rsidR="00A74B1E">
        <w:rPr>
          <w:bCs/>
        </w:rPr>
        <w:t xml:space="preserve"> and CON groups </w:t>
      </w:r>
      <w:r w:rsidR="009D7A3D">
        <w:rPr>
          <w:rFonts w:hint="eastAsia"/>
          <w:bCs/>
          <w:lang w:eastAsia="zh-CN"/>
        </w:rPr>
        <w:t>were</w:t>
      </w:r>
      <w:r w:rsidR="009D7A3D">
        <w:rPr>
          <w:bCs/>
        </w:rPr>
        <w:t xml:space="preserve"> detected by 16S rRNA sequencing (</w:t>
      </w:r>
      <w:r w:rsidR="009D7A3D">
        <w:rPr>
          <w:bCs/>
          <w:i/>
        </w:rPr>
        <w:t xml:space="preserve">n </w:t>
      </w:r>
      <w:r w:rsidR="009D7A3D">
        <w:rPr>
          <w:bCs/>
        </w:rPr>
        <w:t>=7).</w:t>
      </w:r>
      <w:r w:rsidR="0087284E">
        <w:rPr>
          <w:bCs/>
        </w:rPr>
        <w:t xml:space="preserve"> </w:t>
      </w:r>
      <w:r w:rsidR="00623DEF" w:rsidRPr="00623DEF">
        <w:rPr>
          <w:bCs/>
        </w:rPr>
        <w:t>Data were shown as mean ± SEM.</w:t>
      </w:r>
    </w:p>
    <w:p w14:paraId="208D6C6D" w14:textId="7F9AA5E8" w:rsidR="00B67327" w:rsidRDefault="00B67327" w:rsidP="00187099">
      <w:pPr>
        <w:tabs>
          <w:tab w:val="left" w:pos="7500"/>
        </w:tabs>
        <w:spacing w:line="480" w:lineRule="auto"/>
        <w:rPr>
          <w:rFonts w:eastAsia="仿宋"/>
          <w:szCs w:val="21"/>
        </w:rPr>
      </w:pPr>
      <w:r>
        <w:rPr>
          <w:rFonts w:eastAsia="仿宋"/>
          <w:szCs w:val="21"/>
        </w:rPr>
        <w:tab/>
      </w:r>
    </w:p>
    <w:p w14:paraId="752A604B" w14:textId="0B8CF38B" w:rsidR="00B67327" w:rsidRDefault="00B67327" w:rsidP="00187099">
      <w:pPr>
        <w:spacing w:line="480" w:lineRule="auto"/>
        <w:jc w:val="right"/>
        <w:rPr>
          <w:rFonts w:eastAsia="仿宋"/>
          <w:szCs w:val="21"/>
        </w:rPr>
      </w:pPr>
    </w:p>
    <w:p w14:paraId="3967CB87" w14:textId="661E59EC" w:rsidR="00FA2250" w:rsidRDefault="00FA2250" w:rsidP="00187099">
      <w:pPr>
        <w:spacing w:line="480" w:lineRule="auto"/>
        <w:jc w:val="center"/>
        <w:rPr>
          <w:rFonts w:eastAsia="仿宋"/>
          <w:bCs/>
          <w:szCs w:val="21"/>
        </w:rPr>
      </w:pPr>
      <w:r w:rsidRPr="00B67327">
        <w:rPr>
          <w:rFonts w:eastAsia="仿宋"/>
          <w:szCs w:val="21"/>
        </w:rPr>
        <w:br w:type="column"/>
      </w:r>
      <w:r w:rsidR="007C6825">
        <w:rPr>
          <w:rFonts w:eastAsia="仿宋"/>
          <w:bCs/>
          <w:noProof/>
          <w:szCs w:val="21"/>
          <w:lang w:eastAsia="zh-CN"/>
        </w:rPr>
        <w:lastRenderedPageBreak/>
        <w:drawing>
          <wp:inline distT="0" distB="0" distL="0" distR="0" wp14:anchorId="356CA84C" wp14:editId="0CCCC07B">
            <wp:extent cx="5274310" cy="2471420"/>
            <wp:effectExtent l="0" t="0" r="2540" b="50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 S5.pdf"/>
                    <pic:cNvPicPr/>
                  </pic:nvPicPr>
                  <pic:blipFill>
                    <a:blip r:embed="rId13"/>
                    <a:stretch>
                      <a:fillRect/>
                    </a:stretch>
                  </pic:blipFill>
                  <pic:spPr>
                    <a:xfrm>
                      <a:off x="0" y="0"/>
                      <a:ext cx="5274310" cy="2471420"/>
                    </a:xfrm>
                    <a:prstGeom prst="rect">
                      <a:avLst/>
                    </a:prstGeom>
                  </pic:spPr>
                </pic:pic>
              </a:graphicData>
            </a:graphic>
          </wp:inline>
        </w:drawing>
      </w:r>
    </w:p>
    <w:p w14:paraId="145D7B88" w14:textId="7F3F2DA2" w:rsidR="00FA2250" w:rsidRPr="00291C7F" w:rsidRDefault="00FA2250" w:rsidP="00187099">
      <w:pPr>
        <w:spacing w:line="480" w:lineRule="auto"/>
      </w:pPr>
      <w:r>
        <w:rPr>
          <w:b/>
          <w:bCs/>
        </w:rPr>
        <w:t>Fig. S</w:t>
      </w:r>
      <w:r w:rsidR="00361FED">
        <w:rPr>
          <w:b/>
          <w:bCs/>
        </w:rPr>
        <w:t>5</w:t>
      </w:r>
      <w:r>
        <w:rPr>
          <w:b/>
          <w:bCs/>
        </w:rPr>
        <w:t xml:space="preserve"> </w:t>
      </w:r>
      <w:r w:rsidRPr="00291C7F">
        <w:rPr>
          <w:b/>
          <w:bCs/>
        </w:rPr>
        <w:t xml:space="preserve">The effect of </w:t>
      </w:r>
      <w:r w:rsidRPr="005E7093">
        <w:rPr>
          <w:b/>
          <w:bCs/>
          <w:i/>
        </w:rPr>
        <w:t>R. ilealis</w:t>
      </w:r>
      <w:r w:rsidRPr="00291C7F">
        <w:rPr>
          <w:b/>
          <w:bCs/>
        </w:rPr>
        <w:t xml:space="preserve"> on gut microbiota.</w:t>
      </w:r>
      <w:r w:rsidRPr="00DC05F3">
        <w:rPr>
          <w:bCs/>
        </w:rPr>
        <w:t xml:space="preserve"> </w:t>
      </w:r>
      <w:r w:rsidR="00F24FA2">
        <w:rPr>
          <w:b/>
          <w:bCs/>
        </w:rPr>
        <w:t xml:space="preserve">A </w:t>
      </w:r>
      <w:r w:rsidRPr="00291C7F">
        <w:t>α diversi</w:t>
      </w:r>
      <w:r w:rsidR="000459BC">
        <w:t>ty of gut bacteria on OTU level</w:t>
      </w:r>
      <w:r w:rsidR="00E26207">
        <w:t xml:space="preserve"> </w:t>
      </w:r>
      <w:r w:rsidR="00E26207">
        <w:rPr>
          <w:rFonts w:hint="eastAsia"/>
          <w:lang w:eastAsia="zh-CN"/>
        </w:rPr>
        <w:t>(</w:t>
      </w:r>
      <w:r w:rsidR="00E26207">
        <w:rPr>
          <w:i/>
          <w:lang w:eastAsia="zh-CN"/>
        </w:rPr>
        <w:t xml:space="preserve">n </w:t>
      </w:r>
      <w:r w:rsidR="00E26207">
        <w:rPr>
          <w:lang w:eastAsia="zh-CN"/>
        </w:rPr>
        <w:t>= 7)</w:t>
      </w:r>
      <w:r w:rsidR="000459BC">
        <w:t>.</w:t>
      </w:r>
      <w:r w:rsidRPr="00291C7F">
        <w:t xml:space="preserve"> </w:t>
      </w:r>
      <w:r w:rsidR="002478D9">
        <w:rPr>
          <w:b/>
        </w:rPr>
        <w:t>B</w:t>
      </w:r>
      <w:r w:rsidRPr="00291C7F">
        <w:t xml:space="preserve"> PCoA</w:t>
      </w:r>
      <w:r w:rsidR="00A201F6">
        <w:t xml:space="preserve"> (</w:t>
      </w:r>
      <w:r w:rsidR="005E3EAB" w:rsidRPr="005E3EAB">
        <w:t>Principal Coordinate Analysis</w:t>
      </w:r>
      <w:r w:rsidR="005E3EAB">
        <w:t>)</w:t>
      </w:r>
      <w:r w:rsidRPr="00291C7F">
        <w:t xml:space="preserve"> plot of β-diversity on OTU level b</w:t>
      </w:r>
      <w:r>
        <w:t>ased on weighted-unifrac index</w:t>
      </w:r>
      <w:r w:rsidR="00BD595B">
        <w:t xml:space="preserve"> </w:t>
      </w:r>
      <w:r w:rsidR="001F4C47">
        <w:rPr>
          <w:rFonts w:hint="eastAsia"/>
          <w:lang w:eastAsia="zh-CN"/>
        </w:rPr>
        <w:t>(</w:t>
      </w:r>
      <w:r w:rsidR="001F4C47">
        <w:rPr>
          <w:i/>
          <w:lang w:eastAsia="zh-CN"/>
        </w:rPr>
        <w:t xml:space="preserve">n </w:t>
      </w:r>
      <w:r w:rsidR="001F4C47">
        <w:rPr>
          <w:lang w:eastAsia="zh-CN"/>
        </w:rPr>
        <w:t>= 7)</w:t>
      </w:r>
      <w:r>
        <w:t>.</w:t>
      </w:r>
    </w:p>
    <w:p w14:paraId="6158CDFF" w14:textId="77777777" w:rsidR="00FA2250" w:rsidRPr="000C763B" w:rsidRDefault="00FA2250" w:rsidP="00187099">
      <w:pPr>
        <w:spacing w:line="480" w:lineRule="auto"/>
        <w:rPr>
          <w:rFonts w:eastAsia="仿宋"/>
          <w:bCs/>
          <w:szCs w:val="21"/>
        </w:rPr>
      </w:pPr>
    </w:p>
    <w:p w14:paraId="26E39551" w14:textId="77777777" w:rsidR="00FA2250" w:rsidRDefault="00FA2250" w:rsidP="00187099">
      <w:pPr>
        <w:spacing w:line="480" w:lineRule="auto"/>
        <w:jc w:val="center"/>
        <w:rPr>
          <w:rFonts w:eastAsia="仿宋"/>
          <w:bCs/>
          <w:szCs w:val="21"/>
        </w:rPr>
      </w:pPr>
      <w:r>
        <w:rPr>
          <w:rFonts w:eastAsia="仿宋"/>
          <w:bCs/>
          <w:szCs w:val="21"/>
        </w:rPr>
        <w:br w:type="column"/>
      </w:r>
      <w:r>
        <w:rPr>
          <w:rFonts w:eastAsia="仿宋" w:hint="eastAsia"/>
          <w:bCs/>
          <w:noProof/>
          <w:szCs w:val="21"/>
          <w:lang w:eastAsia="zh-CN"/>
        </w:rPr>
        <w:lastRenderedPageBreak/>
        <w:drawing>
          <wp:inline distT="0" distB="0" distL="0" distR="0" wp14:anchorId="700E68A9" wp14:editId="73D1FCB9">
            <wp:extent cx="3403600" cy="27051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S4.pdf"/>
                    <pic:cNvPicPr/>
                  </pic:nvPicPr>
                  <pic:blipFill>
                    <a:blip r:embed="rId14">
                      <a:extLst>
                        <a:ext uri="{28A0092B-C50C-407E-A947-70E740481C1C}">
                          <a14:useLocalDpi xmlns:a14="http://schemas.microsoft.com/office/drawing/2010/main" val="0"/>
                        </a:ext>
                      </a:extLst>
                    </a:blip>
                    <a:stretch>
                      <a:fillRect/>
                    </a:stretch>
                  </pic:blipFill>
                  <pic:spPr>
                    <a:xfrm>
                      <a:off x="0" y="0"/>
                      <a:ext cx="3403600" cy="2705100"/>
                    </a:xfrm>
                    <a:prstGeom prst="rect">
                      <a:avLst/>
                    </a:prstGeom>
                  </pic:spPr>
                </pic:pic>
              </a:graphicData>
            </a:graphic>
          </wp:inline>
        </w:drawing>
      </w:r>
    </w:p>
    <w:p w14:paraId="03E40A90" w14:textId="3486AC0B" w:rsidR="00FA2250" w:rsidRPr="007E77D6" w:rsidRDefault="00FA2250" w:rsidP="00187099">
      <w:pPr>
        <w:spacing w:line="480" w:lineRule="auto"/>
        <w:rPr>
          <w:bCs/>
        </w:rPr>
        <w:sectPr w:rsidR="00FA2250" w:rsidRPr="007E77D6">
          <w:pgSz w:w="11906" w:h="16838"/>
          <w:pgMar w:top="1440" w:right="1800" w:bottom="1440" w:left="1800" w:header="851" w:footer="992" w:gutter="0"/>
          <w:cols w:space="425"/>
          <w:docGrid w:type="lines" w:linePitch="312"/>
        </w:sectPr>
      </w:pPr>
      <w:r>
        <w:rPr>
          <w:b/>
          <w:bCs/>
        </w:rPr>
        <w:t>Fig. S</w:t>
      </w:r>
      <w:r w:rsidR="00361FED">
        <w:rPr>
          <w:b/>
          <w:bCs/>
        </w:rPr>
        <w:t>6</w:t>
      </w:r>
      <w:r>
        <w:rPr>
          <w:b/>
          <w:bCs/>
        </w:rPr>
        <w:t xml:space="preserve"> </w:t>
      </w:r>
      <w:r w:rsidRPr="00291C7F">
        <w:rPr>
          <w:b/>
          <w:bCs/>
        </w:rPr>
        <w:t>Effect of OAA on the viability of IPEC-J2 cells.</w:t>
      </w:r>
      <w:r w:rsidR="00652FCC">
        <w:rPr>
          <w:b/>
          <w:bCs/>
        </w:rPr>
        <w:t xml:space="preserve">  </w:t>
      </w:r>
      <w:r w:rsidR="00ED17AF">
        <w:rPr>
          <w:bCs/>
        </w:rPr>
        <w:t xml:space="preserve">Cell </w:t>
      </w:r>
      <w:r w:rsidR="00652FCC">
        <w:rPr>
          <w:bCs/>
        </w:rPr>
        <w:t xml:space="preserve">viability of IPEC-J2 </w:t>
      </w:r>
      <w:r w:rsidR="00115970">
        <w:rPr>
          <w:rFonts w:hint="eastAsia"/>
          <w:bCs/>
          <w:lang w:eastAsia="zh-CN"/>
        </w:rPr>
        <w:t>incub</w:t>
      </w:r>
      <w:r w:rsidR="00115970">
        <w:rPr>
          <w:bCs/>
        </w:rPr>
        <w:t xml:space="preserve">ated </w:t>
      </w:r>
      <w:r w:rsidR="00A841C9">
        <w:rPr>
          <w:rFonts w:hint="eastAsia"/>
          <w:bCs/>
          <w:lang w:eastAsia="zh-CN"/>
        </w:rPr>
        <w:t>with</w:t>
      </w:r>
      <w:r w:rsidR="00A841C9">
        <w:rPr>
          <w:bCs/>
        </w:rPr>
        <w:t xml:space="preserve"> </w:t>
      </w:r>
      <w:r w:rsidR="00652FCC">
        <w:rPr>
          <w:bCs/>
        </w:rPr>
        <w:t>a range of 0~100</w:t>
      </w:r>
      <w:r w:rsidR="00652FCC" w:rsidRPr="00652FCC">
        <w:rPr>
          <w:bCs/>
        </w:rPr>
        <w:t xml:space="preserve"> </w:t>
      </w:r>
      <w:r w:rsidR="00652FCC" w:rsidRPr="00652FCC">
        <w:rPr>
          <w:bCs/>
          <w:lang w:eastAsia="zh-CN"/>
        </w:rPr>
        <w:t>μ</w:t>
      </w:r>
      <w:r w:rsidR="00652FCC" w:rsidRPr="00652FCC">
        <w:rPr>
          <w:bCs/>
        </w:rPr>
        <w:t>M</w:t>
      </w:r>
      <w:r w:rsidR="00652FCC">
        <w:rPr>
          <w:bCs/>
        </w:rPr>
        <w:t xml:space="preserve"> OAA </w:t>
      </w:r>
      <w:r w:rsidR="007E77D6">
        <w:rPr>
          <w:bCs/>
        </w:rPr>
        <w:t>(</w:t>
      </w:r>
      <w:r w:rsidR="007E77D6">
        <w:rPr>
          <w:bCs/>
          <w:i/>
        </w:rPr>
        <w:t xml:space="preserve">n </w:t>
      </w:r>
      <w:r w:rsidR="007E77D6">
        <w:rPr>
          <w:bCs/>
        </w:rPr>
        <w:t xml:space="preserve">= </w:t>
      </w:r>
      <w:r w:rsidR="00FB401C">
        <w:rPr>
          <w:bCs/>
        </w:rPr>
        <w:t>5</w:t>
      </w:r>
      <w:r w:rsidR="007E77D6">
        <w:rPr>
          <w:bCs/>
        </w:rPr>
        <w:t>).</w:t>
      </w:r>
      <w:r w:rsidR="00FB401C">
        <w:rPr>
          <w:bCs/>
        </w:rPr>
        <w:t xml:space="preserve"> </w:t>
      </w:r>
      <w:r w:rsidR="00FB401C" w:rsidRPr="00FB401C">
        <w:rPr>
          <w:bCs/>
        </w:rPr>
        <w:t>Data were shown as mean ± SEM. *, P &lt; 0.05, **, P &lt; 0.01, ***, P &lt; 0.001.</w:t>
      </w:r>
    </w:p>
    <w:p w14:paraId="63725C4A" w14:textId="34DCE31C" w:rsidR="00F04BF5" w:rsidRDefault="0027260B" w:rsidP="00187099">
      <w:pPr>
        <w:spacing w:line="480" w:lineRule="auto"/>
        <w:rPr>
          <w:rFonts w:eastAsia="仿宋"/>
          <w:bCs/>
          <w:szCs w:val="21"/>
        </w:rPr>
      </w:pPr>
      <w:r w:rsidRPr="0027260B">
        <w:rPr>
          <w:rFonts w:eastAsia="仿宋"/>
          <w:bCs/>
          <w:noProof/>
          <w:szCs w:val="21"/>
          <w:lang w:eastAsia="zh-CN"/>
        </w:rPr>
        <w:lastRenderedPageBreak/>
        <w:drawing>
          <wp:inline distT="0" distB="0" distL="0" distR="0" wp14:anchorId="1C3DD9B0" wp14:editId="6A9E752A">
            <wp:extent cx="5486400" cy="3726535"/>
            <wp:effectExtent l="0" t="0" r="0" b="7620"/>
            <wp:docPr id="6" name="图片 6" descr="E:\博士2023-2025\投稿\OAA投稿材料\OAA投稿材料\CELL DEATH &amp; DIFFERENTIATION\TIFF\Figure S7. OAA coupling with Amino biotin(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博士2023-2025\投稿\OAA投稿材料\OAA投稿材料\CELL DEATH &amp; DIFFERENTIATION\TIFF\Figure S7. OAA coupling with Amino biotin(1).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3726535"/>
                    </a:xfrm>
                    <a:prstGeom prst="rect">
                      <a:avLst/>
                    </a:prstGeom>
                    <a:noFill/>
                    <a:ln>
                      <a:noFill/>
                    </a:ln>
                  </pic:spPr>
                </pic:pic>
              </a:graphicData>
            </a:graphic>
          </wp:inline>
        </w:drawing>
      </w:r>
    </w:p>
    <w:p w14:paraId="354B75F9" w14:textId="44D81A29" w:rsidR="00F04BF5" w:rsidRPr="00A769FC" w:rsidRDefault="00F04BF5" w:rsidP="00187099">
      <w:pPr>
        <w:spacing w:line="480" w:lineRule="auto"/>
        <w:rPr>
          <w:bCs/>
        </w:rPr>
      </w:pPr>
      <w:r w:rsidRPr="006B1B33">
        <w:rPr>
          <w:b/>
          <w:bCs/>
        </w:rPr>
        <w:t>Fig. S</w:t>
      </w:r>
      <w:r w:rsidR="00CC7F74">
        <w:rPr>
          <w:rFonts w:hint="eastAsia"/>
          <w:b/>
          <w:bCs/>
          <w:lang w:eastAsia="zh-CN"/>
        </w:rPr>
        <w:t>7</w:t>
      </w:r>
      <w:r w:rsidRPr="006B1B33">
        <w:rPr>
          <w:b/>
          <w:bCs/>
        </w:rPr>
        <w:t xml:space="preserve"> Results of molecular coupling with biotin and pull-down.</w:t>
      </w:r>
      <w:r w:rsidRPr="00DC05F3">
        <w:rPr>
          <w:bCs/>
        </w:rPr>
        <w:t xml:space="preserve"> </w:t>
      </w:r>
      <w:r>
        <w:rPr>
          <w:b/>
          <w:bCs/>
        </w:rPr>
        <w:t>A, B</w:t>
      </w:r>
      <w:r w:rsidRPr="00DC05F3">
        <w:rPr>
          <w:bCs/>
        </w:rPr>
        <w:t xml:space="preserve"> </w:t>
      </w:r>
      <w:r w:rsidR="002617CC">
        <w:rPr>
          <w:bCs/>
        </w:rPr>
        <w:t>S</w:t>
      </w:r>
      <w:r>
        <w:rPr>
          <w:bCs/>
        </w:rPr>
        <w:t>pectrum plot report (</w:t>
      </w:r>
      <w:r>
        <w:rPr>
          <w:b/>
          <w:bCs/>
        </w:rPr>
        <w:t>A</w:t>
      </w:r>
      <w:r>
        <w:rPr>
          <w:bCs/>
        </w:rPr>
        <w:t xml:space="preserve">) and </w:t>
      </w:r>
      <w:r w:rsidRPr="00F85756">
        <w:rPr>
          <w:bCs/>
        </w:rPr>
        <w:t>H-NMR</w:t>
      </w:r>
      <w:r w:rsidR="00FB6EE1">
        <w:rPr>
          <w:bCs/>
        </w:rPr>
        <w:t xml:space="preserve"> (</w:t>
      </w:r>
      <w:r w:rsidR="00FB6EE1" w:rsidRPr="00FB6EE1">
        <w:rPr>
          <w:bCs/>
        </w:rPr>
        <w:t>Proton Nuclear Magnetic Resonance</w:t>
      </w:r>
      <w:r w:rsidR="00FB6EE1">
        <w:rPr>
          <w:bCs/>
        </w:rPr>
        <w:t>)</w:t>
      </w:r>
      <w:r w:rsidRPr="00F85756">
        <w:rPr>
          <w:bCs/>
        </w:rPr>
        <w:t xml:space="preserve"> </w:t>
      </w:r>
      <w:r>
        <w:rPr>
          <w:bCs/>
        </w:rPr>
        <w:t>(</w:t>
      </w:r>
      <w:r>
        <w:rPr>
          <w:b/>
          <w:bCs/>
        </w:rPr>
        <w:t>B</w:t>
      </w:r>
      <w:r>
        <w:rPr>
          <w:bCs/>
        </w:rPr>
        <w:t xml:space="preserve">) of coupling. </w:t>
      </w:r>
      <w:r>
        <w:rPr>
          <w:b/>
          <w:bCs/>
        </w:rPr>
        <w:t>C</w:t>
      </w:r>
      <w:r>
        <w:rPr>
          <w:bCs/>
        </w:rPr>
        <w:t xml:space="preserve"> Silver staining using pull-down eluent or input. </w:t>
      </w:r>
      <w:r>
        <w:rPr>
          <w:b/>
          <w:bCs/>
        </w:rPr>
        <w:t xml:space="preserve">D </w:t>
      </w:r>
      <w:r w:rsidR="003E24CD">
        <w:rPr>
          <w:bCs/>
        </w:rPr>
        <w:t>S</w:t>
      </w:r>
      <w:r>
        <w:rPr>
          <w:bCs/>
        </w:rPr>
        <w:t>pectrum plot report of negative control and biotin labeled OAA pull-down assay.</w:t>
      </w:r>
    </w:p>
    <w:p w14:paraId="5FEC8D99" w14:textId="77777777" w:rsidR="00FA2250" w:rsidRPr="008852B2" w:rsidRDefault="00FA2250" w:rsidP="00187099">
      <w:pPr>
        <w:spacing w:line="480" w:lineRule="auto"/>
        <w:rPr>
          <w:b/>
          <w:bCs/>
        </w:rPr>
      </w:pPr>
      <w:bookmarkStart w:id="8" w:name="_GoBack"/>
      <w:bookmarkEnd w:id="8"/>
    </w:p>
    <w:p w14:paraId="72F20D6F" w14:textId="250F4F65" w:rsidR="00FA2250" w:rsidRPr="00A769FC" w:rsidRDefault="00FA2250" w:rsidP="00187099">
      <w:pPr>
        <w:spacing w:line="480" w:lineRule="auto"/>
        <w:rPr>
          <w:bCs/>
        </w:rPr>
      </w:pPr>
      <w:r>
        <w:rPr>
          <w:rFonts w:eastAsia="仿宋"/>
          <w:bCs/>
          <w:szCs w:val="21"/>
        </w:rPr>
        <w:br w:type="column"/>
      </w:r>
      <w:r w:rsidR="00B44888">
        <w:rPr>
          <w:bCs/>
          <w:noProof/>
          <w:lang w:eastAsia="zh-CN"/>
        </w:rPr>
        <w:lastRenderedPageBreak/>
        <mc:AlternateContent>
          <mc:Choice Requires="wps">
            <w:drawing>
              <wp:anchor distT="0" distB="0" distL="114300" distR="114300" simplePos="0" relativeHeight="251661312" behindDoc="0" locked="0" layoutInCell="1" allowOverlap="1" wp14:anchorId="58C03A63" wp14:editId="531CE800">
                <wp:simplePos x="0" y="0"/>
                <wp:positionH relativeFrom="column">
                  <wp:posOffset>1988820</wp:posOffset>
                </wp:positionH>
                <wp:positionV relativeFrom="paragraph">
                  <wp:posOffset>269875</wp:posOffset>
                </wp:positionV>
                <wp:extent cx="411480" cy="365760"/>
                <wp:effectExtent l="0" t="0" r="7620" b="0"/>
                <wp:wrapNone/>
                <wp:docPr id="2" name="矩形 2"/>
                <wp:cNvGraphicFramePr/>
                <a:graphic xmlns:a="http://schemas.openxmlformats.org/drawingml/2006/main">
                  <a:graphicData uri="http://schemas.microsoft.com/office/word/2010/wordprocessingShape">
                    <wps:wsp>
                      <wps:cNvSpPr/>
                      <wps:spPr>
                        <a:xfrm>
                          <a:off x="0" y="0"/>
                          <a:ext cx="411480" cy="3657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5FF33B" w14:textId="5EF38B53" w:rsidR="00B44888" w:rsidRPr="00B44888" w:rsidRDefault="00B44888" w:rsidP="00B44888">
                            <w:pPr>
                              <w:jc w:val="center"/>
                              <w:rPr>
                                <w:rFonts w:ascii="Arial" w:hAnsi="Arial" w:cs="Arial"/>
                                <w:color w:val="000000" w:themeColor="text1"/>
                                <w:sz w:val="32"/>
                                <w:lang w:eastAsia="zh-CN"/>
                              </w:rPr>
                            </w:pPr>
                            <w:r>
                              <w:rPr>
                                <w:rFonts w:ascii="Arial" w:hAnsi="Arial" w:cs="Arial"/>
                                <w:color w:val="000000" w:themeColor="text1"/>
                                <w:sz w:val="32"/>
                                <w:lang w:eastAsia="zh-CN"/>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C03A63" id="矩形 2" o:spid="_x0000_s1026" style="position:absolute;margin-left:156.6pt;margin-top:21.25pt;width:32.4pt;height:28.8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" fillcolor="white [3212]" stroked="f" strokeweight="2pt">
                <v:textbox>
                  <w:txbxContent>
                    <w:p w14:paraId="0F5FF33B" w14:textId="5EF38B53" w:rsidR="00B44888" w:rsidRPr="00B44888" w:rsidRDefault="00B44888" w:rsidP="00B44888">
                      <w:pPr>
                        <w:jc w:val="center"/>
                        <w:rPr>
                          <w:rFonts w:ascii="Arial" w:hAnsi="Arial" w:cs="Arial"/>
                          <w:color w:val="000000" w:themeColor="text1"/>
                          <w:sz w:val="32"/>
                          <w:lang w:eastAsia="zh-CN"/>
                        </w:rPr>
                      </w:pPr>
                      <w:r>
                        <w:rPr>
                          <w:rFonts w:ascii="Arial" w:hAnsi="Arial" w:cs="Arial"/>
                          <w:color w:val="000000" w:themeColor="text1"/>
                          <w:sz w:val="32"/>
                          <w:lang w:eastAsia="zh-CN"/>
                        </w:rPr>
                        <w:t>B</w:t>
                      </w:r>
                    </w:p>
                  </w:txbxContent>
                </v:textbox>
              </v:rect>
            </w:pict>
          </mc:Fallback>
        </mc:AlternateContent>
      </w:r>
      <w:r w:rsidR="00B44888">
        <w:rPr>
          <w:bCs/>
          <w:noProof/>
          <w:lang w:eastAsia="zh-CN"/>
        </w:rPr>
        <mc:AlternateContent>
          <mc:Choice Requires="wps">
            <w:drawing>
              <wp:anchor distT="0" distB="0" distL="114300" distR="114300" simplePos="0" relativeHeight="251659264" behindDoc="0" locked="0" layoutInCell="1" allowOverlap="1" wp14:anchorId="1948BFE4" wp14:editId="5987011F">
                <wp:simplePos x="0" y="0"/>
                <wp:positionH relativeFrom="column">
                  <wp:posOffset>-137160</wp:posOffset>
                </wp:positionH>
                <wp:positionV relativeFrom="paragraph">
                  <wp:posOffset>297180</wp:posOffset>
                </wp:positionV>
                <wp:extent cx="411480" cy="365760"/>
                <wp:effectExtent l="0" t="0" r="7620" b="0"/>
                <wp:wrapNone/>
                <wp:docPr id="1" name="矩形 1"/>
                <wp:cNvGraphicFramePr/>
                <a:graphic xmlns:a="http://schemas.openxmlformats.org/drawingml/2006/main">
                  <a:graphicData uri="http://schemas.microsoft.com/office/word/2010/wordprocessingShape">
                    <wps:wsp>
                      <wps:cNvSpPr/>
                      <wps:spPr>
                        <a:xfrm>
                          <a:off x="0" y="0"/>
                          <a:ext cx="411480" cy="3657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55C3AA" w14:textId="77E59ECB" w:rsidR="00B44888" w:rsidRPr="00B44888" w:rsidRDefault="00B44888" w:rsidP="00B44888">
                            <w:pPr>
                              <w:jc w:val="center"/>
                              <w:rPr>
                                <w:rFonts w:ascii="Arial" w:hAnsi="Arial" w:cs="Arial"/>
                                <w:color w:val="000000" w:themeColor="text1"/>
                                <w:sz w:val="32"/>
                                <w:lang w:eastAsia="zh-CN"/>
                              </w:rPr>
                            </w:pPr>
                            <w:r w:rsidRPr="00B44888">
                              <w:rPr>
                                <w:rFonts w:ascii="Arial" w:hAnsi="Arial" w:cs="Arial"/>
                                <w:color w:val="000000" w:themeColor="text1"/>
                                <w:sz w:val="32"/>
                                <w:lang w:eastAsia="zh-CN"/>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48BFE4" id="矩形 1" o:spid="_x0000_s1027" style="position:absolute;margin-left:-10.8pt;margin-top:23.4pt;width:32.4pt;height:28.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" fillcolor="white [3212]" stroked="f" strokeweight="2pt">
                <v:textbox>
                  <w:txbxContent>
                    <w:p w14:paraId="4E55C3AA" w14:textId="77E59ECB" w:rsidR="00B44888" w:rsidRPr="00B44888" w:rsidRDefault="00B44888" w:rsidP="00B44888">
                      <w:pPr>
                        <w:jc w:val="center"/>
                        <w:rPr>
                          <w:rFonts w:ascii="Arial" w:hAnsi="Arial" w:cs="Arial"/>
                          <w:color w:val="000000" w:themeColor="text1"/>
                          <w:sz w:val="32"/>
                          <w:lang w:eastAsia="zh-CN"/>
                        </w:rPr>
                      </w:pPr>
                      <w:r w:rsidRPr="00B44888">
                        <w:rPr>
                          <w:rFonts w:ascii="Arial" w:hAnsi="Arial" w:cs="Arial"/>
                          <w:color w:val="000000" w:themeColor="text1"/>
                          <w:sz w:val="32"/>
                          <w:lang w:eastAsia="zh-CN"/>
                        </w:rPr>
                        <w:t>A</w:t>
                      </w:r>
                    </w:p>
                  </w:txbxContent>
                </v:textbox>
              </v:rect>
            </w:pict>
          </mc:Fallback>
        </mc:AlternateContent>
      </w:r>
    </w:p>
    <w:p w14:paraId="47E1628A" w14:textId="300585CA" w:rsidR="00F04BF5" w:rsidRDefault="00F04BF5" w:rsidP="00187099">
      <w:pPr>
        <w:spacing w:line="480" w:lineRule="auto"/>
        <w:jc w:val="center"/>
        <w:rPr>
          <w:rFonts w:eastAsia="仿宋"/>
          <w:bCs/>
          <w:szCs w:val="21"/>
        </w:rPr>
      </w:pPr>
      <w:r>
        <w:rPr>
          <w:noProof/>
          <w:lang w:eastAsia="zh-CN"/>
        </w:rPr>
        <w:drawing>
          <wp:inline distT="0" distB="0" distL="0" distR="0" wp14:anchorId="624FEF6C" wp14:editId="2FA0F028">
            <wp:extent cx="5486400" cy="2455545"/>
            <wp:effectExtent l="0" t="0" r="0" b="190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86400" cy="2455545"/>
                    </a:xfrm>
                    <a:prstGeom prst="rect">
                      <a:avLst/>
                    </a:prstGeom>
                  </pic:spPr>
                </pic:pic>
              </a:graphicData>
            </a:graphic>
          </wp:inline>
        </w:drawing>
      </w:r>
    </w:p>
    <w:p w14:paraId="2C8E1888" w14:textId="18AB6EFF" w:rsidR="00F04BF5" w:rsidRPr="00DF29BB" w:rsidRDefault="00F04BF5" w:rsidP="00187099">
      <w:pPr>
        <w:spacing w:line="480" w:lineRule="auto"/>
        <w:rPr>
          <w:rFonts w:eastAsia="仿宋"/>
          <w:bCs/>
          <w:szCs w:val="21"/>
        </w:rPr>
      </w:pPr>
      <w:r>
        <w:rPr>
          <w:b/>
          <w:bCs/>
        </w:rPr>
        <w:t>Fig. S</w:t>
      </w:r>
      <w:r w:rsidR="00CC7F74">
        <w:rPr>
          <w:rFonts w:hint="eastAsia"/>
          <w:b/>
          <w:bCs/>
          <w:lang w:eastAsia="zh-CN"/>
        </w:rPr>
        <w:t>8</w:t>
      </w:r>
      <w:r w:rsidRPr="006B1B33">
        <w:rPr>
          <w:b/>
          <w:bCs/>
        </w:rPr>
        <w:t xml:space="preserve"> </w:t>
      </w:r>
      <w:r w:rsidRPr="00DC05F3">
        <w:rPr>
          <w:b/>
          <w:bCs/>
        </w:rPr>
        <w:t>Distribution of m</w:t>
      </w:r>
      <w:r w:rsidRPr="00DC05F3">
        <w:rPr>
          <w:b/>
          <w:bCs/>
          <w:vertAlign w:val="superscript"/>
        </w:rPr>
        <w:t>6</w:t>
      </w:r>
      <w:r w:rsidRPr="00DC05F3">
        <w:rPr>
          <w:b/>
          <w:bCs/>
        </w:rPr>
        <w:t>A Peak in gene and its functional regions.</w:t>
      </w:r>
      <w:r w:rsidRPr="00DC05F3">
        <w:rPr>
          <w:bCs/>
        </w:rPr>
        <w:t xml:space="preserve"> </w:t>
      </w:r>
      <w:r>
        <w:rPr>
          <w:b/>
          <w:bCs/>
        </w:rPr>
        <w:t>A</w:t>
      </w:r>
      <w:r>
        <w:rPr>
          <w:bCs/>
        </w:rPr>
        <w:t xml:space="preserve"> Motif of m</w:t>
      </w:r>
      <w:r>
        <w:rPr>
          <w:bCs/>
          <w:vertAlign w:val="superscript"/>
        </w:rPr>
        <w:t>6</w:t>
      </w:r>
      <w:r>
        <w:rPr>
          <w:bCs/>
        </w:rPr>
        <w:t>A methylation site.</w:t>
      </w:r>
      <w:r w:rsidRPr="00DC05F3">
        <w:rPr>
          <w:bCs/>
        </w:rPr>
        <w:t xml:space="preserve"> </w:t>
      </w:r>
      <w:r>
        <w:rPr>
          <w:b/>
          <w:bCs/>
        </w:rPr>
        <w:t>B</w:t>
      </w:r>
      <w:r w:rsidRPr="00DC05F3">
        <w:rPr>
          <w:bCs/>
        </w:rPr>
        <w:t xml:space="preserve"> Distribution of </w:t>
      </w:r>
      <w:r>
        <w:rPr>
          <w:bCs/>
        </w:rPr>
        <w:t>m</w:t>
      </w:r>
      <w:r>
        <w:rPr>
          <w:bCs/>
          <w:vertAlign w:val="superscript"/>
        </w:rPr>
        <w:t>6</w:t>
      </w:r>
      <w:r>
        <w:rPr>
          <w:bCs/>
        </w:rPr>
        <w:t>A methylation site</w:t>
      </w:r>
      <w:r w:rsidRPr="00DC05F3">
        <w:rPr>
          <w:bCs/>
        </w:rPr>
        <w:t xml:space="preserve"> </w:t>
      </w:r>
      <w:r>
        <w:rPr>
          <w:bCs/>
        </w:rPr>
        <w:t>p</w:t>
      </w:r>
      <w:r w:rsidRPr="00DC05F3">
        <w:rPr>
          <w:bCs/>
        </w:rPr>
        <w:t>eak</w:t>
      </w:r>
      <w:r>
        <w:rPr>
          <w:bCs/>
        </w:rPr>
        <w:t xml:space="preserve">s in different </w:t>
      </w:r>
      <w:r w:rsidRPr="00DC05F3">
        <w:rPr>
          <w:bCs/>
        </w:rPr>
        <w:t>regions of gene.</w:t>
      </w:r>
      <w:r w:rsidR="00DF29BB">
        <w:rPr>
          <w:bCs/>
        </w:rPr>
        <w:t xml:space="preserve"> </w:t>
      </w:r>
      <w:r w:rsidR="00DF29BB">
        <w:rPr>
          <w:rFonts w:hint="eastAsia"/>
          <w:bCs/>
          <w:i/>
          <w:lang w:eastAsia="zh-CN"/>
        </w:rPr>
        <w:t>n</w:t>
      </w:r>
      <w:r w:rsidR="00DF29BB">
        <w:rPr>
          <w:bCs/>
        </w:rPr>
        <w:t xml:space="preserve"> =3.</w:t>
      </w:r>
    </w:p>
    <w:p w14:paraId="4AFA3E28" w14:textId="278143B5" w:rsidR="00FA2250" w:rsidRPr="000C763B" w:rsidRDefault="00FA2250" w:rsidP="00187099">
      <w:pPr>
        <w:spacing w:line="480" w:lineRule="auto"/>
        <w:rPr>
          <w:rFonts w:eastAsia="仿宋"/>
          <w:bCs/>
          <w:szCs w:val="21"/>
        </w:rPr>
      </w:pPr>
    </w:p>
    <w:p w14:paraId="7D2F4E7B" w14:textId="77777777" w:rsidR="00FA2250" w:rsidRPr="004B54EC" w:rsidRDefault="00FA2250" w:rsidP="009804A8">
      <w:pPr>
        <w:spacing w:line="480" w:lineRule="auto"/>
        <w:rPr>
          <w:rFonts w:eastAsia="仿宋"/>
          <w:b/>
          <w:bCs/>
          <w:szCs w:val="21"/>
        </w:rPr>
      </w:pPr>
      <w:r>
        <w:rPr>
          <w:rFonts w:eastAsia="仿宋"/>
          <w:bCs/>
          <w:szCs w:val="21"/>
        </w:rPr>
        <w:br w:type="column"/>
      </w:r>
      <w:r w:rsidRPr="004B54EC">
        <w:rPr>
          <w:rFonts w:eastAsia="仿宋"/>
          <w:b/>
          <w:bCs/>
          <w:szCs w:val="21"/>
        </w:rPr>
        <w:lastRenderedPageBreak/>
        <w:t>Table S1 Diet ingredient composition and nutrient contents.</w:t>
      </w:r>
    </w:p>
    <w:tbl>
      <w:tblPr>
        <w:tblStyle w:val="affff9"/>
        <w:tblpPr w:leftFromText="180" w:rightFromText="180" w:vertAnchor="text" w:horzAnchor="margin" w:tblpXSpec="center" w:tblpY="72"/>
        <w:tblW w:w="9498"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9"/>
        <w:gridCol w:w="1418"/>
        <w:gridCol w:w="1417"/>
        <w:gridCol w:w="1418"/>
        <w:gridCol w:w="1276"/>
      </w:tblGrid>
      <w:tr w:rsidR="00FA2250" w:rsidRPr="009B3E8D" w14:paraId="25B30CD0" w14:textId="77777777" w:rsidTr="00F1418E">
        <w:trPr>
          <w:trHeight w:val="391"/>
        </w:trPr>
        <w:tc>
          <w:tcPr>
            <w:tcW w:w="3969" w:type="dxa"/>
            <w:tcBorders>
              <w:top w:val="single" w:sz="12" w:space="0" w:color="auto"/>
              <w:bottom w:val="nil"/>
              <w:right w:val="nil"/>
            </w:tcBorders>
            <w:vAlign w:val="center"/>
          </w:tcPr>
          <w:p w14:paraId="1AE2CF9A" w14:textId="77777777" w:rsidR="00FA2250" w:rsidRPr="004B2443" w:rsidRDefault="00FA2250" w:rsidP="00187099">
            <w:pPr>
              <w:spacing w:line="480" w:lineRule="auto"/>
              <w:jc w:val="center"/>
              <w:rPr>
                <w:rFonts w:eastAsia="仿宋"/>
                <w:szCs w:val="21"/>
              </w:rPr>
            </w:pPr>
          </w:p>
        </w:tc>
        <w:tc>
          <w:tcPr>
            <w:tcW w:w="2835" w:type="dxa"/>
            <w:gridSpan w:val="2"/>
            <w:tcBorders>
              <w:top w:val="single" w:sz="12" w:space="0" w:color="auto"/>
              <w:left w:val="nil"/>
              <w:bottom w:val="single" w:sz="4" w:space="0" w:color="auto"/>
              <w:right w:val="nil"/>
            </w:tcBorders>
            <w:vAlign w:val="center"/>
          </w:tcPr>
          <w:p w14:paraId="0A4317CC" w14:textId="77777777" w:rsidR="00FA2250" w:rsidRPr="009B3E8D" w:rsidRDefault="00FA2250" w:rsidP="00187099">
            <w:pPr>
              <w:spacing w:line="480" w:lineRule="auto"/>
              <w:jc w:val="center"/>
              <w:rPr>
                <w:rFonts w:eastAsia="仿宋"/>
                <w:szCs w:val="21"/>
              </w:rPr>
            </w:pPr>
            <w:r>
              <w:rPr>
                <w:rFonts w:eastAsia="仿宋"/>
                <w:szCs w:val="21"/>
              </w:rPr>
              <w:t>N</w:t>
            </w:r>
            <w:r w:rsidRPr="004B2443">
              <w:rPr>
                <w:rFonts w:eastAsia="仿宋"/>
                <w:szCs w:val="21"/>
              </w:rPr>
              <w:t>ormal diet</w:t>
            </w:r>
          </w:p>
        </w:tc>
        <w:tc>
          <w:tcPr>
            <w:tcW w:w="2694" w:type="dxa"/>
            <w:gridSpan w:val="2"/>
            <w:tcBorders>
              <w:top w:val="single" w:sz="12" w:space="0" w:color="auto"/>
              <w:left w:val="nil"/>
              <w:bottom w:val="single" w:sz="4" w:space="0" w:color="auto"/>
              <w:right w:val="nil"/>
            </w:tcBorders>
            <w:vAlign w:val="center"/>
          </w:tcPr>
          <w:p w14:paraId="4AF4A036" w14:textId="77777777" w:rsidR="00FA2250" w:rsidRPr="009B3E8D" w:rsidRDefault="00FA2250" w:rsidP="00187099">
            <w:pPr>
              <w:spacing w:line="480" w:lineRule="auto"/>
              <w:jc w:val="center"/>
              <w:rPr>
                <w:rFonts w:eastAsia="仿宋"/>
                <w:szCs w:val="21"/>
              </w:rPr>
            </w:pPr>
            <w:r w:rsidRPr="009B3E8D">
              <w:rPr>
                <w:rFonts w:eastAsia="仿宋"/>
                <w:szCs w:val="21"/>
              </w:rPr>
              <w:t>H</w:t>
            </w:r>
            <w:r>
              <w:rPr>
                <w:rFonts w:eastAsia="仿宋" w:hint="eastAsia"/>
                <w:szCs w:val="21"/>
              </w:rPr>
              <w:t>igh</w:t>
            </w:r>
            <w:r>
              <w:rPr>
                <w:rFonts w:eastAsia="仿宋"/>
                <w:szCs w:val="21"/>
              </w:rPr>
              <w:t xml:space="preserve"> fat diet</w:t>
            </w:r>
          </w:p>
        </w:tc>
      </w:tr>
      <w:tr w:rsidR="00FA2250" w:rsidRPr="009B3E8D" w14:paraId="57414318" w14:textId="77777777" w:rsidTr="00F1418E">
        <w:trPr>
          <w:trHeight w:val="391"/>
        </w:trPr>
        <w:tc>
          <w:tcPr>
            <w:tcW w:w="3969" w:type="dxa"/>
            <w:tcBorders>
              <w:top w:val="nil"/>
              <w:bottom w:val="single" w:sz="4" w:space="0" w:color="auto"/>
              <w:right w:val="nil"/>
            </w:tcBorders>
            <w:vAlign w:val="center"/>
          </w:tcPr>
          <w:p w14:paraId="60FF4F31" w14:textId="77777777" w:rsidR="00FA2250" w:rsidRPr="009B3E8D" w:rsidRDefault="00FA2250" w:rsidP="00187099">
            <w:pPr>
              <w:spacing w:line="480" w:lineRule="auto"/>
              <w:jc w:val="center"/>
              <w:rPr>
                <w:rFonts w:eastAsia="仿宋"/>
                <w:szCs w:val="21"/>
              </w:rPr>
            </w:pPr>
            <w:r w:rsidRPr="009B3E8D">
              <w:rPr>
                <w:rFonts w:eastAsia="仿宋"/>
                <w:szCs w:val="21"/>
              </w:rPr>
              <w:t>Ingredient</w:t>
            </w:r>
          </w:p>
        </w:tc>
        <w:tc>
          <w:tcPr>
            <w:tcW w:w="1418" w:type="dxa"/>
            <w:tcBorders>
              <w:top w:val="single" w:sz="4" w:space="0" w:color="auto"/>
              <w:left w:val="nil"/>
              <w:bottom w:val="single" w:sz="4" w:space="0" w:color="auto"/>
              <w:right w:val="nil"/>
            </w:tcBorders>
            <w:vAlign w:val="center"/>
          </w:tcPr>
          <w:p w14:paraId="3D8DFD84" w14:textId="77777777" w:rsidR="00FA2250" w:rsidRPr="009B3E8D" w:rsidRDefault="00FA2250" w:rsidP="00187099">
            <w:pPr>
              <w:spacing w:line="480" w:lineRule="auto"/>
              <w:jc w:val="center"/>
              <w:rPr>
                <w:rFonts w:eastAsia="仿宋"/>
                <w:szCs w:val="21"/>
              </w:rPr>
            </w:pPr>
            <w:r w:rsidRPr="009B3E8D">
              <w:rPr>
                <w:rFonts w:eastAsia="仿宋"/>
                <w:szCs w:val="21"/>
              </w:rPr>
              <w:t>g/kg</w:t>
            </w:r>
          </w:p>
        </w:tc>
        <w:tc>
          <w:tcPr>
            <w:tcW w:w="1417" w:type="dxa"/>
            <w:tcBorders>
              <w:top w:val="single" w:sz="4" w:space="0" w:color="auto"/>
              <w:left w:val="nil"/>
              <w:bottom w:val="single" w:sz="4" w:space="0" w:color="auto"/>
              <w:right w:val="nil"/>
            </w:tcBorders>
            <w:vAlign w:val="center"/>
          </w:tcPr>
          <w:p w14:paraId="0B438E51" w14:textId="77777777" w:rsidR="00FA2250" w:rsidRPr="009B3E8D" w:rsidRDefault="00FA2250" w:rsidP="00187099">
            <w:pPr>
              <w:spacing w:line="480" w:lineRule="auto"/>
              <w:jc w:val="center"/>
              <w:rPr>
                <w:rFonts w:eastAsia="仿宋"/>
                <w:szCs w:val="21"/>
              </w:rPr>
            </w:pPr>
            <w:r w:rsidRPr="009B3E8D">
              <w:rPr>
                <w:rFonts w:eastAsia="仿宋"/>
                <w:szCs w:val="21"/>
              </w:rPr>
              <w:t>kcal/kg</w:t>
            </w:r>
          </w:p>
        </w:tc>
        <w:tc>
          <w:tcPr>
            <w:tcW w:w="1418" w:type="dxa"/>
            <w:tcBorders>
              <w:top w:val="single" w:sz="4" w:space="0" w:color="auto"/>
              <w:left w:val="nil"/>
              <w:bottom w:val="single" w:sz="4" w:space="0" w:color="auto"/>
              <w:right w:val="nil"/>
            </w:tcBorders>
            <w:vAlign w:val="center"/>
          </w:tcPr>
          <w:p w14:paraId="39B77957" w14:textId="77777777" w:rsidR="00FA2250" w:rsidRPr="009B3E8D" w:rsidRDefault="00FA2250" w:rsidP="00187099">
            <w:pPr>
              <w:spacing w:line="480" w:lineRule="auto"/>
              <w:jc w:val="center"/>
              <w:rPr>
                <w:rFonts w:eastAsia="仿宋"/>
                <w:szCs w:val="21"/>
              </w:rPr>
            </w:pPr>
            <w:r w:rsidRPr="009B3E8D">
              <w:rPr>
                <w:rFonts w:eastAsia="仿宋"/>
                <w:szCs w:val="21"/>
              </w:rPr>
              <w:t>g/kg</w:t>
            </w:r>
          </w:p>
        </w:tc>
        <w:tc>
          <w:tcPr>
            <w:tcW w:w="1276" w:type="dxa"/>
            <w:tcBorders>
              <w:top w:val="single" w:sz="4" w:space="0" w:color="auto"/>
              <w:left w:val="nil"/>
              <w:bottom w:val="single" w:sz="4" w:space="0" w:color="auto"/>
              <w:right w:val="nil"/>
            </w:tcBorders>
            <w:vAlign w:val="center"/>
          </w:tcPr>
          <w:p w14:paraId="4EB6D61F" w14:textId="77777777" w:rsidR="00FA2250" w:rsidRPr="009B3E8D" w:rsidRDefault="00FA2250" w:rsidP="00187099">
            <w:pPr>
              <w:spacing w:line="480" w:lineRule="auto"/>
              <w:jc w:val="center"/>
              <w:rPr>
                <w:rFonts w:eastAsia="仿宋"/>
                <w:szCs w:val="21"/>
              </w:rPr>
            </w:pPr>
            <w:r w:rsidRPr="009B3E8D">
              <w:rPr>
                <w:rFonts w:eastAsia="仿宋"/>
                <w:szCs w:val="21"/>
              </w:rPr>
              <w:t>Kcal/kg</w:t>
            </w:r>
          </w:p>
        </w:tc>
      </w:tr>
      <w:tr w:rsidR="00FA2250" w:rsidRPr="009B3E8D" w14:paraId="23217C59" w14:textId="77777777" w:rsidTr="00F1418E">
        <w:tc>
          <w:tcPr>
            <w:tcW w:w="3969" w:type="dxa"/>
            <w:tcBorders>
              <w:top w:val="single" w:sz="4" w:space="0" w:color="auto"/>
              <w:bottom w:val="nil"/>
              <w:right w:val="nil"/>
            </w:tcBorders>
            <w:shd w:val="clear" w:color="auto" w:fill="auto"/>
            <w:vAlign w:val="center"/>
          </w:tcPr>
          <w:p w14:paraId="7DB7D5C5" w14:textId="77777777" w:rsidR="00FA2250" w:rsidRPr="009B3E8D" w:rsidRDefault="00FA2250" w:rsidP="00187099">
            <w:pPr>
              <w:spacing w:line="480" w:lineRule="auto"/>
              <w:ind w:firstLineChars="200" w:firstLine="480"/>
              <w:jc w:val="center"/>
              <w:rPr>
                <w:rFonts w:eastAsia="仿宋"/>
                <w:szCs w:val="21"/>
              </w:rPr>
            </w:pPr>
            <w:r w:rsidRPr="009B3E8D">
              <w:rPr>
                <w:rFonts w:eastAsia="仿宋"/>
                <w:szCs w:val="21"/>
              </w:rPr>
              <w:t>Casein</w:t>
            </w:r>
          </w:p>
        </w:tc>
        <w:tc>
          <w:tcPr>
            <w:tcW w:w="1418" w:type="dxa"/>
            <w:tcBorders>
              <w:top w:val="single" w:sz="4" w:space="0" w:color="auto"/>
              <w:left w:val="nil"/>
              <w:bottom w:val="nil"/>
              <w:right w:val="nil"/>
            </w:tcBorders>
            <w:vAlign w:val="center"/>
          </w:tcPr>
          <w:p w14:paraId="1090CF8B" w14:textId="77777777" w:rsidR="00FA2250" w:rsidRPr="009B3E8D" w:rsidRDefault="00FA2250" w:rsidP="00187099">
            <w:pPr>
              <w:spacing w:line="480" w:lineRule="auto"/>
              <w:jc w:val="center"/>
              <w:rPr>
                <w:rFonts w:eastAsia="仿宋"/>
                <w:szCs w:val="21"/>
              </w:rPr>
            </w:pPr>
            <w:r w:rsidRPr="009B3E8D">
              <w:rPr>
                <w:rFonts w:eastAsia="仿宋"/>
                <w:szCs w:val="21"/>
              </w:rPr>
              <w:t>189.57</w:t>
            </w:r>
          </w:p>
        </w:tc>
        <w:tc>
          <w:tcPr>
            <w:tcW w:w="1417" w:type="dxa"/>
            <w:tcBorders>
              <w:top w:val="single" w:sz="4" w:space="0" w:color="auto"/>
              <w:left w:val="nil"/>
              <w:bottom w:val="nil"/>
              <w:right w:val="nil"/>
            </w:tcBorders>
            <w:vAlign w:val="center"/>
          </w:tcPr>
          <w:p w14:paraId="1E76CD68" w14:textId="77777777" w:rsidR="00FA2250" w:rsidRPr="009B3E8D" w:rsidRDefault="00FA2250" w:rsidP="00187099">
            <w:pPr>
              <w:spacing w:line="480" w:lineRule="auto"/>
              <w:jc w:val="center"/>
              <w:rPr>
                <w:rFonts w:eastAsia="仿宋"/>
                <w:szCs w:val="21"/>
              </w:rPr>
            </w:pPr>
            <w:r w:rsidRPr="009B3E8D">
              <w:rPr>
                <w:rFonts w:eastAsia="仿宋"/>
                <w:szCs w:val="21"/>
              </w:rPr>
              <w:t>758.29</w:t>
            </w:r>
          </w:p>
        </w:tc>
        <w:tc>
          <w:tcPr>
            <w:tcW w:w="1418" w:type="dxa"/>
            <w:tcBorders>
              <w:top w:val="single" w:sz="4" w:space="0" w:color="auto"/>
              <w:left w:val="nil"/>
              <w:bottom w:val="nil"/>
              <w:right w:val="nil"/>
            </w:tcBorders>
            <w:shd w:val="clear" w:color="auto" w:fill="auto"/>
            <w:vAlign w:val="center"/>
          </w:tcPr>
          <w:p w14:paraId="4EB2D450" w14:textId="77777777" w:rsidR="00FA2250" w:rsidRPr="009B3E8D" w:rsidRDefault="00FA2250" w:rsidP="00187099">
            <w:pPr>
              <w:spacing w:line="480" w:lineRule="auto"/>
              <w:jc w:val="center"/>
              <w:rPr>
                <w:rFonts w:eastAsia="仿宋"/>
                <w:szCs w:val="21"/>
              </w:rPr>
            </w:pPr>
            <w:r w:rsidRPr="009B3E8D">
              <w:rPr>
                <w:rFonts w:eastAsia="仿宋"/>
                <w:szCs w:val="21"/>
              </w:rPr>
              <w:t>258.46</w:t>
            </w:r>
          </w:p>
        </w:tc>
        <w:tc>
          <w:tcPr>
            <w:tcW w:w="1276" w:type="dxa"/>
            <w:tcBorders>
              <w:top w:val="single" w:sz="4" w:space="0" w:color="auto"/>
              <w:left w:val="nil"/>
              <w:bottom w:val="nil"/>
            </w:tcBorders>
            <w:shd w:val="clear" w:color="auto" w:fill="auto"/>
            <w:vAlign w:val="center"/>
          </w:tcPr>
          <w:p w14:paraId="3D87F07B" w14:textId="77777777" w:rsidR="00FA2250" w:rsidRPr="009B3E8D" w:rsidRDefault="00FA2250" w:rsidP="00187099">
            <w:pPr>
              <w:spacing w:line="480" w:lineRule="auto"/>
              <w:jc w:val="center"/>
              <w:rPr>
                <w:rFonts w:eastAsia="仿宋"/>
                <w:szCs w:val="21"/>
              </w:rPr>
            </w:pPr>
            <w:r w:rsidRPr="009B3E8D">
              <w:rPr>
                <w:rFonts w:eastAsia="仿宋"/>
                <w:szCs w:val="21"/>
              </w:rPr>
              <w:t>1033.86</w:t>
            </w:r>
          </w:p>
        </w:tc>
      </w:tr>
      <w:tr w:rsidR="00FA2250" w:rsidRPr="009B3E8D" w14:paraId="36CAB507" w14:textId="77777777" w:rsidTr="00F1418E">
        <w:tc>
          <w:tcPr>
            <w:tcW w:w="3969" w:type="dxa"/>
            <w:tcBorders>
              <w:top w:val="nil"/>
              <w:bottom w:val="nil"/>
              <w:right w:val="nil"/>
            </w:tcBorders>
            <w:shd w:val="clear" w:color="auto" w:fill="auto"/>
            <w:vAlign w:val="center"/>
          </w:tcPr>
          <w:p w14:paraId="56AC17C1" w14:textId="77777777" w:rsidR="00FA2250" w:rsidRPr="009B3E8D" w:rsidRDefault="00FA2250" w:rsidP="00187099">
            <w:pPr>
              <w:spacing w:line="480" w:lineRule="auto"/>
              <w:ind w:firstLineChars="200" w:firstLine="480"/>
              <w:jc w:val="center"/>
              <w:rPr>
                <w:rFonts w:eastAsia="仿宋"/>
                <w:szCs w:val="21"/>
              </w:rPr>
            </w:pPr>
            <w:r w:rsidRPr="009B3E8D">
              <w:rPr>
                <w:rFonts w:eastAsia="仿宋"/>
                <w:szCs w:val="21"/>
              </w:rPr>
              <w:t>L-Cystine</w:t>
            </w:r>
          </w:p>
        </w:tc>
        <w:tc>
          <w:tcPr>
            <w:tcW w:w="1418" w:type="dxa"/>
            <w:tcBorders>
              <w:top w:val="nil"/>
              <w:left w:val="nil"/>
              <w:bottom w:val="nil"/>
              <w:right w:val="nil"/>
            </w:tcBorders>
            <w:vAlign w:val="center"/>
          </w:tcPr>
          <w:p w14:paraId="23183483" w14:textId="77777777" w:rsidR="00FA2250" w:rsidRPr="009B3E8D" w:rsidRDefault="00FA2250" w:rsidP="00187099">
            <w:pPr>
              <w:spacing w:line="480" w:lineRule="auto"/>
              <w:jc w:val="center"/>
              <w:rPr>
                <w:rFonts w:eastAsia="仿宋"/>
                <w:szCs w:val="21"/>
              </w:rPr>
            </w:pPr>
            <w:r w:rsidRPr="009B3E8D">
              <w:rPr>
                <w:rFonts w:eastAsia="仿宋"/>
                <w:szCs w:val="21"/>
              </w:rPr>
              <w:t>2.84</w:t>
            </w:r>
          </w:p>
        </w:tc>
        <w:tc>
          <w:tcPr>
            <w:tcW w:w="1417" w:type="dxa"/>
            <w:tcBorders>
              <w:top w:val="nil"/>
              <w:left w:val="nil"/>
              <w:bottom w:val="nil"/>
              <w:right w:val="nil"/>
            </w:tcBorders>
            <w:vAlign w:val="center"/>
          </w:tcPr>
          <w:p w14:paraId="72A3408E" w14:textId="77777777" w:rsidR="00FA2250" w:rsidRPr="009B3E8D" w:rsidRDefault="00FA2250" w:rsidP="00187099">
            <w:pPr>
              <w:spacing w:line="480" w:lineRule="auto"/>
              <w:jc w:val="center"/>
              <w:rPr>
                <w:rFonts w:eastAsia="仿宋"/>
                <w:szCs w:val="21"/>
              </w:rPr>
            </w:pPr>
            <w:r w:rsidRPr="009B3E8D">
              <w:rPr>
                <w:rFonts w:eastAsia="仿宋"/>
                <w:szCs w:val="21"/>
              </w:rPr>
              <w:t>11.37</w:t>
            </w:r>
          </w:p>
        </w:tc>
        <w:tc>
          <w:tcPr>
            <w:tcW w:w="1418" w:type="dxa"/>
            <w:tcBorders>
              <w:top w:val="nil"/>
              <w:left w:val="nil"/>
              <w:bottom w:val="nil"/>
              <w:right w:val="nil"/>
            </w:tcBorders>
            <w:shd w:val="clear" w:color="auto" w:fill="auto"/>
            <w:vAlign w:val="center"/>
          </w:tcPr>
          <w:p w14:paraId="7BF085E9" w14:textId="77777777" w:rsidR="00FA2250" w:rsidRPr="009B3E8D" w:rsidRDefault="00FA2250" w:rsidP="00187099">
            <w:pPr>
              <w:spacing w:line="480" w:lineRule="auto"/>
              <w:jc w:val="center"/>
              <w:rPr>
                <w:rFonts w:eastAsia="仿宋"/>
                <w:szCs w:val="21"/>
              </w:rPr>
            </w:pPr>
            <w:r w:rsidRPr="009B3E8D">
              <w:rPr>
                <w:rFonts w:eastAsia="仿宋"/>
                <w:szCs w:val="21"/>
              </w:rPr>
              <w:t>3.88</w:t>
            </w:r>
          </w:p>
        </w:tc>
        <w:tc>
          <w:tcPr>
            <w:tcW w:w="1276" w:type="dxa"/>
            <w:tcBorders>
              <w:top w:val="nil"/>
              <w:left w:val="nil"/>
              <w:bottom w:val="nil"/>
            </w:tcBorders>
            <w:shd w:val="clear" w:color="auto" w:fill="auto"/>
            <w:vAlign w:val="center"/>
          </w:tcPr>
          <w:p w14:paraId="554E4570" w14:textId="77777777" w:rsidR="00FA2250" w:rsidRPr="009B3E8D" w:rsidRDefault="00FA2250" w:rsidP="00187099">
            <w:pPr>
              <w:spacing w:line="480" w:lineRule="auto"/>
              <w:jc w:val="center"/>
              <w:rPr>
                <w:rFonts w:eastAsia="仿宋"/>
                <w:szCs w:val="21"/>
              </w:rPr>
            </w:pPr>
            <w:r w:rsidRPr="009B3E8D">
              <w:rPr>
                <w:rFonts w:eastAsia="仿宋"/>
                <w:szCs w:val="21"/>
              </w:rPr>
              <w:t>15.51</w:t>
            </w:r>
          </w:p>
        </w:tc>
      </w:tr>
      <w:tr w:rsidR="00FA2250" w:rsidRPr="009B3E8D" w14:paraId="2E3E4385" w14:textId="77777777" w:rsidTr="00F1418E">
        <w:tc>
          <w:tcPr>
            <w:tcW w:w="3969" w:type="dxa"/>
            <w:tcBorders>
              <w:top w:val="nil"/>
              <w:bottom w:val="nil"/>
              <w:right w:val="nil"/>
            </w:tcBorders>
            <w:shd w:val="clear" w:color="auto" w:fill="auto"/>
            <w:vAlign w:val="center"/>
          </w:tcPr>
          <w:p w14:paraId="198F9122" w14:textId="77777777" w:rsidR="00FA2250" w:rsidRPr="009B3E8D" w:rsidRDefault="00FA2250" w:rsidP="00187099">
            <w:pPr>
              <w:spacing w:line="480" w:lineRule="auto"/>
              <w:ind w:firstLineChars="200" w:firstLine="480"/>
              <w:jc w:val="center"/>
              <w:rPr>
                <w:rFonts w:eastAsia="仿宋"/>
                <w:szCs w:val="21"/>
              </w:rPr>
            </w:pPr>
            <w:r w:rsidRPr="009B3E8D">
              <w:rPr>
                <w:rFonts w:eastAsia="仿宋"/>
                <w:szCs w:val="21"/>
              </w:rPr>
              <w:t>Corn Starch</w:t>
            </w:r>
          </w:p>
        </w:tc>
        <w:tc>
          <w:tcPr>
            <w:tcW w:w="1418" w:type="dxa"/>
            <w:tcBorders>
              <w:top w:val="nil"/>
              <w:left w:val="nil"/>
              <w:bottom w:val="nil"/>
              <w:right w:val="nil"/>
            </w:tcBorders>
            <w:vAlign w:val="center"/>
          </w:tcPr>
          <w:p w14:paraId="33BF72AF" w14:textId="77777777" w:rsidR="00FA2250" w:rsidRPr="009B3E8D" w:rsidRDefault="00FA2250" w:rsidP="00187099">
            <w:pPr>
              <w:spacing w:line="480" w:lineRule="auto"/>
              <w:jc w:val="center"/>
              <w:rPr>
                <w:rFonts w:eastAsia="仿宋"/>
                <w:szCs w:val="21"/>
              </w:rPr>
            </w:pPr>
            <w:r w:rsidRPr="009B3E8D">
              <w:rPr>
                <w:rFonts w:eastAsia="仿宋"/>
                <w:szCs w:val="21"/>
              </w:rPr>
              <w:t>479.81</w:t>
            </w:r>
          </w:p>
        </w:tc>
        <w:tc>
          <w:tcPr>
            <w:tcW w:w="1417" w:type="dxa"/>
            <w:tcBorders>
              <w:top w:val="nil"/>
              <w:left w:val="nil"/>
              <w:bottom w:val="nil"/>
              <w:right w:val="nil"/>
            </w:tcBorders>
            <w:vAlign w:val="center"/>
          </w:tcPr>
          <w:p w14:paraId="529F794B" w14:textId="77777777" w:rsidR="00FA2250" w:rsidRPr="009B3E8D" w:rsidRDefault="00FA2250" w:rsidP="00187099">
            <w:pPr>
              <w:spacing w:line="480" w:lineRule="auto"/>
              <w:jc w:val="center"/>
              <w:rPr>
                <w:rFonts w:eastAsia="仿宋"/>
                <w:szCs w:val="21"/>
              </w:rPr>
            </w:pPr>
            <w:r w:rsidRPr="009B3E8D">
              <w:rPr>
                <w:rFonts w:eastAsia="仿宋"/>
                <w:szCs w:val="21"/>
              </w:rPr>
              <w:t>1919.24</w:t>
            </w:r>
          </w:p>
        </w:tc>
        <w:tc>
          <w:tcPr>
            <w:tcW w:w="1418" w:type="dxa"/>
            <w:tcBorders>
              <w:top w:val="nil"/>
              <w:left w:val="nil"/>
              <w:bottom w:val="nil"/>
              <w:right w:val="nil"/>
            </w:tcBorders>
            <w:shd w:val="clear" w:color="auto" w:fill="auto"/>
            <w:vAlign w:val="center"/>
          </w:tcPr>
          <w:p w14:paraId="4AFD044B" w14:textId="77777777" w:rsidR="00FA2250" w:rsidRPr="009B3E8D" w:rsidRDefault="00FA2250" w:rsidP="00187099">
            <w:pPr>
              <w:spacing w:line="480" w:lineRule="auto"/>
              <w:jc w:val="center"/>
              <w:rPr>
                <w:rFonts w:eastAsia="仿宋"/>
                <w:szCs w:val="21"/>
              </w:rPr>
            </w:pPr>
            <w:r w:rsidRPr="009B3E8D">
              <w:rPr>
                <w:rFonts w:eastAsia="仿宋"/>
                <w:szCs w:val="21"/>
              </w:rPr>
              <w:t>0.00</w:t>
            </w:r>
          </w:p>
        </w:tc>
        <w:tc>
          <w:tcPr>
            <w:tcW w:w="1276" w:type="dxa"/>
            <w:tcBorders>
              <w:top w:val="nil"/>
              <w:left w:val="nil"/>
              <w:bottom w:val="nil"/>
            </w:tcBorders>
            <w:shd w:val="clear" w:color="auto" w:fill="auto"/>
            <w:vAlign w:val="center"/>
          </w:tcPr>
          <w:p w14:paraId="679A871D" w14:textId="77777777" w:rsidR="00FA2250" w:rsidRPr="009B3E8D" w:rsidRDefault="00FA2250" w:rsidP="00187099">
            <w:pPr>
              <w:spacing w:line="480" w:lineRule="auto"/>
              <w:jc w:val="center"/>
              <w:rPr>
                <w:rFonts w:eastAsia="仿宋"/>
                <w:szCs w:val="21"/>
              </w:rPr>
            </w:pPr>
            <w:r w:rsidRPr="009B3E8D">
              <w:rPr>
                <w:rFonts w:eastAsia="仿宋"/>
                <w:szCs w:val="21"/>
              </w:rPr>
              <w:t>0.00</w:t>
            </w:r>
          </w:p>
        </w:tc>
      </w:tr>
      <w:tr w:rsidR="00FA2250" w:rsidRPr="009B3E8D" w14:paraId="114AAA4B" w14:textId="77777777" w:rsidTr="00F1418E">
        <w:tc>
          <w:tcPr>
            <w:tcW w:w="3969" w:type="dxa"/>
            <w:tcBorders>
              <w:top w:val="nil"/>
              <w:bottom w:val="nil"/>
              <w:right w:val="nil"/>
            </w:tcBorders>
            <w:shd w:val="clear" w:color="auto" w:fill="auto"/>
            <w:vAlign w:val="center"/>
          </w:tcPr>
          <w:p w14:paraId="25B112F2" w14:textId="77777777" w:rsidR="00FA2250" w:rsidRPr="009B3E8D" w:rsidRDefault="00FA2250" w:rsidP="00187099">
            <w:pPr>
              <w:spacing w:line="480" w:lineRule="auto"/>
              <w:ind w:firstLineChars="200" w:firstLine="480"/>
              <w:jc w:val="center"/>
              <w:rPr>
                <w:rFonts w:eastAsia="仿宋"/>
                <w:szCs w:val="21"/>
              </w:rPr>
            </w:pPr>
            <w:r w:rsidRPr="009B3E8D">
              <w:rPr>
                <w:rFonts w:eastAsia="仿宋"/>
                <w:szCs w:val="21"/>
              </w:rPr>
              <w:t>altodextrin 10</w:t>
            </w:r>
          </w:p>
        </w:tc>
        <w:tc>
          <w:tcPr>
            <w:tcW w:w="1418" w:type="dxa"/>
            <w:tcBorders>
              <w:top w:val="nil"/>
              <w:left w:val="nil"/>
              <w:bottom w:val="nil"/>
              <w:right w:val="nil"/>
            </w:tcBorders>
            <w:vAlign w:val="center"/>
          </w:tcPr>
          <w:p w14:paraId="15308849" w14:textId="77777777" w:rsidR="00FA2250" w:rsidRPr="009B3E8D" w:rsidRDefault="00FA2250" w:rsidP="00187099">
            <w:pPr>
              <w:spacing w:line="480" w:lineRule="auto"/>
              <w:jc w:val="center"/>
              <w:rPr>
                <w:rFonts w:eastAsia="仿宋"/>
                <w:szCs w:val="21"/>
              </w:rPr>
            </w:pPr>
            <w:r w:rsidRPr="009B3E8D">
              <w:rPr>
                <w:rFonts w:eastAsia="仿宋"/>
                <w:szCs w:val="21"/>
              </w:rPr>
              <w:t>118.48</w:t>
            </w:r>
          </w:p>
        </w:tc>
        <w:tc>
          <w:tcPr>
            <w:tcW w:w="1417" w:type="dxa"/>
            <w:tcBorders>
              <w:top w:val="nil"/>
              <w:left w:val="nil"/>
              <w:bottom w:val="nil"/>
              <w:right w:val="nil"/>
            </w:tcBorders>
            <w:vAlign w:val="center"/>
          </w:tcPr>
          <w:p w14:paraId="01E91F1B" w14:textId="77777777" w:rsidR="00FA2250" w:rsidRPr="009B3E8D" w:rsidRDefault="00FA2250" w:rsidP="00187099">
            <w:pPr>
              <w:spacing w:line="480" w:lineRule="auto"/>
              <w:jc w:val="center"/>
              <w:rPr>
                <w:rFonts w:eastAsia="仿宋"/>
                <w:szCs w:val="21"/>
              </w:rPr>
            </w:pPr>
            <w:r w:rsidRPr="009B3E8D">
              <w:rPr>
                <w:rFonts w:eastAsia="仿宋"/>
                <w:szCs w:val="21"/>
              </w:rPr>
              <w:t>473.93</w:t>
            </w:r>
          </w:p>
        </w:tc>
        <w:tc>
          <w:tcPr>
            <w:tcW w:w="1418" w:type="dxa"/>
            <w:tcBorders>
              <w:top w:val="nil"/>
              <w:left w:val="nil"/>
              <w:bottom w:val="nil"/>
              <w:right w:val="nil"/>
            </w:tcBorders>
            <w:shd w:val="clear" w:color="auto" w:fill="auto"/>
            <w:vAlign w:val="center"/>
          </w:tcPr>
          <w:p w14:paraId="675B0654" w14:textId="77777777" w:rsidR="00FA2250" w:rsidRPr="009B3E8D" w:rsidRDefault="00FA2250" w:rsidP="00187099">
            <w:pPr>
              <w:spacing w:line="480" w:lineRule="auto"/>
              <w:jc w:val="center"/>
              <w:rPr>
                <w:rFonts w:eastAsia="仿宋"/>
                <w:szCs w:val="21"/>
              </w:rPr>
            </w:pPr>
            <w:r w:rsidRPr="009B3E8D">
              <w:rPr>
                <w:rFonts w:eastAsia="仿宋"/>
                <w:szCs w:val="21"/>
              </w:rPr>
              <w:t>161.54</w:t>
            </w:r>
          </w:p>
        </w:tc>
        <w:tc>
          <w:tcPr>
            <w:tcW w:w="1276" w:type="dxa"/>
            <w:tcBorders>
              <w:top w:val="nil"/>
              <w:left w:val="nil"/>
              <w:bottom w:val="nil"/>
            </w:tcBorders>
            <w:shd w:val="clear" w:color="auto" w:fill="auto"/>
            <w:vAlign w:val="center"/>
          </w:tcPr>
          <w:p w14:paraId="2A0EB536" w14:textId="77777777" w:rsidR="00FA2250" w:rsidRPr="009B3E8D" w:rsidRDefault="00FA2250" w:rsidP="00187099">
            <w:pPr>
              <w:spacing w:line="480" w:lineRule="auto"/>
              <w:jc w:val="center"/>
              <w:rPr>
                <w:rFonts w:eastAsia="仿宋"/>
                <w:szCs w:val="21"/>
              </w:rPr>
            </w:pPr>
            <w:r w:rsidRPr="009B3E8D">
              <w:rPr>
                <w:rFonts w:eastAsia="仿宋"/>
                <w:szCs w:val="21"/>
              </w:rPr>
              <w:t>646.16</w:t>
            </w:r>
          </w:p>
        </w:tc>
      </w:tr>
      <w:tr w:rsidR="00FA2250" w:rsidRPr="009B3E8D" w14:paraId="1810B4EA" w14:textId="77777777" w:rsidTr="00F1418E">
        <w:tc>
          <w:tcPr>
            <w:tcW w:w="3969" w:type="dxa"/>
            <w:tcBorders>
              <w:top w:val="nil"/>
              <w:bottom w:val="nil"/>
              <w:right w:val="nil"/>
            </w:tcBorders>
            <w:shd w:val="clear" w:color="auto" w:fill="auto"/>
            <w:vAlign w:val="center"/>
          </w:tcPr>
          <w:p w14:paraId="7873B245" w14:textId="77777777" w:rsidR="00FA2250" w:rsidRPr="009B3E8D" w:rsidRDefault="00FA2250" w:rsidP="00187099">
            <w:pPr>
              <w:spacing w:line="480" w:lineRule="auto"/>
              <w:ind w:firstLineChars="200" w:firstLine="480"/>
              <w:jc w:val="center"/>
              <w:rPr>
                <w:rFonts w:eastAsia="仿宋"/>
                <w:szCs w:val="21"/>
              </w:rPr>
            </w:pPr>
            <w:r w:rsidRPr="009B3E8D">
              <w:rPr>
                <w:rFonts w:eastAsia="仿宋"/>
                <w:szCs w:val="21"/>
              </w:rPr>
              <w:t>Sucrose</w:t>
            </w:r>
          </w:p>
        </w:tc>
        <w:tc>
          <w:tcPr>
            <w:tcW w:w="1418" w:type="dxa"/>
            <w:tcBorders>
              <w:top w:val="nil"/>
              <w:left w:val="nil"/>
              <w:bottom w:val="nil"/>
              <w:right w:val="nil"/>
            </w:tcBorders>
            <w:vAlign w:val="center"/>
          </w:tcPr>
          <w:p w14:paraId="098AF5A9" w14:textId="77777777" w:rsidR="00FA2250" w:rsidRPr="009B3E8D" w:rsidRDefault="00FA2250" w:rsidP="00187099">
            <w:pPr>
              <w:spacing w:line="480" w:lineRule="auto"/>
              <w:jc w:val="center"/>
              <w:rPr>
                <w:rFonts w:eastAsia="仿宋"/>
                <w:szCs w:val="21"/>
              </w:rPr>
            </w:pPr>
            <w:r w:rsidRPr="009B3E8D">
              <w:rPr>
                <w:rFonts w:eastAsia="仿宋"/>
                <w:szCs w:val="21"/>
              </w:rPr>
              <w:t>65.21</w:t>
            </w:r>
          </w:p>
        </w:tc>
        <w:tc>
          <w:tcPr>
            <w:tcW w:w="1417" w:type="dxa"/>
            <w:tcBorders>
              <w:top w:val="nil"/>
              <w:left w:val="nil"/>
              <w:bottom w:val="nil"/>
              <w:right w:val="nil"/>
            </w:tcBorders>
            <w:vAlign w:val="center"/>
          </w:tcPr>
          <w:p w14:paraId="32FEF9C9" w14:textId="77777777" w:rsidR="00FA2250" w:rsidRPr="009B3E8D" w:rsidRDefault="00FA2250" w:rsidP="00187099">
            <w:pPr>
              <w:spacing w:line="480" w:lineRule="auto"/>
              <w:jc w:val="center"/>
              <w:rPr>
                <w:rFonts w:eastAsia="仿宋"/>
                <w:szCs w:val="21"/>
              </w:rPr>
            </w:pPr>
            <w:r w:rsidRPr="009B3E8D">
              <w:rPr>
                <w:rFonts w:eastAsia="仿宋"/>
                <w:szCs w:val="21"/>
              </w:rPr>
              <w:t>260.85</w:t>
            </w:r>
          </w:p>
        </w:tc>
        <w:tc>
          <w:tcPr>
            <w:tcW w:w="1418" w:type="dxa"/>
            <w:tcBorders>
              <w:top w:val="nil"/>
              <w:left w:val="nil"/>
              <w:bottom w:val="nil"/>
              <w:right w:val="nil"/>
            </w:tcBorders>
            <w:shd w:val="clear" w:color="auto" w:fill="auto"/>
            <w:vAlign w:val="center"/>
          </w:tcPr>
          <w:p w14:paraId="7AC15FFE" w14:textId="77777777" w:rsidR="00FA2250" w:rsidRPr="009B3E8D" w:rsidRDefault="00FA2250" w:rsidP="00187099">
            <w:pPr>
              <w:spacing w:line="480" w:lineRule="auto"/>
              <w:jc w:val="center"/>
              <w:rPr>
                <w:rFonts w:eastAsia="仿宋"/>
                <w:szCs w:val="21"/>
              </w:rPr>
            </w:pPr>
            <w:r w:rsidRPr="009B3E8D">
              <w:rPr>
                <w:rFonts w:eastAsia="仿宋"/>
                <w:szCs w:val="21"/>
              </w:rPr>
              <w:t>88.91</w:t>
            </w:r>
          </w:p>
        </w:tc>
        <w:tc>
          <w:tcPr>
            <w:tcW w:w="1276" w:type="dxa"/>
            <w:tcBorders>
              <w:top w:val="nil"/>
              <w:left w:val="nil"/>
              <w:bottom w:val="nil"/>
            </w:tcBorders>
            <w:shd w:val="clear" w:color="auto" w:fill="auto"/>
            <w:vAlign w:val="center"/>
          </w:tcPr>
          <w:p w14:paraId="678C9A84" w14:textId="77777777" w:rsidR="00FA2250" w:rsidRPr="009B3E8D" w:rsidRDefault="00FA2250" w:rsidP="00187099">
            <w:pPr>
              <w:spacing w:line="480" w:lineRule="auto"/>
              <w:jc w:val="center"/>
              <w:rPr>
                <w:rFonts w:eastAsia="仿宋"/>
                <w:szCs w:val="21"/>
              </w:rPr>
            </w:pPr>
            <w:r w:rsidRPr="009B3E8D">
              <w:rPr>
                <w:rFonts w:eastAsia="仿宋"/>
                <w:szCs w:val="21"/>
              </w:rPr>
              <w:t>355.65</w:t>
            </w:r>
          </w:p>
        </w:tc>
      </w:tr>
      <w:tr w:rsidR="00FA2250" w:rsidRPr="009B3E8D" w14:paraId="0BD12B58" w14:textId="77777777" w:rsidTr="00F1418E">
        <w:tc>
          <w:tcPr>
            <w:tcW w:w="3969" w:type="dxa"/>
            <w:tcBorders>
              <w:top w:val="nil"/>
              <w:bottom w:val="nil"/>
              <w:right w:val="nil"/>
            </w:tcBorders>
            <w:shd w:val="clear" w:color="auto" w:fill="auto"/>
            <w:vAlign w:val="center"/>
          </w:tcPr>
          <w:p w14:paraId="53F92B41" w14:textId="77777777" w:rsidR="00FA2250" w:rsidRPr="009B3E8D" w:rsidRDefault="00FA2250" w:rsidP="00187099">
            <w:pPr>
              <w:spacing w:line="480" w:lineRule="auto"/>
              <w:ind w:firstLineChars="200" w:firstLine="480"/>
              <w:jc w:val="center"/>
              <w:rPr>
                <w:rFonts w:eastAsia="仿宋"/>
                <w:szCs w:val="21"/>
              </w:rPr>
            </w:pPr>
            <w:r w:rsidRPr="009B3E8D">
              <w:rPr>
                <w:rFonts w:eastAsia="仿宋"/>
                <w:szCs w:val="21"/>
              </w:rPr>
              <w:t>Cellulose BW200</w:t>
            </w:r>
          </w:p>
        </w:tc>
        <w:tc>
          <w:tcPr>
            <w:tcW w:w="1418" w:type="dxa"/>
            <w:tcBorders>
              <w:top w:val="nil"/>
              <w:left w:val="nil"/>
              <w:bottom w:val="nil"/>
              <w:right w:val="nil"/>
            </w:tcBorders>
            <w:vAlign w:val="center"/>
          </w:tcPr>
          <w:p w14:paraId="18FD49F0" w14:textId="77777777" w:rsidR="00FA2250" w:rsidRPr="009B3E8D" w:rsidRDefault="00FA2250" w:rsidP="00187099">
            <w:pPr>
              <w:spacing w:line="480" w:lineRule="auto"/>
              <w:jc w:val="center"/>
              <w:rPr>
                <w:rFonts w:eastAsia="仿宋"/>
                <w:szCs w:val="21"/>
              </w:rPr>
            </w:pPr>
            <w:r w:rsidRPr="009B3E8D">
              <w:rPr>
                <w:rFonts w:eastAsia="仿宋"/>
                <w:szCs w:val="21"/>
              </w:rPr>
              <w:t>47.39</w:t>
            </w:r>
          </w:p>
        </w:tc>
        <w:tc>
          <w:tcPr>
            <w:tcW w:w="1417" w:type="dxa"/>
            <w:tcBorders>
              <w:top w:val="nil"/>
              <w:left w:val="nil"/>
              <w:bottom w:val="nil"/>
              <w:right w:val="nil"/>
            </w:tcBorders>
            <w:vAlign w:val="center"/>
          </w:tcPr>
          <w:p w14:paraId="480A3030" w14:textId="77777777" w:rsidR="00FA2250" w:rsidRPr="009B3E8D" w:rsidRDefault="00FA2250" w:rsidP="00187099">
            <w:pPr>
              <w:spacing w:line="480" w:lineRule="auto"/>
              <w:jc w:val="center"/>
              <w:rPr>
                <w:rFonts w:eastAsia="仿宋"/>
                <w:szCs w:val="21"/>
              </w:rPr>
            </w:pPr>
            <w:r w:rsidRPr="009B3E8D">
              <w:rPr>
                <w:rFonts w:eastAsia="仿宋"/>
                <w:szCs w:val="21"/>
              </w:rPr>
              <w:t>0.00</w:t>
            </w:r>
          </w:p>
        </w:tc>
        <w:tc>
          <w:tcPr>
            <w:tcW w:w="1418" w:type="dxa"/>
            <w:tcBorders>
              <w:top w:val="nil"/>
              <w:left w:val="nil"/>
              <w:bottom w:val="nil"/>
              <w:right w:val="nil"/>
            </w:tcBorders>
            <w:shd w:val="clear" w:color="auto" w:fill="auto"/>
            <w:vAlign w:val="center"/>
          </w:tcPr>
          <w:p w14:paraId="49E77D86" w14:textId="77777777" w:rsidR="00FA2250" w:rsidRPr="009B3E8D" w:rsidRDefault="00FA2250" w:rsidP="00187099">
            <w:pPr>
              <w:spacing w:line="480" w:lineRule="auto"/>
              <w:jc w:val="center"/>
              <w:rPr>
                <w:rFonts w:eastAsia="仿宋"/>
                <w:szCs w:val="21"/>
              </w:rPr>
            </w:pPr>
            <w:r w:rsidRPr="009B3E8D">
              <w:rPr>
                <w:rFonts w:eastAsia="仿宋"/>
                <w:szCs w:val="21"/>
              </w:rPr>
              <w:t>64.62</w:t>
            </w:r>
          </w:p>
        </w:tc>
        <w:tc>
          <w:tcPr>
            <w:tcW w:w="1276" w:type="dxa"/>
            <w:tcBorders>
              <w:top w:val="nil"/>
              <w:left w:val="nil"/>
              <w:bottom w:val="nil"/>
            </w:tcBorders>
            <w:shd w:val="clear" w:color="auto" w:fill="auto"/>
            <w:vAlign w:val="center"/>
          </w:tcPr>
          <w:p w14:paraId="50C76096" w14:textId="77777777" w:rsidR="00FA2250" w:rsidRPr="009B3E8D" w:rsidRDefault="00FA2250" w:rsidP="00187099">
            <w:pPr>
              <w:spacing w:line="480" w:lineRule="auto"/>
              <w:jc w:val="center"/>
              <w:rPr>
                <w:rFonts w:eastAsia="仿宋"/>
                <w:szCs w:val="21"/>
              </w:rPr>
            </w:pPr>
            <w:r w:rsidRPr="009B3E8D">
              <w:rPr>
                <w:rFonts w:eastAsia="仿宋"/>
                <w:szCs w:val="21"/>
              </w:rPr>
              <w:t>0.00</w:t>
            </w:r>
          </w:p>
        </w:tc>
      </w:tr>
      <w:tr w:rsidR="00FA2250" w:rsidRPr="009B3E8D" w14:paraId="0B817238" w14:textId="77777777" w:rsidTr="00F1418E">
        <w:tc>
          <w:tcPr>
            <w:tcW w:w="3969" w:type="dxa"/>
            <w:tcBorders>
              <w:top w:val="nil"/>
              <w:bottom w:val="nil"/>
              <w:right w:val="nil"/>
            </w:tcBorders>
            <w:shd w:val="clear" w:color="auto" w:fill="auto"/>
            <w:vAlign w:val="center"/>
          </w:tcPr>
          <w:p w14:paraId="72788211" w14:textId="77777777" w:rsidR="00FA2250" w:rsidRPr="009B3E8D" w:rsidRDefault="00FA2250" w:rsidP="00187099">
            <w:pPr>
              <w:spacing w:line="480" w:lineRule="auto"/>
              <w:ind w:firstLineChars="200" w:firstLine="480"/>
              <w:jc w:val="center"/>
              <w:rPr>
                <w:rFonts w:eastAsia="仿宋"/>
                <w:szCs w:val="21"/>
              </w:rPr>
            </w:pPr>
            <w:r w:rsidRPr="009B3E8D">
              <w:rPr>
                <w:rFonts w:eastAsia="仿宋"/>
                <w:szCs w:val="21"/>
              </w:rPr>
              <w:t>Soybean Oil</w:t>
            </w:r>
          </w:p>
        </w:tc>
        <w:tc>
          <w:tcPr>
            <w:tcW w:w="1418" w:type="dxa"/>
            <w:tcBorders>
              <w:top w:val="nil"/>
              <w:left w:val="nil"/>
              <w:bottom w:val="nil"/>
              <w:right w:val="nil"/>
            </w:tcBorders>
            <w:vAlign w:val="center"/>
          </w:tcPr>
          <w:p w14:paraId="1422C1BC" w14:textId="77777777" w:rsidR="00FA2250" w:rsidRPr="009B3E8D" w:rsidRDefault="00FA2250" w:rsidP="00187099">
            <w:pPr>
              <w:spacing w:line="480" w:lineRule="auto"/>
              <w:jc w:val="center"/>
              <w:rPr>
                <w:rFonts w:eastAsia="仿宋"/>
                <w:szCs w:val="21"/>
              </w:rPr>
            </w:pPr>
            <w:r w:rsidRPr="009B3E8D">
              <w:rPr>
                <w:rFonts w:eastAsia="仿宋"/>
                <w:szCs w:val="21"/>
              </w:rPr>
              <w:t>23.70</w:t>
            </w:r>
          </w:p>
        </w:tc>
        <w:tc>
          <w:tcPr>
            <w:tcW w:w="1417" w:type="dxa"/>
            <w:tcBorders>
              <w:top w:val="nil"/>
              <w:left w:val="nil"/>
              <w:bottom w:val="nil"/>
              <w:right w:val="nil"/>
            </w:tcBorders>
            <w:vAlign w:val="center"/>
          </w:tcPr>
          <w:p w14:paraId="146F1102" w14:textId="77777777" w:rsidR="00FA2250" w:rsidRPr="009B3E8D" w:rsidRDefault="00FA2250" w:rsidP="00187099">
            <w:pPr>
              <w:spacing w:line="480" w:lineRule="auto"/>
              <w:jc w:val="center"/>
              <w:rPr>
                <w:rFonts w:eastAsia="仿宋"/>
                <w:szCs w:val="21"/>
              </w:rPr>
            </w:pPr>
            <w:r w:rsidRPr="009B3E8D">
              <w:rPr>
                <w:rFonts w:eastAsia="仿宋"/>
                <w:szCs w:val="21"/>
              </w:rPr>
              <w:t>213.27</w:t>
            </w:r>
          </w:p>
        </w:tc>
        <w:tc>
          <w:tcPr>
            <w:tcW w:w="1418" w:type="dxa"/>
            <w:tcBorders>
              <w:top w:val="nil"/>
              <w:left w:val="nil"/>
              <w:bottom w:val="nil"/>
              <w:right w:val="nil"/>
            </w:tcBorders>
            <w:shd w:val="clear" w:color="auto" w:fill="auto"/>
            <w:vAlign w:val="center"/>
          </w:tcPr>
          <w:p w14:paraId="03EC26B0" w14:textId="77777777" w:rsidR="00FA2250" w:rsidRPr="009B3E8D" w:rsidRDefault="00FA2250" w:rsidP="00187099">
            <w:pPr>
              <w:spacing w:line="480" w:lineRule="auto"/>
              <w:jc w:val="center"/>
              <w:rPr>
                <w:rFonts w:eastAsia="仿宋"/>
                <w:szCs w:val="21"/>
              </w:rPr>
            </w:pPr>
            <w:r w:rsidRPr="009B3E8D">
              <w:rPr>
                <w:rFonts w:eastAsia="仿宋"/>
                <w:szCs w:val="21"/>
              </w:rPr>
              <w:t>32.31</w:t>
            </w:r>
          </w:p>
        </w:tc>
        <w:tc>
          <w:tcPr>
            <w:tcW w:w="1276" w:type="dxa"/>
            <w:tcBorders>
              <w:top w:val="nil"/>
              <w:left w:val="nil"/>
              <w:bottom w:val="nil"/>
            </w:tcBorders>
            <w:shd w:val="clear" w:color="auto" w:fill="auto"/>
            <w:vAlign w:val="center"/>
          </w:tcPr>
          <w:p w14:paraId="1594E0D1" w14:textId="77777777" w:rsidR="00FA2250" w:rsidRPr="009B3E8D" w:rsidRDefault="00FA2250" w:rsidP="00187099">
            <w:pPr>
              <w:spacing w:line="480" w:lineRule="auto"/>
              <w:jc w:val="center"/>
              <w:rPr>
                <w:rFonts w:eastAsia="仿宋"/>
                <w:szCs w:val="21"/>
              </w:rPr>
            </w:pPr>
            <w:r w:rsidRPr="009B3E8D">
              <w:rPr>
                <w:rFonts w:eastAsia="仿宋"/>
                <w:szCs w:val="21"/>
              </w:rPr>
              <w:t>290.77</w:t>
            </w:r>
          </w:p>
        </w:tc>
      </w:tr>
      <w:tr w:rsidR="00FA2250" w:rsidRPr="009B3E8D" w14:paraId="4D4841D1" w14:textId="77777777" w:rsidTr="00F1418E">
        <w:trPr>
          <w:trHeight w:val="479"/>
        </w:trPr>
        <w:tc>
          <w:tcPr>
            <w:tcW w:w="3969" w:type="dxa"/>
            <w:tcBorders>
              <w:top w:val="nil"/>
              <w:bottom w:val="nil"/>
              <w:right w:val="nil"/>
            </w:tcBorders>
            <w:shd w:val="clear" w:color="auto" w:fill="auto"/>
            <w:vAlign w:val="center"/>
          </w:tcPr>
          <w:p w14:paraId="00077BFB" w14:textId="77777777" w:rsidR="00FA2250" w:rsidRPr="009B3E8D" w:rsidRDefault="00FA2250" w:rsidP="00187099">
            <w:pPr>
              <w:spacing w:line="480" w:lineRule="auto"/>
              <w:ind w:firstLineChars="200" w:firstLine="480"/>
              <w:jc w:val="center"/>
              <w:rPr>
                <w:rFonts w:eastAsia="仿宋"/>
                <w:szCs w:val="21"/>
              </w:rPr>
            </w:pPr>
            <w:r w:rsidRPr="009B3E8D">
              <w:rPr>
                <w:rFonts w:eastAsia="仿宋"/>
                <w:szCs w:val="21"/>
              </w:rPr>
              <w:t>Lard</w:t>
            </w:r>
          </w:p>
        </w:tc>
        <w:tc>
          <w:tcPr>
            <w:tcW w:w="1418" w:type="dxa"/>
            <w:tcBorders>
              <w:top w:val="nil"/>
              <w:left w:val="nil"/>
              <w:bottom w:val="nil"/>
              <w:right w:val="nil"/>
            </w:tcBorders>
            <w:vAlign w:val="center"/>
          </w:tcPr>
          <w:p w14:paraId="3A2BF10D" w14:textId="77777777" w:rsidR="00FA2250" w:rsidRPr="009B3E8D" w:rsidRDefault="00FA2250" w:rsidP="00187099">
            <w:pPr>
              <w:spacing w:line="480" w:lineRule="auto"/>
              <w:jc w:val="center"/>
              <w:rPr>
                <w:rFonts w:eastAsia="仿宋"/>
                <w:szCs w:val="21"/>
              </w:rPr>
            </w:pPr>
            <w:r w:rsidRPr="009B3E8D">
              <w:rPr>
                <w:rFonts w:eastAsia="仿宋"/>
                <w:szCs w:val="21"/>
              </w:rPr>
              <w:t>18.96</w:t>
            </w:r>
          </w:p>
        </w:tc>
        <w:tc>
          <w:tcPr>
            <w:tcW w:w="1417" w:type="dxa"/>
            <w:tcBorders>
              <w:top w:val="nil"/>
              <w:left w:val="nil"/>
              <w:bottom w:val="nil"/>
              <w:right w:val="nil"/>
            </w:tcBorders>
            <w:vAlign w:val="center"/>
          </w:tcPr>
          <w:p w14:paraId="42CB4149" w14:textId="77777777" w:rsidR="00FA2250" w:rsidRPr="009B3E8D" w:rsidRDefault="00FA2250" w:rsidP="00187099">
            <w:pPr>
              <w:spacing w:line="480" w:lineRule="auto"/>
              <w:jc w:val="center"/>
              <w:rPr>
                <w:rFonts w:eastAsia="仿宋"/>
                <w:szCs w:val="21"/>
              </w:rPr>
            </w:pPr>
            <w:r w:rsidRPr="009B3E8D">
              <w:rPr>
                <w:rFonts w:eastAsia="仿宋"/>
                <w:szCs w:val="21"/>
              </w:rPr>
              <w:t>170.62</w:t>
            </w:r>
          </w:p>
        </w:tc>
        <w:tc>
          <w:tcPr>
            <w:tcW w:w="1418" w:type="dxa"/>
            <w:tcBorders>
              <w:top w:val="nil"/>
              <w:left w:val="nil"/>
              <w:bottom w:val="nil"/>
              <w:right w:val="nil"/>
            </w:tcBorders>
            <w:shd w:val="clear" w:color="auto" w:fill="auto"/>
            <w:vAlign w:val="center"/>
          </w:tcPr>
          <w:p w14:paraId="0A947287" w14:textId="77777777" w:rsidR="00FA2250" w:rsidRPr="009B3E8D" w:rsidRDefault="00FA2250" w:rsidP="00187099">
            <w:pPr>
              <w:spacing w:line="480" w:lineRule="auto"/>
              <w:jc w:val="center"/>
              <w:rPr>
                <w:rFonts w:eastAsia="仿宋"/>
                <w:szCs w:val="21"/>
              </w:rPr>
            </w:pPr>
            <w:r w:rsidRPr="009B3E8D">
              <w:rPr>
                <w:rFonts w:eastAsia="仿宋"/>
                <w:szCs w:val="21"/>
              </w:rPr>
              <w:t>316.62</w:t>
            </w:r>
          </w:p>
        </w:tc>
        <w:tc>
          <w:tcPr>
            <w:tcW w:w="1276" w:type="dxa"/>
            <w:tcBorders>
              <w:top w:val="nil"/>
              <w:left w:val="nil"/>
              <w:bottom w:val="nil"/>
            </w:tcBorders>
            <w:shd w:val="clear" w:color="auto" w:fill="auto"/>
            <w:vAlign w:val="center"/>
          </w:tcPr>
          <w:p w14:paraId="7BFA52D2" w14:textId="77777777" w:rsidR="00FA2250" w:rsidRPr="009B3E8D" w:rsidRDefault="00FA2250" w:rsidP="00187099">
            <w:pPr>
              <w:pStyle w:val="HTML1"/>
              <w:widowControl w:val="0"/>
              <w:spacing w:line="480" w:lineRule="auto"/>
              <w:jc w:val="center"/>
              <w:rPr>
                <w:rFonts w:ascii="Times New Roman" w:eastAsia="仿宋" w:hAnsi="Times New Roman" w:cs="Times New Roman"/>
                <w:kern w:val="2"/>
                <w:sz w:val="21"/>
                <w:szCs w:val="21"/>
              </w:rPr>
            </w:pPr>
            <w:r w:rsidRPr="009B3E8D">
              <w:rPr>
                <w:rFonts w:ascii="Times New Roman" w:eastAsia="仿宋" w:hAnsi="Times New Roman" w:cs="Times New Roman"/>
                <w:szCs w:val="21"/>
              </w:rPr>
              <w:t>2849.57</w:t>
            </w:r>
          </w:p>
        </w:tc>
      </w:tr>
      <w:tr w:rsidR="00FA2250" w:rsidRPr="009B3E8D" w14:paraId="1E6FAB0D" w14:textId="77777777" w:rsidTr="00F1418E">
        <w:tc>
          <w:tcPr>
            <w:tcW w:w="3969" w:type="dxa"/>
            <w:tcBorders>
              <w:top w:val="nil"/>
              <w:bottom w:val="nil"/>
              <w:right w:val="nil"/>
            </w:tcBorders>
            <w:shd w:val="clear" w:color="auto" w:fill="auto"/>
            <w:vAlign w:val="center"/>
          </w:tcPr>
          <w:p w14:paraId="6811CEC2" w14:textId="77777777" w:rsidR="00FA2250" w:rsidRPr="009B3E8D" w:rsidRDefault="00FA2250" w:rsidP="00187099">
            <w:pPr>
              <w:spacing w:line="480" w:lineRule="auto"/>
              <w:ind w:firstLineChars="200" w:firstLine="480"/>
              <w:jc w:val="center"/>
              <w:rPr>
                <w:rFonts w:eastAsia="仿宋"/>
                <w:szCs w:val="21"/>
              </w:rPr>
            </w:pPr>
            <w:r w:rsidRPr="009B3E8D">
              <w:rPr>
                <w:rFonts w:eastAsia="仿宋"/>
                <w:szCs w:val="21"/>
              </w:rPr>
              <w:t>Mineral Mix</w:t>
            </w:r>
          </w:p>
        </w:tc>
        <w:tc>
          <w:tcPr>
            <w:tcW w:w="1418" w:type="dxa"/>
            <w:tcBorders>
              <w:top w:val="nil"/>
              <w:left w:val="nil"/>
              <w:bottom w:val="nil"/>
              <w:right w:val="nil"/>
            </w:tcBorders>
            <w:vAlign w:val="center"/>
          </w:tcPr>
          <w:p w14:paraId="0E35CE88" w14:textId="77777777" w:rsidR="00FA2250" w:rsidRPr="009B3E8D" w:rsidRDefault="00FA2250" w:rsidP="00187099">
            <w:pPr>
              <w:spacing w:line="480" w:lineRule="auto"/>
              <w:jc w:val="center"/>
              <w:rPr>
                <w:rFonts w:eastAsia="仿宋"/>
                <w:szCs w:val="21"/>
              </w:rPr>
            </w:pPr>
            <w:r w:rsidRPr="009B3E8D">
              <w:rPr>
                <w:rFonts w:eastAsia="仿宋"/>
                <w:szCs w:val="21"/>
              </w:rPr>
              <w:t>9.48</w:t>
            </w:r>
          </w:p>
        </w:tc>
        <w:tc>
          <w:tcPr>
            <w:tcW w:w="1417" w:type="dxa"/>
            <w:tcBorders>
              <w:top w:val="nil"/>
              <w:left w:val="nil"/>
              <w:bottom w:val="nil"/>
              <w:right w:val="nil"/>
            </w:tcBorders>
            <w:vAlign w:val="center"/>
          </w:tcPr>
          <w:p w14:paraId="4140FA05" w14:textId="77777777" w:rsidR="00FA2250" w:rsidRPr="009B3E8D" w:rsidRDefault="00FA2250" w:rsidP="00187099">
            <w:pPr>
              <w:spacing w:line="480" w:lineRule="auto"/>
              <w:jc w:val="center"/>
              <w:rPr>
                <w:rFonts w:eastAsia="仿宋"/>
                <w:szCs w:val="21"/>
              </w:rPr>
            </w:pPr>
            <w:r w:rsidRPr="009B3E8D">
              <w:rPr>
                <w:rFonts w:eastAsia="仿宋"/>
                <w:szCs w:val="21"/>
              </w:rPr>
              <w:t>0.00</w:t>
            </w:r>
          </w:p>
        </w:tc>
        <w:tc>
          <w:tcPr>
            <w:tcW w:w="1418" w:type="dxa"/>
            <w:tcBorders>
              <w:top w:val="nil"/>
              <w:left w:val="nil"/>
              <w:bottom w:val="nil"/>
              <w:right w:val="nil"/>
            </w:tcBorders>
            <w:shd w:val="clear" w:color="auto" w:fill="auto"/>
            <w:vAlign w:val="center"/>
          </w:tcPr>
          <w:p w14:paraId="74C457A6" w14:textId="77777777" w:rsidR="00FA2250" w:rsidRPr="009B3E8D" w:rsidRDefault="00FA2250" w:rsidP="00187099">
            <w:pPr>
              <w:spacing w:line="480" w:lineRule="auto"/>
              <w:jc w:val="center"/>
              <w:rPr>
                <w:rFonts w:eastAsia="仿宋"/>
                <w:szCs w:val="21"/>
              </w:rPr>
            </w:pPr>
            <w:r w:rsidRPr="009B3E8D">
              <w:rPr>
                <w:rFonts w:eastAsia="仿宋"/>
                <w:szCs w:val="21"/>
              </w:rPr>
              <w:t>12.92</w:t>
            </w:r>
          </w:p>
        </w:tc>
        <w:tc>
          <w:tcPr>
            <w:tcW w:w="1276" w:type="dxa"/>
            <w:tcBorders>
              <w:top w:val="nil"/>
              <w:left w:val="nil"/>
              <w:bottom w:val="nil"/>
            </w:tcBorders>
            <w:shd w:val="clear" w:color="auto" w:fill="auto"/>
            <w:vAlign w:val="center"/>
          </w:tcPr>
          <w:p w14:paraId="2B63603C" w14:textId="77777777" w:rsidR="00FA2250" w:rsidRPr="009B3E8D" w:rsidRDefault="00FA2250" w:rsidP="00187099">
            <w:pPr>
              <w:spacing w:line="480" w:lineRule="auto"/>
              <w:jc w:val="center"/>
              <w:rPr>
                <w:rFonts w:eastAsia="仿宋"/>
                <w:szCs w:val="21"/>
              </w:rPr>
            </w:pPr>
            <w:r w:rsidRPr="009B3E8D">
              <w:rPr>
                <w:rFonts w:eastAsia="仿宋"/>
                <w:szCs w:val="21"/>
              </w:rPr>
              <w:t>0.00</w:t>
            </w:r>
          </w:p>
        </w:tc>
      </w:tr>
      <w:tr w:rsidR="00FA2250" w:rsidRPr="009B3E8D" w14:paraId="70014D36" w14:textId="77777777" w:rsidTr="00F1418E">
        <w:tc>
          <w:tcPr>
            <w:tcW w:w="3969" w:type="dxa"/>
            <w:tcBorders>
              <w:top w:val="nil"/>
              <w:bottom w:val="nil"/>
              <w:right w:val="nil"/>
            </w:tcBorders>
            <w:shd w:val="clear" w:color="auto" w:fill="auto"/>
            <w:vAlign w:val="center"/>
          </w:tcPr>
          <w:p w14:paraId="3D01CF9D" w14:textId="77777777" w:rsidR="00FA2250" w:rsidRPr="009B3E8D" w:rsidRDefault="00FA2250" w:rsidP="00187099">
            <w:pPr>
              <w:spacing w:line="480" w:lineRule="auto"/>
              <w:ind w:firstLineChars="200" w:firstLine="480"/>
              <w:jc w:val="center"/>
              <w:rPr>
                <w:rFonts w:eastAsia="仿宋"/>
                <w:szCs w:val="21"/>
              </w:rPr>
            </w:pPr>
            <w:r w:rsidRPr="009B3E8D">
              <w:rPr>
                <w:rFonts w:eastAsia="仿宋"/>
                <w:szCs w:val="21"/>
              </w:rPr>
              <w:t>DiCalcium Phosphate</w:t>
            </w:r>
          </w:p>
        </w:tc>
        <w:tc>
          <w:tcPr>
            <w:tcW w:w="1418" w:type="dxa"/>
            <w:tcBorders>
              <w:top w:val="nil"/>
              <w:left w:val="nil"/>
              <w:bottom w:val="nil"/>
              <w:right w:val="nil"/>
            </w:tcBorders>
            <w:vAlign w:val="center"/>
          </w:tcPr>
          <w:p w14:paraId="0986953A" w14:textId="77777777" w:rsidR="00FA2250" w:rsidRPr="009B3E8D" w:rsidRDefault="00FA2250" w:rsidP="00187099">
            <w:pPr>
              <w:spacing w:line="480" w:lineRule="auto"/>
              <w:jc w:val="center"/>
              <w:rPr>
                <w:rFonts w:eastAsia="仿宋"/>
                <w:szCs w:val="21"/>
              </w:rPr>
            </w:pPr>
            <w:r w:rsidRPr="009B3E8D">
              <w:rPr>
                <w:rFonts w:eastAsia="仿宋"/>
                <w:szCs w:val="21"/>
              </w:rPr>
              <w:t>12.32</w:t>
            </w:r>
          </w:p>
        </w:tc>
        <w:tc>
          <w:tcPr>
            <w:tcW w:w="1417" w:type="dxa"/>
            <w:tcBorders>
              <w:top w:val="nil"/>
              <w:left w:val="nil"/>
              <w:bottom w:val="nil"/>
              <w:right w:val="nil"/>
            </w:tcBorders>
            <w:vAlign w:val="center"/>
          </w:tcPr>
          <w:p w14:paraId="0B1787B9" w14:textId="77777777" w:rsidR="00FA2250" w:rsidRPr="009B3E8D" w:rsidRDefault="00FA2250" w:rsidP="00187099">
            <w:pPr>
              <w:spacing w:line="480" w:lineRule="auto"/>
              <w:jc w:val="center"/>
              <w:rPr>
                <w:rFonts w:eastAsia="仿宋"/>
                <w:szCs w:val="21"/>
              </w:rPr>
            </w:pPr>
            <w:r w:rsidRPr="009B3E8D">
              <w:rPr>
                <w:rFonts w:eastAsia="仿宋"/>
                <w:szCs w:val="21"/>
              </w:rPr>
              <w:t>0.00</w:t>
            </w:r>
          </w:p>
        </w:tc>
        <w:tc>
          <w:tcPr>
            <w:tcW w:w="1418" w:type="dxa"/>
            <w:tcBorders>
              <w:top w:val="nil"/>
              <w:left w:val="nil"/>
              <w:bottom w:val="nil"/>
              <w:right w:val="nil"/>
            </w:tcBorders>
            <w:shd w:val="clear" w:color="auto" w:fill="auto"/>
            <w:vAlign w:val="center"/>
          </w:tcPr>
          <w:p w14:paraId="20BE79C8" w14:textId="77777777" w:rsidR="00FA2250" w:rsidRPr="009B3E8D" w:rsidRDefault="00FA2250" w:rsidP="00187099">
            <w:pPr>
              <w:spacing w:line="480" w:lineRule="auto"/>
              <w:jc w:val="center"/>
              <w:rPr>
                <w:rFonts w:eastAsia="仿宋"/>
                <w:szCs w:val="21"/>
              </w:rPr>
            </w:pPr>
            <w:r w:rsidRPr="009B3E8D">
              <w:rPr>
                <w:rFonts w:eastAsia="仿宋"/>
                <w:szCs w:val="21"/>
              </w:rPr>
              <w:t>16.80</w:t>
            </w:r>
          </w:p>
        </w:tc>
        <w:tc>
          <w:tcPr>
            <w:tcW w:w="1276" w:type="dxa"/>
            <w:tcBorders>
              <w:top w:val="nil"/>
              <w:left w:val="nil"/>
              <w:bottom w:val="nil"/>
            </w:tcBorders>
            <w:shd w:val="clear" w:color="auto" w:fill="auto"/>
            <w:vAlign w:val="center"/>
          </w:tcPr>
          <w:p w14:paraId="4652C2A0" w14:textId="77777777" w:rsidR="00FA2250" w:rsidRPr="009B3E8D" w:rsidRDefault="00FA2250" w:rsidP="00187099">
            <w:pPr>
              <w:spacing w:line="480" w:lineRule="auto"/>
              <w:jc w:val="center"/>
              <w:rPr>
                <w:rFonts w:eastAsia="仿宋"/>
                <w:szCs w:val="21"/>
              </w:rPr>
            </w:pPr>
            <w:r w:rsidRPr="009B3E8D">
              <w:rPr>
                <w:rFonts w:eastAsia="仿宋"/>
                <w:szCs w:val="21"/>
              </w:rPr>
              <w:t>0.00</w:t>
            </w:r>
          </w:p>
        </w:tc>
      </w:tr>
      <w:tr w:rsidR="00FA2250" w:rsidRPr="009B3E8D" w14:paraId="23628DEB" w14:textId="77777777" w:rsidTr="00F1418E">
        <w:tc>
          <w:tcPr>
            <w:tcW w:w="3969" w:type="dxa"/>
            <w:tcBorders>
              <w:top w:val="nil"/>
              <w:bottom w:val="nil"/>
              <w:right w:val="nil"/>
            </w:tcBorders>
            <w:shd w:val="clear" w:color="auto" w:fill="auto"/>
            <w:vAlign w:val="center"/>
          </w:tcPr>
          <w:p w14:paraId="7CFC0FB1" w14:textId="77777777" w:rsidR="00FA2250" w:rsidRPr="009B3E8D" w:rsidRDefault="00FA2250" w:rsidP="00187099">
            <w:pPr>
              <w:spacing w:line="480" w:lineRule="auto"/>
              <w:ind w:firstLineChars="200" w:firstLine="480"/>
              <w:jc w:val="center"/>
              <w:rPr>
                <w:rFonts w:eastAsia="仿宋"/>
                <w:szCs w:val="21"/>
              </w:rPr>
            </w:pPr>
            <w:r w:rsidRPr="009B3E8D">
              <w:rPr>
                <w:rFonts w:eastAsia="仿宋"/>
                <w:szCs w:val="21"/>
              </w:rPr>
              <w:t>Calcium Carbonate</w:t>
            </w:r>
          </w:p>
        </w:tc>
        <w:tc>
          <w:tcPr>
            <w:tcW w:w="1418" w:type="dxa"/>
            <w:tcBorders>
              <w:top w:val="nil"/>
              <w:left w:val="nil"/>
              <w:bottom w:val="nil"/>
              <w:right w:val="nil"/>
            </w:tcBorders>
            <w:vAlign w:val="center"/>
          </w:tcPr>
          <w:p w14:paraId="6CF2FBE6" w14:textId="77777777" w:rsidR="00FA2250" w:rsidRPr="009B3E8D" w:rsidRDefault="00FA2250" w:rsidP="00187099">
            <w:pPr>
              <w:spacing w:line="480" w:lineRule="auto"/>
              <w:jc w:val="center"/>
              <w:rPr>
                <w:rFonts w:eastAsia="仿宋"/>
                <w:szCs w:val="21"/>
              </w:rPr>
            </w:pPr>
            <w:r w:rsidRPr="009B3E8D">
              <w:rPr>
                <w:rFonts w:eastAsia="仿宋"/>
                <w:szCs w:val="21"/>
              </w:rPr>
              <w:t>5.21</w:t>
            </w:r>
          </w:p>
        </w:tc>
        <w:tc>
          <w:tcPr>
            <w:tcW w:w="1417" w:type="dxa"/>
            <w:tcBorders>
              <w:top w:val="nil"/>
              <w:left w:val="nil"/>
              <w:bottom w:val="nil"/>
              <w:right w:val="nil"/>
            </w:tcBorders>
            <w:vAlign w:val="center"/>
          </w:tcPr>
          <w:p w14:paraId="40B69779" w14:textId="77777777" w:rsidR="00FA2250" w:rsidRPr="009B3E8D" w:rsidRDefault="00FA2250" w:rsidP="00187099">
            <w:pPr>
              <w:spacing w:line="480" w:lineRule="auto"/>
              <w:jc w:val="center"/>
              <w:rPr>
                <w:rFonts w:eastAsia="仿宋"/>
                <w:szCs w:val="21"/>
              </w:rPr>
            </w:pPr>
            <w:r w:rsidRPr="009B3E8D">
              <w:rPr>
                <w:rFonts w:eastAsia="仿宋"/>
                <w:szCs w:val="21"/>
              </w:rPr>
              <w:t>0.00</w:t>
            </w:r>
          </w:p>
        </w:tc>
        <w:tc>
          <w:tcPr>
            <w:tcW w:w="1418" w:type="dxa"/>
            <w:tcBorders>
              <w:top w:val="nil"/>
              <w:left w:val="nil"/>
              <w:bottom w:val="nil"/>
              <w:right w:val="nil"/>
            </w:tcBorders>
            <w:shd w:val="clear" w:color="auto" w:fill="auto"/>
            <w:vAlign w:val="center"/>
          </w:tcPr>
          <w:p w14:paraId="37DDCC9B" w14:textId="77777777" w:rsidR="00FA2250" w:rsidRPr="009B3E8D" w:rsidRDefault="00FA2250" w:rsidP="00187099">
            <w:pPr>
              <w:spacing w:line="480" w:lineRule="auto"/>
              <w:jc w:val="center"/>
              <w:rPr>
                <w:rFonts w:eastAsia="仿宋"/>
                <w:szCs w:val="21"/>
              </w:rPr>
            </w:pPr>
            <w:r w:rsidRPr="009B3E8D">
              <w:rPr>
                <w:rFonts w:eastAsia="仿宋"/>
                <w:szCs w:val="21"/>
              </w:rPr>
              <w:t>7.11</w:t>
            </w:r>
          </w:p>
        </w:tc>
        <w:tc>
          <w:tcPr>
            <w:tcW w:w="1276" w:type="dxa"/>
            <w:tcBorders>
              <w:top w:val="nil"/>
              <w:left w:val="nil"/>
              <w:bottom w:val="nil"/>
            </w:tcBorders>
            <w:shd w:val="clear" w:color="auto" w:fill="auto"/>
            <w:vAlign w:val="center"/>
          </w:tcPr>
          <w:p w14:paraId="52FF335E" w14:textId="77777777" w:rsidR="00FA2250" w:rsidRPr="009B3E8D" w:rsidRDefault="00FA2250" w:rsidP="00187099">
            <w:pPr>
              <w:spacing w:line="480" w:lineRule="auto"/>
              <w:jc w:val="center"/>
              <w:rPr>
                <w:rFonts w:eastAsia="仿宋"/>
                <w:szCs w:val="21"/>
              </w:rPr>
            </w:pPr>
            <w:r w:rsidRPr="009B3E8D">
              <w:rPr>
                <w:rFonts w:eastAsia="仿宋"/>
                <w:szCs w:val="21"/>
              </w:rPr>
              <w:t>0.00</w:t>
            </w:r>
          </w:p>
        </w:tc>
      </w:tr>
      <w:tr w:rsidR="00FA2250" w:rsidRPr="009B3E8D" w14:paraId="2D5CE638" w14:textId="77777777" w:rsidTr="00F1418E">
        <w:tc>
          <w:tcPr>
            <w:tcW w:w="3969" w:type="dxa"/>
            <w:tcBorders>
              <w:top w:val="nil"/>
              <w:bottom w:val="nil"/>
              <w:right w:val="nil"/>
            </w:tcBorders>
            <w:shd w:val="clear" w:color="auto" w:fill="auto"/>
            <w:vAlign w:val="center"/>
          </w:tcPr>
          <w:p w14:paraId="16EB3203" w14:textId="77777777" w:rsidR="00FA2250" w:rsidRPr="009B3E8D" w:rsidRDefault="00FA2250" w:rsidP="00187099">
            <w:pPr>
              <w:spacing w:line="480" w:lineRule="auto"/>
              <w:ind w:firstLineChars="200" w:firstLine="480"/>
              <w:jc w:val="center"/>
              <w:rPr>
                <w:rFonts w:eastAsia="仿宋"/>
                <w:szCs w:val="21"/>
              </w:rPr>
            </w:pPr>
            <w:r w:rsidRPr="009B3E8D">
              <w:rPr>
                <w:rFonts w:eastAsia="仿宋"/>
                <w:szCs w:val="21"/>
              </w:rPr>
              <w:t>Potassium Citrate,1 H2O</w:t>
            </w:r>
          </w:p>
        </w:tc>
        <w:tc>
          <w:tcPr>
            <w:tcW w:w="1418" w:type="dxa"/>
            <w:tcBorders>
              <w:top w:val="nil"/>
              <w:left w:val="nil"/>
              <w:bottom w:val="nil"/>
              <w:right w:val="nil"/>
            </w:tcBorders>
            <w:vAlign w:val="center"/>
          </w:tcPr>
          <w:p w14:paraId="57EA550F" w14:textId="77777777" w:rsidR="00FA2250" w:rsidRPr="009B3E8D" w:rsidRDefault="00FA2250" w:rsidP="00187099">
            <w:pPr>
              <w:spacing w:line="480" w:lineRule="auto"/>
              <w:jc w:val="center"/>
              <w:rPr>
                <w:rFonts w:eastAsia="仿宋"/>
                <w:szCs w:val="21"/>
              </w:rPr>
            </w:pPr>
            <w:r w:rsidRPr="009B3E8D">
              <w:rPr>
                <w:rFonts w:eastAsia="仿宋"/>
                <w:szCs w:val="21"/>
              </w:rPr>
              <w:t>15.64</w:t>
            </w:r>
          </w:p>
        </w:tc>
        <w:tc>
          <w:tcPr>
            <w:tcW w:w="1417" w:type="dxa"/>
            <w:tcBorders>
              <w:top w:val="nil"/>
              <w:left w:val="nil"/>
              <w:bottom w:val="nil"/>
              <w:right w:val="nil"/>
            </w:tcBorders>
            <w:vAlign w:val="center"/>
          </w:tcPr>
          <w:p w14:paraId="53CE1496" w14:textId="77777777" w:rsidR="00FA2250" w:rsidRPr="009B3E8D" w:rsidRDefault="00FA2250" w:rsidP="00187099">
            <w:pPr>
              <w:spacing w:line="480" w:lineRule="auto"/>
              <w:jc w:val="center"/>
              <w:rPr>
                <w:rFonts w:eastAsia="仿宋"/>
                <w:szCs w:val="21"/>
              </w:rPr>
            </w:pPr>
            <w:r w:rsidRPr="009B3E8D">
              <w:rPr>
                <w:rFonts w:eastAsia="仿宋"/>
                <w:szCs w:val="21"/>
              </w:rPr>
              <w:t>0.00</w:t>
            </w:r>
          </w:p>
        </w:tc>
        <w:tc>
          <w:tcPr>
            <w:tcW w:w="1418" w:type="dxa"/>
            <w:tcBorders>
              <w:top w:val="nil"/>
              <w:left w:val="nil"/>
              <w:bottom w:val="nil"/>
              <w:right w:val="nil"/>
            </w:tcBorders>
            <w:shd w:val="clear" w:color="auto" w:fill="auto"/>
            <w:vAlign w:val="center"/>
          </w:tcPr>
          <w:p w14:paraId="23F8AD2A" w14:textId="77777777" w:rsidR="00FA2250" w:rsidRPr="009B3E8D" w:rsidRDefault="00FA2250" w:rsidP="00187099">
            <w:pPr>
              <w:spacing w:line="480" w:lineRule="auto"/>
              <w:jc w:val="center"/>
              <w:rPr>
                <w:rFonts w:eastAsia="仿宋"/>
                <w:szCs w:val="21"/>
              </w:rPr>
            </w:pPr>
            <w:r w:rsidRPr="009B3E8D">
              <w:rPr>
                <w:rFonts w:eastAsia="仿宋"/>
                <w:szCs w:val="21"/>
              </w:rPr>
              <w:t>21.32</w:t>
            </w:r>
          </w:p>
        </w:tc>
        <w:tc>
          <w:tcPr>
            <w:tcW w:w="1276" w:type="dxa"/>
            <w:tcBorders>
              <w:top w:val="nil"/>
              <w:left w:val="nil"/>
              <w:bottom w:val="nil"/>
            </w:tcBorders>
            <w:shd w:val="clear" w:color="auto" w:fill="auto"/>
            <w:vAlign w:val="center"/>
          </w:tcPr>
          <w:p w14:paraId="1617E29A" w14:textId="77777777" w:rsidR="00FA2250" w:rsidRPr="009B3E8D" w:rsidRDefault="00FA2250" w:rsidP="00187099">
            <w:pPr>
              <w:spacing w:line="480" w:lineRule="auto"/>
              <w:jc w:val="center"/>
              <w:rPr>
                <w:rFonts w:eastAsia="仿宋"/>
                <w:szCs w:val="21"/>
              </w:rPr>
            </w:pPr>
            <w:r w:rsidRPr="009B3E8D">
              <w:rPr>
                <w:rFonts w:eastAsia="仿宋"/>
                <w:szCs w:val="21"/>
              </w:rPr>
              <w:t>0.00</w:t>
            </w:r>
          </w:p>
        </w:tc>
      </w:tr>
      <w:tr w:rsidR="00FA2250" w:rsidRPr="009B3E8D" w14:paraId="035BB58D" w14:textId="77777777" w:rsidTr="00F1418E">
        <w:tc>
          <w:tcPr>
            <w:tcW w:w="3969" w:type="dxa"/>
            <w:tcBorders>
              <w:top w:val="nil"/>
              <w:bottom w:val="nil"/>
              <w:right w:val="nil"/>
            </w:tcBorders>
            <w:shd w:val="clear" w:color="auto" w:fill="auto"/>
            <w:vAlign w:val="center"/>
          </w:tcPr>
          <w:p w14:paraId="5FF8B5A1" w14:textId="77777777" w:rsidR="00FA2250" w:rsidRPr="009B3E8D" w:rsidRDefault="00FA2250" w:rsidP="00187099">
            <w:pPr>
              <w:spacing w:line="480" w:lineRule="auto"/>
              <w:ind w:firstLineChars="200" w:firstLine="480"/>
              <w:jc w:val="center"/>
              <w:rPr>
                <w:rFonts w:eastAsia="仿宋"/>
                <w:szCs w:val="21"/>
              </w:rPr>
            </w:pPr>
            <w:r w:rsidRPr="009B3E8D">
              <w:rPr>
                <w:rFonts w:eastAsia="仿宋"/>
                <w:szCs w:val="21"/>
              </w:rPr>
              <w:t>Vitamin Mix</w:t>
            </w:r>
          </w:p>
        </w:tc>
        <w:tc>
          <w:tcPr>
            <w:tcW w:w="1418" w:type="dxa"/>
            <w:tcBorders>
              <w:top w:val="nil"/>
              <w:left w:val="nil"/>
              <w:bottom w:val="nil"/>
              <w:right w:val="nil"/>
            </w:tcBorders>
            <w:vAlign w:val="center"/>
          </w:tcPr>
          <w:p w14:paraId="635CBFAC" w14:textId="77777777" w:rsidR="00FA2250" w:rsidRPr="009B3E8D" w:rsidRDefault="00FA2250" w:rsidP="00187099">
            <w:pPr>
              <w:spacing w:line="480" w:lineRule="auto"/>
              <w:jc w:val="center"/>
              <w:rPr>
                <w:rFonts w:eastAsia="仿宋"/>
                <w:szCs w:val="21"/>
              </w:rPr>
            </w:pPr>
            <w:r w:rsidRPr="009B3E8D">
              <w:rPr>
                <w:rFonts w:eastAsia="仿宋"/>
                <w:szCs w:val="21"/>
              </w:rPr>
              <w:t>9.48</w:t>
            </w:r>
          </w:p>
        </w:tc>
        <w:tc>
          <w:tcPr>
            <w:tcW w:w="1417" w:type="dxa"/>
            <w:tcBorders>
              <w:top w:val="nil"/>
              <w:left w:val="nil"/>
              <w:bottom w:val="nil"/>
              <w:right w:val="nil"/>
            </w:tcBorders>
            <w:vAlign w:val="center"/>
          </w:tcPr>
          <w:p w14:paraId="78320FAF" w14:textId="77777777" w:rsidR="00FA2250" w:rsidRPr="009B3E8D" w:rsidRDefault="00FA2250" w:rsidP="00187099">
            <w:pPr>
              <w:spacing w:line="480" w:lineRule="auto"/>
              <w:jc w:val="center"/>
              <w:rPr>
                <w:rFonts w:eastAsia="仿宋"/>
                <w:szCs w:val="21"/>
              </w:rPr>
            </w:pPr>
            <w:r w:rsidRPr="009B3E8D">
              <w:rPr>
                <w:rFonts w:eastAsia="仿宋"/>
                <w:szCs w:val="21"/>
              </w:rPr>
              <w:t>37.91</w:t>
            </w:r>
          </w:p>
        </w:tc>
        <w:tc>
          <w:tcPr>
            <w:tcW w:w="1418" w:type="dxa"/>
            <w:tcBorders>
              <w:top w:val="nil"/>
              <w:left w:val="nil"/>
              <w:bottom w:val="nil"/>
              <w:right w:val="nil"/>
            </w:tcBorders>
            <w:shd w:val="clear" w:color="auto" w:fill="auto"/>
            <w:vAlign w:val="center"/>
          </w:tcPr>
          <w:p w14:paraId="3390A37D" w14:textId="77777777" w:rsidR="00FA2250" w:rsidRPr="009B3E8D" w:rsidRDefault="00FA2250" w:rsidP="00187099">
            <w:pPr>
              <w:spacing w:line="480" w:lineRule="auto"/>
              <w:jc w:val="center"/>
              <w:rPr>
                <w:rFonts w:eastAsia="仿宋"/>
                <w:szCs w:val="21"/>
              </w:rPr>
            </w:pPr>
            <w:r w:rsidRPr="009B3E8D">
              <w:rPr>
                <w:rFonts w:eastAsia="仿宋"/>
                <w:szCs w:val="21"/>
              </w:rPr>
              <w:t>12.92</w:t>
            </w:r>
          </w:p>
        </w:tc>
        <w:tc>
          <w:tcPr>
            <w:tcW w:w="1276" w:type="dxa"/>
            <w:tcBorders>
              <w:top w:val="nil"/>
              <w:left w:val="nil"/>
              <w:bottom w:val="nil"/>
            </w:tcBorders>
            <w:shd w:val="clear" w:color="auto" w:fill="auto"/>
            <w:vAlign w:val="center"/>
          </w:tcPr>
          <w:p w14:paraId="4EDCB013" w14:textId="77777777" w:rsidR="00FA2250" w:rsidRPr="009B3E8D" w:rsidRDefault="00FA2250" w:rsidP="00187099">
            <w:pPr>
              <w:spacing w:line="480" w:lineRule="auto"/>
              <w:jc w:val="center"/>
              <w:rPr>
                <w:rFonts w:eastAsia="仿宋"/>
                <w:szCs w:val="21"/>
              </w:rPr>
            </w:pPr>
            <w:r w:rsidRPr="009B3E8D">
              <w:rPr>
                <w:rFonts w:eastAsia="仿宋"/>
                <w:szCs w:val="21"/>
              </w:rPr>
              <w:t>51.69</w:t>
            </w:r>
          </w:p>
        </w:tc>
      </w:tr>
      <w:tr w:rsidR="00FA2250" w:rsidRPr="009B3E8D" w14:paraId="160EB392" w14:textId="77777777" w:rsidTr="00F1418E">
        <w:tc>
          <w:tcPr>
            <w:tcW w:w="3969" w:type="dxa"/>
            <w:tcBorders>
              <w:top w:val="nil"/>
              <w:bottom w:val="nil"/>
              <w:right w:val="nil"/>
            </w:tcBorders>
            <w:shd w:val="clear" w:color="auto" w:fill="auto"/>
            <w:vAlign w:val="center"/>
          </w:tcPr>
          <w:p w14:paraId="7050A43B" w14:textId="77777777" w:rsidR="00FA2250" w:rsidRPr="009B3E8D" w:rsidRDefault="00FA2250" w:rsidP="00187099">
            <w:pPr>
              <w:spacing w:line="480" w:lineRule="auto"/>
              <w:ind w:firstLineChars="200" w:firstLine="480"/>
              <w:jc w:val="center"/>
              <w:rPr>
                <w:rFonts w:eastAsia="仿宋"/>
                <w:szCs w:val="21"/>
              </w:rPr>
            </w:pPr>
            <w:r w:rsidRPr="009B3E8D">
              <w:rPr>
                <w:rFonts w:eastAsia="仿宋"/>
                <w:szCs w:val="21"/>
              </w:rPr>
              <w:t>Choline Bitartrate</w:t>
            </w:r>
          </w:p>
        </w:tc>
        <w:tc>
          <w:tcPr>
            <w:tcW w:w="1418" w:type="dxa"/>
            <w:tcBorders>
              <w:top w:val="nil"/>
              <w:left w:val="nil"/>
              <w:bottom w:val="nil"/>
              <w:right w:val="nil"/>
            </w:tcBorders>
            <w:vAlign w:val="center"/>
          </w:tcPr>
          <w:p w14:paraId="60B96C9C" w14:textId="77777777" w:rsidR="00FA2250" w:rsidRPr="009B3E8D" w:rsidRDefault="00FA2250" w:rsidP="00187099">
            <w:pPr>
              <w:spacing w:line="480" w:lineRule="auto"/>
              <w:jc w:val="center"/>
              <w:rPr>
                <w:rFonts w:eastAsia="仿宋"/>
                <w:szCs w:val="21"/>
              </w:rPr>
            </w:pPr>
            <w:r w:rsidRPr="009B3E8D">
              <w:rPr>
                <w:rFonts w:eastAsia="仿宋"/>
                <w:szCs w:val="21"/>
              </w:rPr>
              <w:t>1.90</w:t>
            </w:r>
          </w:p>
        </w:tc>
        <w:tc>
          <w:tcPr>
            <w:tcW w:w="1417" w:type="dxa"/>
            <w:tcBorders>
              <w:top w:val="nil"/>
              <w:left w:val="nil"/>
              <w:bottom w:val="nil"/>
              <w:right w:val="nil"/>
            </w:tcBorders>
            <w:vAlign w:val="center"/>
          </w:tcPr>
          <w:p w14:paraId="44887C35" w14:textId="77777777" w:rsidR="00FA2250" w:rsidRPr="009B3E8D" w:rsidRDefault="00FA2250" w:rsidP="00187099">
            <w:pPr>
              <w:spacing w:line="480" w:lineRule="auto"/>
              <w:jc w:val="center"/>
              <w:rPr>
                <w:rFonts w:eastAsia="仿宋"/>
                <w:szCs w:val="21"/>
              </w:rPr>
            </w:pPr>
            <w:r w:rsidRPr="009B3E8D">
              <w:rPr>
                <w:rFonts w:eastAsia="仿宋"/>
                <w:szCs w:val="21"/>
              </w:rPr>
              <w:t>0.00</w:t>
            </w:r>
          </w:p>
        </w:tc>
        <w:tc>
          <w:tcPr>
            <w:tcW w:w="1418" w:type="dxa"/>
            <w:tcBorders>
              <w:top w:val="nil"/>
              <w:left w:val="nil"/>
              <w:bottom w:val="nil"/>
              <w:right w:val="nil"/>
            </w:tcBorders>
            <w:shd w:val="clear" w:color="auto" w:fill="auto"/>
            <w:vAlign w:val="center"/>
          </w:tcPr>
          <w:p w14:paraId="4311C76F" w14:textId="77777777" w:rsidR="00FA2250" w:rsidRPr="009B3E8D" w:rsidRDefault="00FA2250" w:rsidP="00187099">
            <w:pPr>
              <w:spacing w:line="480" w:lineRule="auto"/>
              <w:jc w:val="center"/>
              <w:rPr>
                <w:rFonts w:eastAsia="仿宋"/>
                <w:szCs w:val="21"/>
              </w:rPr>
            </w:pPr>
            <w:r w:rsidRPr="009B3E8D">
              <w:rPr>
                <w:rFonts w:eastAsia="仿宋"/>
                <w:szCs w:val="21"/>
              </w:rPr>
              <w:t>2.58</w:t>
            </w:r>
          </w:p>
        </w:tc>
        <w:tc>
          <w:tcPr>
            <w:tcW w:w="1276" w:type="dxa"/>
            <w:tcBorders>
              <w:top w:val="nil"/>
              <w:left w:val="nil"/>
              <w:bottom w:val="nil"/>
            </w:tcBorders>
            <w:shd w:val="clear" w:color="auto" w:fill="auto"/>
            <w:vAlign w:val="center"/>
          </w:tcPr>
          <w:p w14:paraId="1C1CC06C" w14:textId="77777777" w:rsidR="00FA2250" w:rsidRPr="009B3E8D" w:rsidRDefault="00FA2250" w:rsidP="00187099">
            <w:pPr>
              <w:spacing w:line="480" w:lineRule="auto"/>
              <w:jc w:val="center"/>
              <w:rPr>
                <w:rFonts w:eastAsia="仿宋"/>
                <w:szCs w:val="21"/>
              </w:rPr>
            </w:pPr>
            <w:r w:rsidRPr="009B3E8D">
              <w:rPr>
                <w:rFonts w:eastAsia="仿宋"/>
                <w:szCs w:val="21"/>
              </w:rPr>
              <w:t>0.00</w:t>
            </w:r>
          </w:p>
        </w:tc>
      </w:tr>
      <w:tr w:rsidR="00FA2250" w:rsidRPr="009B3E8D" w14:paraId="753FAEC5" w14:textId="77777777" w:rsidTr="00F1418E">
        <w:tc>
          <w:tcPr>
            <w:tcW w:w="3969" w:type="dxa"/>
            <w:tcBorders>
              <w:top w:val="nil"/>
              <w:bottom w:val="nil"/>
              <w:right w:val="nil"/>
            </w:tcBorders>
            <w:shd w:val="clear" w:color="auto" w:fill="auto"/>
            <w:vAlign w:val="center"/>
          </w:tcPr>
          <w:p w14:paraId="4D0BB4B1" w14:textId="77777777" w:rsidR="00FA2250" w:rsidRPr="009B3E8D" w:rsidRDefault="00FA2250" w:rsidP="00187099">
            <w:pPr>
              <w:spacing w:line="480" w:lineRule="auto"/>
              <w:ind w:firstLineChars="200" w:firstLine="480"/>
              <w:jc w:val="center"/>
              <w:rPr>
                <w:rFonts w:eastAsia="仿宋"/>
                <w:szCs w:val="21"/>
              </w:rPr>
            </w:pPr>
            <w:r w:rsidRPr="009B3E8D">
              <w:rPr>
                <w:rFonts w:eastAsia="仿宋"/>
                <w:szCs w:val="21"/>
              </w:rPr>
              <w:t>FD&amp;C Yellow Dye #5</w:t>
            </w:r>
          </w:p>
        </w:tc>
        <w:tc>
          <w:tcPr>
            <w:tcW w:w="1418" w:type="dxa"/>
            <w:tcBorders>
              <w:top w:val="nil"/>
              <w:left w:val="nil"/>
              <w:bottom w:val="nil"/>
              <w:right w:val="nil"/>
            </w:tcBorders>
            <w:vAlign w:val="center"/>
          </w:tcPr>
          <w:p w14:paraId="551FBD2C" w14:textId="77777777" w:rsidR="00FA2250" w:rsidRPr="009B3E8D" w:rsidRDefault="00FA2250" w:rsidP="00187099">
            <w:pPr>
              <w:spacing w:line="480" w:lineRule="auto"/>
              <w:jc w:val="center"/>
              <w:rPr>
                <w:rFonts w:eastAsia="仿宋"/>
                <w:szCs w:val="21"/>
              </w:rPr>
            </w:pPr>
            <w:r w:rsidRPr="009B3E8D">
              <w:rPr>
                <w:rFonts w:eastAsia="仿宋"/>
                <w:szCs w:val="21"/>
              </w:rPr>
              <w:t>0.04</w:t>
            </w:r>
          </w:p>
        </w:tc>
        <w:tc>
          <w:tcPr>
            <w:tcW w:w="1417" w:type="dxa"/>
            <w:tcBorders>
              <w:top w:val="nil"/>
              <w:left w:val="nil"/>
              <w:bottom w:val="nil"/>
              <w:right w:val="nil"/>
            </w:tcBorders>
            <w:vAlign w:val="center"/>
          </w:tcPr>
          <w:p w14:paraId="3DA916C7" w14:textId="77777777" w:rsidR="00FA2250" w:rsidRPr="009B3E8D" w:rsidRDefault="00FA2250" w:rsidP="00187099">
            <w:pPr>
              <w:spacing w:line="480" w:lineRule="auto"/>
              <w:jc w:val="center"/>
              <w:rPr>
                <w:rFonts w:eastAsia="仿宋"/>
                <w:szCs w:val="21"/>
              </w:rPr>
            </w:pPr>
            <w:r w:rsidRPr="009B3E8D">
              <w:rPr>
                <w:rFonts w:eastAsia="仿宋"/>
                <w:szCs w:val="21"/>
              </w:rPr>
              <w:t>0</w:t>
            </w:r>
          </w:p>
        </w:tc>
        <w:tc>
          <w:tcPr>
            <w:tcW w:w="1418" w:type="dxa"/>
            <w:tcBorders>
              <w:top w:val="nil"/>
              <w:left w:val="nil"/>
              <w:bottom w:val="nil"/>
              <w:right w:val="nil"/>
            </w:tcBorders>
            <w:shd w:val="clear" w:color="auto" w:fill="auto"/>
            <w:vAlign w:val="center"/>
          </w:tcPr>
          <w:p w14:paraId="1ADBA94F" w14:textId="77777777" w:rsidR="00FA2250" w:rsidRPr="009B3E8D" w:rsidRDefault="00FA2250" w:rsidP="00187099">
            <w:pPr>
              <w:spacing w:line="480" w:lineRule="auto"/>
              <w:jc w:val="center"/>
              <w:rPr>
                <w:rFonts w:eastAsia="仿宋"/>
                <w:szCs w:val="21"/>
              </w:rPr>
            </w:pPr>
          </w:p>
        </w:tc>
        <w:tc>
          <w:tcPr>
            <w:tcW w:w="1276" w:type="dxa"/>
            <w:tcBorders>
              <w:top w:val="nil"/>
              <w:left w:val="nil"/>
              <w:bottom w:val="nil"/>
            </w:tcBorders>
            <w:shd w:val="clear" w:color="auto" w:fill="auto"/>
            <w:vAlign w:val="center"/>
          </w:tcPr>
          <w:p w14:paraId="77FB0D71" w14:textId="77777777" w:rsidR="00FA2250" w:rsidRPr="009B3E8D" w:rsidRDefault="00FA2250" w:rsidP="00187099">
            <w:pPr>
              <w:spacing w:line="480" w:lineRule="auto"/>
              <w:jc w:val="center"/>
              <w:rPr>
                <w:rFonts w:eastAsia="仿宋"/>
                <w:szCs w:val="21"/>
              </w:rPr>
            </w:pPr>
          </w:p>
        </w:tc>
      </w:tr>
      <w:tr w:rsidR="00FA2250" w:rsidRPr="009B3E8D" w14:paraId="78FEF136" w14:textId="77777777" w:rsidTr="00F1418E">
        <w:tc>
          <w:tcPr>
            <w:tcW w:w="3969" w:type="dxa"/>
            <w:tcBorders>
              <w:top w:val="nil"/>
              <w:bottom w:val="nil"/>
              <w:right w:val="nil"/>
            </w:tcBorders>
            <w:shd w:val="clear" w:color="auto" w:fill="auto"/>
            <w:vAlign w:val="center"/>
          </w:tcPr>
          <w:p w14:paraId="2720AC2F" w14:textId="77777777" w:rsidR="00FA2250" w:rsidRPr="009B3E8D" w:rsidRDefault="00FA2250" w:rsidP="00187099">
            <w:pPr>
              <w:spacing w:line="480" w:lineRule="auto"/>
              <w:ind w:firstLineChars="200" w:firstLine="480"/>
              <w:jc w:val="center"/>
              <w:rPr>
                <w:rFonts w:eastAsia="仿宋"/>
                <w:szCs w:val="21"/>
              </w:rPr>
            </w:pPr>
            <w:r w:rsidRPr="009B3E8D">
              <w:rPr>
                <w:rFonts w:eastAsia="仿宋"/>
                <w:szCs w:val="21"/>
              </w:rPr>
              <w:t>FD&amp;C Blue Dye #1</w:t>
            </w:r>
          </w:p>
        </w:tc>
        <w:tc>
          <w:tcPr>
            <w:tcW w:w="1418" w:type="dxa"/>
            <w:tcBorders>
              <w:top w:val="nil"/>
              <w:left w:val="nil"/>
              <w:bottom w:val="nil"/>
              <w:right w:val="nil"/>
            </w:tcBorders>
            <w:vAlign w:val="center"/>
          </w:tcPr>
          <w:p w14:paraId="2B7A6137" w14:textId="77777777" w:rsidR="00FA2250" w:rsidRPr="009B3E8D" w:rsidRDefault="00FA2250" w:rsidP="00187099">
            <w:pPr>
              <w:spacing w:line="480" w:lineRule="auto"/>
              <w:jc w:val="center"/>
              <w:rPr>
                <w:rFonts w:eastAsia="仿宋"/>
                <w:szCs w:val="21"/>
              </w:rPr>
            </w:pPr>
            <w:r w:rsidRPr="009B3E8D">
              <w:rPr>
                <w:rFonts w:eastAsia="仿宋"/>
                <w:szCs w:val="21"/>
              </w:rPr>
              <w:t>0.01</w:t>
            </w:r>
          </w:p>
        </w:tc>
        <w:tc>
          <w:tcPr>
            <w:tcW w:w="1417" w:type="dxa"/>
            <w:tcBorders>
              <w:top w:val="nil"/>
              <w:left w:val="nil"/>
              <w:bottom w:val="nil"/>
              <w:right w:val="nil"/>
            </w:tcBorders>
            <w:vAlign w:val="center"/>
          </w:tcPr>
          <w:p w14:paraId="10F0422A" w14:textId="77777777" w:rsidR="00FA2250" w:rsidRPr="009B3E8D" w:rsidRDefault="00FA2250" w:rsidP="00187099">
            <w:pPr>
              <w:spacing w:line="480" w:lineRule="auto"/>
              <w:jc w:val="center"/>
              <w:rPr>
                <w:rFonts w:eastAsia="仿宋"/>
                <w:szCs w:val="21"/>
              </w:rPr>
            </w:pPr>
            <w:r w:rsidRPr="009B3E8D">
              <w:rPr>
                <w:rFonts w:eastAsia="仿宋"/>
                <w:szCs w:val="21"/>
              </w:rPr>
              <w:t>0</w:t>
            </w:r>
          </w:p>
        </w:tc>
        <w:tc>
          <w:tcPr>
            <w:tcW w:w="1418" w:type="dxa"/>
            <w:tcBorders>
              <w:top w:val="nil"/>
              <w:left w:val="nil"/>
              <w:bottom w:val="nil"/>
              <w:right w:val="nil"/>
            </w:tcBorders>
            <w:shd w:val="clear" w:color="auto" w:fill="auto"/>
            <w:vAlign w:val="center"/>
          </w:tcPr>
          <w:p w14:paraId="6C270E29" w14:textId="77777777" w:rsidR="00FA2250" w:rsidRPr="009B3E8D" w:rsidRDefault="00FA2250" w:rsidP="00187099">
            <w:pPr>
              <w:spacing w:line="480" w:lineRule="auto"/>
              <w:jc w:val="center"/>
              <w:rPr>
                <w:rFonts w:eastAsia="仿宋"/>
                <w:szCs w:val="21"/>
              </w:rPr>
            </w:pPr>
            <w:r w:rsidRPr="009B3E8D">
              <w:rPr>
                <w:rFonts w:eastAsia="仿宋"/>
                <w:szCs w:val="21"/>
              </w:rPr>
              <w:t>0.05</w:t>
            </w:r>
          </w:p>
        </w:tc>
        <w:tc>
          <w:tcPr>
            <w:tcW w:w="1276" w:type="dxa"/>
            <w:tcBorders>
              <w:top w:val="nil"/>
              <w:left w:val="nil"/>
              <w:bottom w:val="nil"/>
            </w:tcBorders>
            <w:shd w:val="clear" w:color="auto" w:fill="auto"/>
            <w:vAlign w:val="center"/>
          </w:tcPr>
          <w:p w14:paraId="315730FC" w14:textId="77777777" w:rsidR="00FA2250" w:rsidRPr="009B3E8D" w:rsidRDefault="00FA2250" w:rsidP="00187099">
            <w:pPr>
              <w:spacing w:line="480" w:lineRule="auto"/>
              <w:jc w:val="center"/>
              <w:rPr>
                <w:rFonts w:eastAsia="仿宋"/>
                <w:szCs w:val="21"/>
              </w:rPr>
            </w:pPr>
            <w:r w:rsidRPr="009B3E8D">
              <w:rPr>
                <w:rFonts w:eastAsia="仿宋"/>
                <w:szCs w:val="21"/>
              </w:rPr>
              <w:t>0.00</w:t>
            </w:r>
          </w:p>
        </w:tc>
      </w:tr>
      <w:tr w:rsidR="00FA2250" w:rsidRPr="009B3E8D" w14:paraId="56D23B93" w14:textId="77777777" w:rsidTr="00F1418E">
        <w:tc>
          <w:tcPr>
            <w:tcW w:w="3969" w:type="dxa"/>
            <w:tcBorders>
              <w:top w:val="nil"/>
              <w:bottom w:val="single" w:sz="12" w:space="0" w:color="auto"/>
              <w:right w:val="nil"/>
            </w:tcBorders>
            <w:shd w:val="clear" w:color="auto" w:fill="auto"/>
            <w:vAlign w:val="center"/>
          </w:tcPr>
          <w:p w14:paraId="67789143" w14:textId="77777777" w:rsidR="00FA2250" w:rsidRPr="009B3E8D" w:rsidRDefault="00FA2250" w:rsidP="00187099">
            <w:pPr>
              <w:spacing w:line="480" w:lineRule="auto"/>
              <w:ind w:firstLineChars="200" w:firstLine="480"/>
              <w:jc w:val="center"/>
              <w:rPr>
                <w:rFonts w:eastAsia="仿宋"/>
                <w:szCs w:val="21"/>
              </w:rPr>
            </w:pPr>
            <w:r w:rsidRPr="009B3E8D">
              <w:rPr>
                <w:rFonts w:eastAsia="仿宋"/>
                <w:szCs w:val="21"/>
              </w:rPr>
              <w:t>Total</w:t>
            </w:r>
          </w:p>
        </w:tc>
        <w:tc>
          <w:tcPr>
            <w:tcW w:w="1418" w:type="dxa"/>
            <w:tcBorders>
              <w:top w:val="nil"/>
              <w:left w:val="nil"/>
              <w:bottom w:val="single" w:sz="12" w:space="0" w:color="auto"/>
              <w:right w:val="nil"/>
            </w:tcBorders>
            <w:vAlign w:val="center"/>
          </w:tcPr>
          <w:p w14:paraId="17699FDE" w14:textId="77777777" w:rsidR="00FA2250" w:rsidRPr="009B3E8D" w:rsidRDefault="00FA2250" w:rsidP="00187099">
            <w:pPr>
              <w:spacing w:line="480" w:lineRule="auto"/>
              <w:jc w:val="center"/>
              <w:rPr>
                <w:rFonts w:eastAsia="仿宋"/>
                <w:szCs w:val="21"/>
              </w:rPr>
            </w:pPr>
            <w:r w:rsidRPr="009B3E8D">
              <w:rPr>
                <w:rFonts w:eastAsia="仿宋"/>
                <w:szCs w:val="21"/>
              </w:rPr>
              <w:t>1000</w:t>
            </w:r>
          </w:p>
        </w:tc>
        <w:tc>
          <w:tcPr>
            <w:tcW w:w="1417" w:type="dxa"/>
            <w:tcBorders>
              <w:top w:val="nil"/>
              <w:left w:val="nil"/>
              <w:bottom w:val="single" w:sz="12" w:space="0" w:color="auto"/>
              <w:right w:val="nil"/>
            </w:tcBorders>
            <w:vAlign w:val="center"/>
          </w:tcPr>
          <w:p w14:paraId="4A26CA09" w14:textId="77777777" w:rsidR="00FA2250" w:rsidRPr="009B3E8D" w:rsidRDefault="00FA2250" w:rsidP="00187099">
            <w:pPr>
              <w:spacing w:line="480" w:lineRule="auto"/>
              <w:jc w:val="center"/>
              <w:rPr>
                <w:rFonts w:eastAsia="仿宋"/>
                <w:szCs w:val="21"/>
              </w:rPr>
            </w:pPr>
            <w:r w:rsidRPr="009B3E8D">
              <w:rPr>
                <w:rFonts w:eastAsia="仿宋"/>
                <w:szCs w:val="21"/>
              </w:rPr>
              <w:t>3845.5</w:t>
            </w:r>
          </w:p>
        </w:tc>
        <w:tc>
          <w:tcPr>
            <w:tcW w:w="1418" w:type="dxa"/>
            <w:tcBorders>
              <w:top w:val="nil"/>
              <w:left w:val="nil"/>
              <w:bottom w:val="single" w:sz="12" w:space="0" w:color="auto"/>
              <w:right w:val="nil"/>
            </w:tcBorders>
            <w:shd w:val="clear" w:color="auto" w:fill="auto"/>
            <w:vAlign w:val="center"/>
          </w:tcPr>
          <w:p w14:paraId="4D21928F" w14:textId="77777777" w:rsidR="00FA2250" w:rsidRPr="009B3E8D" w:rsidRDefault="00FA2250" w:rsidP="00187099">
            <w:pPr>
              <w:spacing w:line="480" w:lineRule="auto"/>
              <w:jc w:val="center"/>
              <w:rPr>
                <w:rFonts w:eastAsia="仿宋"/>
                <w:szCs w:val="21"/>
              </w:rPr>
            </w:pPr>
            <w:r w:rsidRPr="009B3E8D">
              <w:rPr>
                <w:rFonts w:eastAsia="仿宋"/>
                <w:szCs w:val="21"/>
              </w:rPr>
              <w:t>1000</w:t>
            </w:r>
          </w:p>
        </w:tc>
        <w:tc>
          <w:tcPr>
            <w:tcW w:w="1276" w:type="dxa"/>
            <w:tcBorders>
              <w:top w:val="nil"/>
              <w:left w:val="nil"/>
              <w:bottom w:val="single" w:sz="12" w:space="0" w:color="auto"/>
            </w:tcBorders>
            <w:shd w:val="clear" w:color="auto" w:fill="auto"/>
            <w:vAlign w:val="center"/>
          </w:tcPr>
          <w:p w14:paraId="1C00693E" w14:textId="77777777" w:rsidR="00FA2250" w:rsidRPr="009B3E8D" w:rsidRDefault="00FA2250" w:rsidP="00187099">
            <w:pPr>
              <w:spacing w:line="480" w:lineRule="auto"/>
              <w:jc w:val="center"/>
              <w:rPr>
                <w:rFonts w:eastAsia="仿宋"/>
                <w:szCs w:val="21"/>
              </w:rPr>
            </w:pPr>
            <w:r w:rsidRPr="009B3E8D">
              <w:rPr>
                <w:rFonts w:eastAsia="仿宋"/>
                <w:szCs w:val="21"/>
              </w:rPr>
              <w:t>5243.22</w:t>
            </w:r>
          </w:p>
        </w:tc>
      </w:tr>
    </w:tbl>
    <w:p w14:paraId="5A445E40" w14:textId="77777777" w:rsidR="00FA2250" w:rsidRPr="00163A8E" w:rsidRDefault="00FA2250" w:rsidP="00187099">
      <w:pPr>
        <w:spacing w:line="480" w:lineRule="auto"/>
      </w:pPr>
    </w:p>
    <w:p w14:paraId="0BE0B404" w14:textId="1D7610A3" w:rsidR="00FA2250" w:rsidRPr="004B54EC" w:rsidRDefault="00FA2250" w:rsidP="009804A8">
      <w:pPr>
        <w:spacing w:line="480" w:lineRule="auto"/>
        <w:rPr>
          <w:rFonts w:eastAsia="仿宋"/>
          <w:b/>
          <w:bCs/>
          <w:szCs w:val="21"/>
        </w:rPr>
      </w:pPr>
      <w:r>
        <w:rPr>
          <w:rFonts w:eastAsia="仿宋"/>
          <w:bCs/>
          <w:szCs w:val="21"/>
        </w:rPr>
        <w:br w:type="column"/>
      </w:r>
      <w:r w:rsidRPr="004B54EC">
        <w:rPr>
          <w:rFonts w:eastAsia="仿宋"/>
          <w:b/>
          <w:bCs/>
          <w:szCs w:val="21"/>
        </w:rPr>
        <w:lastRenderedPageBreak/>
        <w:t>Table S2 Primers Sequences of Gene</w:t>
      </w:r>
      <w:r w:rsidRPr="004B54EC">
        <w:rPr>
          <w:rFonts w:eastAsia="仿宋" w:hint="eastAsia"/>
          <w:b/>
          <w:bCs/>
          <w:szCs w:val="21"/>
        </w:rPr>
        <w:t>s</w:t>
      </w:r>
      <w:r w:rsidR="00974C36">
        <w:rPr>
          <w:rFonts w:eastAsia="仿宋"/>
          <w:b/>
          <w:bCs/>
          <w:szCs w:val="21"/>
        </w:rPr>
        <w:t>.</w:t>
      </w:r>
    </w:p>
    <w:tbl>
      <w:tblPr>
        <w:tblStyle w:val="affff9"/>
        <w:tblW w:w="9498"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83"/>
      </w:tblGrid>
      <w:tr w:rsidR="00FA2250" w:rsidRPr="00B317BD" w14:paraId="1CA01552" w14:textId="77777777" w:rsidTr="00F1418E">
        <w:tc>
          <w:tcPr>
            <w:tcW w:w="4715" w:type="dxa"/>
            <w:tcBorders>
              <w:top w:val="single" w:sz="12" w:space="0" w:color="auto"/>
              <w:bottom w:val="single" w:sz="12" w:space="0" w:color="auto"/>
            </w:tcBorders>
          </w:tcPr>
          <w:p w14:paraId="4666AD1C" w14:textId="77777777" w:rsidR="00FA2250" w:rsidRPr="00B317BD" w:rsidRDefault="00FA2250" w:rsidP="00187099">
            <w:pPr>
              <w:spacing w:line="480" w:lineRule="auto"/>
              <w:jc w:val="center"/>
              <w:rPr>
                <w:color w:val="222222"/>
                <w:szCs w:val="21"/>
              </w:rPr>
            </w:pPr>
            <w:r w:rsidRPr="00B317BD">
              <w:rPr>
                <w:color w:val="222222"/>
                <w:szCs w:val="21"/>
              </w:rPr>
              <w:t>Gene names</w:t>
            </w:r>
          </w:p>
        </w:tc>
        <w:tc>
          <w:tcPr>
            <w:tcW w:w="4783" w:type="dxa"/>
            <w:tcBorders>
              <w:top w:val="single" w:sz="12" w:space="0" w:color="auto"/>
              <w:bottom w:val="single" w:sz="12" w:space="0" w:color="auto"/>
            </w:tcBorders>
          </w:tcPr>
          <w:p w14:paraId="6C0BD2BA" w14:textId="77777777" w:rsidR="00FA2250" w:rsidRPr="00B317BD" w:rsidRDefault="00FA2250" w:rsidP="00187099">
            <w:pPr>
              <w:spacing w:line="480" w:lineRule="auto"/>
              <w:jc w:val="center"/>
              <w:rPr>
                <w:color w:val="222222"/>
                <w:szCs w:val="21"/>
              </w:rPr>
            </w:pPr>
            <w:r w:rsidRPr="00B317BD">
              <w:rPr>
                <w:color w:val="222222"/>
                <w:szCs w:val="21"/>
              </w:rPr>
              <w:t>Primers (5’-3’)</w:t>
            </w:r>
          </w:p>
        </w:tc>
      </w:tr>
      <w:tr w:rsidR="00FA2250" w:rsidRPr="00B317BD" w14:paraId="10B80818" w14:textId="77777777" w:rsidTr="00F1418E">
        <w:tc>
          <w:tcPr>
            <w:tcW w:w="4715" w:type="dxa"/>
            <w:tcBorders>
              <w:top w:val="single" w:sz="12" w:space="0" w:color="auto"/>
            </w:tcBorders>
            <w:vAlign w:val="center"/>
          </w:tcPr>
          <w:p w14:paraId="445EA60F" w14:textId="0F8B8648" w:rsidR="00FA2250" w:rsidRPr="00B317BD" w:rsidRDefault="00FA2250" w:rsidP="00187099">
            <w:pPr>
              <w:spacing w:line="480" w:lineRule="auto"/>
              <w:jc w:val="center"/>
              <w:rPr>
                <w:color w:val="222222"/>
                <w:szCs w:val="21"/>
              </w:rPr>
            </w:pPr>
            <w:r w:rsidRPr="00B317BD">
              <w:rPr>
                <w:i/>
                <w:color w:val="222222"/>
                <w:szCs w:val="21"/>
              </w:rPr>
              <w:t xml:space="preserve">Il-6 </w:t>
            </w:r>
            <w:r w:rsidRPr="00B317BD">
              <w:rPr>
                <w:color w:val="222222"/>
                <w:szCs w:val="21"/>
              </w:rPr>
              <w:t>(</w:t>
            </w:r>
            <w:r w:rsidR="00C94622" w:rsidRPr="00C94622">
              <w:rPr>
                <w:i/>
                <w:color w:val="222222"/>
                <w:szCs w:val="21"/>
              </w:rPr>
              <w:t>mus</w:t>
            </w:r>
            <w:r w:rsidRPr="00B317BD">
              <w:rPr>
                <w:color w:val="222222"/>
                <w:szCs w:val="21"/>
              </w:rPr>
              <w:t>)</w:t>
            </w:r>
          </w:p>
        </w:tc>
        <w:tc>
          <w:tcPr>
            <w:tcW w:w="4783" w:type="dxa"/>
            <w:tcBorders>
              <w:top w:val="single" w:sz="12" w:space="0" w:color="auto"/>
            </w:tcBorders>
          </w:tcPr>
          <w:p w14:paraId="7E155AEC" w14:textId="77777777" w:rsidR="00FA2250" w:rsidRPr="00B317BD" w:rsidRDefault="00FA2250" w:rsidP="00187099">
            <w:pPr>
              <w:spacing w:line="480" w:lineRule="auto"/>
              <w:rPr>
                <w:color w:val="222222"/>
                <w:szCs w:val="21"/>
              </w:rPr>
            </w:pPr>
            <w:r w:rsidRPr="00B317BD">
              <w:rPr>
                <w:color w:val="222222"/>
                <w:szCs w:val="21"/>
              </w:rPr>
              <w:t>F:</w:t>
            </w:r>
            <w:r w:rsidRPr="00B317BD">
              <w:t xml:space="preserve"> </w:t>
            </w:r>
            <w:r w:rsidRPr="00B317BD">
              <w:rPr>
                <w:color w:val="222222"/>
                <w:szCs w:val="21"/>
              </w:rPr>
              <w:t>ACAGAAGGAGTGGCTAAGGA</w:t>
            </w:r>
          </w:p>
          <w:p w14:paraId="144E08E5" w14:textId="77777777" w:rsidR="00FA2250" w:rsidRPr="00B317BD" w:rsidRDefault="00FA2250" w:rsidP="00187099">
            <w:pPr>
              <w:spacing w:line="480" w:lineRule="auto"/>
              <w:rPr>
                <w:color w:val="222222"/>
                <w:szCs w:val="21"/>
              </w:rPr>
            </w:pPr>
            <w:r w:rsidRPr="00B317BD">
              <w:rPr>
                <w:color w:val="222222"/>
                <w:szCs w:val="21"/>
              </w:rPr>
              <w:t>R:</w:t>
            </w:r>
            <w:r w:rsidRPr="00B317BD">
              <w:t xml:space="preserve"> </w:t>
            </w:r>
            <w:r w:rsidRPr="00B317BD">
              <w:rPr>
                <w:color w:val="222222"/>
                <w:szCs w:val="21"/>
              </w:rPr>
              <w:t>AGGCATAACGCACTAGGTTT</w:t>
            </w:r>
          </w:p>
        </w:tc>
      </w:tr>
      <w:tr w:rsidR="00FA2250" w:rsidRPr="00B317BD" w14:paraId="338C1C3A" w14:textId="77777777" w:rsidTr="00F1418E">
        <w:tc>
          <w:tcPr>
            <w:tcW w:w="4715" w:type="dxa"/>
            <w:vAlign w:val="center"/>
          </w:tcPr>
          <w:p w14:paraId="7F1B3E75" w14:textId="23254FF4" w:rsidR="00FA2250" w:rsidRPr="00B317BD" w:rsidRDefault="00FA2250" w:rsidP="00187099">
            <w:pPr>
              <w:spacing w:line="480" w:lineRule="auto"/>
              <w:jc w:val="center"/>
              <w:rPr>
                <w:color w:val="222222"/>
                <w:szCs w:val="21"/>
              </w:rPr>
            </w:pPr>
            <w:r w:rsidRPr="00B317BD">
              <w:rPr>
                <w:i/>
                <w:color w:val="222222"/>
                <w:szCs w:val="21"/>
              </w:rPr>
              <w:t xml:space="preserve">Tnf-α </w:t>
            </w:r>
            <w:r w:rsidRPr="00B317BD">
              <w:rPr>
                <w:color w:val="222222"/>
                <w:szCs w:val="21"/>
              </w:rPr>
              <w:t>(</w:t>
            </w:r>
            <w:r w:rsidR="00C94622" w:rsidRPr="00C94622">
              <w:rPr>
                <w:i/>
                <w:color w:val="222222"/>
                <w:szCs w:val="21"/>
              </w:rPr>
              <w:t>mus</w:t>
            </w:r>
            <w:r w:rsidRPr="00B317BD">
              <w:rPr>
                <w:color w:val="222222"/>
                <w:szCs w:val="21"/>
              </w:rPr>
              <w:t>)</w:t>
            </w:r>
          </w:p>
        </w:tc>
        <w:tc>
          <w:tcPr>
            <w:tcW w:w="4783" w:type="dxa"/>
          </w:tcPr>
          <w:p w14:paraId="5338021E" w14:textId="77777777" w:rsidR="00FA2250" w:rsidRPr="00B317BD" w:rsidRDefault="00FA2250" w:rsidP="00187099">
            <w:pPr>
              <w:spacing w:line="480" w:lineRule="auto"/>
              <w:rPr>
                <w:color w:val="222222"/>
                <w:szCs w:val="21"/>
              </w:rPr>
            </w:pPr>
            <w:r w:rsidRPr="00B317BD">
              <w:rPr>
                <w:color w:val="222222"/>
                <w:szCs w:val="21"/>
              </w:rPr>
              <w:t>F:</w:t>
            </w:r>
            <w:r w:rsidRPr="00B317BD">
              <w:t xml:space="preserve"> </w:t>
            </w:r>
            <w:r w:rsidRPr="00B317BD">
              <w:rPr>
                <w:color w:val="222222"/>
                <w:szCs w:val="21"/>
              </w:rPr>
              <w:t>CGCTGAGGTCAATCTGC</w:t>
            </w:r>
          </w:p>
          <w:p w14:paraId="26B61D3B" w14:textId="77777777" w:rsidR="00FA2250" w:rsidRPr="00B317BD" w:rsidRDefault="00FA2250" w:rsidP="00187099">
            <w:pPr>
              <w:spacing w:line="480" w:lineRule="auto"/>
              <w:rPr>
                <w:color w:val="222222"/>
                <w:szCs w:val="21"/>
              </w:rPr>
            </w:pPr>
            <w:r w:rsidRPr="00B317BD">
              <w:rPr>
                <w:color w:val="222222"/>
                <w:szCs w:val="21"/>
              </w:rPr>
              <w:t>R:</w:t>
            </w:r>
            <w:r w:rsidRPr="00B317BD">
              <w:t xml:space="preserve"> </w:t>
            </w:r>
            <w:r w:rsidRPr="00B317BD">
              <w:rPr>
                <w:color w:val="222222"/>
                <w:szCs w:val="21"/>
              </w:rPr>
              <w:t>GGCTGGGTAGAGAATGGA</w:t>
            </w:r>
          </w:p>
        </w:tc>
      </w:tr>
      <w:tr w:rsidR="00FA2250" w:rsidRPr="00B317BD" w14:paraId="3B10B0F4" w14:textId="77777777" w:rsidTr="00F1418E">
        <w:tc>
          <w:tcPr>
            <w:tcW w:w="4715" w:type="dxa"/>
            <w:vAlign w:val="center"/>
          </w:tcPr>
          <w:p w14:paraId="2123B4F7" w14:textId="615983CF" w:rsidR="00FA2250" w:rsidRPr="00B317BD" w:rsidRDefault="00FA2250" w:rsidP="00187099">
            <w:pPr>
              <w:spacing w:line="480" w:lineRule="auto"/>
              <w:jc w:val="center"/>
              <w:rPr>
                <w:color w:val="222222"/>
                <w:szCs w:val="21"/>
              </w:rPr>
            </w:pPr>
            <w:r w:rsidRPr="00B317BD">
              <w:rPr>
                <w:i/>
                <w:color w:val="222222"/>
                <w:szCs w:val="21"/>
              </w:rPr>
              <w:t xml:space="preserve">iNos </w:t>
            </w:r>
            <w:r w:rsidRPr="00B317BD">
              <w:rPr>
                <w:color w:val="222222"/>
                <w:szCs w:val="21"/>
              </w:rPr>
              <w:t>(</w:t>
            </w:r>
            <w:r w:rsidR="00C94622" w:rsidRPr="00C94622">
              <w:rPr>
                <w:i/>
                <w:color w:val="222222"/>
                <w:szCs w:val="21"/>
              </w:rPr>
              <w:t>mus</w:t>
            </w:r>
            <w:r w:rsidRPr="00B317BD">
              <w:rPr>
                <w:color w:val="222222"/>
                <w:szCs w:val="21"/>
              </w:rPr>
              <w:t>)</w:t>
            </w:r>
          </w:p>
        </w:tc>
        <w:tc>
          <w:tcPr>
            <w:tcW w:w="4783" w:type="dxa"/>
          </w:tcPr>
          <w:p w14:paraId="71E21DAD" w14:textId="77777777" w:rsidR="00FA2250" w:rsidRPr="00B317BD" w:rsidRDefault="00FA2250" w:rsidP="00187099">
            <w:pPr>
              <w:spacing w:line="480" w:lineRule="auto"/>
              <w:rPr>
                <w:color w:val="222222"/>
                <w:szCs w:val="21"/>
              </w:rPr>
            </w:pPr>
            <w:r w:rsidRPr="00B317BD">
              <w:rPr>
                <w:color w:val="222222"/>
                <w:szCs w:val="21"/>
              </w:rPr>
              <w:t>F:</w:t>
            </w:r>
            <w:r w:rsidRPr="00B317BD">
              <w:t xml:space="preserve"> </w:t>
            </w:r>
            <w:r w:rsidRPr="00B317BD">
              <w:rPr>
                <w:color w:val="222222"/>
                <w:szCs w:val="21"/>
              </w:rPr>
              <w:t>GTGGTGACAAGCACATTTGG</w:t>
            </w:r>
          </w:p>
          <w:p w14:paraId="0A996DA9" w14:textId="77777777" w:rsidR="00FA2250" w:rsidRPr="00B317BD" w:rsidRDefault="00FA2250" w:rsidP="00187099">
            <w:pPr>
              <w:spacing w:line="480" w:lineRule="auto"/>
              <w:rPr>
                <w:color w:val="222222"/>
                <w:szCs w:val="21"/>
              </w:rPr>
            </w:pPr>
            <w:r w:rsidRPr="00B317BD">
              <w:rPr>
                <w:color w:val="222222"/>
                <w:szCs w:val="21"/>
              </w:rPr>
              <w:t>R:</w:t>
            </w:r>
            <w:r w:rsidRPr="00B317BD">
              <w:t xml:space="preserve"> </w:t>
            </w:r>
            <w:r w:rsidRPr="00B317BD">
              <w:rPr>
                <w:color w:val="222222"/>
                <w:szCs w:val="21"/>
              </w:rPr>
              <w:t>AAGGCCAAACACAGCATACC</w:t>
            </w:r>
          </w:p>
        </w:tc>
      </w:tr>
      <w:tr w:rsidR="00FA2250" w:rsidRPr="00B317BD" w14:paraId="43D95CE3" w14:textId="77777777" w:rsidTr="00F1418E">
        <w:tc>
          <w:tcPr>
            <w:tcW w:w="4715" w:type="dxa"/>
            <w:vAlign w:val="center"/>
          </w:tcPr>
          <w:p w14:paraId="0A616233" w14:textId="42364B5A" w:rsidR="00FA2250" w:rsidRPr="00B317BD" w:rsidRDefault="00FA2250" w:rsidP="00187099">
            <w:pPr>
              <w:spacing w:line="480" w:lineRule="auto"/>
              <w:jc w:val="center"/>
              <w:rPr>
                <w:color w:val="222222"/>
                <w:szCs w:val="21"/>
              </w:rPr>
            </w:pPr>
            <w:r w:rsidRPr="00B317BD">
              <w:rPr>
                <w:i/>
                <w:color w:val="222222"/>
                <w:szCs w:val="21"/>
              </w:rPr>
              <w:t xml:space="preserve">Ccl2 </w:t>
            </w:r>
            <w:r w:rsidRPr="00B317BD">
              <w:rPr>
                <w:color w:val="222222"/>
                <w:szCs w:val="21"/>
              </w:rPr>
              <w:t>(</w:t>
            </w:r>
            <w:r w:rsidR="00C94622" w:rsidRPr="00C94622">
              <w:rPr>
                <w:i/>
                <w:color w:val="222222"/>
                <w:szCs w:val="21"/>
              </w:rPr>
              <w:t>mus</w:t>
            </w:r>
            <w:r w:rsidRPr="00B317BD">
              <w:rPr>
                <w:color w:val="222222"/>
                <w:szCs w:val="21"/>
              </w:rPr>
              <w:t>)</w:t>
            </w:r>
          </w:p>
        </w:tc>
        <w:tc>
          <w:tcPr>
            <w:tcW w:w="4783" w:type="dxa"/>
          </w:tcPr>
          <w:p w14:paraId="55010509" w14:textId="77777777" w:rsidR="00FA2250" w:rsidRPr="00B317BD" w:rsidRDefault="00FA2250" w:rsidP="00187099">
            <w:pPr>
              <w:spacing w:line="480" w:lineRule="auto"/>
              <w:rPr>
                <w:color w:val="222222"/>
                <w:szCs w:val="21"/>
              </w:rPr>
            </w:pPr>
            <w:r w:rsidRPr="00B317BD">
              <w:rPr>
                <w:color w:val="222222"/>
                <w:szCs w:val="21"/>
              </w:rPr>
              <w:t xml:space="preserve">F: </w:t>
            </w:r>
            <w:r w:rsidRPr="00B317BD">
              <w:rPr>
                <w:sz w:val="22"/>
              </w:rPr>
              <w:t>GGGATCATCTTGCTGGTGAA</w:t>
            </w:r>
          </w:p>
          <w:p w14:paraId="232B0130" w14:textId="77777777" w:rsidR="00FA2250" w:rsidRPr="00B317BD" w:rsidRDefault="00FA2250" w:rsidP="00187099">
            <w:pPr>
              <w:spacing w:line="480" w:lineRule="auto"/>
              <w:rPr>
                <w:color w:val="222222"/>
                <w:szCs w:val="21"/>
              </w:rPr>
            </w:pPr>
            <w:r w:rsidRPr="00B317BD">
              <w:rPr>
                <w:color w:val="222222"/>
                <w:szCs w:val="21"/>
              </w:rPr>
              <w:t>R:</w:t>
            </w:r>
            <w:r w:rsidRPr="00B317BD">
              <w:t xml:space="preserve"> </w:t>
            </w:r>
            <w:r w:rsidRPr="00B317BD">
              <w:rPr>
                <w:color w:val="222222"/>
                <w:szCs w:val="21"/>
              </w:rPr>
              <w:t>AGGTCCCTGTCATGCTTCTG</w:t>
            </w:r>
          </w:p>
        </w:tc>
      </w:tr>
      <w:tr w:rsidR="00FA2250" w:rsidRPr="00B317BD" w14:paraId="62A72193" w14:textId="77777777" w:rsidTr="00F1418E">
        <w:tc>
          <w:tcPr>
            <w:tcW w:w="4715" w:type="dxa"/>
            <w:vAlign w:val="center"/>
          </w:tcPr>
          <w:p w14:paraId="04CD5120" w14:textId="642E722A" w:rsidR="00FA2250" w:rsidRPr="00B317BD" w:rsidRDefault="00FA2250" w:rsidP="00187099">
            <w:pPr>
              <w:spacing w:line="480" w:lineRule="auto"/>
              <w:jc w:val="center"/>
              <w:rPr>
                <w:color w:val="222222"/>
                <w:szCs w:val="21"/>
              </w:rPr>
            </w:pPr>
            <w:r w:rsidRPr="00B317BD">
              <w:rPr>
                <w:i/>
                <w:color w:val="222222"/>
                <w:szCs w:val="21"/>
              </w:rPr>
              <w:t xml:space="preserve">Ccl5 </w:t>
            </w:r>
            <w:r w:rsidRPr="00B317BD">
              <w:rPr>
                <w:color w:val="222222"/>
                <w:szCs w:val="21"/>
              </w:rPr>
              <w:t>(</w:t>
            </w:r>
            <w:r w:rsidR="00C94622" w:rsidRPr="00C94622">
              <w:rPr>
                <w:i/>
                <w:color w:val="222222"/>
                <w:szCs w:val="21"/>
              </w:rPr>
              <w:t>mus</w:t>
            </w:r>
            <w:r w:rsidRPr="00B317BD">
              <w:rPr>
                <w:color w:val="222222"/>
                <w:szCs w:val="21"/>
              </w:rPr>
              <w:t>)</w:t>
            </w:r>
          </w:p>
        </w:tc>
        <w:tc>
          <w:tcPr>
            <w:tcW w:w="4783" w:type="dxa"/>
          </w:tcPr>
          <w:p w14:paraId="53ADF83D" w14:textId="77777777" w:rsidR="00FA2250" w:rsidRPr="00B317BD" w:rsidRDefault="00FA2250" w:rsidP="00187099">
            <w:pPr>
              <w:spacing w:line="480" w:lineRule="auto"/>
              <w:rPr>
                <w:color w:val="222222"/>
                <w:szCs w:val="21"/>
              </w:rPr>
            </w:pPr>
            <w:r w:rsidRPr="00B317BD">
              <w:rPr>
                <w:color w:val="222222"/>
                <w:szCs w:val="21"/>
              </w:rPr>
              <w:t>F: TGCTTTGCCTACCTCTCC</w:t>
            </w:r>
          </w:p>
          <w:p w14:paraId="54191E2A" w14:textId="77777777" w:rsidR="00FA2250" w:rsidRPr="00B317BD" w:rsidRDefault="00FA2250" w:rsidP="00187099">
            <w:pPr>
              <w:spacing w:line="480" w:lineRule="auto"/>
              <w:rPr>
                <w:color w:val="222222"/>
                <w:szCs w:val="21"/>
              </w:rPr>
            </w:pPr>
            <w:r w:rsidRPr="00B317BD">
              <w:rPr>
                <w:color w:val="222222"/>
                <w:szCs w:val="21"/>
              </w:rPr>
              <w:t>R: CACACACTTGGCGGTTC</w:t>
            </w:r>
          </w:p>
        </w:tc>
      </w:tr>
      <w:tr w:rsidR="00FA2250" w:rsidRPr="00B317BD" w14:paraId="6C47CFCE" w14:textId="77777777" w:rsidTr="00F1418E">
        <w:tc>
          <w:tcPr>
            <w:tcW w:w="4715" w:type="dxa"/>
            <w:vAlign w:val="center"/>
          </w:tcPr>
          <w:p w14:paraId="40BFE8F5" w14:textId="49CB3C41" w:rsidR="00FA2250" w:rsidRPr="00B317BD" w:rsidRDefault="00FA2250" w:rsidP="00187099">
            <w:pPr>
              <w:spacing w:line="480" w:lineRule="auto"/>
              <w:jc w:val="center"/>
              <w:rPr>
                <w:color w:val="222222"/>
                <w:szCs w:val="21"/>
              </w:rPr>
            </w:pPr>
            <w:r w:rsidRPr="00B317BD">
              <w:rPr>
                <w:i/>
                <w:color w:val="222222"/>
                <w:szCs w:val="21"/>
              </w:rPr>
              <w:t>Adipoq</w:t>
            </w:r>
            <w:r w:rsidRPr="00B317BD">
              <w:rPr>
                <w:color w:val="222222"/>
                <w:szCs w:val="21"/>
              </w:rPr>
              <w:t xml:space="preserve"> (</w:t>
            </w:r>
            <w:r w:rsidR="00C94622" w:rsidRPr="00C94622">
              <w:rPr>
                <w:i/>
                <w:color w:val="222222"/>
                <w:szCs w:val="21"/>
              </w:rPr>
              <w:t>mus</w:t>
            </w:r>
            <w:r w:rsidRPr="00B317BD">
              <w:rPr>
                <w:color w:val="222222"/>
                <w:szCs w:val="21"/>
              </w:rPr>
              <w:t>)</w:t>
            </w:r>
          </w:p>
        </w:tc>
        <w:tc>
          <w:tcPr>
            <w:tcW w:w="4783" w:type="dxa"/>
          </w:tcPr>
          <w:p w14:paraId="1D58CFB4" w14:textId="77777777" w:rsidR="00FA2250" w:rsidRPr="00B317BD" w:rsidRDefault="00FA2250" w:rsidP="00187099">
            <w:pPr>
              <w:spacing w:line="480" w:lineRule="auto"/>
              <w:rPr>
                <w:color w:val="222222"/>
                <w:szCs w:val="21"/>
              </w:rPr>
            </w:pPr>
            <w:r w:rsidRPr="00B317BD">
              <w:rPr>
                <w:color w:val="222222"/>
                <w:szCs w:val="21"/>
              </w:rPr>
              <w:t>F: TGCTTTGGTCCCTCCAC</w:t>
            </w:r>
          </w:p>
          <w:p w14:paraId="7324F7EA" w14:textId="77777777" w:rsidR="00FA2250" w:rsidRPr="00B317BD" w:rsidRDefault="00FA2250" w:rsidP="00187099">
            <w:pPr>
              <w:spacing w:line="480" w:lineRule="auto"/>
              <w:rPr>
                <w:color w:val="222222"/>
                <w:szCs w:val="21"/>
              </w:rPr>
            </w:pPr>
            <w:r w:rsidRPr="00B317BD">
              <w:rPr>
                <w:color w:val="222222"/>
                <w:szCs w:val="21"/>
              </w:rPr>
              <w:t>R: AGTGCCATCTCTGCCATC</w:t>
            </w:r>
          </w:p>
        </w:tc>
      </w:tr>
      <w:tr w:rsidR="00FA2250" w:rsidRPr="00B317BD" w14:paraId="4B96DCBD" w14:textId="77777777" w:rsidTr="00F1418E">
        <w:tc>
          <w:tcPr>
            <w:tcW w:w="4715" w:type="dxa"/>
            <w:vAlign w:val="center"/>
          </w:tcPr>
          <w:p w14:paraId="19FBFF29" w14:textId="0B36BADA" w:rsidR="00FA2250" w:rsidRPr="00B317BD" w:rsidRDefault="00FA2250" w:rsidP="00187099">
            <w:pPr>
              <w:spacing w:line="480" w:lineRule="auto"/>
              <w:jc w:val="center"/>
              <w:rPr>
                <w:i/>
                <w:color w:val="222222"/>
                <w:szCs w:val="21"/>
              </w:rPr>
            </w:pPr>
            <w:r w:rsidRPr="00B317BD">
              <w:rPr>
                <w:i/>
                <w:color w:val="222222"/>
                <w:szCs w:val="21"/>
              </w:rPr>
              <w:t>C</w:t>
            </w:r>
            <w:r>
              <w:rPr>
                <w:rFonts w:hint="eastAsia"/>
                <w:i/>
                <w:color w:val="222222"/>
                <w:szCs w:val="21"/>
              </w:rPr>
              <w:t>d</w:t>
            </w:r>
            <w:r w:rsidRPr="00B317BD">
              <w:rPr>
                <w:i/>
                <w:color w:val="222222"/>
                <w:szCs w:val="21"/>
              </w:rPr>
              <w:t>36 (</w:t>
            </w:r>
            <w:r w:rsidR="00C94622" w:rsidRPr="00C94622">
              <w:rPr>
                <w:i/>
                <w:color w:val="222222"/>
                <w:szCs w:val="21"/>
              </w:rPr>
              <w:t>mus</w:t>
            </w:r>
            <w:r w:rsidRPr="00B317BD">
              <w:rPr>
                <w:i/>
                <w:color w:val="222222"/>
                <w:szCs w:val="21"/>
              </w:rPr>
              <w:t>)</w:t>
            </w:r>
          </w:p>
        </w:tc>
        <w:tc>
          <w:tcPr>
            <w:tcW w:w="4783" w:type="dxa"/>
          </w:tcPr>
          <w:p w14:paraId="73787BF8" w14:textId="77777777" w:rsidR="00FA2250" w:rsidRPr="00B317BD" w:rsidRDefault="00FA2250" w:rsidP="00187099">
            <w:pPr>
              <w:spacing w:line="480" w:lineRule="auto"/>
              <w:rPr>
                <w:color w:val="222222"/>
                <w:szCs w:val="21"/>
              </w:rPr>
            </w:pPr>
            <w:r w:rsidRPr="00B317BD">
              <w:rPr>
                <w:color w:val="222222"/>
                <w:szCs w:val="21"/>
              </w:rPr>
              <w:t>F:</w:t>
            </w:r>
            <w:r w:rsidRPr="00B317BD">
              <w:t xml:space="preserve"> </w:t>
            </w:r>
            <w:r w:rsidRPr="00B317BD">
              <w:rPr>
                <w:color w:val="222222"/>
                <w:szCs w:val="21"/>
              </w:rPr>
              <w:t>AGATGACGTGGCAAAGAACAG</w:t>
            </w:r>
          </w:p>
          <w:p w14:paraId="7038BC25" w14:textId="77777777" w:rsidR="00FA2250" w:rsidRPr="00B317BD" w:rsidRDefault="00FA2250" w:rsidP="00187099">
            <w:pPr>
              <w:spacing w:line="480" w:lineRule="auto"/>
              <w:rPr>
                <w:color w:val="222222"/>
                <w:szCs w:val="21"/>
              </w:rPr>
            </w:pPr>
            <w:r w:rsidRPr="00B317BD">
              <w:rPr>
                <w:color w:val="222222"/>
                <w:szCs w:val="21"/>
              </w:rPr>
              <w:t>R:</w:t>
            </w:r>
            <w:r w:rsidRPr="00B317BD">
              <w:t xml:space="preserve"> </w:t>
            </w:r>
            <w:r w:rsidRPr="00B317BD">
              <w:rPr>
                <w:color w:val="222222"/>
                <w:szCs w:val="21"/>
              </w:rPr>
              <w:t>CCTTGGCTAGATAACGAACTCTG</w:t>
            </w:r>
          </w:p>
        </w:tc>
      </w:tr>
      <w:tr w:rsidR="00FA2250" w:rsidRPr="00B317BD" w14:paraId="0C690485" w14:textId="77777777" w:rsidTr="00F1418E">
        <w:tc>
          <w:tcPr>
            <w:tcW w:w="4715" w:type="dxa"/>
            <w:vAlign w:val="center"/>
          </w:tcPr>
          <w:p w14:paraId="759F1DE4" w14:textId="33A5F3B9" w:rsidR="00FA2250" w:rsidRPr="00B317BD" w:rsidRDefault="00FA2250" w:rsidP="00187099">
            <w:pPr>
              <w:spacing w:line="480" w:lineRule="auto"/>
              <w:jc w:val="center"/>
              <w:rPr>
                <w:color w:val="222222"/>
                <w:szCs w:val="21"/>
              </w:rPr>
            </w:pPr>
            <w:r w:rsidRPr="00B317BD">
              <w:rPr>
                <w:i/>
                <w:color w:val="222222"/>
                <w:szCs w:val="21"/>
              </w:rPr>
              <w:t>F</w:t>
            </w:r>
            <w:r>
              <w:rPr>
                <w:rFonts w:hint="eastAsia"/>
                <w:i/>
                <w:color w:val="222222"/>
                <w:szCs w:val="21"/>
              </w:rPr>
              <w:t>abp</w:t>
            </w:r>
            <w:r w:rsidRPr="00B317BD">
              <w:rPr>
                <w:i/>
                <w:color w:val="222222"/>
                <w:szCs w:val="21"/>
              </w:rPr>
              <w:t>2</w:t>
            </w:r>
            <w:r w:rsidRPr="00B317BD">
              <w:rPr>
                <w:color w:val="222222"/>
                <w:szCs w:val="21"/>
              </w:rPr>
              <w:t xml:space="preserve"> (</w:t>
            </w:r>
            <w:r w:rsidR="00C94622" w:rsidRPr="00C94622">
              <w:rPr>
                <w:i/>
                <w:color w:val="222222"/>
                <w:szCs w:val="21"/>
              </w:rPr>
              <w:t>mus</w:t>
            </w:r>
            <w:r w:rsidRPr="00B317BD">
              <w:rPr>
                <w:color w:val="222222"/>
                <w:szCs w:val="21"/>
              </w:rPr>
              <w:t>)</w:t>
            </w:r>
          </w:p>
        </w:tc>
        <w:tc>
          <w:tcPr>
            <w:tcW w:w="4783" w:type="dxa"/>
          </w:tcPr>
          <w:p w14:paraId="744AAEDC" w14:textId="77777777" w:rsidR="00FA2250" w:rsidRPr="00B317BD" w:rsidRDefault="00FA2250" w:rsidP="00187099">
            <w:pPr>
              <w:spacing w:line="480" w:lineRule="auto"/>
              <w:rPr>
                <w:color w:val="222222"/>
                <w:szCs w:val="21"/>
              </w:rPr>
            </w:pPr>
            <w:r w:rsidRPr="00B317BD">
              <w:rPr>
                <w:color w:val="222222"/>
                <w:szCs w:val="21"/>
              </w:rPr>
              <w:t>F:</w:t>
            </w:r>
            <w:r w:rsidRPr="00B317BD">
              <w:t xml:space="preserve"> </w:t>
            </w:r>
            <w:r w:rsidRPr="00B317BD">
              <w:rPr>
                <w:color w:val="222222"/>
                <w:szCs w:val="21"/>
              </w:rPr>
              <w:t>TGCTGTCCGAGAGGTTTCTG</w:t>
            </w:r>
          </w:p>
          <w:p w14:paraId="702311A6" w14:textId="77777777" w:rsidR="00FA2250" w:rsidRPr="00B317BD" w:rsidRDefault="00FA2250" w:rsidP="00187099">
            <w:pPr>
              <w:spacing w:line="480" w:lineRule="auto"/>
              <w:rPr>
                <w:color w:val="222222"/>
                <w:szCs w:val="21"/>
              </w:rPr>
            </w:pPr>
            <w:r w:rsidRPr="00B317BD">
              <w:rPr>
                <w:color w:val="222222"/>
                <w:szCs w:val="21"/>
              </w:rPr>
              <w:t>R:</w:t>
            </w:r>
            <w:r w:rsidRPr="00B317BD">
              <w:t xml:space="preserve"> </w:t>
            </w:r>
            <w:r w:rsidRPr="00B317BD">
              <w:rPr>
                <w:color w:val="222222"/>
                <w:szCs w:val="21"/>
              </w:rPr>
              <w:t>AGAATCGCTTGGCCTCAACT</w:t>
            </w:r>
          </w:p>
        </w:tc>
      </w:tr>
      <w:tr w:rsidR="00FA2250" w:rsidRPr="00B317BD" w14:paraId="0FAEFFC2" w14:textId="77777777" w:rsidTr="00F1418E">
        <w:tc>
          <w:tcPr>
            <w:tcW w:w="4715" w:type="dxa"/>
            <w:vAlign w:val="center"/>
          </w:tcPr>
          <w:p w14:paraId="33DF157E" w14:textId="5D67CEFF" w:rsidR="00FA2250" w:rsidRPr="00B317BD" w:rsidRDefault="00FA2250" w:rsidP="00187099">
            <w:pPr>
              <w:spacing w:line="480" w:lineRule="auto"/>
              <w:jc w:val="center"/>
            </w:pPr>
            <w:r w:rsidRPr="00B317BD">
              <w:rPr>
                <w:i/>
              </w:rPr>
              <w:t>F</w:t>
            </w:r>
            <w:r>
              <w:rPr>
                <w:rFonts w:hint="eastAsia"/>
                <w:i/>
              </w:rPr>
              <w:t>atp</w:t>
            </w:r>
            <w:r w:rsidRPr="00B317BD">
              <w:rPr>
                <w:i/>
              </w:rPr>
              <w:t>4</w:t>
            </w:r>
            <w:r w:rsidRPr="00B317BD">
              <w:t xml:space="preserve"> (</w:t>
            </w:r>
            <w:r w:rsidR="00C94622" w:rsidRPr="00C94622">
              <w:rPr>
                <w:i/>
              </w:rPr>
              <w:t>mus</w:t>
            </w:r>
            <w:r w:rsidRPr="00B317BD">
              <w:t>)</w:t>
            </w:r>
          </w:p>
        </w:tc>
        <w:tc>
          <w:tcPr>
            <w:tcW w:w="4783" w:type="dxa"/>
          </w:tcPr>
          <w:p w14:paraId="10485EF0" w14:textId="77777777" w:rsidR="00FA2250" w:rsidRPr="00B317BD" w:rsidRDefault="00FA2250" w:rsidP="00187099">
            <w:pPr>
              <w:spacing w:line="480" w:lineRule="auto"/>
              <w:rPr>
                <w:color w:val="222222"/>
                <w:szCs w:val="21"/>
              </w:rPr>
            </w:pPr>
            <w:r w:rsidRPr="00B317BD">
              <w:rPr>
                <w:color w:val="222222"/>
                <w:szCs w:val="21"/>
              </w:rPr>
              <w:t>F:</w:t>
            </w:r>
            <w:r w:rsidRPr="00B317BD">
              <w:t xml:space="preserve"> </w:t>
            </w:r>
            <w:r w:rsidRPr="00B317BD">
              <w:rPr>
                <w:color w:val="222222"/>
                <w:szCs w:val="21"/>
              </w:rPr>
              <w:t>CAGTCACCCAGACAAGGGTT</w:t>
            </w:r>
          </w:p>
          <w:p w14:paraId="436EE0B3" w14:textId="77777777" w:rsidR="00FA2250" w:rsidRPr="00B317BD" w:rsidRDefault="00FA2250" w:rsidP="00187099">
            <w:pPr>
              <w:spacing w:line="480" w:lineRule="auto"/>
              <w:rPr>
                <w:color w:val="222222"/>
                <w:szCs w:val="21"/>
              </w:rPr>
            </w:pPr>
            <w:r w:rsidRPr="00B317BD">
              <w:rPr>
                <w:color w:val="222222"/>
                <w:szCs w:val="21"/>
              </w:rPr>
              <w:t>R:</w:t>
            </w:r>
            <w:r w:rsidRPr="00B317BD">
              <w:t xml:space="preserve"> </w:t>
            </w:r>
            <w:r w:rsidRPr="00B317BD">
              <w:rPr>
                <w:color w:val="222222"/>
                <w:szCs w:val="21"/>
              </w:rPr>
              <w:t>ATCCCCACGATGTTTCCTGCT</w:t>
            </w:r>
          </w:p>
        </w:tc>
      </w:tr>
      <w:tr w:rsidR="00FA2250" w:rsidRPr="00B317BD" w14:paraId="2F37E871" w14:textId="77777777" w:rsidTr="00F1418E">
        <w:tc>
          <w:tcPr>
            <w:tcW w:w="4715" w:type="dxa"/>
            <w:vAlign w:val="center"/>
          </w:tcPr>
          <w:p w14:paraId="479668F4" w14:textId="3D606AEC" w:rsidR="00FA2250" w:rsidRPr="00B317BD" w:rsidRDefault="00FA2250" w:rsidP="00187099">
            <w:pPr>
              <w:spacing w:line="480" w:lineRule="auto"/>
              <w:jc w:val="center"/>
              <w:rPr>
                <w:i/>
              </w:rPr>
            </w:pPr>
            <w:r>
              <w:rPr>
                <w:rFonts w:hint="eastAsia"/>
                <w:i/>
                <w:color w:val="222222"/>
                <w:szCs w:val="21"/>
              </w:rPr>
              <w:t>β</w:t>
            </w:r>
            <w:r>
              <w:rPr>
                <w:rFonts w:hint="eastAsia"/>
                <w:i/>
                <w:color w:val="222222"/>
                <w:szCs w:val="21"/>
              </w:rPr>
              <w:t>-</w:t>
            </w:r>
            <w:r>
              <w:rPr>
                <w:i/>
                <w:color w:val="222222"/>
                <w:szCs w:val="21"/>
              </w:rPr>
              <w:t>actin</w:t>
            </w:r>
            <w:r w:rsidRPr="0004747D">
              <w:rPr>
                <w:rFonts w:hint="eastAsia"/>
                <w:color w:val="222222"/>
                <w:szCs w:val="21"/>
              </w:rPr>
              <w:t>（</w:t>
            </w:r>
            <w:r w:rsidR="00C94622" w:rsidRPr="00C94622">
              <w:rPr>
                <w:i/>
                <w:color w:val="222222"/>
                <w:szCs w:val="21"/>
              </w:rPr>
              <w:t>mus</w:t>
            </w:r>
            <w:r w:rsidRPr="0004747D">
              <w:rPr>
                <w:rFonts w:hint="eastAsia"/>
                <w:color w:val="222222"/>
                <w:szCs w:val="21"/>
              </w:rPr>
              <w:t>）</w:t>
            </w:r>
          </w:p>
        </w:tc>
        <w:tc>
          <w:tcPr>
            <w:tcW w:w="4783" w:type="dxa"/>
            <w:vAlign w:val="center"/>
          </w:tcPr>
          <w:p w14:paraId="70452A4F" w14:textId="77777777" w:rsidR="00FA2250" w:rsidRDefault="00FA2250" w:rsidP="00187099">
            <w:pPr>
              <w:spacing w:line="480" w:lineRule="auto"/>
            </w:pPr>
            <w:bookmarkStart w:id="9" w:name="OLE_LINK507"/>
            <w:bookmarkStart w:id="10" w:name="OLE_LINK508"/>
            <w:r>
              <w:rPr>
                <w:rFonts w:eastAsia="仿宋"/>
                <w:color w:val="000000"/>
                <w:szCs w:val="21"/>
              </w:rPr>
              <w:t xml:space="preserve">F: </w:t>
            </w:r>
            <w:r w:rsidRPr="00CD3912">
              <w:rPr>
                <w:rFonts w:eastAsia="仿宋"/>
                <w:color w:val="000000"/>
                <w:szCs w:val="21"/>
              </w:rPr>
              <w:t>GGCGGACTGTTACTGAGCTG</w:t>
            </w:r>
            <w:bookmarkEnd w:id="9"/>
            <w:bookmarkEnd w:id="10"/>
            <w:r>
              <w:t xml:space="preserve"> </w:t>
            </w:r>
            <w:bookmarkStart w:id="11" w:name="OLE_LINK513"/>
            <w:bookmarkStart w:id="12" w:name="OLE_LINK514"/>
          </w:p>
          <w:p w14:paraId="28751874" w14:textId="77777777" w:rsidR="00FA2250" w:rsidRPr="00B317BD" w:rsidRDefault="00FA2250" w:rsidP="00187099">
            <w:pPr>
              <w:spacing w:line="480" w:lineRule="auto"/>
              <w:rPr>
                <w:color w:val="222222"/>
                <w:szCs w:val="21"/>
              </w:rPr>
            </w:pPr>
            <w:r>
              <w:t xml:space="preserve">R: </w:t>
            </w:r>
            <w:r w:rsidRPr="00462566">
              <w:rPr>
                <w:rFonts w:eastAsia="仿宋"/>
                <w:color w:val="000000"/>
                <w:szCs w:val="21"/>
              </w:rPr>
              <w:t>TGCTCCAACCAACTGCTGTC</w:t>
            </w:r>
            <w:bookmarkEnd w:id="11"/>
            <w:bookmarkEnd w:id="12"/>
          </w:p>
        </w:tc>
      </w:tr>
      <w:tr w:rsidR="00FA2250" w:rsidRPr="00B317BD" w14:paraId="384AECCB" w14:textId="77777777" w:rsidTr="00F1418E">
        <w:tc>
          <w:tcPr>
            <w:tcW w:w="4715" w:type="dxa"/>
            <w:vAlign w:val="center"/>
          </w:tcPr>
          <w:p w14:paraId="0EDD09C6" w14:textId="32386FDB" w:rsidR="00FA2250" w:rsidRPr="00B317BD" w:rsidRDefault="00FA2250" w:rsidP="00187099">
            <w:pPr>
              <w:spacing w:line="480" w:lineRule="auto"/>
              <w:jc w:val="center"/>
            </w:pPr>
            <w:r>
              <w:rPr>
                <w:i/>
              </w:rPr>
              <w:t>C</w:t>
            </w:r>
            <w:r>
              <w:rPr>
                <w:rFonts w:hint="eastAsia"/>
                <w:i/>
              </w:rPr>
              <w:t>d</w:t>
            </w:r>
            <w:r w:rsidRPr="00BD19C0">
              <w:rPr>
                <w:i/>
              </w:rPr>
              <w:t>36</w:t>
            </w:r>
            <w:r w:rsidRPr="00B317BD">
              <w:t xml:space="preserve"> (</w:t>
            </w:r>
            <w:r w:rsidR="00A8705A" w:rsidRPr="00A8705A">
              <w:rPr>
                <w:i/>
              </w:rPr>
              <w:t>sus</w:t>
            </w:r>
            <w:r w:rsidRPr="00B317BD">
              <w:t>)</w:t>
            </w:r>
          </w:p>
        </w:tc>
        <w:tc>
          <w:tcPr>
            <w:tcW w:w="4783" w:type="dxa"/>
          </w:tcPr>
          <w:p w14:paraId="50CCB8C9" w14:textId="77777777" w:rsidR="00FA2250" w:rsidRPr="00B317BD" w:rsidRDefault="00FA2250" w:rsidP="00187099">
            <w:pPr>
              <w:spacing w:line="480" w:lineRule="auto"/>
              <w:rPr>
                <w:color w:val="222222"/>
                <w:szCs w:val="21"/>
              </w:rPr>
            </w:pPr>
            <w:r w:rsidRPr="00B317BD">
              <w:rPr>
                <w:color w:val="222222"/>
                <w:szCs w:val="21"/>
              </w:rPr>
              <w:t>F:</w:t>
            </w:r>
            <w:r w:rsidRPr="00B317BD">
              <w:t xml:space="preserve"> </w:t>
            </w:r>
            <w:r w:rsidRPr="00B317BD">
              <w:rPr>
                <w:color w:val="222222"/>
                <w:szCs w:val="21"/>
              </w:rPr>
              <w:t>CCTTCACTGTTCTCAATCTGG</w:t>
            </w:r>
          </w:p>
          <w:p w14:paraId="58D9D846" w14:textId="77777777" w:rsidR="00FA2250" w:rsidRPr="00B317BD" w:rsidRDefault="00FA2250" w:rsidP="00187099">
            <w:pPr>
              <w:spacing w:line="480" w:lineRule="auto"/>
              <w:rPr>
                <w:color w:val="222222"/>
                <w:szCs w:val="21"/>
              </w:rPr>
            </w:pPr>
            <w:r w:rsidRPr="00B317BD">
              <w:rPr>
                <w:color w:val="222222"/>
                <w:szCs w:val="21"/>
              </w:rPr>
              <w:lastRenderedPageBreak/>
              <w:t>R:</w:t>
            </w:r>
            <w:r w:rsidRPr="00B317BD">
              <w:t xml:space="preserve"> </w:t>
            </w:r>
            <w:r w:rsidRPr="00B317BD">
              <w:rPr>
                <w:color w:val="222222"/>
                <w:szCs w:val="21"/>
              </w:rPr>
              <w:t>TGTGGTAGGAATAGGGTATGG</w:t>
            </w:r>
          </w:p>
        </w:tc>
      </w:tr>
      <w:tr w:rsidR="00FA2250" w:rsidRPr="00B317BD" w14:paraId="6577C090" w14:textId="77777777" w:rsidTr="00F1418E">
        <w:tc>
          <w:tcPr>
            <w:tcW w:w="4715" w:type="dxa"/>
            <w:vAlign w:val="center"/>
          </w:tcPr>
          <w:p w14:paraId="2D6AE8C9" w14:textId="28D09DD4" w:rsidR="00FA2250" w:rsidRPr="00B317BD" w:rsidRDefault="00FA2250" w:rsidP="00187099">
            <w:pPr>
              <w:spacing w:line="480" w:lineRule="auto"/>
              <w:jc w:val="center"/>
            </w:pPr>
            <w:r w:rsidRPr="00BD19C0">
              <w:rPr>
                <w:i/>
              </w:rPr>
              <w:lastRenderedPageBreak/>
              <w:t>F</w:t>
            </w:r>
            <w:r>
              <w:rPr>
                <w:rFonts w:hint="eastAsia"/>
                <w:i/>
              </w:rPr>
              <w:t>abp</w:t>
            </w:r>
            <w:r w:rsidRPr="00BD19C0">
              <w:rPr>
                <w:i/>
              </w:rPr>
              <w:t xml:space="preserve">2 </w:t>
            </w:r>
            <w:r w:rsidRPr="00B317BD">
              <w:t>(</w:t>
            </w:r>
            <w:r w:rsidR="00A8705A" w:rsidRPr="00A8705A">
              <w:rPr>
                <w:i/>
              </w:rPr>
              <w:t>sus</w:t>
            </w:r>
            <w:r w:rsidRPr="00B317BD">
              <w:t>)</w:t>
            </w:r>
          </w:p>
        </w:tc>
        <w:tc>
          <w:tcPr>
            <w:tcW w:w="4783" w:type="dxa"/>
          </w:tcPr>
          <w:p w14:paraId="797133F8" w14:textId="77777777" w:rsidR="00FA2250" w:rsidRPr="00B317BD" w:rsidRDefault="00FA2250" w:rsidP="00187099">
            <w:pPr>
              <w:spacing w:line="480" w:lineRule="auto"/>
              <w:rPr>
                <w:color w:val="222222"/>
                <w:szCs w:val="21"/>
              </w:rPr>
            </w:pPr>
            <w:r w:rsidRPr="00B317BD">
              <w:rPr>
                <w:color w:val="222222"/>
                <w:szCs w:val="21"/>
              </w:rPr>
              <w:t>F:</w:t>
            </w:r>
            <w:r w:rsidRPr="00B317BD">
              <w:t xml:space="preserve"> </w:t>
            </w:r>
            <w:r w:rsidRPr="00B317BD">
              <w:rPr>
                <w:color w:val="222222"/>
                <w:szCs w:val="21"/>
              </w:rPr>
              <w:t>GATGAAATGGTCCAGACTTAC</w:t>
            </w:r>
          </w:p>
          <w:p w14:paraId="06E39FD7" w14:textId="77777777" w:rsidR="00FA2250" w:rsidRPr="00B317BD" w:rsidRDefault="00FA2250" w:rsidP="00187099">
            <w:pPr>
              <w:spacing w:line="480" w:lineRule="auto"/>
              <w:rPr>
                <w:color w:val="222222"/>
                <w:szCs w:val="21"/>
              </w:rPr>
            </w:pPr>
            <w:r w:rsidRPr="00B317BD">
              <w:rPr>
                <w:color w:val="222222"/>
                <w:szCs w:val="21"/>
              </w:rPr>
              <w:t>R:</w:t>
            </w:r>
            <w:r w:rsidRPr="00B317BD">
              <w:t xml:space="preserve"> </w:t>
            </w:r>
            <w:r w:rsidRPr="00B317BD">
              <w:rPr>
                <w:color w:val="222222"/>
                <w:szCs w:val="21"/>
              </w:rPr>
              <w:t>ATCCTCTTGGCTTCTACTCCT</w:t>
            </w:r>
          </w:p>
        </w:tc>
      </w:tr>
      <w:tr w:rsidR="00FA2250" w:rsidRPr="00B317BD" w14:paraId="6A31B1E6" w14:textId="77777777" w:rsidTr="00F1418E">
        <w:tc>
          <w:tcPr>
            <w:tcW w:w="4715" w:type="dxa"/>
            <w:vAlign w:val="center"/>
          </w:tcPr>
          <w:p w14:paraId="3E233CC3" w14:textId="47B465F8" w:rsidR="00FA2250" w:rsidRPr="00EA4C55" w:rsidRDefault="00FA2250" w:rsidP="00187099">
            <w:pPr>
              <w:spacing w:line="480" w:lineRule="auto"/>
              <w:jc w:val="center"/>
            </w:pPr>
            <w:r w:rsidRPr="00EA4C55">
              <w:rPr>
                <w:i/>
              </w:rPr>
              <w:t>Fatp4</w:t>
            </w:r>
            <w:r w:rsidRPr="00EA4C55">
              <w:t xml:space="preserve"> (</w:t>
            </w:r>
            <w:r w:rsidR="00A8705A" w:rsidRPr="00A8705A">
              <w:rPr>
                <w:i/>
              </w:rPr>
              <w:t>sus</w:t>
            </w:r>
            <w:r w:rsidRPr="00EA4C55">
              <w:t>)</w:t>
            </w:r>
          </w:p>
        </w:tc>
        <w:tc>
          <w:tcPr>
            <w:tcW w:w="4783" w:type="dxa"/>
          </w:tcPr>
          <w:p w14:paraId="68DEE69E" w14:textId="77777777" w:rsidR="00FA2250" w:rsidRPr="00EA4C55" w:rsidRDefault="00FA2250" w:rsidP="00187099">
            <w:pPr>
              <w:spacing w:line="480" w:lineRule="auto"/>
              <w:rPr>
                <w:color w:val="222222"/>
                <w:szCs w:val="21"/>
              </w:rPr>
            </w:pPr>
            <w:r w:rsidRPr="00EA4C55">
              <w:rPr>
                <w:color w:val="222222"/>
                <w:szCs w:val="21"/>
              </w:rPr>
              <w:t>F:</w:t>
            </w:r>
            <w:r w:rsidRPr="00EA4C55">
              <w:t xml:space="preserve"> </w:t>
            </w:r>
            <w:r w:rsidRPr="00EA4C55">
              <w:rPr>
                <w:color w:val="222222"/>
                <w:szCs w:val="21"/>
              </w:rPr>
              <w:t>AGTGCTCACTGTCCACTCTG</w:t>
            </w:r>
          </w:p>
          <w:p w14:paraId="4A423D2D" w14:textId="77777777" w:rsidR="00FA2250" w:rsidRPr="00EA4C55" w:rsidRDefault="00FA2250" w:rsidP="00187099">
            <w:pPr>
              <w:spacing w:line="480" w:lineRule="auto"/>
              <w:rPr>
                <w:color w:val="222222"/>
                <w:szCs w:val="21"/>
              </w:rPr>
            </w:pPr>
            <w:r w:rsidRPr="00EA4C55">
              <w:rPr>
                <w:color w:val="222222"/>
                <w:szCs w:val="21"/>
              </w:rPr>
              <w:t>R:</w:t>
            </w:r>
            <w:r w:rsidRPr="00EA4C55">
              <w:t xml:space="preserve"> </w:t>
            </w:r>
            <w:r w:rsidRPr="00EA4C55">
              <w:rPr>
                <w:color w:val="222222"/>
                <w:szCs w:val="21"/>
              </w:rPr>
              <w:t>TTCTGTAGCTTGAAAGTCCCTGT</w:t>
            </w:r>
          </w:p>
        </w:tc>
      </w:tr>
      <w:tr w:rsidR="00FA2250" w:rsidRPr="00B317BD" w14:paraId="4D81B79C" w14:textId="77777777" w:rsidTr="00F1418E">
        <w:tc>
          <w:tcPr>
            <w:tcW w:w="4715" w:type="dxa"/>
            <w:vAlign w:val="center"/>
          </w:tcPr>
          <w:p w14:paraId="0F82BA7F" w14:textId="40A8937C" w:rsidR="00FA2250" w:rsidRPr="00EA4C55" w:rsidRDefault="00FA2250" w:rsidP="00187099">
            <w:pPr>
              <w:spacing w:line="480" w:lineRule="auto"/>
              <w:jc w:val="center"/>
              <w:rPr>
                <w:i/>
              </w:rPr>
            </w:pPr>
            <w:r w:rsidRPr="00EA4C55">
              <w:rPr>
                <w:rFonts w:hint="eastAsia"/>
                <w:i/>
              </w:rPr>
              <w:t>N</w:t>
            </w:r>
            <w:r w:rsidRPr="00EA4C55">
              <w:rPr>
                <w:i/>
              </w:rPr>
              <w:t xml:space="preserve">pc1l1 </w:t>
            </w:r>
            <w:r w:rsidRPr="00EA4C55">
              <w:t>(</w:t>
            </w:r>
            <w:r w:rsidR="00A8705A" w:rsidRPr="00A8705A">
              <w:rPr>
                <w:i/>
              </w:rPr>
              <w:t>sus</w:t>
            </w:r>
            <w:r w:rsidRPr="00EA4C55">
              <w:t>)</w:t>
            </w:r>
          </w:p>
        </w:tc>
        <w:tc>
          <w:tcPr>
            <w:tcW w:w="4783" w:type="dxa"/>
          </w:tcPr>
          <w:p w14:paraId="253949DE" w14:textId="77777777" w:rsidR="00FA2250" w:rsidRPr="00EA4C55" w:rsidRDefault="00FA2250" w:rsidP="00187099">
            <w:pPr>
              <w:spacing w:line="480" w:lineRule="auto"/>
              <w:rPr>
                <w:color w:val="222222"/>
                <w:szCs w:val="21"/>
              </w:rPr>
            </w:pPr>
            <w:r w:rsidRPr="00EA4C55">
              <w:rPr>
                <w:color w:val="222222"/>
                <w:szCs w:val="21"/>
              </w:rPr>
              <w:t>F: CAGCGGGATTCTGTCCT</w:t>
            </w:r>
          </w:p>
          <w:p w14:paraId="21D3982D" w14:textId="77777777" w:rsidR="00FA2250" w:rsidRPr="00EA4C55" w:rsidRDefault="00FA2250" w:rsidP="00187099">
            <w:pPr>
              <w:spacing w:line="480" w:lineRule="auto"/>
              <w:rPr>
                <w:color w:val="222222"/>
                <w:szCs w:val="21"/>
              </w:rPr>
            </w:pPr>
            <w:r w:rsidRPr="00EA4C55">
              <w:rPr>
                <w:color w:val="222222"/>
                <w:szCs w:val="21"/>
              </w:rPr>
              <w:t>R: CTGGTGTTGTGTGGGTTG</w:t>
            </w:r>
          </w:p>
        </w:tc>
      </w:tr>
      <w:tr w:rsidR="00FA2250" w:rsidRPr="00B317BD" w14:paraId="41FEA4DB" w14:textId="77777777" w:rsidTr="00F1418E">
        <w:tc>
          <w:tcPr>
            <w:tcW w:w="4715" w:type="dxa"/>
            <w:vAlign w:val="center"/>
          </w:tcPr>
          <w:p w14:paraId="046DBD88" w14:textId="06F569F3" w:rsidR="00FA2250" w:rsidRPr="00B317BD" w:rsidRDefault="00FA2250" w:rsidP="00187099">
            <w:pPr>
              <w:spacing w:line="480" w:lineRule="auto"/>
              <w:jc w:val="center"/>
              <w:rPr>
                <w:color w:val="222222"/>
                <w:szCs w:val="21"/>
              </w:rPr>
            </w:pPr>
            <w:r w:rsidRPr="00F6391E">
              <w:rPr>
                <w:rFonts w:hint="eastAsia"/>
                <w:i/>
                <w:color w:val="222222"/>
                <w:szCs w:val="21"/>
              </w:rPr>
              <w:t>R</w:t>
            </w:r>
            <w:r>
              <w:rPr>
                <w:i/>
                <w:color w:val="222222"/>
                <w:szCs w:val="21"/>
              </w:rPr>
              <w:t>xrb</w:t>
            </w:r>
            <w:r>
              <w:rPr>
                <w:color w:val="222222"/>
                <w:szCs w:val="21"/>
              </w:rPr>
              <w:t xml:space="preserve"> (</w:t>
            </w:r>
            <w:r w:rsidR="00A8705A" w:rsidRPr="00A8705A">
              <w:rPr>
                <w:i/>
                <w:color w:val="222222"/>
                <w:szCs w:val="21"/>
              </w:rPr>
              <w:t>sus</w:t>
            </w:r>
            <w:r>
              <w:rPr>
                <w:color w:val="222222"/>
                <w:szCs w:val="21"/>
              </w:rPr>
              <w:t>)</w:t>
            </w:r>
          </w:p>
        </w:tc>
        <w:tc>
          <w:tcPr>
            <w:tcW w:w="4783" w:type="dxa"/>
          </w:tcPr>
          <w:p w14:paraId="010CC66E" w14:textId="77777777" w:rsidR="00FA2250" w:rsidRPr="00371C1B" w:rsidRDefault="00FA2250" w:rsidP="00187099">
            <w:pPr>
              <w:spacing w:line="480" w:lineRule="auto"/>
              <w:rPr>
                <w:caps/>
                <w:color w:val="222222"/>
                <w:szCs w:val="21"/>
              </w:rPr>
            </w:pPr>
            <w:r w:rsidRPr="00371C1B">
              <w:rPr>
                <w:rFonts w:hint="eastAsia"/>
                <w:caps/>
                <w:color w:val="222222"/>
                <w:szCs w:val="21"/>
              </w:rPr>
              <w:t>F</w:t>
            </w:r>
            <w:r w:rsidRPr="00371C1B">
              <w:rPr>
                <w:caps/>
                <w:color w:val="222222"/>
                <w:szCs w:val="21"/>
              </w:rPr>
              <w:t>: atgtcttgggcggctc</w:t>
            </w:r>
          </w:p>
          <w:p w14:paraId="62250A07" w14:textId="77777777" w:rsidR="00FA2250" w:rsidRPr="00371C1B" w:rsidRDefault="00FA2250" w:rsidP="00187099">
            <w:pPr>
              <w:spacing w:line="480" w:lineRule="auto"/>
              <w:rPr>
                <w:caps/>
                <w:color w:val="222222"/>
                <w:szCs w:val="21"/>
              </w:rPr>
            </w:pPr>
            <w:r w:rsidRPr="00371C1B">
              <w:rPr>
                <w:caps/>
                <w:color w:val="222222"/>
                <w:szCs w:val="21"/>
              </w:rPr>
              <w:t>R: tcaggccagctggtg</w:t>
            </w:r>
          </w:p>
        </w:tc>
      </w:tr>
      <w:tr w:rsidR="00FA2250" w:rsidRPr="00B317BD" w14:paraId="269CB406" w14:textId="77777777" w:rsidTr="00F1418E">
        <w:tc>
          <w:tcPr>
            <w:tcW w:w="4715" w:type="dxa"/>
            <w:vAlign w:val="center"/>
          </w:tcPr>
          <w:p w14:paraId="61074398" w14:textId="42B1B5B7" w:rsidR="00FA2250" w:rsidRPr="00B317BD" w:rsidRDefault="00FA2250" w:rsidP="00187099">
            <w:pPr>
              <w:spacing w:line="480" w:lineRule="auto"/>
              <w:jc w:val="center"/>
              <w:rPr>
                <w:color w:val="222222"/>
                <w:szCs w:val="21"/>
              </w:rPr>
            </w:pPr>
            <w:r w:rsidRPr="00F6391E">
              <w:rPr>
                <w:rFonts w:hint="eastAsia"/>
                <w:i/>
                <w:color w:val="222222"/>
                <w:szCs w:val="21"/>
              </w:rPr>
              <w:t>H</w:t>
            </w:r>
            <w:r w:rsidRPr="00F6391E">
              <w:rPr>
                <w:i/>
                <w:color w:val="222222"/>
                <w:szCs w:val="21"/>
              </w:rPr>
              <w:t>spa1b</w:t>
            </w:r>
            <w:r>
              <w:rPr>
                <w:color w:val="222222"/>
                <w:szCs w:val="21"/>
              </w:rPr>
              <w:t xml:space="preserve"> (</w:t>
            </w:r>
            <w:r w:rsidR="00A8705A" w:rsidRPr="00A8705A">
              <w:rPr>
                <w:i/>
                <w:color w:val="222222"/>
                <w:szCs w:val="21"/>
              </w:rPr>
              <w:t>sus</w:t>
            </w:r>
            <w:r>
              <w:rPr>
                <w:color w:val="222222"/>
                <w:szCs w:val="21"/>
              </w:rPr>
              <w:t>)</w:t>
            </w:r>
          </w:p>
        </w:tc>
        <w:tc>
          <w:tcPr>
            <w:tcW w:w="4783" w:type="dxa"/>
          </w:tcPr>
          <w:p w14:paraId="6EB8F67B" w14:textId="77777777" w:rsidR="00FA2250" w:rsidRPr="00371C1B" w:rsidRDefault="00FA2250" w:rsidP="00187099">
            <w:pPr>
              <w:spacing w:line="480" w:lineRule="auto"/>
              <w:rPr>
                <w:caps/>
                <w:color w:val="222222"/>
                <w:szCs w:val="21"/>
              </w:rPr>
            </w:pPr>
            <w:r w:rsidRPr="00371C1B">
              <w:rPr>
                <w:caps/>
                <w:color w:val="222222"/>
                <w:szCs w:val="21"/>
              </w:rPr>
              <w:t>F: atggcgaagagcgtg</w:t>
            </w:r>
          </w:p>
          <w:p w14:paraId="48D4CBD6" w14:textId="77777777" w:rsidR="00FA2250" w:rsidRPr="00371C1B" w:rsidRDefault="00FA2250" w:rsidP="00187099">
            <w:pPr>
              <w:spacing w:line="480" w:lineRule="auto"/>
              <w:rPr>
                <w:caps/>
                <w:color w:val="222222"/>
                <w:szCs w:val="21"/>
              </w:rPr>
            </w:pPr>
            <w:r w:rsidRPr="00371C1B">
              <w:rPr>
                <w:caps/>
                <w:color w:val="222222"/>
                <w:szCs w:val="21"/>
              </w:rPr>
              <w:t>R: ctaatccacctcctcgatgg</w:t>
            </w:r>
          </w:p>
        </w:tc>
      </w:tr>
      <w:tr w:rsidR="00FA2250" w:rsidRPr="00B317BD" w14:paraId="072785D7" w14:textId="77777777" w:rsidTr="00F1418E">
        <w:tc>
          <w:tcPr>
            <w:tcW w:w="4715" w:type="dxa"/>
            <w:tcBorders>
              <w:bottom w:val="single" w:sz="12" w:space="0" w:color="auto"/>
            </w:tcBorders>
            <w:vAlign w:val="center"/>
          </w:tcPr>
          <w:p w14:paraId="64B31781" w14:textId="0FD3549E" w:rsidR="00FA2250" w:rsidRPr="00F6391E" w:rsidRDefault="00FA2250" w:rsidP="00187099">
            <w:pPr>
              <w:spacing w:line="480" w:lineRule="auto"/>
              <w:jc w:val="center"/>
              <w:rPr>
                <w:i/>
                <w:color w:val="222222"/>
                <w:szCs w:val="21"/>
              </w:rPr>
            </w:pPr>
            <w:r>
              <w:rPr>
                <w:rFonts w:hint="eastAsia"/>
                <w:i/>
                <w:color w:val="222222"/>
                <w:szCs w:val="21"/>
              </w:rPr>
              <w:t>β</w:t>
            </w:r>
            <w:r>
              <w:rPr>
                <w:rFonts w:hint="eastAsia"/>
                <w:i/>
                <w:color w:val="222222"/>
                <w:szCs w:val="21"/>
              </w:rPr>
              <w:t>-</w:t>
            </w:r>
            <w:r>
              <w:rPr>
                <w:i/>
                <w:color w:val="222222"/>
                <w:szCs w:val="21"/>
              </w:rPr>
              <w:t>actin</w:t>
            </w:r>
            <w:r w:rsidRPr="0004747D">
              <w:rPr>
                <w:rFonts w:hint="eastAsia"/>
                <w:color w:val="222222"/>
                <w:szCs w:val="21"/>
              </w:rPr>
              <w:t>（</w:t>
            </w:r>
            <w:r w:rsidR="00A8705A" w:rsidRPr="00A8705A">
              <w:rPr>
                <w:rFonts w:hint="eastAsia"/>
                <w:i/>
                <w:color w:val="222222"/>
                <w:szCs w:val="21"/>
              </w:rPr>
              <w:t>sus</w:t>
            </w:r>
            <w:r w:rsidRPr="0004747D">
              <w:rPr>
                <w:rFonts w:hint="eastAsia"/>
                <w:color w:val="222222"/>
                <w:szCs w:val="21"/>
              </w:rPr>
              <w:t>）</w:t>
            </w:r>
          </w:p>
        </w:tc>
        <w:tc>
          <w:tcPr>
            <w:tcW w:w="4783" w:type="dxa"/>
            <w:tcBorders>
              <w:bottom w:val="single" w:sz="12" w:space="0" w:color="auto"/>
            </w:tcBorders>
          </w:tcPr>
          <w:p w14:paraId="45999B16" w14:textId="77777777" w:rsidR="00FA2250" w:rsidRPr="0004747D" w:rsidRDefault="00FA2250" w:rsidP="00187099">
            <w:pPr>
              <w:spacing w:line="480" w:lineRule="auto"/>
              <w:rPr>
                <w:caps/>
                <w:color w:val="222222"/>
                <w:szCs w:val="21"/>
              </w:rPr>
            </w:pPr>
            <w:r>
              <w:rPr>
                <w:caps/>
                <w:color w:val="222222"/>
                <w:szCs w:val="21"/>
              </w:rPr>
              <w:t xml:space="preserve">F: </w:t>
            </w:r>
            <w:r w:rsidRPr="0004747D">
              <w:rPr>
                <w:caps/>
                <w:color w:val="222222"/>
                <w:szCs w:val="21"/>
              </w:rPr>
              <w:t>GAAGCTGTGATGGACGCAGG</w:t>
            </w:r>
          </w:p>
          <w:p w14:paraId="30DF720F" w14:textId="77777777" w:rsidR="00FA2250" w:rsidRPr="00371C1B" w:rsidRDefault="00FA2250" w:rsidP="00187099">
            <w:pPr>
              <w:spacing w:line="480" w:lineRule="auto"/>
              <w:rPr>
                <w:caps/>
                <w:color w:val="222222"/>
                <w:szCs w:val="21"/>
              </w:rPr>
            </w:pPr>
            <w:r>
              <w:rPr>
                <w:caps/>
                <w:color w:val="222222"/>
                <w:szCs w:val="21"/>
              </w:rPr>
              <w:t xml:space="preserve">R: </w:t>
            </w:r>
            <w:r w:rsidRPr="0004747D">
              <w:rPr>
                <w:caps/>
                <w:color w:val="222222"/>
                <w:szCs w:val="21"/>
              </w:rPr>
              <w:t>CCTGGAGAGGTTCACCGGAA</w:t>
            </w:r>
          </w:p>
        </w:tc>
      </w:tr>
    </w:tbl>
    <w:p w14:paraId="12463B29" w14:textId="77777777" w:rsidR="00FA2250" w:rsidRDefault="00FA2250" w:rsidP="00187099">
      <w:pPr>
        <w:spacing w:line="480" w:lineRule="auto"/>
        <w:ind w:firstLineChars="200" w:firstLine="480"/>
        <w:jc w:val="center"/>
      </w:pPr>
    </w:p>
    <w:p w14:paraId="2B585442" w14:textId="77777777" w:rsidR="00FA2250" w:rsidRDefault="00FA2250" w:rsidP="00187099">
      <w:pPr>
        <w:spacing w:line="480" w:lineRule="auto"/>
      </w:pPr>
    </w:p>
    <w:p w14:paraId="76A542F0" w14:textId="07DC8D2F" w:rsidR="00FA2250" w:rsidRPr="009C6B1B" w:rsidRDefault="00FA2250" w:rsidP="001F1983">
      <w:pPr>
        <w:spacing w:line="480" w:lineRule="auto"/>
        <w:rPr>
          <w:b/>
          <w:szCs w:val="24"/>
        </w:rPr>
      </w:pPr>
      <w:r>
        <w:rPr>
          <w:b/>
        </w:rPr>
        <w:br w:type="column"/>
      </w:r>
      <w:r w:rsidRPr="009C6B1B">
        <w:rPr>
          <w:rFonts w:eastAsia="仿宋"/>
          <w:b/>
          <w:bCs/>
          <w:szCs w:val="24"/>
        </w:rPr>
        <w:lastRenderedPageBreak/>
        <w:t>Table S</w:t>
      </w:r>
      <w:r w:rsidRPr="009C6B1B">
        <w:rPr>
          <w:rFonts w:eastAsia="仿宋" w:hint="eastAsia"/>
          <w:b/>
          <w:bCs/>
          <w:szCs w:val="24"/>
        </w:rPr>
        <w:t>3</w:t>
      </w:r>
      <w:r w:rsidRPr="009C6B1B">
        <w:rPr>
          <w:rFonts w:eastAsia="仿宋"/>
          <w:b/>
          <w:bCs/>
          <w:szCs w:val="24"/>
        </w:rPr>
        <w:t xml:space="preserve"> Primers used in constructing plasmids.</w:t>
      </w:r>
    </w:p>
    <w:tbl>
      <w:tblPr>
        <w:tblStyle w:val="affff9"/>
        <w:tblW w:w="5724" w:type="pct"/>
        <w:tblInd w:w="-567" w:type="dxa"/>
        <w:tblLook w:val="04A0" w:firstRow="1" w:lastRow="0" w:firstColumn="1" w:lastColumn="0" w:noHBand="0" w:noVBand="1"/>
      </w:tblPr>
      <w:tblGrid>
        <w:gridCol w:w="3082"/>
        <w:gridCol w:w="1559"/>
        <w:gridCol w:w="5250"/>
      </w:tblGrid>
      <w:tr w:rsidR="00FA2250" w:rsidRPr="009C6B1B" w14:paraId="070D29C2" w14:textId="77777777" w:rsidTr="00F1418E">
        <w:trPr>
          <w:trHeight w:val="920"/>
        </w:trPr>
        <w:tc>
          <w:tcPr>
            <w:tcW w:w="1558" w:type="pct"/>
            <w:tcBorders>
              <w:top w:val="single" w:sz="12" w:space="0" w:color="auto"/>
              <w:left w:val="nil"/>
              <w:bottom w:val="single" w:sz="12" w:space="0" w:color="auto"/>
              <w:right w:val="nil"/>
            </w:tcBorders>
            <w:vAlign w:val="center"/>
          </w:tcPr>
          <w:p w14:paraId="3D05DEA9" w14:textId="77777777" w:rsidR="00FA2250" w:rsidRPr="009C6B1B" w:rsidRDefault="00FA2250" w:rsidP="00187099">
            <w:pPr>
              <w:spacing w:line="480" w:lineRule="auto"/>
              <w:jc w:val="center"/>
              <w:rPr>
                <w:szCs w:val="24"/>
              </w:rPr>
            </w:pPr>
            <w:r w:rsidRPr="009C6B1B">
              <w:rPr>
                <w:szCs w:val="24"/>
              </w:rPr>
              <w:t>Plasmids</w:t>
            </w:r>
          </w:p>
        </w:tc>
        <w:tc>
          <w:tcPr>
            <w:tcW w:w="788" w:type="pct"/>
            <w:tcBorders>
              <w:top w:val="single" w:sz="12" w:space="0" w:color="auto"/>
              <w:left w:val="nil"/>
              <w:bottom w:val="single" w:sz="12" w:space="0" w:color="auto"/>
              <w:right w:val="nil"/>
            </w:tcBorders>
            <w:vAlign w:val="center"/>
          </w:tcPr>
          <w:p w14:paraId="253BBB69" w14:textId="77777777" w:rsidR="00FA2250" w:rsidRPr="009C6B1B" w:rsidRDefault="00FA2250" w:rsidP="00187099">
            <w:pPr>
              <w:spacing w:line="480" w:lineRule="auto"/>
              <w:jc w:val="center"/>
              <w:rPr>
                <w:szCs w:val="24"/>
              </w:rPr>
            </w:pPr>
            <w:r w:rsidRPr="009C6B1B">
              <w:rPr>
                <w:szCs w:val="24"/>
              </w:rPr>
              <w:t>Gene names (species)</w:t>
            </w:r>
          </w:p>
        </w:tc>
        <w:tc>
          <w:tcPr>
            <w:tcW w:w="2654" w:type="pct"/>
            <w:tcBorders>
              <w:top w:val="single" w:sz="12" w:space="0" w:color="auto"/>
              <w:left w:val="nil"/>
              <w:bottom w:val="single" w:sz="12" w:space="0" w:color="auto"/>
              <w:right w:val="nil"/>
            </w:tcBorders>
            <w:vAlign w:val="center"/>
          </w:tcPr>
          <w:p w14:paraId="7F915F97" w14:textId="21871FCF" w:rsidR="00FA2250" w:rsidRPr="009C6B1B" w:rsidRDefault="00206539" w:rsidP="00187099">
            <w:pPr>
              <w:spacing w:line="480" w:lineRule="auto"/>
              <w:jc w:val="center"/>
              <w:rPr>
                <w:szCs w:val="24"/>
              </w:rPr>
            </w:pPr>
            <w:r>
              <w:rPr>
                <w:szCs w:val="24"/>
              </w:rPr>
              <w:t>Primers (5’</w:t>
            </w:r>
            <w:r w:rsidRPr="00206539">
              <w:rPr>
                <w:rFonts w:hint="eastAsia"/>
                <w:szCs w:val="24"/>
              </w:rPr>
              <w:t>–</w:t>
            </w:r>
            <w:r w:rsidR="00FA2250" w:rsidRPr="009C6B1B">
              <w:rPr>
                <w:szCs w:val="24"/>
              </w:rPr>
              <w:t>3’)</w:t>
            </w:r>
          </w:p>
        </w:tc>
      </w:tr>
      <w:tr w:rsidR="00FA2250" w:rsidRPr="009C6B1B" w14:paraId="17FD0832" w14:textId="77777777" w:rsidTr="00F1418E">
        <w:trPr>
          <w:trHeight w:val="920"/>
        </w:trPr>
        <w:tc>
          <w:tcPr>
            <w:tcW w:w="1558" w:type="pct"/>
            <w:tcBorders>
              <w:top w:val="single" w:sz="12" w:space="0" w:color="auto"/>
              <w:left w:val="nil"/>
              <w:bottom w:val="nil"/>
              <w:right w:val="nil"/>
            </w:tcBorders>
            <w:vAlign w:val="center"/>
          </w:tcPr>
          <w:p w14:paraId="1F079B5F" w14:textId="77777777" w:rsidR="00FA2250" w:rsidRPr="009C6B1B" w:rsidRDefault="00FA2250" w:rsidP="00187099">
            <w:pPr>
              <w:spacing w:line="480" w:lineRule="auto"/>
              <w:rPr>
                <w:szCs w:val="24"/>
              </w:rPr>
            </w:pPr>
            <w:r w:rsidRPr="009C6B1B">
              <w:rPr>
                <w:szCs w:val="24"/>
              </w:rPr>
              <w:t>pcDNA3.1-PSMD3-MYC</w:t>
            </w:r>
          </w:p>
        </w:tc>
        <w:tc>
          <w:tcPr>
            <w:tcW w:w="788" w:type="pct"/>
            <w:tcBorders>
              <w:top w:val="single" w:sz="12" w:space="0" w:color="auto"/>
              <w:left w:val="nil"/>
              <w:bottom w:val="nil"/>
              <w:right w:val="nil"/>
            </w:tcBorders>
            <w:vAlign w:val="center"/>
          </w:tcPr>
          <w:p w14:paraId="01E03F37" w14:textId="7C87AC2E" w:rsidR="00FA2250" w:rsidRPr="009C6B1B" w:rsidRDefault="00FA2250" w:rsidP="00187099">
            <w:pPr>
              <w:spacing w:line="480" w:lineRule="auto"/>
              <w:rPr>
                <w:szCs w:val="24"/>
              </w:rPr>
            </w:pPr>
            <w:r w:rsidRPr="009C6B1B">
              <w:rPr>
                <w:szCs w:val="24"/>
              </w:rPr>
              <w:t>PSMD3 (</w:t>
            </w:r>
            <w:r w:rsidR="00A8705A" w:rsidRPr="009C6B1B">
              <w:rPr>
                <w:i/>
                <w:szCs w:val="24"/>
              </w:rPr>
              <w:t>sus</w:t>
            </w:r>
            <w:r w:rsidRPr="009C6B1B">
              <w:rPr>
                <w:szCs w:val="24"/>
              </w:rPr>
              <w:t>)</w:t>
            </w:r>
          </w:p>
        </w:tc>
        <w:tc>
          <w:tcPr>
            <w:tcW w:w="2654" w:type="pct"/>
            <w:tcBorders>
              <w:top w:val="single" w:sz="12" w:space="0" w:color="auto"/>
              <w:left w:val="nil"/>
              <w:bottom w:val="nil"/>
              <w:right w:val="nil"/>
            </w:tcBorders>
            <w:vAlign w:val="center"/>
          </w:tcPr>
          <w:p w14:paraId="12E5E132" w14:textId="77777777" w:rsidR="00FA2250" w:rsidRPr="009C6B1B" w:rsidRDefault="00FA2250" w:rsidP="00187099">
            <w:pPr>
              <w:spacing w:line="480" w:lineRule="auto"/>
              <w:rPr>
                <w:caps/>
                <w:szCs w:val="24"/>
              </w:rPr>
            </w:pPr>
            <w:r w:rsidRPr="009C6B1B">
              <w:rPr>
                <w:caps/>
                <w:szCs w:val="24"/>
              </w:rPr>
              <w:t>F: atgaagcaggagggctcgg</w:t>
            </w:r>
            <w:r w:rsidRPr="009C6B1B">
              <w:rPr>
                <w:caps/>
                <w:szCs w:val="24"/>
              </w:rPr>
              <w:br/>
              <w:t>R: tcaagggaagctgtcgtcgtc</w:t>
            </w:r>
          </w:p>
        </w:tc>
      </w:tr>
      <w:tr w:rsidR="00FA2250" w:rsidRPr="009C6B1B" w14:paraId="491A2DAA" w14:textId="77777777" w:rsidTr="00F1418E">
        <w:trPr>
          <w:trHeight w:val="920"/>
        </w:trPr>
        <w:tc>
          <w:tcPr>
            <w:tcW w:w="1558" w:type="pct"/>
            <w:tcBorders>
              <w:top w:val="nil"/>
              <w:left w:val="nil"/>
              <w:bottom w:val="nil"/>
              <w:right w:val="nil"/>
            </w:tcBorders>
            <w:vAlign w:val="center"/>
          </w:tcPr>
          <w:p w14:paraId="61302627" w14:textId="77777777" w:rsidR="00FA2250" w:rsidRPr="009C6B1B" w:rsidRDefault="00FA2250" w:rsidP="00187099">
            <w:pPr>
              <w:spacing w:line="480" w:lineRule="auto"/>
              <w:rPr>
                <w:szCs w:val="24"/>
              </w:rPr>
            </w:pPr>
            <w:r w:rsidRPr="009C6B1B">
              <w:rPr>
                <w:szCs w:val="24"/>
              </w:rPr>
              <w:t>pcDNA3.1-YTHDF2-FLAG</w:t>
            </w:r>
          </w:p>
        </w:tc>
        <w:tc>
          <w:tcPr>
            <w:tcW w:w="788" w:type="pct"/>
            <w:tcBorders>
              <w:top w:val="nil"/>
              <w:left w:val="nil"/>
              <w:bottom w:val="nil"/>
              <w:right w:val="nil"/>
            </w:tcBorders>
            <w:vAlign w:val="center"/>
          </w:tcPr>
          <w:p w14:paraId="0F3484A8" w14:textId="29900516" w:rsidR="00FA2250" w:rsidRPr="009C6B1B" w:rsidRDefault="00FA2250" w:rsidP="00187099">
            <w:pPr>
              <w:spacing w:line="480" w:lineRule="auto"/>
              <w:rPr>
                <w:szCs w:val="24"/>
              </w:rPr>
            </w:pPr>
            <w:r w:rsidRPr="009C6B1B">
              <w:rPr>
                <w:szCs w:val="24"/>
              </w:rPr>
              <w:t>YTHDF2 (</w:t>
            </w:r>
            <w:r w:rsidR="00A8705A" w:rsidRPr="009C6B1B">
              <w:rPr>
                <w:i/>
                <w:szCs w:val="24"/>
              </w:rPr>
              <w:t>sus</w:t>
            </w:r>
            <w:r w:rsidRPr="009C6B1B">
              <w:rPr>
                <w:szCs w:val="24"/>
              </w:rPr>
              <w:t>)</w:t>
            </w:r>
          </w:p>
        </w:tc>
        <w:tc>
          <w:tcPr>
            <w:tcW w:w="2654" w:type="pct"/>
            <w:tcBorders>
              <w:top w:val="nil"/>
              <w:left w:val="nil"/>
              <w:bottom w:val="nil"/>
              <w:right w:val="nil"/>
            </w:tcBorders>
            <w:vAlign w:val="center"/>
          </w:tcPr>
          <w:p w14:paraId="6CD1D661" w14:textId="77777777" w:rsidR="00FA2250" w:rsidRPr="009C6B1B" w:rsidRDefault="00FA2250" w:rsidP="00187099">
            <w:pPr>
              <w:spacing w:line="480" w:lineRule="auto"/>
              <w:rPr>
                <w:caps/>
                <w:szCs w:val="24"/>
              </w:rPr>
            </w:pPr>
            <w:r w:rsidRPr="009C6B1B">
              <w:rPr>
                <w:caps/>
                <w:szCs w:val="24"/>
              </w:rPr>
              <w:t>F: atgtcggccagcagcctc</w:t>
            </w:r>
            <w:r w:rsidRPr="009C6B1B">
              <w:rPr>
                <w:caps/>
                <w:szCs w:val="24"/>
              </w:rPr>
              <w:br/>
              <w:t>R:ttatttcccacgaccttgacgttcc</w:t>
            </w:r>
          </w:p>
        </w:tc>
      </w:tr>
      <w:tr w:rsidR="00FA2250" w:rsidRPr="009C6B1B" w14:paraId="3B52024C" w14:textId="77777777" w:rsidTr="00F1418E">
        <w:trPr>
          <w:trHeight w:val="920"/>
        </w:trPr>
        <w:tc>
          <w:tcPr>
            <w:tcW w:w="1558" w:type="pct"/>
            <w:tcBorders>
              <w:top w:val="nil"/>
              <w:left w:val="nil"/>
              <w:bottom w:val="nil"/>
              <w:right w:val="nil"/>
            </w:tcBorders>
            <w:vAlign w:val="center"/>
          </w:tcPr>
          <w:p w14:paraId="0C56B84A" w14:textId="77777777" w:rsidR="00FA2250" w:rsidRPr="009C6B1B" w:rsidRDefault="00FA2250" w:rsidP="00187099">
            <w:pPr>
              <w:spacing w:line="480" w:lineRule="auto"/>
              <w:rPr>
                <w:szCs w:val="24"/>
              </w:rPr>
            </w:pPr>
            <w:r w:rsidRPr="009C6B1B">
              <w:rPr>
                <w:szCs w:val="24"/>
              </w:rPr>
              <w:t>pcDNA3.1-RXRB-MYC</w:t>
            </w:r>
          </w:p>
        </w:tc>
        <w:tc>
          <w:tcPr>
            <w:tcW w:w="788" w:type="pct"/>
            <w:tcBorders>
              <w:top w:val="nil"/>
              <w:left w:val="nil"/>
              <w:bottom w:val="nil"/>
              <w:right w:val="nil"/>
            </w:tcBorders>
            <w:vAlign w:val="center"/>
          </w:tcPr>
          <w:p w14:paraId="75E8A713" w14:textId="01289649" w:rsidR="00FA2250" w:rsidRPr="009C6B1B" w:rsidRDefault="00FA2250" w:rsidP="00187099">
            <w:pPr>
              <w:spacing w:line="480" w:lineRule="auto"/>
              <w:rPr>
                <w:szCs w:val="24"/>
              </w:rPr>
            </w:pPr>
            <w:r w:rsidRPr="009C6B1B">
              <w:rPr>
                <w:szCs w:val="24"/>
              </w:rPr>
              <w:t>RXRB (</w:t>
            </w:r>
            <w:r w:rsidR="00A8705A" w:rsidRPr="009C6B1B">
              <w:rPr>
                <w:i/>
                <w:szCs w:val="24"/>
              </w:rPr>
              <w:t>sus</w:t>
            </w:r>
            <w:r w:rsidRPr="009C6B1B">
              <w:rPr>
                <w:szCs w:val="24"/>
              </w:rPr>
              <w:t>)</w:t>
            </w:r>
          </w:p>
        </w:tc>
        <w:tc>
          <w:tcPr>
            <w:tcW w:w="2654" w:type="pct"/>
            <w:tcBorders>
              <w:top w:val="nil"/>
              <w:left w:val="nil"/>
              <w:bottom w:val="nil"/>
              <w:right w:val="nil"/>
            </w:tcBorders>
            <w:vAlign w:val="center"/>
          </w:tcPr>
          <w:p w14:paraId="795E8CF1" w14:textId="77777777" w:rsidR="00FA2250" w:rsidRPr="009C6B1B" w:rsidRDefault="00FA2250" w:rsidP="00187099">
            <w:pPr>
              <w:spacing w:line="480" w:lineRule="auto"/>
              <w:rPr>
                <w:caps/>
                <w:szCs w:val="24"/>
              </w:rPr>
            </w:pPr>
            <w:r w:rsidRPr="009C6B1B">
              <w:rPr>
                <w:caps/>
                <w:szCs w:val="24"/>
              </w:rPr>
              <w:t>F: atgtcttgggcggctc</w:t>
            </w:r>
            <w:r w:rsidRPr="009C6B1B">
              <w:rPr>
                <w:caps/>
                <w:szCs w:val="24"/>
              </w:rPr>
              <w:br/>
              <w:t>R: tcaggccagctggtg</w:t>
            </w:r>
          </w:p>
        </w:tc>
      </w:tr>
      <w:tr w:rsidR="00FA2250" w:rsidRPr="009C6B1B" w14:paraId="314A1489" w14:textId="77777777" w:rsidTr="00F1418E">
        <w:trPr>
          <w:trHeight w:val="920"/>
        </w:trPr>
        <w:tc>
          <w:tcPr>
            <w:tcW w:w="1558" w:type="pct"/>
            <w:tcBorders>
              <w:top w:val="nil"/>
              <w:left w:val="nil"/>
              <w:bottom w:val="nil"/>
              <w:right w:val="nil"/>
            </w:tcBorders>
            <w:vAlign w:val="center"/>
          </w:tcPr>
          <w:p w14:paraId="542EE41E" w14:textId="77777777" w:rsidR="00FA2250" w:rsidRPr="009C6B1B" w:rsidRDefault="00FA2250" w:rsidP="00187099">
            <w:pPr>
              <w:spacing w:line="480" w:lineRule="auto"/>
              <w:rPr>
                <w:szCs w:val="24"/>
              </w:rPr>
            </w:pPr>
            <w:r w:rsidRPr="009C6B1B">
              <w:rPr>
                <w:szCs w:val="24"/>
              </w:rPr>
              <w:t>pcDNA3.1-HSPA1B-MYC</w:t>
            </w:r>
          </w:p>
        </w:tc>
        <w:tc>
          <w:tcPr>
            <w:tcW w:w="788" w:type="pct"/>
            <w:tcBorders>
              <w:top w:val="nil"/>
              <w:left w:val="nil"/>
              <w:bottom w:val="nil"/>
              <w:right w:val="nil"/>
            </w:tcBorders>
            <w:vAlign w:val="center"/>
          </w:tcPr>
          <w:p w14:paraId="25F229D1" w14:textId="3FAAF8E5" w:rsidR="00FA2250" w:rsidRPr="009C6B1B" w:rsidRDefault="00FA2250" w:rsidP="00187099">
            <w:pPr>
              <w:spacing w:line="480" w:lineRule="auto"/>
              <w:rPr>
                <w:szCs w:val="24"/>
              </w:rPr>
            </w:pPr>
            <w:r w:rsidRPr="009C6B1B">
              <w:rPr>
                <w:szCs w:val="24"/>
              </w:rPr>
              <w:t>HSPA1B (</w:t>
            </w:r>
            <w:r w:rsidR="00A8705A" w:rsidRPr="009C6B1B">
              <w:rPr>
                <w:i/>
                <w:szCs w:val="24"/>
              </w:rPr>
              <w:t>sus</w:t>
            </w:r>
            <w:r w:rsidRPr="009C6B1B">
              <w:rPr>
                <w:szCs w:val="24"/>
              </w:rPr>
              <w:t>)</w:t>
            </w:r>
          </w:p>
        </w:tc>
        <w:tc>
          <w:tcPr>
            <w:tcW w:w="2654" w:type="pct"/>
            <w:tcBorders>
              <w:top w:val="nil"/>
              <w:left w:val="nil"/>
              <w:bottom w:val="nil"/>
              <w:right w:val="nil"/>
            </w:tcBorders>
            <w:vAlign w:val="center"/>
          </w:tcPr>
          <w:p w14:paraId="563B0560" w14:textId="77777777" w:rsidR="00FA2250" w:rsidRPr="009C6B1B" w:rsidRDefault="00FA2250" w:rsidP="00187099">
            <w:pPr>
              <w:spacing w:line="480" w:lineRule="auto"/>
              <w:rPr>
                <w:caps/>
                <w:szCs w:val="24"/>
              </w:rPr>
            </w:pPr>
            <w:r w:rsidRPr="009C6B1B">
              <w:rPr>
                <w:caps/>
                <w:szCs w:val="24"/>
              </w:rPr>
              <w:t>F: atggcgaagagcgtg</w:t>
            </w:r>
            <w:r w:rsidRPr="009C6B1B">
              <w:rPr>
                <w:caps/>
                <w:szCs w:val="24"/>
              </w:rPr>
              <w:br/>
              <w:t>R: ctaatccacctcctcgatgg</w:t>
            </w:r>
          </w:p>
        </w:tc>
      </w:tr>
      <w:tr w:rsidR="00FA2250" w:rsidRPr="009C6B1B" w14:paraId="3EDAC7AF" w14:textId="77777777" w:rsidTr="00F1418E">
        <w:trPr>
          <w:trHeight w:val="936"/>
        </w:trPr>
        <w:tc>
          <w:tcPr>
            <w:tcW w:w="1558" w:type="pct"/>
            <w:tcBorders>
              <w:top w:val="nil"/>
              <w:left w:val="nil"/>
              <w:bottom w:val="nil"/>
              <w:right w:val="nil"/>
            </w:tcBorders>
            <w:vAlign w:val="center"/>
          </w:tcPr>
          <w:p w14:paraId="02028B63" w14:textId="77777777" w:rsidR="00FA2250" w:rsidRPr="009C6B1B" w:rsidRDefault="00FA2250" w:rsidP="00187099">
            <w:pPr>
              <w:spacing w:line="480" w:lineRule="auto"/>
              <w:rPr>
                <w:szCs w:val="24"/>
              </w:rPr>
            </w:pPr>
            <w:r w:rsidRPr="009C6B1B">
              <w:rPr>
                <w:szCs w:val="24"/>
              </w:rPr>
              <w:t>pLKO.1-PSMD3-sh1</w:t>
            </w:r>
          </w:p>
        </w:tc>
        <w:tc>
          <w:tcPr>
            <w:tcW w:w="788" w:type="pct"/>
            <w:tcBorders>
              <w:top w:val="nil"/>
              <w:left w:val="nil"/>
              <w:bottom w:val="nil"/>
              <w:right w:val="nil"/>
            </w:tcBorders>
            <w:vAlign w:val="center"/>
          </w:tcPr>
          <w:p w14:paraId="36AA109C" w14:textId="39C36D3C" w:rsidR="00FA2250" w:rsidRPr="009C6B1B" w:rsidRDefault="00FA2250" w:rsidP="00187099">
            <w:pPr>
              <w:spacing w:line="480" w:lineRule="auto"/>
              <w:rPr>
                <w:szCs w:val="24"/>
              </w:rPr>
            </w:pPr>
            <w:r w:rsidRPr="009C6B1B">
              <w:rPr>
                <w:szCs w:val="24"/>
              </w:rPr>
              <w:t>shPSMD3 (</w:t>
            </w:r>
            <w:r w:rsidR="00A8705A" w:rsidRPr="009C6B1B">
              <w:rPr>
                <w:i/>
                <w:szCs w:val="24"/>
              </w:rPr>
              <w:t>sus</w:t>
            </w:r>
            <w:r w:rsidRPr="009C6B1B">
              <w:rPr>
                <w:szCs w:val="24"/>
              </w:rPr>
              <w:t>)</w:t>
            </w:r>
          </w:p>
        </w:tc>
        <w:tc>
          <w:tcPr>
            <w:tcW w:w="2654" w:type="pct"/>
            <w:tcBorders>
              <w:top w:val="nil"/>
              <w:left w:val="nil"/>
              <w:bottom w:val="nil"/>
              <w:right w:val="nil"/>
            </w:tcBorders>
            <w:vAlign w:val="center"/>
          </w:tcPr>
          <w:p w14:paraId="354BFAA1" w14:textId="77777777" w:rsidR="00FA2250" w:rsidRPr="009C6B1B" w:rsidRDefault="00FA2250" w:rsidP="00187099">
            <w:pPr>
              <w:spacing w:line="480" w:lineRule="auto"/>
              <w:rPr>
                <w:caps/>
                <w:szCs w:val="24"/>
              </w:rPr>
            </w:pPr>
            <w:r w:rsidRPr="009C6B1B">
              <w:rPr>
                <w:caps/>
                <w:szCs w:val="24"/>
              </w:rPr>
              <w:t>F: cctcaaccactatgttctgta</w:t>
            </w:r>
            <w:r w:rsidRPr="009C6B1B">
              <w:rPr>
                <w:caps/>
                <w:szCs w:val="24"/>
              </w:rPr>
              <w:br/>
              <w:t>R: tacagaacatagtggttgagg</w:t>
            </w:r>
          </w:p>
        </w:tc>
      </w:tr>
      <w:tr w:rsidR="00FA2250" w:rsidRPr="009C6B1B" w14:paraId="72B6C265" w14:textId="77777777" w:rsidTr="00F1418E">
        <w:trPr>
          <w:trHeight w:val="920"/>
        </w:trPr>
        <w:tc>
          <w:tcPr>
            <w:tcW w:w="1558" w:type="pct"/>
            <w:tcBorders>
              <w:top w:val="nil"/>
              <w:left w:val="nil"/>
              <w:bottom w:val="single" w:sz="12" w:space="0" w:color="auto"/>
              <w:right w:val="nil"/>
            </w:tcBorders>
            <w:vAlign w:val="center"/>
          </w:tcPr>
          <w:p w14:paraId="6A2B4C34" w14:textId="77777777" w:rsidR="00FA2250" w:rsidRPr="009C6B1B" w:rsidRDefault="00FA2250" w:rsidP="00187099">
            <w:pPr>
              <w:spacing w:line="480" w:lineRule="auto"/>
              <w:rPr>
                <w:szCs w:val="24"/>
              </w:rPr>
            </w:pPr>
            <w:r w:rsidRPr="009C6B1B">
              <w:rPr>
                <w:szCs w:val="24"/>
              </w:rPr>
              <w:t>pLKO.1-PSMD3-sh2</w:t>
            </w:r>
          </w:p>
        </w:tc>
        <w:tc>
          <w:tcPr>
            <w:tcW w:w="788" w:type="pct"/>
            <w:tcBorders>
              <w:top w:val="nil"/>
              <w:left w:val="nil"/>
              <w:bottom w:val="single" w:sz="12" w:space="0" w:color="auto"/>
              <w:right w:val="nil"/>
            </w:tcBorders>
            <w:vAlign w:val="center"/>
          </w:tcPr>
          <w:p w14:paraId="1A17599C" w14:textId="2195152B" w:rsidR="00FA2250" w:rsidRPr="009C6B1B" w:rsidRDefault="00FA2250" w:rsidP="00187099">
            <w:pPr>
              <w:spacing w:line="480" w:lineRule="auto"/>
              <w:rPr>
                <w:szCs w:val="24"/>
              </w:rPr>
            </w:pPr>
            <w:r w:rsidRPr="009C6B1B">
              <w:rPr>
                <w:szCs w:val="24"/>
              </w:rPr>
              <w:t>shPSMD3 (</w:t>
            </w:r>
            <w:r w:rsidR="00A8705A" w:rsidRPr="009C6B1B">
              <w:rPr>
                <w:i/>
                <w:szCs w:val="24"/>
              </w:rPr>
              <w:t>sus</w:t>
            </w:r>
            <w:r w:rsidRPr="009C6B1B">
              <w:rPr>
                <w:szCs w:val="24"/>
              </w:rPr>
              <w:t>)</w:t>
            </w:r>
          </w:p>
        </w:tc>
        <w:tc>
          <w:tcPr>
            <w:tcW w:w="2654" w:type="pct"/>
            <w:tcBorders>
              <w:top w:val="nil"/>
              <w:left w:val="nil"/>
              <w:bottom w:val="single" w:sz="12" w:space="0" w:color="auto"/>
              <w:right w:val="nil"/>
            </w:tcBorders>
            <w:vAlign w:val="center"/>
          </w:tcPr>
          <w:p w14:paraId="0CD56CAC" w14:textId="77777777" w:rsidR="00FA2250" w:rsidRPr="009C6B1B" w:rsidRDefault="00FA2250" w:rsidP="00187099">
            <w:pPr>
              <w:spacing w:line="480" w:lineRule="auto"/>
              <w:rPr>
                <w:caps/>
                <w:szCs w:val="24"/>
              </w:rPr>
            </w:pPr>
            <w:r w:rsidRPr="009C6B1B">
              <w:rPr>
                <w:caps/>
                <w:szCs w:val="24"/>
              </w:rPr>
              <w:t>F: ccatgaggtttcctcccaaat</w:t>
            </w:r>
            <w:r w:rsidRPr="009C6B1B">
              <w:rPr>
                <w:caps/>
                <w:szCs w:val="24"/>
              </w:rPr>
              <w:br/>
              <w:t>R: atttgggaggaaacctcatgg</w:t>
            </w:r>
          </w:p>
        </w:tc>
      </w:tr>
    </w:tbl>
    <w:p w14:paraId="608FF4F1" w14:textId="38A76E72" w:rsidR="00BD326B" w:rsidRDefault="00BD326B" w:rsidP="00187099">
      <w:pPr>
        <w:spacing w:line="480" w:lineRule="auto"/>
        <w:rPr>
          <w:rFonts w:ascii="Arial" w:hAnsi="Arial" w:cs="Arial"/>
          <w:sz w:val="20"/>
        </w:rPr>
      </w:pPr>
      <w:r>
        <w:rPr>
          <w:rFonts w:ascii="Arial" w:hAnsi="Arial" w:cs="Arial"/>
          <w:sz w:val="20"/>
        </w:rPr>
        <w:br w:type="page"/>
      </w:r>
    </w:p>
    <w:p w14:paraId="1CE11754" w14:textId="2C1ADF62" w:rsidR="00BD326B" w:rsidRDefault="00BD326B" w:rsidP="00187099">
      <w:pPr>
        <w:spacing w:line="480" w:lineRule="auto"/>
        <w:rPr>
          <w:b/>
          <w:color w:val="000000" w:themeColor="text1"/>
          <w:szCs w:val="24"/>
        </w:rPr>
      </w:pPr>
      <w:r w:rsidRPr="00BD326B">
        <w:rPr>
          <w:rFonts w:hint="eastAsia"/>
          <w:b/>
          <w:color w:val="000000" w:themeColor="text1"/>
          <w:szCs w:val="24"/>
        </w:rPr>
        <w:lastRenderedPageBreak/>
        <w:t>S</w:t>
      </w:r>
      <w:r w:rsidRPr="00BD326B">
        <w:rPr>
          <w:b/>
          <w:color w:val="000000" w:themeColor="text1"/>
          <w:szCs w:val="24"/>
        </w:rPr>
        <w:t xml:space="preserve">upplementary </w:t>
      </w:r>
      <w:r w:rsidRPr="0012214A">
        <w:rPr>
          <w:b/>
          <w:color w:val="000000" w:themeColor="text1"/>
          <w:szCs w:val="24"/>
        </w:rPr>
        <w:t>MATERIALS AND METHODS</w:t>
      </w:r>
    </w:p>
    <w:p w14:paraId="1E463C69" w14:textId="77777777" w:rsidR="007E3DA4" w:rsidRPr="0012214A" w:rsidRDefault="007E3DA4" w:rsidP="00187099">
      <w:pPr>
        <w:spacing w:line="480" w:lineRule="auto"/>
        <w:rPr>
          <w:b/>
          <w:color w:val="000000" w:themeColor="text1"/>
          <w:szCs w:val="24"/>
        </w:rPr>
      </w:pPr>
      <w:r w:rsidRPr="0012214A">
        <w:rPr>
          <w:b/>
          <w:color w:val="000000" w:themeColor="text1"/>
          <w:szCs w:val="24"/>
        </w:rPr>
        <w:t xml:space="preserve">HE staining </w:t>
      </w:r>
    </w:p>
    <w:p w14:paraId="07884571" w14:textId="77777777" w:rsidR="007E3DA4" w:rsidRPr="0012214A" w:rsidRDefault="007E3DA4" w:rsidP="00187099">
      <w:pPr>
        <w:pStyle w:val="EndNoteBibliography"/>
        <w:spacing w:afterLines="50" w:after="120" w:line="480" w:lineRule="auto"/>
        <w:rPr>
          <w:color w:val="000000" w:themeColor="text1"/>
          <w:szCs w:val="24"/>
        </w:rPr>
      </w:pPr>
      <w:r w:rsidRPr="0012214A">
        <w:rPr>
          <w:color w:val="000000" w:themeColor="text1"/>
          <w:szCs w:val="24"/>
        </w:rPr>
        <w:t xml:space="preserve">The proximal jejunum, iWAT and eWAT were fixed in 4% paraformaldehyde for more than 24 h. The tissue blocks were removed and trimmed, followed by the steps of dehydration and transparency, dipping and wax embedding, sectioning and patching, dewaxing, hematoxylin-eosin staining to </w:t>
      </w:r>
      <w:r w:rsidRPr="0012214A">
        <w:rPr>
          <w:rFonts w:eastAsia="宋体"/>
          <w:noProof w:val="0"/>
          <w:color w:val="000000" w:themeColor="text1"/>
          <w:szCs w:val="24"/>
        </w:rPr>
        <w:t>produce</w:t>
      </w:r>
      <w:r w:rsidRPr="0012214A">
        <w:rPr>
          <w:color w:val="000000" w:themeColor="text1"/>
          <w:szCs w:val="24"/>
        </w:rPr>
        <w:t xml:space="preserve"> the sections. The size of adipocytes after HE staining was quantified using Image J software (NIH Image, USA).</w:t>
      </w:r>
    </w:p>
    <w:p w14:paraId="11DCA37F" w14:textId="77777777" w:rsidR="007E3DA4" w:rsidRPr="0012214A" w:rsidRDefault="007E3DA4" w:rsidP="00187099">
      <w:pPr>
        <w:spacing w:line="480" w:lineRule="auto"/>
        <w:rPr>
          <w:b/>
          <w:color w:val="000000" w:themeColor="text1"/>
          <w:szCs w:val="24"/>
        </w:rPr>
      </w:pPr>
      <w:r w:rsidRPr="0012214A">
        <w:rPr>
          <w:b/>
          <w:color w:val="000000" w:themeColor="text1"/>
          <w:szCs w:val="24"/>
        </w:rPr>
        <w:t>Oil Red O staining</w:t>
      </w:r>
    </w:p>
    <w:p w14:paraId="5878EF64" w14:textId="77777777" w:rsidR="007E3DA4" w:rsidRPr="0012214A" w:rsidRDefault="007E3DA4" w:rsidP="00187099">
      <w:pPr>
        <w:pStyle w:val="EndNoteBibliography"/>
        <w:spacing w:afterLines="50" w:after="120" w:line="480" w:lineRule="auto"/>
        <w:rPr>
          <w:color w:val="000000" w:themeColor="text1"/>
          <w:szCs w:val="24"/>
        </w:rPr>
      </w:pPr>
      <w:r w:rsidRPr="0012214A">
        <w:rPr>
          <w:color w:val="000000" w:themeColor="text1"/>
          <w:szCs w:val="24"/>
        </w:rPr>
        <w:t xml:space="preserve">The jejunal tissues embedded in OCT compound were frozen and made into sections (8 µm), which were subsequently rewarmed at room temperature for 10 min after slide mounting, followed by fixation in 4% paraformaldehyde solution for 10 min, dyeing with Oil Red O solution (Sigma, O1391) protected from light for 10 min, staining in 60% isopropanol, washing, and counterstaining with hematoxylin for 5 min. Sections were acquired using a Leica </w:t>
      </w:r>
      <w:bookmarkStart w:id="13" w:name="OLE_LINK571"/>
      <w:bookmarkStart w:id="14" w:name="OLE_LINK572"/>
      <w:r w:rsidRPr="0012214A">
        <w:rPr>
          <w:color w:val="000000" w:themeColor="text1"/>
          <w:szCs w:val="24"/>
        </w:rPr>
        <w:t>DM3000</w:t>
      </w:r>
      <w:bookmarkEnd w:id="13"/>
      <w:bookmarkEnd w:id="14"/>
      <w:r w:rsidRPr="0012214A">
        <w:rPr>
          <w:color w:val="000000" w:themeColor="text1"/>
          <w:szCs w:val="24"/>
        </w:rPr>
        <w:t xml:space="preserve"> </w:t>
      </w:r>
      <w:r w:rsidRPr="0012214A">
        <w:rPr>
          <w:rFonts w:eastAsia="宋体"/>
          <w:noProof w:val="0"/>
          <w:color w:val="000000" w:themeColor="text1"/>
          <w:szCs w:val="24"/>
        </w:rPr>
        <w:t>microscope</w:t>
      </w:r>
      <w:r w:rsidRPr="0012214A">
        <w:rPr>
          <w:color w:val="000000" w:themeColor="text1"/>
          <w:szCs w:val="24"/>
        </w:rPr>
        <w:t xml:space="preserve"> (Leica, Germany).</w:t>
      </w:r>
    </w:p>
    <w:p w14:paraId="3284A845" w14:textId="77777777" w:rsidR="007E3DA4" w:rsidRPr="0012214A" w:rsidRDefault="007E3DA4" w:rsidP="00187099">
      <w:pPr>
        <w:spacing w:line="480" w:lineRule="auto"/>
        <w:rPr>
          <w:b/>
          <w:color w:val="000000" w:themeColor="text1"/>
          <w:szCs w:val="24"/>
        </w:rPr>
      </w:pPr>
      <w:r w:rsidRPr="0012214A">
        <w:rPr>
          <w:b/>
          <w:color w:val="000000" w:themeColor="text1"/>
          <w:szCs w:val="24"/>
        </w:rPr>
        <w:t>Measurement of biochemical index</w:t>
      </w:r>
    </w:p>
    <w:p w14:paraId="263829D9" w14:textId="0A08554D" w:rsidR="007E3DA4" w:rsidRPr="0012214A" w:rsidRDefault="007E3DA4" w:rsidP="00187099">
      <w:pPr>
        <w:pStyle w:val="EndNoteBibliography"/>
        <w:spacing w:afterLines="50" w:after="120" w:line="480" w:lineRule="auto"/>
        <w:rPr>
          <w:color w:val="000000" w:themeColor="text1"/>
          <w:szCs w:val="24"/>
        </w:rPr>
      </w:pPr>
      <w:r w:rsidRPr="0012214A">
        <w:rPr>
          <w:color w:val="000000" w:themeColor="text1"/>
          <w:szCs w:val="24"/>
        </w:rPr>
        <w:t>The triglyceride (TG) levels were assayed according to the instructions of the Triglyceride Kit (Nanjing Jiancheng Biological Engineering Research Institute, A110-1-1). The levels of total cholesterol (TC), high-density lipoprotein (HDL), low-density lipoprotein (LDL), as well as the liver enzymes</w:t>
      </w:r>
      <w:r w:rsidR="00C873CB" w:rsidRPr="00C873CB">
        <w:t xml:space="preserve"> </w:t>
      </w:r>
      <w:r w:rsidR="00C873CB" w:rsidRPr="00C873CB">
        <w:rPr>
          <w:color w:val="000000" w:themeColor="text1"/>
          <w:szCs w:val="24"/>
        </w:rPr>
        <w:t>alanine aminotransferase</w:t>
      </w:r>
      <w:r w:rsidRPr="0012214A">
        <w:rPr>
          <w:color w:val="000000" w:themeColor="text1"/>
          <w:szCs w:val="24"/>
        </w:rPr>
        <w:t xml:space="preserve"> (ALT) and </w:t>
      </w:r>
      <w:r w:rsidR="001B2CDC" w:rsidRPr="001B2CDC">
        <w:rPr>
          <w:color w:val="000000" w:themeColor="text1"/>
          <w:szCs w:val="24"/>
        </w:rPr>
        <w:t>Aspartate aminotransferas</w:t>
      </w:r>
      <w:r w:rsidRPr="0012214A">
        <w:rPr>
          <w:color w:val="000000" w:themeColor="text1"/>
          <w:szCs w:val="24"/>
        </w:rPr>
        <w:t xml:space="preserve"> (AST), were accurately determined utilizing the Hitachi 7600-020 (Japan) automated clinical biochemistry analyzer.</w:t>
      </w:r>
    </w:p>
    <w:p w14:paraId="53AA27F2" w14:textId="77777777" w:rsidR="007E3DA4" w:rsidRPr="0012214A" w:rsidRDefault="007E3DA4" w:rsidP="00187099">
      <w:pPr>
        <w:spacing w:line="480" w:lineRule="auto"/>
        <w:rPr>
          <w:b/>
          <w:color w:val="000000" w:themeColor="text1"/>
          <w:szCs w:val="24"/>
        </w:rPr>
      </w:pPr>
      <w:r w:rsidRPr="0012214A">
        <w:rPr>
          <w:b/>
          <w:color w:val="000000" w:themeColor="text1"/>
          <w:szCs w:val="24"/>
        </w:rPr>
        <w:t>Glucose tolerance test (GTT) and insulin tolerance test (ITT)</w:t>
      </w:r>
    </w:p>
    <w:p w14:paraId="41CB5F02" w14:textId="3749C14D" w:rsidR="007E3DA4" w:rsidRPr="0012214A" w:rsidRDefault="007E3DA4" w:rsidP="00187099">
      <w:pPr>
        <w:pStyle w:val="EndNoteBibliography"/>
        <w:spacing w:afterLines="50" w:after="120" w:line="480" w:lineRule="auto"/>
        <w:rPr>
          <w:color w:val="000000" w:themeColor="text1"/>
          <w:szCs w:val="24"/>
        </w:rPr>
      </w:pPr>
      <w:r w:rsidRPr="0012214A">
        <w:rPr>
          <w:rFonts w:eastAsia="宋体"/>
          <w:color w:val="000000" w:themeColor="text1"/>
          <w:kern w:val="0"/>
          <w:szCs w:val="24"/>
        </w:rPr>
        <w:t xml:space="preserve">Glucose tolerance test (GTT) and insulin tolerance test (ITT) methods as previously </w:t>
      </w:r>
      <w:r w:rsidRPr="0012214A">
        <w:rPr>
          <w:rFonts w:eastAsia="宋体"/>
          <w:color w:val="000000" w:themeColor="text1"/>
          <w:kern w:val="0"/>
          <w:szCs w:val="24"/>
        </w:rPr>
        <w:lastRenderedPageBreak/>
        <w:t>described</w:t>
      </w:r>
      <w:r w:rsidRPr="0012214A">
        <w:rPr>
          <w:rFonts w:eastAsia="宋体"/>
          <w:color w:val="000000" w:themeColor="text1"/>
          <w:kern w:val="0"/>
          <w:szCs w:val="24"/>
        </w:rPr>
        <w:fldChar w:fldCharType="begin"/>
      </w:r>
      <w:r w:rsidR="004A04B4">
        <w:rPr>
          <w:rFonts w:eastAsia="宋体"/>
          <w:color w:val="000000" w:themeColor="text1"/>
          <w:kern w:val="0"/>
          <w:szCs w:val="24"/>
        </w:rPr>
        <w:instrText xml:space="preserve"> ADDIN EN.CITE &lt;EndNote&gt;&lt;Cite&gt;&lt;Author&gt;You&lt;/Author&gt;&lt;Year&gt;2020&lt;/Year&gt;&lt;RecNum&gt;48&lt;/RecNum&gt;&lt;DisplayText&gt;[1]&lt;/DisplayText&gt;&lt;record&gt;&lt;rec-number&gt;48&lt;/rec-number&gt;&lt;foreign-keys&gt;&lt;key app="EN" db-id="2pxtv5wt8xra2neffz1ve2fizf5ds9afefrw"&gt;48&lt;/key&gt;&lt;/foreign-keys&gt;&lt;ref-type name="Journal Article"&gt;17&lt;/ref-type&gt;&lt;contributors&gt;&lt;authors&gt;&lt;author&gt;You, W.&lt;/author&gt;&lt;author&gt;Xu, Z.&lt;/author&gt;&lt;author&gt;Sun, Y.&lt;/author&gt;&lt;author&gt;Valencak, T. G.&lt;/author&gt;&lt;author&gt;Wang, Y.&lt;/author&gt;&lt;author&gt;Shan, T.&lt;/author&gt;&lt;/authors&gt;&lt;/contributors&gt;&lt;auth-address&gt;College of Animal Sciences, Zhejiang University, Hangzhou, China.&amp;#xD;The Key Laboratory of Molecular Animal Nutrition, Ministry of Education, Hangzhou, China.&amp;#xD;Zhejiang Provincial Laboratory of Feed and Animal Nutrition, Hangzhou, China.&lt;/auth-address&gt;&lt;titles&gt;&lt;title&gt;GADD45α drives brown adipose tissue formation through upregulating PPARγ in mice&lt;/title&gt;&lt;/titles&gt;&lt;pages&gt;585&lt;/pages&gt;&lt;volume&gt;11&lt;/volume&gt;&lt;number&gt;7&lt;/number&gt;&lt;dates&gt;&lt;year&gt;2020&lt;/year&gt;&lt;pub-dates&gt;&lt;date&gt;Jul 27&lt;/date&gt;&lt;/pub-dates&gt;&lt;/dates&gt;&lt;accession-num&gt;32719383&lt;/accession-num&gt;&lt;urls&gt;&lt;/urls&gt;&lt;electronic-resource-num&gt;10.1038/s41419-020-02802-5&lt;/electronic-resource-num&gt;&lt;remote-database-provider&gt;Nlm&lt;/remote-database-provider&gt;&lt;/record&gt;&lt;/Cite&gt;&lt;/EndNote&gt;</w:instrText>
      </w:r>
      <w:r w:rsidRPr="0012214A">
        <w:rPr>
          <w:rFonts w:eastAsia="宋体"/>
          <w:color w:val="000000" w:themeColor="text1"/>
          <w:kern w:val="0"/>
          <w:szCs w:val="24"/>
        </w:rPr>
        <w:fldChar w:fldCharType="separate"/>
      </w:r>
      <w:r w:rsidR="004A04B4">
        <w:rPr>
          <w:rFonts w:eastAsia="宋体"/>
          <w:color w:val="000000" w:themeColor="text1"/>
          <w:kern w:val="0"/>
          <w:szCs w:val="24"/>
        </w:rPr>
        <w:t>[1]</w:t>
      </w:r>
      <w:r w:rsidRPr="0012214A">
        <w:rPr>
          <w:rFonts w:eastAsia="宋体"/>
          <w:color w:val="000000" w:themeColor="text1"/>
          <w:kern w:val="0"/>
          <w:szCs w:val="24"/>
        </w:rPr>
        <w:fldChar w:fldCharType="end"/>
      </w:r>
      <w:r w:rsidRPr="0012214A">
        <w:rPr>
          <w:rFonts w:eastAsia="宋体"/>
          <w:color w:val="000000" w:themeColor="text1"/>
          <w:kern w:val="0"/>
          <w:szCs w:val="24"/>
        </w:rPr>
        <w:t xml:space="preserve">. Glucose solution </w:t>
      </w:r>
      <w:r w:rsidRPr="0012214A">
        <w:rPr>
          <w:color w:val="000000" w:themeColor="text1"/>
          <w:szCs w:val="24"/>
        </w:rPr>
        <w:t>(Aladdin, D639737) concentration were used at 2 g/kg body weight</w:t>
      </w:r>
      <w:r>
        <w:rPr>
          <w:color w:val="000000" w:themeColor="text1"/>
          <w:szCs w:val="24"/>
        </w:rPr>
        <w:t xml:space="preserve"> </w:t>
      </w:r>
      <w:r w:rsidRPr="0012214A">
        <w:rPr>
          <w:color w:val="000000" w:themeColor="text1"/>
          <w:szCs w:val="24"/>
        </w:rPr>
        <w:t xml:space="preserve">and insulin solution (Aladdin, 11070-73-8) were at 0.75 U/kg body weight. </w:t>
      </w:r>
    </w:p>
    <w:p w14:paraId="32089F60" w14:textId="77777777" w:rsidR="007E3DA4" w:rsidRPr="0012214A" w:rsidRDefault="007E3DA4" w:rsidP="00187099">
      <w:pPr>
        <w:spacing w:line="480" w:lineRule="auto"/>
        <w:rPr>
          <w:b/>
          <w:color w:val="000000" w:themeColor="text1"/>
          <w:szCs w:val="24"/>
        </w:rPr>
      </w:pPr>
      <w:bookmarkStart w:id="15" w:name="OLE_LINK47"/>
      <w:bookmarkStart w:id="16" w:name="OLE_LINK48"/>
      <w:r w:rsidRPr="0012214A">
        <w:rPr>
          <w:b/>
          <w:color w:val="000000" w:themeColor="text1"/>
          <w:szCs w:val="24"/>
        </w:rPr>
        <w:t>Quantitative real time PCR</w:t>
      </w:r>
      <w:bookmarkEnd w:id="15"/>
      <w:bookmarkEnd w:id="16"/>
      <w:r w:rsidRPr="0012214A">
        <w:rPr>
          <w:b/>
          <w:color w:val="000000" w:themeColor="text1"/>
          <w:szCs w:val="24"/>
        </w:rPr>
        <w:t xml:space="preserve"> (qRT-PCR) </w:t>
      </w:r>
    </w:p>
    <w:p w14:paraId="0FD702F0" w14:textId="68398E05" w:rsidR="007E3DA4" w:rsidRPr="0012214A" w:rsidRDefault="007E3DA4" w:rsidP="00187099">
      <w:pPr>
        <w:pStyle w:val="EndNoteBibliography"/>
        <w:spacing w:afterLines="50" w:after="120" w:line="480" w:lineRule="auto"/>
        <w:rPr>
          <w:color w:val="000000" w:themeColor="text1"/>
          <w:szCs w:val="24"/>
        </w:rPr>
      </w:pPr>
      <w:bookmarkStart w:id="17" w:name="OLE_LINK96"/>
      <w:bookmarkStart w:id="18" w:name="OLE_LINK97"/>
      <w:r w:rsidRPr="0012214A">
        <w:rPr>
          <w:rFonts w:eastAsia="宋体"/>
          <w:color w:val="000000" w:themeColor="text1"/>
          <w:kern w:val="0"/>
          <w:szCs w:val="24"/>
        </w:rPr>
        <w:t>As previously described</w:t>
      </w:r>
      <w:r w:rsidRPr="0012214A">
        <w:rPr>
          <w:color w:val="000000" w:themeColor="text1"/>
          <w:szCs w:val="24"/>
        </w:rPr>
        <w:fldChar w:fldCharType="begin"/>
      </w:r>
      <w:r w:rsidR="004A04B4">
        <w:rPr>
          <w:color w:val="000000" w:themeColor="text1"/>
          <w:szCs w:val="24"/>
        </w:rPr>
        <w:instrText xml:space="preserve"> ADDIN EN.CITE &lt;EndNote&gt;&lt;Cite&gt;&lt;Author&gt;Zong&lt;/Author&gt;&lt;Year&gt;2021&lt;/Year&gt;&lt;RecNum&gt;52&lt;/RecNum&gt;&lt;DisplayText&gt;[2]&lt;/DisplayText&gt;&lt;record&gt;&lt;rec-number&gt;52&lt;/rec-number&gt;&lt;foreign-keys&gt;&lt;key app="EN" db-id="2pxtv5wt8xra2neffz1ve2fizf5ds9afefrw"&gt;52&lt;/key&gt;&lt;/foreign-keys&gt;&lt;ref-type name="Journal Article"&gt;17&lt;/ref-type&gt;&lt;contributors&gt;&lt;authors&gt;&lt;author&gt;Zong, X.&lt;/author&gt;&lt;author&gt;Xiao, X.&lt;/author&gt;&lt;author&gt;Shen, B.&lt;/author&gt;&lt;author&gt;Jiang, Q.&lt;/author&gt;&lt;author&gt;Wang, H.&lt;/author&gt;&lt;author&gt;Lu, Z.&lt;/author&gt;&lt;author&gt;Wang, F.&lt;/author&gt;&lt;author&gt;Jin, M.&lt;/author&gt;&lt;author&gt;Min, J.&lt;/author&gt;&lt;author&gt;Wang, F.&lt;/author&gt;&lt;/authors&gt;&lt;/contributors&gt;&lt;auth-address&gt;Key Laboratory of Molecular Animal Nutrition, Ministry of Education, College of Animal Sciences, Zhejiang University, Hangzhou, China.&amp;#xD;The First Affiliated Hospital, School of Public Health, Institute of Translational Medicine, Zhejiang University School of Medicine, Hangzhou, China.&amp;#xD;Key Laboratory of Animal Nutrition and Feed Science in Eastern China, Ministry of Agriculture, College of Animal Sciences, Zhejiang University, Hangzhou, China.&amp;#xD;State Key Laboratory of Reproductive Medicine, Department of Histology and Embryology, Nanjing Medical University, Nanjing, China.&lt;/auth-address&gt;&lt;titles&gt;&lt;title&gt;The N6-methyladenosine RNA-binding protein YTHDF1 modulates the translation of TRAF6 to mediate the intestinal immune response&lt;/title&gt;&lt;/titles&gt;&lt;pages&gt;5537-5552&lt;/pages&gt;&lt;volume&gt;49&lt;/volume&gt;&lt;number&gt;10&lt;/number&gt;&lt;dates&gt;&lt;year&gt;2021&lt;/year&gt;&lt;pub-dates&gt;&lt;date&gt;Jun 4&lt;/date&gt;&lt;/pub-dates&gt;&lt;/dates&gt;&lt;isbn&gt;0305-1048 (Print)&amp;#xD;0305-1048&lt;/isbn&gt;&lt;accession-num&gt;33999206&lt;/accession-num&gt;&lt;urls&gt;&lt;/urls&gt;&lt;electronic-resource-num&gt;10.1093/nar/gkab343&lt;/electronic-resource-num&gt;&lt;remote-database-provider&gt;Nlm&lt;/remote-database-provider&gt;&lt;/record&gt;&lt;/Cite&gt;&lt;/EndNote&gt;</w:instrText>
      </w:r>
      <w:r w:rsidRPr="0012214A">
        <w:rPr>
          <w:color w:val="000000" w:themeColor="text1"/>
          <w:szCs w:val="24"/>
        </w:rPr>
        <w:fldChar w:fldCharType="separate"/>
      </w:r>
      <w:r w:rsidR="004A04B4">
        <w:rPr>
          <w:color w:val="000000" w:themeColor="text1"/>
          <w:szCs w:val="24"/>
        </w:rPr>
        <w:t>[2]</w:t>
      </w:r>
      <w:r w:rsidRPr="0012214A">
        <w:rPr>
          <w:color w:val="000000" w:themeColor="text1"/>
          <w:szCs w:val="24"/>
        </w:rPr>
        <w:fldChar w:fldCharType="end"/>
      </w:r>
      <w:r w:rsidRPr="0012214A">
        <w:rPr>
          <w:rFonts w:eastAsia="宋体"/>
          <w:color w:val="000000" w:themeColor="text1"/>
          <w:kern w:val="0"/>
          <w:szCs w:val="24"/>
        </w:rPr>
        <w:t xml:space="preserve">, RNA was extracted utilizing Trizol reagent (Takara, T9108) RNA was removed from genomic DNA and reverse transcribed into cDNA (Takara, RR047A). qRT-PCR was performed using primers for the target genes (Table S2) and a SYBR Green-based reaction system (Roche, 4913914001) on a StepOne Plus RT-PCR system (Applied Biosystems, USA). </w:t>
      </w:r>
    </w:p>
    <w:bookmarkEnd w:id="17"/>
    <w:bookmarkEnd w:id="18"/>
    <w:p w14:paraId="46987B97" w14:textId="77777777" w:rsidR="007E3DA4" w:rsidRPr="0012214A" w:rsidRDefault="007E3DA4" w:rsidP="00187099">
      <w:pPr>
        <w:spacing w:line="480" w:lineRule="auto"/>
        <w:rPr>
          <w:b/>
          <w:color w:val="000000" w:themeColor="text1"/>
          <w:szCs w:val="24"/>
        </w:rPr>
      </w:pPr>
      <w:r w:rsidRPr="0012214A">
        <w:rPr>
          <w:b/>
          <w:color w:val="000000" w:themeColor="text1"/>
          <w:szCs w:val="24"/>
        </w:rPr>
        <w:t>Western blot analysis</w:t>
      </w:r>
    </w:p>
    <w:p w14:paraId="1DF883C0" w14:textId="699F540B" w:rsidR="00BD326B" w:rsidRDefault="007E3DA4" w:rsidP="00187099">
      <w:pPr>
        <w:spacing w:afterLines="50" w:after="120" w:line="480" w:lineRule="auto"/>
        <w:rPr>
          <w:color w:val="000000" w:themeColor="text1"/>
          <w:szCs w:val="24"/>
        </w:rPr>
      </w:pPr>
      <w:bookmarkStart w:id="19" w:name="OLE_LINK567"/>
      <w:bookmarkStart w:id="20" w:name="OLE_LINK568"/>
      <w:r w:rsidRPr="0012214A">
        <w:rPr>
          <w:color w:val="000000" w:themeColor="text1"/>
          <w:szCs w:val="24"/>
        </w:rPr>
        <w:t>Western blot determinations were carried out by the approach that we described previously</w:t>
      </w:r>
      <w:r w:rsidRPr="0012214A">
        <w:rPr>
          <w:color w:val="000000" w:themeColor="text1"/>
          <w:szCs w:val="24"/>
          <w:vertAlign w:val="superscript"/>
        </w:rPr>
        <w:fldChar w:fldCharType="begin">
          <w:fldData xml:space="preserve">PEVuZE5vdGU+PENpdGU+PEF1dGhvcj5ab25nPC9BdXRob3I+PFllYXI+MjAxOTwvWWVhcj48UmVj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</w:fldData>
        </w:fldChar>
      </w:r>
      <w:r w:rsidR="004A04B4">
        <w:rPr>
          <w:color w:val="000000" w:themeColor="text1"/>
          <w:szCs w:val="24"/>
          <w:vertAlign w:val="superscript"/>
        </w:rPr>
        <w:instrText xml:space="preserve"> ADDIN EN.CITE </w:instrText>
      </w:r>
      <w:r w:rsidR="004A04B4">
        <w:rPr>
          <w:color w:val="000000" w:themeColor="text1"/>
          <w:szCs w:val="24"/>
          <w:vertAlign w:val="superscript"/>
        </w:rPr>
        <w:fldChar w:fldCharType="begin">
          <w:fldData xml:space="preserve">PEVuZE5vdGU+PENpdGU+PEF1dGhvcj5ab25nPC9BdXRob3I+PFllYXI+MjAxOTwvWWVhcj48UmVj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</w:fldData>
        </w:fldChar>
      </w:r>
      <w:r w:rsidR="004A04B4">
        <w:rPr>
          <w:color w:val="000000" w:themeColor="text1"/>
          <w:szCs w:val="24"/>
          <w:vertAlign w:val="superscript"/>
        </w:rPr>
        <w:instrText xml:space="preserve"> ADDIN EN.CITE.DATA </w:instrText>
      </w:r>
      <w:r w:rsidR="004A04B4">
        <w:rPr>
          <w:color w:val="000000" w:themeColor="text1"/>
          <w:szCs w:val="24"/>
          <w:vertAlign w:val="superscript"/>
        </w:rPr>
      </w:r>
      <w:r w:rsidR="004A04B4">
        <w:rPr>
          <w:color w:val="000000" w:themeColor="text1"/>
          <w:szCs w:val="24"/>
          <w:vertAlign w:val="superscript"/>
        </w:rPr>
        <w:fldChar w:fldCharType="end"/>
      </w:r>
      <w:r w:rsidRPr="0012214A">
        <w:rPr>
          <w:color w:val="000000" w:themeColor="text1"/>
          <w:szCs w:val="24"/>
          <w:vertAlign w:val="superscript"/>
        </w:rPr>
      </w:r>
      <w:r w:rsidRPr="0012214A">
        <w:rPr>
          <w:color w:val="000000" w:themeColor="text1"/>
          <w:szCs w:val="24"/>
          <w:vertAlign w:val="superscript"/>
        </w:rPr>
        <w:fldChar w:fldCharType="separate"/>
      </w:r>
      <w:r w:rsidR="004A04B4">
        <w:rPr>
          <w:noProof/>
          <w:color w:val="000000" w:themeColor="text1"/>
          <w:szCs w:val="24"/>
          <w:vertAlign w:val="superscript"/>
        </w:rPr>
        <w:t>[3]</w:t>
      </w:r>
      <w:r w:rsidRPr="0012214A">
        <w:rPr>
          <w:color w:val="000000" w:themeColor="text1"/>
          <w:szCs w:val="24"/>
          <w:vertAlign w:val="superscript"/>
        </w:rPr>
        <w:fldChar w:fldCharType="end"/>
      </w:r>
      <w:r w:rsidRPr="0012214A">
        <w:rPr>
          <w:color w:val="000000" w:themeColor="text1"/>
          <w:szCs w:val="24"/>
        </w:rPr>
        <w:t>. The antibodies used in this study were shown as follows: CD36 (Abcam, ab252922), FATP4 (Abcam, ab200353), FABP2 (Abcam, ab128860), PSMD3 (</w:t>
      </w:r>
      <w:bookmarkStart w:id="21" w:name="OLE_LINK59"/>
      <w:bookmarkStart w:id="22" w:name="OLE_LINK60"/>
      <w:r w:rsidRPr="0012214A">
        <w:rPr>
          <w:color w:val="000000" w:themeColor="text1"/>
          <w:szCs w:val="24"/>
        </w:rPr>
        <w:t xml:space="preserve">Proteintech, </w:t>
      </w:r>
      <w:bookmarkEnd w:id="21"/>
      <w:bookmarkEnd w:id="22"/>
      <w:r w:rsidRPr="0012214A">
        <w:rPr>
          <w:color w:val="000000" w:themeColor="text1"/>
          <w:szCs w:val="24"/>
        </w:rPr>
        <w:t>12054-1-AP), YTHDF2 (ABclonal, A24287), RXRB (Proteintech,14684-1-AP), HSPA1B (ABclonal, A19317), β-actin (Huabio, M1210-2 and R1207-1), horseradish peroxidase (HRP)-conjugated secondary antibodies goat anti-rabbit (Huabio, HA1001) and goat anti-mouse (Huabio, HA1006).</w:t>
      </w:r>
      <w:bookmarkEnd w:id="19"/>
      <w:bookmarkEnd w:id="20"/>
    </w:p>
    <w:p w14:paraId="0BD96A94" w14:textId="77777777" w:rsidR="00E84084" w:rsidRPr="0012214A" w:rsidRDefault="00E84084" w:rsidP="00187099">
      <w:pPr>
        <w:spacing w:line="480" w:lineRule="auto"/>
        <w:rPr>
          <w:b/>
          <w:color w:val="000000" w:themeColor="text1"/>
          <w:szCs w:val="24"/>
        </w:rPr>
      </w:pPr>
      <w:r w:rsidRPr="0012214A">
        <w:rPr>
          <w:b/>
          <w:color w:val="000000" w:themeColor="text1"/>
          <w:szCs w:val="24"/>
        </w:rPr>
        <w:t xml:space="preserve">Jejunum contents </w:t>
      </w:r>
      <w:bookmarkStart w:id="23" w:name="OLE_LINK80"/>
      <w:bookmarkStart w:id="24" w:name="OLE_LINK81"/>
      <w:r w:rsidRPr="0012214A">
        <w:rPr>
          <w:b/>
          <w:color w:val="000000" w:themeColor="text1"/>
          <w:szCs w:val="24"/>
        </w:rPr>
        <w:t>16S rRNA gene sequencing</w:t>
      </w:r>
      <w:bookmarkEnd w:id="23"/>
      <w:bookmarkEnd w:id="24"/>
    </w:p>
    <w:p w14:paraId="2EDA5E5F" w14:textId="63C5271A" w:rsidR="00E84084" w:rsidRPr="0012214A" w:rsidRDefault="00E84084" w:rsidP="00187099">
      <w:pPr>
        <w:pStyle w:val="EndNoteBibliography"/>
        <w:spacing w:afterLines="50" w:after="120" w:line="480" w:lineRule="auto"/>
        <w:rPr>
          <w:color w:val="000000" w:themeColor="text1"/>
          <w:szCs w:val="24"/>
        </w:rPr>
      </w:pPr>
      <w:r w:rsidRPr="0012214A">
        <w:rPr>
          <w:color w:val="000000" w:themeColor="text1"/>
          <w:szCs w:val="24"/>
        </w:rPr>
        <w:t>16S rRNA gene sequencing was performed as previously reported with minor modifications</w:t>
      </w:r>
      <w:r w:rsidRPr="0012214A">
        <w:rPr>
          <w:color w:val="000000" w:themeColor="text1"/>
          <w:szCs w:val="24"/>
        </w:rPr>
        <w:fldChar w:fldCharType="begin"/>
      </w:r>
      <w:r w:rsidR="004A04B4">
        <w:rPr>
          <w:color w:val="000000" w:themeColor="text1"/>
          <w:szCs w:val="24"/>
        </w:rPr>
        <w:instrText xml:space="preserve"> ADDIN EN.CITE &lt;EndNote&gt;&lt;Cite&gt;&lt;Author&gt;Zhu&lt;/Author&gt;&lt;Year&gt;2022&lt;/Year&gt;&lt;RecNum&gt;113&lt;/RecNum&gt;&lt;DisplayText&gt;[4]&lt;/DisplayText&gt;&lt;record&gt;&lt;rec-number&gt;113&lt;/rec-number&gt;&lt;foreign-keys&gt;&lt;key app="EN" db-id="az2rxe5sc5awxgedfwqpvexntwfvzad5dwsd"&gt;113&lt;/key&gt;&lt;/foreign-keys&gt;&lt;ref-type name="Journal Article"&gt;17&lt;/ref-type&gt;&lt;contributors&gt;&lt;authors&gt;&lt;author&gt;Zhu, L.&lt;/author&gt;&lt;author&gt;Fu, J.&lt;/author&gt;&lt;author&gt;Xiao, X.&lt;/author&gt;&lt;author&gt;Wang, F.&lt;/author&gt;&lt;author&gt;Jin, M.&lt;/author&gt;&lt;author&gt;Fang, W.&lt;/author&gt;&lt;author&gt;Wang, Y.&lt;/author&gt;&lt;/authors&gt;&lt;/contributors&gt;&lt;auth-address&gt;National Engineering Laboratory for Feed Safety and Pollution Prevention and Controlling, National Development and Reform Commission, Hangzhou, Zhejiang, 310058, China.&amp;#xD;Key Laboratory of Molecular Animal Nutrition (Zhejiang University), Ministry of Education, Hangzhou, Zhejiang, 310058, China.&amp;#xD;Key Laboratory of Animal Nutrition and Feed Science (Eastern of China), Ministry of Agriculture and Rural Affairs, Hangzhou, Zhejiang, 310058, China.&amp;#xD;Key Laboratory of Animal Feed and Nutrition of Zhejiang Province, Hangzhou, Zhejiang, 310058, China.&amp;#xD;Zhejiang University Institute of Preventive Veterinary Medicine, Hangzhou, Zhejiang, 310058, China.&amp;#xD;Zhejiang Provincial Key Laboratory of Preventive Veterinary Medicine, Hangzhou, Zhejiang, 310058, China.&lt;/auth-address&gt;&lt;titles&gt;&lt;title&gt;Faecal microbiota transplantation-mediated jejunal microbiota changes halt high-fat diet-induced obesity in mice via retarding intestinal fat absorption&lt;/title&gt;&lt;/titles&gt;&lt;pages&gt;337-352&lt;/pages&gt;&lt;volume&gt;15&lt;/volume&gt;&lt;number&gt;1&lt;/number&gt;&lt;dates&gt;&lt;year&gt;2022&lt;/year&gt;&lt;pub-dates&gt;&lt;date&gt;Jan&lt;/date&gt;&lt;/pub-dates&gt;&lt;/dates&gt;&lt;isbn&gt;1751-7915&lt;/isbn&gt;&lt;accession-num&gt;34704376&lt;/accession-num&gt;&lt;urls&gt;&lt;/urls&gt;&lt;electronic-resource-num&gt;10.1111/1751-7915.13951&lt;/electronic-resource-num&gt;&lt;remote-database-provider&gt;Nlm&lt;/remote-database-provider&gt;&lt;/record&gt;&lt;/Cite&gt;&lt;/EndNote&gt;</w:instrText>
      </w:r>
      <w:r w:rsidRPr="0012214A">
        <w:rPr>
          <w:color w:val="000000" w:themeColor="text1"/>
          <w:szCs w:val="24"/>
        </w:rPr>
        <w:fldChar w:fldCharType="separate"/>
      </w:r>
      <w:r w:rsidR="004A04B4">
        <w:rPr>
          <w:color w:val="000000" w:themeColor="text1"/>
          <w:szCs w:val="24"/>
        </w:rPr>
        <w:t>[4]</w:t>
      </w:r>
      <w:r w:rsidRPr="0012214A">
        <w:rPr>
          <w:color w:val="000000" w:themeColor="text1"/>
          <w:szCs w:val="24"/>
        </w:rPr>
        <w:fldChar w:fldCharType="end"/>
      </w:r>
      <w:r w:rsidRPr="0012214A">
        <w:rPr>
          <w:color w:val="000000" w:themeColor="text1"/>
          <w:szCs w:val="24"/>
        </w:rPr>
        <w:t xml:space="preserve">. The QIAamp DNA Stool Mini Kit (Qiagen, Hilden, Germany) was utilized for the extraction of intestinal bacterial DNA specifically from jejunal contents. The PCR-amplified region was the V3-V4 region of 16S rDNA (338F: ACTCCTACGGGGGGGGCAGCA, 806R: GACTACHVGGGTWTCTAAT). The amplification products were construction by 2% gel electrophoresis and then retrieved by </w:t>
      </w:r>
      <w:r w:rsidRPr="0012214A">
        <w:rPr>
          <w:color w:val="000000" w:themeColor="text1"/>
          <w:szCs w:val="24"/>
        </w:rPr>
        <w:lastRenderedPageBreak/>
        <w:t>axyprep DNA gel extraction kit (Axygen, USA). The PCR products were identified and quantified using QuantiFluor™-ST microfluorometer (Promega, Madison, WI, USA) for subsequent library construction. Miseq sequencing was performed on Illumina MiSeq platform (Illumina, Madison, USA). The PE reads obtained from Miseq sequencing were spliced, quality controlled and filtered. Then, cluster analysis was performed according to the degree of sequence similarity, clean sequences with a degree of similarity greater than 97% were classified into an operational taxonomic unit (OTU).</w:t>
      </w:r>
    </w:p>
    <w:p w14:paraId="0A633B9B" w14:textId="664FA9BC" w:rsidR="00E84084" w:rsidRPr="0012214A" w:rsidRDefault="00E84084" w:rsidP="00187099">
      <w:pPr>
        <w:pStyle w:val="EndNoteBibliography"/>
        <w:spacing w:afterLines="50" w:after="120" w:line="480" w:lineRule="auto"/>
        <w:rPr>
          <w:color w:val="000000" w:themeColor="text1"/>
          <w:szCs w:val="24"/>
        </w:rPr>
      </w:pPr>
      <w:r w:rsidRPr="0012214A">
        <w:rPr>
          <w:color w:val="000000" w:themeColor="text1"/>
          <w:szCs w:val="24"/>
        </w:rPr>
        <w:t xml:space="preserve">The data presented in Figure S1 were sourced from the publicly accessible NCBI database, comprising data from previously published studies of ours. </w:t>
      </w:r>
      <w:r w:rsidRPr="0012214A">
        <w:rPr>
          <w:color w:val="000000" w:themeColor="text1"/>
          <w:szCs w:val="24"/>
        </w:rPr>
        <w:fldChar w:fldCharType="begin">
          <w:fldData xml:space="preserve">PEVuZE5vdGU+PENpdGU+PEF1dGhvcj5MaTwvQXV0aG9yPjxZZWFyPjIwMjA8L1llYXI+PFJlY051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</w:fldData>
        </w:fldChar>
      </w:r>
      <w:r w:rsidR="004A04B4">
        <w:rPr>
          <w:color w:val="000000" w:themeColor="text1"/>
          <w:szCs w:val="24"/>
        </w:rPr>
        <w:instrText xml:space="preserve"> ADDIN EN.CITE </w:instrText>
      </w:r>
      <w:r w:rsidR="004A04B4">
        <w:rPr>
          <w:color w:val="000000" w:themeColor="text1"/>
          <w:szCs w:val="24"/>
        </w:rPr>
        <w:fldChar w:fldCharType="begin">
          <w:fldData xml:space="preserve">PEVuZE5vdGU+PENpdGU+PEF1dGhvcj5MaTwvQXV0aG9yPjxZZWFyPjIwMjA8L1llYXI+PFJlY051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</w:fldData>
        </w:fldChar>
      </w:r>
      <w:r w:rsidR="004A04B4">
        <w:rPr>
          <w:color w:val="000000" w:themeColor="text1"/>
          <w:szCs w:val="24"/>
        </w:rPr>
        <w:instrText xml:space="preserve"> ADDIN EN.CITE.DATA </w:instrText>
      </w:r>
      <w:r w:rsidR="004A04B4">
        <w:rPr>
          <w:color w:val="000000" w:themeColor="text1"/>
          <w:szCs w:val="24"/>
        </w:rPr>
      </w:r>
      <w:r w:rsidR="004A04B4">
        <w:rPr>
          <w:color w:val="000000" w:themeColor="text1"/>
          <w:szCs w:val="24"/>
        </w:rPr>
        <w:fldChar w:fldCharType="end"/>
      </w:r>
      <w:r w:rsidRPr="0012214A">
        <w:rPr>
          <w:color w:val="000000" w:themeColor="text1"/>
          <w:szCs w:val="24"/>
        </w:rPr>
      </w:r>
      <w:r w:rsidRPr="0012214A">
        <w:rPr>
          <w:color w:val="000000" w:themeColor="text1"/>
          <w:szCs w:val="24"/>
        </w:rPr>
        <w:fldChar w:fldCharType="separate"/>
      </w:r>
      <w:r w:rsidR="004A04B4">
        <w:rPr>
          <w:color w:val="000000" w:themeColor="text1"/>
          <w:szCs w:val="24"/>
        </w:rPr>
        <w:t>[4, 5]</w:t>
      </w:r>
      <w:r w:rsidRPr="0012214A">
        <w:rPr>
          <w:color w:val="000000" w:themeColor="text1"/>
          <w:szCs w:val="24"/>
        </w:rPr>
        <w:fldChar w:fldCharType="end"/>
      </w:r>
      <w:r w:rsidRPr="0012214A">
        <w:rPr>
          <w:color w:val="000000" w:themeColor="text1"/>
          <w:szCs w:val="24"/>
        </w:rPr>
        <w:t>.</w:t>
      </w:r>
    </w:p>
    <w:p w14:paraId="1BF25BAA" w14:textId="77777777" w:rsidR="00E84084" w:rsidRPr="0012214A" w:rsidRDefault="00E84084" w:rsidP="00187099">
      <w:pPr>
        <w:spacing w:line="480" w:lineRule="auto"/>
        <w:rPr>
          <w:b/>
          <w:color w:val="000000" w:themeColor="text1"/>
          <w:szCs w:val="24"/>
        </w:rPr>
      </w:pPr>
      <w:r w:rsidRPr="0012214A">
        <w:rPr>
          <w:b/>
          <w:color w:val="000000" w:themeColor="text1"/>
          <w:szCs w:val="24"/>
        </w:rPr>
        <w:t xml:space="preserve">Non-targeted metabolomics </w:t>
      </w:r>
    </w:p>
    <w:p w14:paraId="3BB33EA2" w14:textId="77777777" w:rsidR="00E84084" w:rsidRPr="0012214A" w:rsidRDefault="00E84084" w:rsidP="00187099">
      <w:pPr>
        <w:pStyle w:val="EndNoteBibliography"/>
        <w:spacing w:afterLines="50" w:after="120" w:line="480" w:lineRule="auto"/>
        <w:rPr>
          <w:color w:val="000000" w:themeColor="text1"/>
          <w:szCs w:val="24"/>
        </w:rPr>
      </w:pPr>
      <w:r w:rsidRPr="0012214A">
        <w:rPr>
          <w:color w:val="000000" w:themeColor="text1"/>
          <w:szCs w:val="24"/>
        </w:rPr>
        <w:t xml:space="preserve">For sample preparation and UHPLC-MS/MS analysis, 50 mg of fecal samples were accurately weighed into 400 μL of extraction solution (methanol: water = 4:1 (v: v)) containing 0.02 mg/mL of internal standard (L-2-chlorophenylalanine). The samples were extracted by low-temperature sonication at 5°C, 40 KHz for 30 min and rested at -20°C for 30 min. Subsequently, the supernatants were extracted by centrifugation at 4°C, 13,000 g for 15 min, then the supernatants were analyzed by LC-MS/MS on a UHPLC-Q Exactive HF-X system equipped with an ACQUITY HSS T3 column </w:t>
      </w:r>
      <w:r w:rsidRPr="0012214A">
        <w:rPr>
          <w:rStyle w:val="fontstyle01"/>
          <w:rFonts w:ascii="Times New Roman" w:hAnsi="Times New Roman"/>
          <w:color w:val="000000" w:themeColor="text1"/>
          <w:sz w:val="24"/>
          <w:szCs w:val="24"/>
        </w:rPr>
        <w:t>(100 mm × 2.1 mm i.d., 1.8 μm; Waters, USA)</w:t>
      </w:r>
      <w:r w:rsidRPr="0012214A">
        <w:rPr>
          <w:color w:val="000000" w:themeColor="text1"/>
          <w:szCs w:val="24"/>
        </w:rPr>
        <w:t>. The mobile phases consisted of 0.1% formic acid dissolved in water: acetonitrile (95: 5, v/v), designated as solvent A. 0.1% formic acid dissolved in acetonitrile: isopropanol: water (47.5: 47.5: 5, v/v/v) (solvent B). The flow rate was maintained at 0.40 mL/min and the column temperature was set at 40 ℃. The sample mass spectrometry signals were acquired in positive and negative ion scanning modes with a mass scan range of 70-1050 m/z. Data were collected in DDA mode.</w:t>
      </w:r>
    </w:p>
    <w:p w14:paraId="66769754" w14:textId="5FA1885D" w:rsidR="00E84084" w:rsidRDefault="00E84084" w:rsidP="00187099">
      <w:pPr>
        <w:pStyle w:val="EndNoteBibliography"/>
        <w:spacing w:afterLines="50" w:after="120" w:line="480" w:lineRule="auto"/>
        <w:rPr>
          <w:color w:val="000000" w:themeColor="text1"/>
          <w:szCs w:val="24"/>
        </w:rPr>
      </w:pPr>
      <w:r w:rsidRPr="0012214A">
        <w:rPr>
          <w:color w:val="000000" w:themeColor="text1"/>
          <w:szCs w:val="24"/>
        </w:rPr>
        <w:lastRenderedPageBreak/>
        <w:t xml:space="preserve">For data analysis, the pretreatment of LC-MS raw data was imported into the metabolomics processing software Progenesis QI (Waters Corporation, Milford, USA) to obtain a data matrix of retention times, MS ratios and peak intensities. The metabolites were matched with the metabolic public databases HMDB (http://www.hmdb.ca/) and Metlin (https://metlin.scripps.edu/). The normalized data matrix was subjected to Principal Component Analysis (PCA) and Orthogonal Partial Least Squares Discriminant Analysis (OPLS-DA) using the “ropls package” (Version 1.6.2) in R. The stability of the model was assessed by using 7-cycles interactive validation evaluating. The identification of significantly different metabolites was determined based on the Variable importance in the projection (VIP) obtained by the OPLS-DA model and the </w:t>
      </w:r>
      <w:r w:rsidRPr="0012214A">
        <w:rPr>
          <w:i/>
          <w:color w:val="000000" w:themeColor="text1"/>
          <w:szCs w:val="24"/>
        </w:rPr>
        <w:t>p</w:t>
      </w:r>
      <w:r w:rsidRPr="0012214A">
        <w:rPr>
          <w:color w:val="000000" w:themeColor="text1"/>
          <w:szCs w:val="24"/>
        </w:rPr>
        <w:t>-value generated by student’s t test. Differential metabolites between the two groups were mapped to their biochemical pathways by metabolic enrichment and pathway analysis based on the KEGG database (</w:t>
      </w:r>
      <w:hyperlink r:id="rId17" w:history="1">
        <w:r w:rsidRPr="0012214A">
          <w:rPr>
            <w:rStyle w:val="affff5"/>
            <w:color w:val="000000" w:themeColor="text1"/>
            <w:szCs w:val="24"/>
          </w:rPr>
          <w:t>http://www</w:t>
        </w:r>
      </w:hyperlink>
      <w:r w:rsidRPr="0012214A">
        <w:rPr>
          <w:color w:val="000000" w:themeColor="text1"/>
          <w:szCs w:val="24"/>
        </w:rPr>
        <w:t xml:space="preserve">. genome.jp/kegg/). Finally, the correlation of the differential metabolites with </w:t>
      </w:r>
      <w:r w:rsidRPr="0012214A">
        <w:rPr>
          <w:i/>
          <w:color w:val="000000" w:themeColor="text1"/>
          <w:szCs w:val="24"/>
        </w:rPr>
        <w:t>R. ilealis</w:t>
      </w:r>
      <w:r w:rsidRPr="0012214A">
        <w:rPr>
          <w:color w:val="000000" w:themeColor="text1"/>
          <w:szCs w:val="24"/>
        </w:rPr>
        <w:t xml:space="preserve"> as well as serum TG and TC was determined by Spearman's correlation analysis, the correlation heatmap was plotted using R version 4.0.5.</w:t>
      </w:r>
    </w:p>
    <w:p w14:paraId="3FE876A8" w14:textId="77777777" w:rsidR="00CE53FB" w:rsidRPr="0012214A" w:rsidRDefault="00CE53FB" w:rsidP="00187099">
      <w:pPr>
        <w:spacing w:line="480" w:lineRule="auto"/>
        <w:rPr>
          <w:b/>
          <w:color w:val="000000" w:themeColor="text1"/>
          <w:szCs w:val="24"/>
        </w:rPr>
      </w:pPr>
      <w:r w:rsidRPr="0012214A">
        <w:rPr>
          <w:b/>
          <w:color w:val="000000" w:themeColor="text1"/>
          <w:szCs w:val="24"/>
        </w:rPr>
        <w:t>co-IP/MS</w:t>
      </w:r>
    </w:p>
    <w:p w14:paraId="541CD6A2" w14:textId="77777777" w:rsidR="00CE53FB" w:rsidRPr="0012214A" w:rsidRDefault="00CE53FB" w:rsidP="00187099">
      <w:pPr>
        <w:pStyle w:val="EndNoteBibliography"/>
        <w:spacing w:afterLines="50" w:after="120" w:line="480" w:lineRule="auto"/>
        <w:rPr>
          <w:color w:val="000000" w:themeColor="text1"/>
          <w:szCs w:val="24"/>
        </w:rPr>
      </w:pPr>
      <w:r w:rsidRPr="0012214A">
        <w:rPr>
          <w:color w:val="000000" w:themeColor="text1"/>
          <w:szCs w:val="24"/>
        </w:rPr>
        <w:t xml:space="preserve">Co-immunoprecipitation was performed following the manufacturer’s protocol using Pierce Crosslink Magnetic IP/Co-IP Kit (Thermo Scientific), with PSMD3, YTHDF2, FLAG and, MYC protein antibody (Proteintech). The beads sample were send to Majorbio (Shanghai, China) for mass spectrum. </w:t>
      </w:r>
    </w:p>
    <w:p w14:paraId="7162E941" w14:textId="77777777" w:rsidR="00CE53FB" w:rsidRPr="0012214A" w:rsidRDefault="00CE53FB" w:rsidP="00187099">
      <w:pPr>
        <w:spacing w:line="480" w:lineRule="auto"/>
        <w:rPr>
          <w:b/>
          <w:color w:val="000000" w:themeColor="text1"/>
          <w:szCs w:val="24"/>
        </w:rPr>
      </w:pPr>
      <w:r w:rsidRPr="0012214A">
        <w:rPr>
          <w:b/>
          <w:color w:val="000000" w:themeColor="text1"/>
          <w:szCs w:val="24"/>
        </w:rPr>
        <w:t>m</w:t>
      </w:r>
      <w:r w:rsidRPr="0012214A">
        <w:rPr>
          <w:b/>
          <w:color w:val="000000" w:themeColor="text1"/>
          <w:szCs w:val="24"/>
          <w:vertAlign w:val="superscript"/>
        </w:rPr>
        <w:t>6</w:t>
      </w:r>
      <w:r w:rsidRPr="0012214A">
        <w:rPr>
          <w:b/>
          <w:color w:val="000000" w:themeColor="text1"/>
          <w:szCs w:val="24"/>
        </w:rPr>
        <w:t>A dot plot</w:t>
      </w:r>
    </w:p>
    <w:p w14:paraId="7A9B4BBC" w14:textId="77777777" w:rsidR="00CE53FB" w:rsidRPr="0012214A" w:rsidRDefault="00CE53FB" w:rsidP="00187099">
      <w:pPr>
        <w:pStyle w:val="EndNoteBibliography"/>
        <w:spacing w:afterLines="50" w:after="120" w:line="480" w:lineRule="auto"/>
        <w:rPr>
          <w:color w:val="000000" w:themeColor="text1"/>
          <w:szCs w:val="24"/>
        </w:rPr>
      </w:pPr>
      <w:r w:rsidRPr="0012214A">
        <w:rPr>
          <w:color w:val="000000" w:themeColor="text1"/>
          <w:szCs w:val="24"/>
        </w:rPr>
        <w:t xml:space="preserve">Collect IPEC-J2 cells that have been incubated with 25μM 2-oxindole-3-acetic acid for 24h, then extract the total RNA. Add 3.5 μg total RNA into tubes, supply Nuclease-free </w:t>
      </w:r>
      <w:r w:rsidRPr="0012214A">
        <w:rPr>
          <w:color w:val="000000" w:themeColor="text1"/>
          <w:szCs w:val="24"/>
        </w:rPr>
        <w:lastRenderedPageBreak/>
        <w:t>water to 5 μL, heat the sample at 95 ℃ for 3 min, then place them on the ice. The denatured total RNA was spot samples on a nylon membrane, the nylon membrane was placed on a dry filter paper, and the RNA was cross-linked to the membrane by a violet cross-linking instrument with 1200 J energy each time. The membranes were washed with 1×PBST solution (PBS containing 1/1000 Tween), then blocked with 5% skim milk powder prepared with PBST for 1.5 h. Incubation with m</w:t>
      </w:r>
      <w:r w:rsidRPr="0012214A">
        <w:rPr>
          <w:color w:val="000000" w:themeColor="text1"/>
          <w:szCs w:val="24"/>
          <w:vertAlign w:val="superscript"/>
        </w:rPr>
        <w:t>6</w:t>
      </w:r>
      <w:r w:rsidRPr="0012214A">
        <w:rPr>
          <w:color w:val="000000" w:themeColor="text1"/>
          <w:szCs w:val="24"/>
        </w:rPr>
        <w:t>A primary antibody at room temperature for 1 h or overnight. Wash the membranes with 1×PBST solution for 3 times, 10 min each time; Incubation with secondary antibody for 1.5 h at room temperature and wash the membranes using PBST for 3 times, then visualization. Next, the membranes were stained with methylene blue for 10 min and washed using water, visualization at last.</w:t>
      </w:r>
    </w:p>
    <w:p w14:paraId="32B56582" w14:textId="77777777" w:rsidR="00CE53FB" w:rsidRPr="0012214A" w:rsidRDefault="00CE53FB" w:rsidP="00187099">
      <w:pPr>
        <w:spacing w:line="480" w:lineRule="auto"/>
        <w:rPr>
          <w:b/>
          <w:color w:val="000000" w:themeColor="text1"/>
          <w:szCs w:val="24"/>
        </w:rPr>
      </w:pPr>
      <w:r w:rsidRPr="0012214A">
        <w:rPr>
          <w:b/>
          <w:color w:val="000000" w:themeColor="text1"/>
          <w:szCs w:val="24"/>
        </w:rPr>
        <w:t>m</w:t>
      </w:r>
      <w:r w:rsidRPr="0012214A">
        <w:rPr>
          <w:b/>
          <w:color w:val="000000" w:themeColor="text1"/>
          <w:szCs w:val="24"/>
          <w:vertAlign w:val="superscript"/>
        </w:rPr>
        <w:t>6</w:t>
      </w:r>
      <w:r w:rsidRPr="0012214A">
        <w:rPr>
          <w:b/>
          <w:color w:val="000000" w:themeColor="text1"/>
          <w:szCs w:val="24"/>
        </w:rPr>
        <w:t>A Elisa assay</w:t>
      </w:r>
    </w:p>
    <w:p w14:paraId="7403E997" w14:textId="77777777" w:rsidR="00CE53FB" w:rsidRPr="0012214A" w:rsidRDefault="00CE53FB" w:rsidP="00187099">
      <w:pPr>
        <w:pStyle w:val="EndNoteBibliography"/>
        <w:spacing w:afterLines="50" w:after="120" w:line="480" w:lineRule="auto"/>
        <w:rPr>
          <w:color w:val="000000" w:themeColor="text1"/>
          <w:szCs w:val="24"/>
        </w:rPr>
      </w:pPr>
      <w:r w:rsidRPr="0012214A">
        <w:rPr>
          <w:color w:val="000000" w:themeColor="text1"/>
          <w:szCs w:val="24"/>
        </w:rPr>
        <w:t>Extract total RNA from IPEC-J2 cells that have been incubated with 25μM 2-oxindole-3-acetic acid for 24h using Trizol (Beyotime Biotechnology). m</w:t>
      </w:r>
      <w:r w:rsidRPr="0012214A">
        <w:rPr>
          <w:color w:val="000000" w:themeColor="text1"/>
          <w:szCs w:val="24"/>
          <w:vertAlign w:val="superscript"/>
        </w:rPr>
        <w:t>6</w:t>
      </w:r>
      <w:r w:rsidRPr="0012214A">
        <w:rPr>
          <w:color w:val="000000" w:themeColor="text1"/>
          <w:szCs w:val="24"/>
        </w:rPr>
        <w:t>A level was determined following manufacturer’s protocol using EpiQuik m</w:t>
      </w:r>
      <w:r w:rsidRPr="0012214A">
        <w:rPr>
          <w:color w:val="000000" w:themeColor="text1"/>
          <w:szCs w:val="24"/>
          <w:vertAlign w:val="superscript"/>
        </w:rPr>
        <w:t>6</w:t>
      </w:r>
      <w:r w:rsidRPr="0012214A">
        <w:rPr>
          <w:color w:val="000000" w:themeColor="text1"/>
          <w:szCs w:val="24"/>
        </w:rPr>
        <w:t>A RNA Methylation Quantification Kit (EPIGENTEK).</w:t>
      </w:r>
    </w:p>
    <w:p w14:paraId="55253CFE" w14:textId="77777777" w:rsidR="00CE53FB" w:rsidRPr="0012214A" w:rsidRDefault="00CE53FB" w:rsidP="00187099">
      <w:pPr>
        <w:spacing w:line="480" w:lineRule="auto"/>
        <w:rPr>
          <w:b/>
          <w:color w:val="000000" w:themeColor="text1"/>
          <w:szCs w:val="24"/>
        </w:rPr>
      </w:pPr>
      <w:r w:rsidRPr="0012214A">
        <w:rPr>
          <w:b/>
          <w:color w:val="000000" w:themeColor="text1"/>
          <w:szCs w:val="24"/>
        </w:rPr>
        <w:t>MeRIP-seq</w:t>
      </w:r>
    </w:p>
    <w:p w14:paraId="10A1AEEC" w14:textId="0C9D0D8A" w:rsidR="00CE53FB" w:rsidRDefault="00CE53FB" w:rsidP="00187099">
      <w:pPr>
        <w:pStyle w:val="EndNoteBibliography"/>
        <w:spacing w:afterLines="50" w:after="120" w:line="480" w:lineRule="auto"/>
        <w:rPr>
          <w:color w:val="000000" w:themeColor="text1"/>
          <w:szCs w:val="24"/>
        </w:rPr>
      </w:pPr>
      <w:r w:rsidRPr="0012214A">
        <w:rPr>
          <w:color w:val="000000" w:themeColor="text1"/>
          <w:szCs w:val="24"/>
        </w:rPr>
        <w:t>Building library: Extract total RNA and detect concentration and integrity, break total RNA as sections about 100nt, and divide each sample into 2 group (input or IP). Enrich m</w:t>
      </w:r>
      <w:r w:rsidRPr="0012214A">
        <w:rPr>
          <w:color w:val="000000" w:themeColor="text1"/>
          <w:szCs w:val="24"/>
          <w:vertAlign w:val="superscript"/>
        </w:rPr>
        <w:t>6</w:t>
      </w:r>
      <w:r w:rsidRPr="0012214A">
        <w:rPr>
          <w:color w:val="000000" w:themeColor="text1"/>
          <w:szCs w:val="24"/>
        </w:rPr>
        <w:t>A modified RNA using m</w:t>
      </w:r>
      <w:r w:rsidRPr="0012214A">
        <w:rPr>
          <w:color w:val="000000" w:themeColor="text1"/>
          <w:szCs w:val="24"/>
          <w:vertAlign w:val="superscript"/>
        </w:rPr>
        <w:t>6</w:t>
      </w:r>
      <w:r w:rsidRPr="0012214A">
        <w:rPr>
          <w:color w:val="000000" w:themeColor="text1"/>
          <w:szCs w:val="24"/>
        </w:rPr>
        <w:t xml:space="preserve">A specific antibody, eluting beads to decrease background noise. Next, building library of 2 group for each sample, the libraries that passed the quality test were sequenced. Data filtering and quality assessment: In order to ensure data quality, the original data should be filtered before information analysis to reduce analysis interference caused by invalid data. Firstly, we used fastp for quality control of raw reads, filtered low </w:t>
      </w:r>
      <w:r w:rsidRPr="0012214A">
        <w:rPr>
          <w:color w:val="000000" w:themeColor="text1"/>
          <w:szCs w:val="24"/>
        </w:rPr>
        <w:lastRenderedPageBreak/>
        <w:t xml:space="preserve">quality data (see below for filtering standards), and obtained clean reads. Steps of reads filtering as following: reads containing adapters were removed; reads containing more than 10% N were removed; reads with all A-bases were removed; remove low quality reads (the number of bases with quality value Q ≤ 20 accounts for more than 50% of the whole read). Ribosome alignment: The short reads alignment tool bowtie2 was used to align high quality clean reads to the ribosome database of this species, and the reads on the aligned ribosomal RNA were removed. Genome alignment: HISAT2 uses global and local search methods to effectively align spliced reads in RNA-Seq sequencing data, which is currently the most accurate alignment software with the highest alignment rate. Reference genome-based alignment analysis was performed with the use of HISAT2 software. Next using Integrative Genomics Viewer (IGV) for visualization. Peak statistics for grouped samples: The R package exomePeak2 was used to perform genome-wide peak calling on a group basis, with a default threshold of </w:t>
      </w:r>
      <w:r w:rsidRPr="0012214A">
        <w:rPr>
          <w:i/>
          <w:color w:val="000000" w:themeColor="text1"/>
          <w:szCs w:val="24"/>
        </w:rPr>
        <w:t>p</w:t>
      </w:r>
      <w:r w:rsidRPr="0012214A">
        <w:rPr>
          <w:color w:val="000000" w:themeColor="text1"/>
          <w:szCs w:val="24"/>
        </w:rPr>
        <w:t xml:space="preserve"> value&lt;1e-5. The location information of the peak on the genome and the sequence information of the peak region were analyzed, and the peak-related genes were screened out and functional enrichment analysis was performed. According to the region information of the peak in the genome and the annotation information of the genes, the peak-related genes were obtained.</w:t>
      </w:r>
    </w:p>
    <w:p w14:paraId="79B7ABA4" w14:textId="77777777" w:rsidR="00E4526E" w:rsidRPr="0012214A" w:rsidRDefault="00E4526E" w:rsidP="00187099">
      <w:pPr>
        <w:spacing w:line="480" w:lineRule="auto"/>
        <w:rPr>
          <w:b/>
          <w:color w:val="000000" w:themeColor="text1"/>
          <w:szCs w:val="24"/>
        </w:rPr>
      </w:pPr>
      <w:r w:rsidRPr="0012214A">
        <w:rPr>
          <w:b/>
          <w:color w:val="000000" w:themeColor="text1"/>
          <w:szCs w:val="24"/>
        </w:rPr>
        <w:t>Bodipy C16 uptake analysis</w:t>
      </w:r>
    </w:p>
    <w:p w14:paraId="16409E7B" w14:textId="77777777" w:rsidR="00E4526E" w:rsidRPr="0012214A" w:rsidRDefault="00E4526E" w:rsidP="00187099">
      <w:pPr>
        <w:pStyle w:val="EndNoteBibliography"/>
        <w:spacing w:afterLines="50" w:after="120" w:line="480" w:lineRule="auto"/>
        <w:rPr>
          <w:color w:val="000000" w:themeColor="text1"/>
          <w:szCs w:val="24"/>
        </w:rPr>
      </w:pPr>
      <w:bookmarkStart w:id="25" w:name="OLE_LINK593"/>
      <w:bookmarkStart w:id="26" w:name="OLE_LINK594"/>
      <w:r w:rsidRPr="0012214A">
        <w:rPr>
          <w:b/>
          <w:i/>
          <w:color w:val="000000" w:themeColor="text1"/>
          <w:szCs w:val="24"/>
        </w:rPr>
        <w:t>In vivo</w:t>
      </w:r>
      <w:r w:rsidRPr="0012214A">
        <w:rPr>
          <w:b/>
          <w:color w:val="000000" w:themeColor="text1"/>
          <w:szCs w:val="24"/>
        </w:rPr>
        <w:t>:</w:t>
      </w:r>
      <w:r w:rsidRPr="0012214A">
        <w:rPr>
          <w:color w:val="000000" w:themeColor="text1"/>
          <w:szCs w:val="24"/>
        </w:rPr>
        <w:t xml:space="preserve"> Mice were fasted for 6 h and then gavaged with 200 mL of olive oil containing 0.2 μg/mL of </w:t>
      </w:r>
      <w:bookmarkStart w:id="27" w:name="OLE_LINK102"/>
      <w:bookmarkStart w:id="28" w:name="OLE_LINK103"/>
      <w:r w:rsidRPr="0012214A">
        <w:rPr>
          <w:color w:val="000000" w:themeColor="text1"/>
          <w:szCs w:val="24"/>
        </w:rPr>
        <w:t>Bodipy C16</w:t>
      </w:r>
      <w:bookmarkEnd w:id="27"/>
      <w:bookmarkEnd w:id="28"/>
      <w:r w:rsidRPr="0012214A">
        <w:rPr>
          <w:color w:val="000000" w:themeColor="text1"/>
          <w:szCs w:val="24"/>
        </w:rPr>
        <w:t xml:space="preserve"> (Invitrogen, D3821). 2 h later, the whole small intestine of the mice was removed, the contents were quickly and gently washed out with 4% paraformaldehyde. The intestines were rotated into a flat surface from inside to outside and immersed in 4% paraformaldehyde fixative for 20 min, after which bright- and dark-field images were taken </w:t>
      </w:r>
      <w:r w:rsidRPr="0012214A">
        <w:rPr>
          <w:color w:val="000000" w:themeColor="text1"/>
          <w:szCs w:val="24"/>
        </w:rPr>
        <w:lastRenderedPageBreak/>
        <w:t xml:space="preserve">under a </w:t>
      </w:r>
      <w:bookmarkStart w:id="29" w:name="OLE_LINK597"/>
      <w:bookmarkStart w:id="30" w:name="OLE_LINK598"/>
      <w:r w:rsidRPr="0012214A">
        <w:rPr>
          <w:color w:val="000000" w:themeColor="text1"/>
          <w:szCs w:val="24"/>
        </w:rPr>
        <w:t>stereo fluorescence microscope</w:t>
      </w:r>
      <w:bookmarkEnd w:id="29"/>
      <w:bookmarkEnd w:id="30"/>
      <w:r w:rsidRPr="0012214A">
        <w:rPr>
          <w:color w:val="000000" w:themeColor="text1"/>
          <w:szCs w:val="24"/>
        </w:rPr>
        <w:t xml:space="preserve"> (Nikon, Japan).</w:t>
      </w:r>
    </w:p>
    <w:p w14:paraId="480C85C3" w14:textId="77777777" w:rsidR="00E4526E" w:rsidRPr="0012214A" w:rsidRDefault="00E4526E" w:rsidP="00187099">
      <w:pPr>
        <w:pStyle w:val="EndNoteBibliography"/>
        <w:spacing w:afterLines="50" w:after="120" w:line="480" w:lineRule="auto"/>
        <w:rPr>
          <w:color w:val="000000" w:themeColor="text1"/>
          <w:szCs w:val="24"/>
        </w:rPr>
      </w:pPr>
      <w:r w:rsidRPr="0012214A">
        <w:rPr>
          <w:color w:val="000000" w:themeColor="text1"/>
          <w:szCs w:val="24"/>
        </w:rPr>
        <w:t>The photographed intestine was re-fixed with OCT. Briefly, the intestinal lumen was injected with OCT embedding agent and ensured that there were no air bubbles in the intestinal lumen, which was again coiled into a flat surface. After freezing at -80°C, the slices (7 μm) obtained in a Cryostat Microtome (Leica, Germany) were observed for fluorescence intensity under a stereo fluorescence microscope. The above experimental procedures were carried out under light-avoidance conditions.</w:t>
      </w:r>
    </w:p>
    <w:p w14:paraId="237462B5" w14:textId="77777777" w:rsidR="00E4526E" w:rsidRPr="0012214A" w:rsidRDefault="00E4526E" w:rsidP="00187099">
      <w:pPr>
        <w:pStyle w:val="EndNoteBibliography"/>
        <w:spacing w:afterLines="50" w:after="120" w:line="480" w:lineRule="auto"/>
        <w:rPr>
          <w:color w:val="000000" w:themeColor="text1"/>
          <w:szCs w:val="24"/>
        </w:rPr>
      </w:pPr>
      <w:r w:rsidRPr="0012214A">
        <w:rPr>
          <w:b/>
          <w:i/>
          <w:color w:val="000000" w:themeColor="text1"/>
          <w:szCs w:val="24"/>
        </w:rPr>
        <w:t>In vitro</w:t>
      </w:r>
      <w:r w:rsidRPr="0012214A">
        <w:rPr>
          <w:b/>
          <w:color w:val="000000" w:themeColor="text1"/>
          <w:szCs w:val="24"/>
        </w:rPr>
        <w:t>:</w:t>
      </w:r>
      <w:r w:rsidRPr="0012214A">
        <w:rPr>
          <w:color w:val="000000" w:themeColor="text1"/>
          <w:szCs w:val="24"/>
        </w:rPr>
        <w:t xml:space="preserve"> Cells were inoculated into laser confocal petri dishes (NEST, 801002), the relevant experiments were carried out once the cells reached 50-60%. Briefly, the cells were serum-starved with FBS-free medium for at least 8 h followed by incubation with Bodipy C16 solution for 10 min. The Bodipy C16 solution was then completely discarded and the cells were washed twice (2 min each time) with PBS containing 0.5% BSA. Finally, the cells were photographed under a confocal microscope (Olympus, Japan) and the cell fluorescence intensity was counted using Image J software.</w:t>
      </w:r>
    </w:p>
    <w:bookmarkEnd w:id="25"/>
    <w:bookmarkEnd w:id="26"/>
    <w:p w14:paraId="3B227FCE" w14:textId="77777777" w:rsidR="00893F23" w:rsidRPr="0012214A" w:rsidRDefault="00893F23" w:rsidP="00187099">
      <w:pPr>
        <w:spacing w:line="480" w:lineRule="auto"/>
        <w:rPr>
          <w:b/>
          <w:color w:val="000000" w:themeColor="text1"/>
          <w:szCs w:val="24"/>
        </w:rPr>
      </w:pPr>
      <w:r w:rsidRPr="0012214A">
        <w:rPr>
          <w:b/>
          <w:color w:val="000000" w:themeColor="text1"/>
          <w:szCs w:val="24"/>
        </w:rPr>
        <w:t xml:space="preserve">Molecular docking </w:t>
      </w:r>
    </w:p>
    <w:p w14:paraId="358DD216" w14:textId="77777777" w:rsidR="00893F23" w:rsidRPr="0012214A" w:rsidRDefault="00893F23" w:rsidP="00187099">
      <w:pPr>
        <w:pStyle w:val="EndNoteBibliography"/>
        <w:spacing w:afterLines="50" w:after="120" w:line="480" w:lineRule="auto"/>
        <w:rPr>
          <w:color w:val="000000" w:themeColor="text1"/>
          <w:szCs w:val="24"/>
        </w:rPr>
      </w:pPr>
      <w:r w:rsidRPr="0012214A">
        <w:rPr>
          <w:color w:val="000000" w:themeColor="text1"/>
          <w:szCs w:val="24"/>
        </w:rPr>
        <w:t>Molecular docking was performed using Autodock. PSMD3 protein PDB document was download from PDBe-KB (</w:t>
      </w:r>
      <w:hyperlink r:id="rId18" w:history="1">
        <w:r w:rsidRPr="0012214A">
          <w:rPr>
            <w:rStyle w:val="affff5"/>
            <w:color w:val="000000" w:themeColor="text1"/>
            <w:szCs w:val="24"/>
          </w:rPr>
          <w:t>https://www.ebi.ac.uk/pdbe/pdbe-kb/proteins/O43242</w:t>
        </w:r>
      </w:hyperlink>
      <w:r w:rsidRPr="0012214A">
        <w:rPr>
          <w:color w:val="000000" w:themeColor="text1"/>
          <w:szCs w:val="24"/>
        </w:rPr>
        <w:t>), while 2-oxindole-3-acetic acid SDF file was obtained from PubChem (</w:t>
      </w:r>
      <w:hyperlink r:id="rId19" w:history="1">
        <w:r w:rsidRPr="0012214A">
          <w:rPr>
            <w:rStyle w:val="affff5"/>
            <w:color w:val="000000" w:themeColor="text1"/>
            <w:szCs w:val="24"/>
          </w:rPr>
          <w:t>https://pubchem.ncbi.nlm.nih.gov/</w:t>
        </w:r>
      </w:hyperlink>
      <w:r w:rsidRPr="0012214A">
        <w:rPr>
          <w:color w:val="000000" w:themeColor="text1"/>
          <w:szCs w:val="24"/>
        </w:rPr>
        <w:t>) and then transform to PDB format using Open Babel GUI. After molecular docking for 50 times, the result was chosen from the top 10 compounds with lowest bind free energy, finally visualized on the Pymol.</w:t>
      </w:r>
    </w:p>
    <w:p w14:paraId="1CC15E13" w14:textId="77777777" w:rsidR="00893F23" w:rsidRPr="0012214A" w:rsidRDefault="00893F23" w:rsidP="00187099">
      <w:pPr>
        <w:spacing w:line="480" w:lineRule="auto"/>
        <w:rPr>
          <w:b/>
          <w:color w:val="000000" w:themeColor="text1"/>
          <w:szCs w:val="24"/>
        </w:rPr>
      </w:pPr>
      <w:r w:rsidRPr="0012214A">
        <w:rPr>
          <w:b/>
          <w:color w:val="000000" w:themeColor="text1"/>
          <w:szCs w:val="24"/>
        </w:rPr>
        <w:t>Molecular dynamic simulation</w:t>
      </w:r>
    </w:p>
    <w:p w14:paraId="4142CEB4" w14:textId="77777777" w:rsidR="00893F23" w:rsidRPr="0012214A" w:rsidRDefault="00893F23" w:rsidP="00187099">
      <w:pPr>
        <w:pStyle w:val="EndNoteBibliography"/>
        <w:spacing w:afterLines="50" w:after="120" w:line="480" w:lineRule="auto"/>
        <w:rPr>
          <w:color w:val="000000" w:themeColor="text1"/>
          <w:szCs w:val="24"/>
        </w:rPr>
      </w:pPr>
      <w:r w:rsidRPr="0012214A">
        <w:rPr>
          <w:color w:val="000000" w:themeColor="text1"/>
          <w:szCs w:val="24"/>
        </w:rPr>
        <w:t xml:space="preserve">Molecular dynamic simulation was carried out using Gromacs. 2-oxindole-3-acetic acid </w:t>
      </w:r>
      <w:r w:rsidRPr="0012214A">
        <w:rPr>
          <w:color w:val="000000" w:themeColor="text1"/>
          <w:szCs w:val="24"/>
        </w:rPr>
        <w:lastRenderedPageBreak/>
        <w:t xml:space="preserve">molecular topology file was obtained from Automated Topology Builder (ATB, </w:t>
      </w:r>
      <w:hyperlink r:id="rId20" w:history="1">
        <w:r w:rsidRPr="0012214A">
          <w:rPr>
            <w:rStyle w:val="affff5"/>
            <w:color w:val="000000" w:themeColor="text1"/>
            <w:szCs w:val="24"/>
          </w:rPr>
          <w:t>http://atb.uq.edu.au/index.py</w:t>
        </w:r>
      </w:hyperlink>
      <w:r w:rsidRPr="0012214A">
        <w:rPr>
          <w:color w:val="000000" w:themeColor="text1"/>
          <w:szCs w:val="24"/>
        </w:rPr>
        <w:t xml:space="preserve">), while PSMD3 protein topology was calculated in Gromacs. The compound coordinates were made from molecular docking, based on these, the compound topology was assembled on Gromacs. Then molecular dynamic simulation was performed. In brief, the basic process as following: building box, solvation, charge balance, system energy minimization, temperature and pressure balance, choosing density and, dynamic simulation. </w:t>
      </w:r>
    </w:p>
    <w:p w14:paraId="3B009407" w14:textId="77777777" w:rsidR="00893F23" w:rsidRPr="0012214A" w:rsidRDefault="00893F23" w:rsidP="00187099">
      <w:pPr>
        <w:spacing w:line="480" w:lineRule="auto"/>
        <w:rPr>
          <w:b/>
          <w:color w:val="000000" w:themeColor="text1"/>
          <w:szCs w:val="24"/>
        </w:rPr>
      </w:pPr>
      <w:r w:rsidRPr="0012214A">
        <w:rPr>
          <w:b/>
          <w:color w:val="000000" w:themeColor="text1"/>
          <w:szCs w:val="24"/>
        </w:rPr>
        <w:t>Isothermal Titration Calorimetry (ITC) Assay</w:t>
      </w:r>
    </w:p>
    <w:p w14:paraId="203B92B5" w14:textId="293480F4" w:rsidR="00893F23" w:rsidRDefault="00893F23" w:rsidP="00187099">
      <w:pPr>
        <w:pStyle w:val="EndNoteBibliography"/>
        <w:spacing w:afterLines="50" w:after="120" w:line="480" w:lineRule="auto"/>
        <w:rPr>
          <w:color w:val="000000" w:themeColor="text1"/>
          <w:szCs w:val="24"/>
        </w:rPr>
      </w:pPr>
      <w:r w:rsidRPr="0012214A">
        <w:rPr>
          <w:color w:val="000000" w:themeColor="text1"/>
          <w:szCs w:val="24"/>
        </w:rPr>
        <w:t>The compounds RU, QU, HY, QI, and KA were dissolved in a 5% ethanol solvent and loaded into the syringes of the VP-ITC system (MicroCal; Malvern Panalytical, Malvern, UK). Meanwhile, an aqueous solution containing α-glucosidase at a concentration of 20 μM, also prepared in 5% ethanol, was placed in the ITC cell. The thermal titration experiment was conducted at a constant temperature of 25 °C, with 28 drops, an agitator speed of 394 rpm, and a reference power of 10.00 μcal/s. The interval between injections was set at 180 seconds. Subsequently, the raw data peaks were analyzed to generate a plot depicting the molar ratio versus the enthalpy change per mole for the injected solution.</w:t>
      </w:r>
    </w:p>
    <w:p w14:paraId="6B9E0BE6" w14:textId="77777777" w:rsidR="00E358AB" w:rsidRPr="0012214A" w:rsidRDefault="00E358AB" w:rsidP="00187099">
      <w:pPr>
        <w:spacing w:line="480" w:lineRule="auto"/>
        <w:rPr>
          <w:b/>
          <w:color w:val="000000" w:themeColor="text1"/>
          <w:szCs w:val="24"/>
        </w:rPr>
      </w:pPr>
      <w:r w:rsidRPr="0012214A">
        <w:rPr>
          <w:b/>
          <w:color w:val="000000" w:themeColor="text1"/>
          <w:szCs w:val="24"/>
        </w:rPr>
        <w:t xml:space="preserve">Culture and preparation of </w:t>
      </w:r>
      <w:r w:rsidRPr="0012214A">
        <w:rPr>
          <w:b/>
          <w:i/>
          <w:color w:val="000000" w:themeColor="text1"/>
          <w:szCs w:val="24"/>
        </w:rPr>
        <w:t>R. ilealis</w:t>
      </w:r>
    </w:p>
    <w:p w14:paraId="293B7243" w14:textId="77777777" w:rsidR="00E358AB" w:rsidRPr="0012214A" w:rsidRDefault="00E358AB" w:rsidP="00187099">
      <w:pPr>
        <w:pStyle w:val="EndNoteBibliography"/>
        <w:adjustRightInd w:val="0"/>
        <w:snapToGrid w:val="0"/>
        <w:spacing w:afterLines="50" w:after="120" w:line="480" w:lineRule="auto"/>
        <w:contextualSpacing/>
        <w:rPr>
          <w:color w:val="000000" w:themeColor="text1"/>
          <w:szCs w:val="24"/>
        </w:rPr>
      </w:pPr>
      <w:r w:rsidRPr="0012214A">
        <w:rPr>
          <w:color w:val="000000" w:themeColor="text1"/>
          <w:szCs w:val="24"/>
        </w:rPr>
        <w:t xml:space="preserve">To activate and propagate the </w:t>
      </w:r>
      <w:r w:rsidRPr="0012214A">
        <w:rPr>
          <w:i/>
          <w:color w:val="000000" w:themeColor="text1"/>
          <w:szCs w:val="24"/>
        </w:rPr>
        <w:t>Romboutsia ilealis</w:t>
      </w:r>
      <w:r w:rsidRPr="0012214A">
        <w:rPr>
          <w:color w:val="000000" w:themeColor="text1"/>
          <w:szCs w:val="24"/>
        </w:rPr>
        <w:t xml:space="preserve"> strain (DSMZ, DSM25109), Ampoules containing the dried powder were carefully cracked in a sterile anaerobic incubator (ELECTROTEK, UA). Afterwards, 500 µL of medium (DSMZ Medium 110a) was added gently and mixed thoroughly for bacterial activation and passaging. After three consecutive passages, bacteria were grown in 200 mL flasks under anaerobic conditions for 16 hours. The viability of the bacteria was checked by methylene blue staining, the bacteria were </w:t>
      </w:r>
      <w:r w:rsidRPr="0012214A">
        <w:rPr>
          <w:color w:val="000000" w:themeColor="text1"/>
          <w:szCs w:val="24"/>
        </w:rPr>
        <w:lastRenderedPageBreak/>
        <w:t>resuspended in PBS at concentrations of 10</w:t>
      </w:r>
      <w:r w:rsidRPr="0012214A">
        <w:rPr>
          <w:color w:val="000000" w:themeColor="text1"/>
          <w:szCs w:val="24"/>
          <w:vertAlign w:val="superscript"/>
        </w:rPr>
        <w:t>8</w:t>
      </w:r>
      <w:r w:rsidRPr="0012214A">
        <w:rPr>
          <w:color w:val="000000" w:themeColor="text1"/>
          <w:szCs w:val="24"/>
        </w:rPr>
        <w:t xml:space="preserve"> and 10</w:t>
      </w:r>
      <w:r w:rsidRPr="0012214A">
        <w:rPr>
          <w:color w:val="000000" w:themeColor="text1"/>
          <w:szCs w:val="24"/>
          <w:vertAlign w:val="superscript"/>
        </w:rPr>
        <w:t>9</w:t>
      </w:r>
      <w:r w:rsidRPr="0012214A">
        <w:rPr>
          <w:color w:val="000000" w:themeColor="text1"/>
          <w:szCs w:val="24"/>
        </w:rPr>
        <w:t xml:space="preserve"> CFU/mL used for </w:t>
      </w:r>
      <w:r w:rsidRPr="0012214A">
        <w:rPr>
          <w:rFonts w:hint="eastAsia"/>
          <w:color w:val="000000" w:themeColor="text1"/>
          <w:szCs w:val="24"/>
        </w:rPr>
        <w:t>gavage</w:t>
      </w:r>
      <w:r w:rsidRPr="0012214A">
        <w:rPr>
          <w:color w:val="000000" w:themeColor="text1"/>
          <w:szCs w:val="24"/>
        </w:rPr>
        <w:t>.</w:t>
      </w:r>
    </w:p>
    <w:p w14:paraId="689B49FB" w14:textId="77777777" w:rsidR="00E358AB" w:rsidRPr="0012214A" w:rsidRDefault="00E358AB" w:rsidP="00187099">
      <w:pPr>
        <w:pStyle w:val="EndNoteBibliography"/>
        <w:adjustRightInd w:val="0"/>
        <w:snapToGrid w:val="0"/>
        <w:spacing w:after="50" w:line="480" w:lineRule="auto"/>
        <w:contextualSpacing/>
        <w:rPr>
          <w:b/>
          <w:color w:val="000000" w:themeColor="text1"/>
          <w:szCs w:val="24"/>
        </w:rPr>
      </w:pPr>
      <w:r w:rsidRPr="0012214A">
        <w:rPr>
          <w:b/>
          <w:color w:val="000000" w:themeColor="text1"/>
          <w:szCs w:val="24"/>
        </w:rPr>
        <w:t xml:space="preserve">Metabolic cage </w:t>
      </w:r>
    </w:p>
    <w:p w14:paraId="287213A0" w14:textId="4F1E40A3" w:rsidR="00E358AB" w:rsidRPr="0012214A" w:rsidRDefault="00E358AB" w:rsidP="00187099">
      <w:pPr>
        <w:pStyle w:val="EndNoteBibliography"/>
        <w:adjustRightInd w:val="0"/>
        <w:snapToGrid w:val="0"/>
        <w:spacing w:afterLines="50" w:after="120" w:line="480" w:lineRule="auto"/>
        <w:contextualSpacing/>
        <w:rPr>
          <w:color w:val="000000" w:themeColor="text1"/>
          <w:szCs w:val="24"/>
          <w:shd w:val="clear" w:color="auto" w:fill="FFFFFF"/>
        </w:rPr>
      </w:pPr>
      <w:bookmarkStart w:id="31" w:name="OLE_LINK575"/>
      <w:bookmarkStart w:id="32" w:name="OLE_LINK576"/>
      <w:bookmarkStart w:id="33" w:name="OLE_LINK577"/>
      <w:bookmarkStart w:id="34" w:name="OLE_LINK578"/>
      <w:r w:rsidRPr="0012214A">
        <w:rPr>
          <w:color w:val="000000" w:themeColor="text1"/>
          <w:szCs w:val="24"/>
        </w:rPr>
        <w:t>The mice were subjected to measurements of O</w:t>
      </w:r>
      <w:r w:rsidRPr="0012214A">
        <w:rPr>
          <w:color w:val="000000" w:themeColor="text1"/>
          <w:szCs w:val="24"/>
          <w:vertAlign w:val="subscript"/>
        </w:rPr>
        <w:t>2</w:t>
      </w:r>
      <w:r w:rsidRPr="0012214A">
        <w:rPr>
          <w:color w:val="000000" w:themeColor="text1"/>
          <w:szCs w:val="24"/>
        </w:rPr>
        <w:t xml:space="preserve"> consumption, CO</w:t>
      </w:r>
      <w:r w:rsidRPr="0012214A">
        <w:rPr>
          <w:color w:val="000000" w:themeColor="text1"/>
          <w:szCs w:val="24"/>
          <w:vertAlign w:val="subscript"/>
        </w:rPr>
        <w:t>2</w:t>
      </w:r>
      <w:r w:rsidRPr="0012214A">
        <w:rPr>
          <w:color w:val="000000" w:themeColor="text1"/>
          <w:szCs w:val="24"/>
        </w:rPr>
        <w:t xml:space="preserve"> production, respiratory exchange ratio, food intake, and energy expenditure using a Comprehensive Lab Animal Monitoring System (CLAMS) equipped with Oxymax software (version 4.10) (Columbus Instruments, Columbus, OH, USA). Dynamic curve graphs and bar charts were generated from the collected data. Prior to the recording, the mice were acclimatized in the cages for at least 24 hours. Mice were acclimatized to their cages for at least 24 hours before the start of recordings. Each mouse was placed in an individual metabolic cage with intelligent control of temperature and light for ad libitum feeding and drinking</w:t>
      </w:r>
      <w:r w:rsidRPr="0012214A">
        <w:rPr>
          <w:color w:val="000000" w:themeColor="text1"/>
          <w:szCs w:val="24"/>
          <w:shd w:val="clear" w:color="auto" w:fill="FFFFFF"/>
        </w:rPr>
        <w:fldChar w:fldCharType="begin">
          <w:fldData xml:space="preserve">PEVuZE5vdGU+PENpdGU+PEF1dGhvcj5UYWx1a2RhcjwvQXV0aG9yPjxZZWFyPjIwMTI8L1llYXI+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</w:fldData>
        </w:fldChar>
      </w:r>
      <w:r w:rsidR="004A04B4">
        <w:rPr>
          <w:color w:val="000000" w:themeColor="text1"/>
          <w:szCs w:val="24"/>
          <w:shd w:val="clear" w:color="auto" w:fill="FFFFFF"/>
        </w:rPr>
        <w:instrText xml:space="preserve"> ADDIN EN.CITE </w:instrText>
      </w:r>
      <w:r w:rsidR="004A04B4">
        <w:rPr>
          <w:color w:val="000000" w:themeColor="text1"/>
          <w:szCs w:val="24"/>
          <w:shd w:val="clear" w:color="auto" w:fill="FFFFFF"/>
        </w:rPr>
        <w:fldChar w:fldCharType="begin">
          <w:fldData xml:space="preserve">PEVuZE5vdGU+PENpdGU+PEF1dGhvcj5UYWx1a2RhcjwvQXV0aG9yPjxZZWFyPjIwMTI8L1llYXI+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</w:fldData>
        </w:fldChar>
      </w:r>
      <w:r w:rsidR="004A04B4">
        <w:rPr>
          <w:color w:val="000000" w:themeColor="text1"/>
          <w:szCs w:val="24"/>
          <w:shd w:val="clear" w:color="auto" w:fill="FFFFFF"/>
        </w:rPr>
        <w:instrText xml:space="preserve"> ADDIN EN.CITE.DATA </w:instrText>
      </w:r>
      <w:r w:rsidR="004A04B4">
        <w:rPr>
          <w:color w:val="000000" w:themeColor="text1"/>
          <w:szCs w:val="24"/>
          <w:shd w:val="clear" w:color="auto" w:fill="FFFFFF"/>
        </w:rPr>
      </w:r>
      <w:r w:rsidR="004A04B4">
        <w:rPr>
          <w:color w:val="000000" w:themeColor="text1"/>
          <w:szCs w:val="24"/>
          <w:shd w:val="clear" w:color="auto" w:fill="FFFFFF"/>
        </w:rPr>
        <w:fldChar w:fldCharType="end"/>
      </w:r>
      <w:r w:rsidRPr="0012214A">
        <w:rPr>
          <w:color w:val="000000" w:themeColor="text1"/>
          <w:szCs w:val="24"/>
          <w:shd w:val="clear" w:color="auto" w:fill="FFFFFF"/>
        </w:rPr>
      </w:r>
      <w:r w:rsidRPr="0012214A">
        <w:rPr>
          <w:color w:val="000000" w:themeColor="text1"/>
          <w:szCs w:val="24"/>
          <w:shd w:val="clear" w:color="auto" w:fill="FFFFFF"/>
        </w:rPr>
        <w:fldChar w:fldCharType="separate"/>
      </w:r>
      <w:r w:rsidR="004A04B4">
        <w:rPr>
          <w:color w:val="000000" w:themeColor="text1"/>
          <w:szCs w:val="24"/>
          <w:shd w:val="clear" w:color="auto" w:fill="FFFFFF"/>
        </w:rPr>
        <w:t>[6]</w:t>
      </w:r>
      <w:r w:rsidRPr="0012214A">
        <w:rPr>
          <w:color w:val="000000" w:themeColor="text1"/>
          <w:szCs w:val="24"/>
          <w:shd w:val="clear" w:color="auto" w:fill="FFFFFF"/>
        </w:rPr>
        <w:fldChar w:fldCharType="end"/>
      </w:r>
      <w:r w:rsidRPr="0012214A">
        <w:rPr>
          <w:color w:val="000000" w:themeColor="text1"/>
          <w:szCs w:val="24"/>
          <w:shd w:val="clear" w:color="auto" w:fill="FFFFFF"/>
        </w:rPr>
        <w:t>.</w:t>
      </w:r>
    </w:p>
    <w:bookmarkEnd w:id="31"/>
    <w:bookmarkEnd w:id="32"/>
    <w:bookmarkEnd w:id="33"/>
    <w:bookmarkEnd w:id="34"/>
    <w:p w14:paraId="3B67BB1D" w14:textId="77777777" w:rsidR="00E358AB" w:rsidRPr="0012214A" w:rsidRDefault="00E358AB" w:rsidP="00187099">
      <w:pPr>
        <w:pStyle w:val="EndNoteBibliography"/>
        <w:adjustRightInd w:val="0"/>
        <w:snapToGrid w:val="0"/>
        <w:spacing w:after="50" w:line="480" w:lineRule="auto"/>
        <w:contextualSpacing/>
        <w:rPr>
          <w:b/>
          <w:color w:val="000000" w:themeColor="text1"/>
          <w:szCs w:val="24"/>
        </w:rPr>
      </w:pPr>
      <w:r w:rsidRPr="0012214A">
        <w:rPr>
          <w:b/>
          <w:color w:val="000000" w:themeColor="text1"/>
          <w:szCs w:val="24"/>
        </w:rPr>
        <w:t>IPEC-J2 Cell Culture</w:t>
      </w:r>
    </w:p>
    <w:p w14:paraId="15822726" w14:textId="77777777" w:rsidR="00E358AB" w:rsidRPr="0012214A" w:rsidRDefault="00E358AB" w:rsidP="00187099">
      <w:pPr>
        <w:pStyle w:val="EndNoteBibliography"/>
        <w:adjustRightInd w:val="0"/>
        <w:snapToGrid w:val="0"/>
        <w:spacing w:afterLines="50" w:after="120" w:line="480" w:lineRule="auto"/>
        <w:contextualSpacing/>
        <w:rPr>
          <w:color w:val="000000" w:themeColor="text1"/>
          <w:szCs w:val="24"/>
        </w:rPr>
      </w:pPr>
      <w:r w:rsidRPr="0012214A">
        <w:rPr>
          <w:color w:val="000000" w:themeColor="text1"/>
          <w:szCs w:val="24"/>
        </w:rPr>
        <w:t xml:space="preserve">The resuscitated IPEC-J2 cells were cultured in </w:t>
      </w:r>
      <w:bookmarkStart w:id="35" w:name="OLE_LINK104"/>
      <w:bookmarkStart w:id="36" w:name="OLE_LINK105"/>
      <w:r w:rsidRPr="0012214A">
        <w:rPr>
          <w:color w:val="000000" w:themeColor="text1"/>
          <w:szCs w:val="24"/>
        </w:rPr>
        <w:t>DMEM/F12</w:t>
      </w:r>
      <w:bookmarkEnd w:id="35"/>
      <w:bookmarkEnd w:id="36"/>
      <w:r w:rsidRPr="0012214A">
        <w:rPr>
          <w:color w:val="000000" w:themeColor="text1"/>
          <w:szCs w:val="24"/>
        </w:rPr>
        <w:t xml:space="preserve"> complete medium (Gibco, 1320033) containing 10% FBS (Gibco, A5670701), 100 IU/mL penicillin, and 100 μg/mL streptomycin at 37°C, 5% CO</w:t>
      </w:r>
      <w:r w:rsidRPr="0012214A">
        <w:rPr>
          <w:color w:val="000000" w:themeColor="text1"/>
          <w:szCs w:val="24"/>
          <w:vertAlign w:val="subscript"/>
        </w:rPr>
        <w:t>2</w:t>
      </w:r>
      <w:r w:rsidRPr="0012214A">
        <w:rPr>
          <w:color w:val="000000" w:themeColor="text1"/>
          <w:szCs w:val="24"/>
        </w:rPr>
        <w:t xml:space="preserve"> concentration, and 100% humidity. IPEC-J2 cells were digested with trypsin and passaged when the cells reached 80-90% growth, and the medium was changed once a day. The cell viability was determined according to the instructions of the Cell Counting Kit-8 (Yeasen, 40203ES60).</w:t>
      </w:r>
    </w:p>
    <w:p w14:paraId="3D248797" w14:textId="77777777" w:rsidR="00E358AB" w:rsidRPr="0012214A" w:rsidRDefault="00E358AB" w:rsidP="00187099">
      <w:pPr>
        <w:pStyle w:val="EndNoteBibliography"/>
        <w:adjustRightInd w:val="0"/>
        <w:snapToGrid w:val="0"/>
        <w:spacing w:after="50" w:line="480" w:lineRule="auto"/>
        <w:contextualSpacing/>
        <w:rPr>
          <w:b/>
          <w:color w:val="000000" w:themeColor="text1"/>
          <w:szCs w:val="24"/>
        </w:rPr>
      </w:pPr>
      <w:r w:rsidRPr="0012214A">
        <w:rPr>
          <w:b/>
          <w:color w:val="000000" w:themeColor="text1"/>
          <w:szCs w:val="24"/>
        </w:rPr>
        <w:t>Gene knock out/down cell lines</w:t>
      </w:r>
    </w:p>
    <w:p w14:paraId="3D727AD5" w14:textId="77777777" w:rsidR="00E358AB" w:rsidRDefault="00E358AB" w:rsidP="00187099">
      <w:pPr>
        <w:pStyle w:val="EndNoteBibliography"/>
        <w:adjustRightInd w:val="0"/>
        <w:snapToGrid w:val="0"/>
        <w:spacing w:afterLines="50" w:after="120" w:line="480" w:lineRule="auto"/>
        <w:contextualSpacing/>
        <w:rPr>
          <w:color w:val="000000" w:themeColor="text1"/>
          <w:szCs w:val="24"/>
        </w:rPr>
      </w:pPr>
      <w:r w:rsidRPr="0012214A">
        <w:rPr>
          <w:color w:val="000000" w:themeColor="text1"/>
          <w:szCs w:val="24"/>
        </w:rPr>
        <w:t xml:space="preserve">All plasmids used in the study were listed in Table S3. Full-length sequences of pig </w:t>
      </w:r>
      <w:r w:rsidRPr="0012214A">
        <w:rPr>
          <w:i/>
          <w:color w:val="000000" w:themeColor="text1"/>
          <w:szCs w:val="24"/>
        </w:rPr>
        <w:t>RXRB</w:t>
      </w:r>
      <w:r w:rsidRPr="0012214A">
        <w:rPr>
          <w:color w:val="000000" w:themeColor="text1"/>
          <w:szCs w:val="24"/>
        </w:rPr>
        <w:t>,</w:t>
      </w:r>
      <w:r w:rsidRPr="0012214A">
        <w:rPr>
          <w:i/>
          <w:color w:val="000000" w:themeColor="text1"/>
          <w:szCs w:val="24"/>
        </w:rPr>
        <w:t xml:space="preserve"> HSPA1B</w:t>
      </w:r>
      <w:r w:rsidRPr="0012214A">
        <w:rPr>
          <w:color w:val="000000" w:themeColor="text1"/>
          <w:szCs w:val="24"/>
        </w:rPr>
        <w:t>,</w:t>
      </w:r>
      <w:r w:rsidRPr="0012214A">
        <w:rPr>
          <w:i/>
          <w:color w:val="000000" w:themeColor="text1"/>
          <w:szCs w:val="24"/>
        </w:rPr>
        <w:t xml:space="preserve"> PSMD3</w:t>
      </w:r>
      <w:r w:rsidRPr="0012214A">
        <w:rPr>
          <w:color w:val="000000" w:themeColor="text1"/>
          <w:szCs w:val="24"/>
        </w:rPr>
        <w:t>, were amplified with gene-specific primers listed in Table S3. Vectors (pcDNA3.1-FLAG or pcDNA3.1-MYC) were cut into linearized sections using restriction enzyme Hind III (NEB). Utilizing seamless cloning kit (Beyotime Biotechnology), the DNA sections of genes above were loaded into vectors.</w:t>
      </w:r>
    </w:p>
    <w:p w14:paraId="6BDF0216" w14:textId="77777777" w:rsidR="00E358AB" w:rsidRPr="0012214A" w:rsidRDefault="00E358AB" w:rsidP="00187099">
      <w:pPr>
        <w:pStyle w:val="EndNoteBibliography"/>
        <w:adjustRightInd w:val="0"/>
        <w:snapToGrid w:val="0"/>
        <w:spacing w:afterLines="50" w:after="120" w:line="480" w:lineRule="auto"/>
        <w:contextualSpacing/>
        <w:rPr>
          <w:color w:val="000000" w:themeColor="text1"/>
          <w:szCs w:val="24"/>
        </w:rPr>
      </w:pPr>
      <w:r w:rsidRPr="0012214A">
        <w:rPr>
          <w:color w:val="000000" w:themeColor="text1"/>
          <w:szCs w:val="24"/>
        </w:rPr>
        <w:lastRenderedPageBreak/>
        <w:t xml:space="preserve">YTHDF2-KO IPEC-J2 cell line was obtained from Ubigene (Guangzhou, China). PSMD3 knock down IPEC-J2 cell line were obtained </w:t>
      </w:r>
      <w:r w:rsidRPr="0012214A">
        <w:rPr>
          <w:rFonts w:hint="eastAsia"/>
          <w:color w:val="000000" w:themeColor="text1"/>
          <w:szCs w:val="24"/>
        </w:rPr>
        <w:t>us</w:t>
      </w:r>
      <w:r w:rsidRPr="0012214A">
        <w:rPr>
          <w:color w:val="000000" w:themeColor="text1"/>
          <w:szCs w:val="24"/>
        </w:rPr>
        <w:t>ing pLKO.1 lentivirus system which encoding shRNA of PSMD3 (nucleic acid sequence see Table S3).</w:t>
      </w:r>
    </w:p>
    <w:p w14:paraId="655FF57C" w14:textId="77777777" w:rsidR="00E358AB" w:rsidRPr="0012214A" w:rsidRDefault="00E358AB" w:rsidP="00187099">
      <w:pPr>
        <w:pStyle w:val="EndNoteBibliography"/>
        <w:adjustRightInd w:val="0"/>
        <w:snapToGrid w:val="0"/>
        <w:spacing w:after="50" w:line="480" w:lineRule="auto"/>
        <w:contextualSpacing/>
        <w:rPr>
          <w:b/>
          <w:color w:val="000000" w:themeColor="text1"/>
          <w:szCs w:val="24"/>
        </w:rPr>
      </w:pPr>
      <w:r w:rsidRPr="0012214A">
        <w:rPr>
          <w:b/>
          <w:color w:val="000000" w:themeColor="text1"/>
          <w:szCs w:val="24"/>
        </w:rPr>
        <w:t>Molecular pull-down assay</w:t>
      </w:r>
    </w:p>
    <w:p w14:paraId="2D597AAD" w14:textId="77777777" w:rsidR="00E358AB" w:rsidRDefault="00E358AB" w:rsidP="00187099">
      <w:pPr>
        <w:pStyle w:val="EndNoteBibliography"/>
        <w:adjustRightInd w:val="0"/>
        <w:snapToGrid w:val="0"/>
        <w:spacing w:afterLines="50" w:after="120" w:line="480" w:lineRule="auto"/>
        <w:contextualSpacing/>
        <w:rPr>
          <w:color w:val="000000" w:themeColor="text1"/>
          <w:szCs w:val="24"/>
        </w:rPr>
      </w:pPr>
      <w:r w:rsidRPr="0012214A">
        <w:rPr>
          <w:color w:val="000000" w:themeColor="text1"/>
          <w:szCs w:val="24"/>
        </w:rPr>
        <w:t>This experiment was executed by ZooNBIO BIOTECHNOLOGY (Nanjing, China). In brief, 2-oxindole-3-acetic acid was coupling with Amino biotin, determined the coupling results according to mass spectrum (result was shown in Fig. S7). After coupling the compound with beads, incubated with IPEC-J2 lysate and then precipitation was performed using a magnetic rack, next rinsed, eluted, and the product were used for LC-MS/MS.</w:t>
      </w:r>
    </w:p>
    <w:p w14:paraId="5CC41683" w14:textId="77777777" w:rsidR="00E358AB" w:rsidRPr="0012214A" w:rsidRDefault="00E358AB" w:rsidP="00187099">
      <w:pPr>
        <w:pStyle w:val="EndNoteBibliography"/>
        <w:adjustRightInd w:val="0"/>
        <w:snapToGrid w:val="0"/>
        <w:spacing w:after="50" w:line="480" w:lineRule="auto"/>
        <w:contextualSpacing/>
        <w:rPr>
          <w:b/>
          <w:color w:val="000000" w:themeColor="text1"/>
          <w:szCs w:val="24"/>
        </w:rPr>
      </w:pPr>
      <w:r w:rsidRPr="0012214A">
        <w:rPr>
          <w:b/>
          <w:color w:val="000000" w:themeColor="text1"/>
          <w:szCs w:val="24"/>
        </w:rPr>
        <w:t xml:space="preserve">Quantitative real time PCR (qRT-PCR) </w:t>
      </w:r>
    </w:p>
    <w:p w14:paraId="69A08D5C" w14:textId="2A1296C3" w:rsidR="00E358AB" w:rsidRPr="0012214A" w:rsidRDefault="00E358AB" w:rsidP="00187099">
      <w:pPr>
        <w:pStyle w:val="EndNoteBibliography"/>
        <w:adjustRightInd w:val="0"/>
        <w:snapToGrid w:val="0"/>
        <w:spacing w:afterLines="50" w:after="120" w:line="480" w:lineRule="auto"/>
        <w:contextualSpacing/>
        <w:rPr>
          <w:color w:val="000000" w:themeColor="text1"/>
          <w:szCs w:val="24"/>
        </w:rPr>
      </w:pPr>
      <w:r w:rsidRPr="0012214A">
        <w:rPr>
          <w:rFonts w:eastAsia="宋体"/>
          <w:color w:val="000000" w:themeColor="text1"/>
          <w:kern w:val="0"/>
          <w:szCs w:val="24"/>
        </w:rPr>
        <w:t>As previously described</w:t>
      </w:r>
      <w:r w:rsidRPr="0012214A">
        <w:rPr>
          <w:color w:val="000000" w:themeColor="text1"/>
          <w:szCs w:val="24"/>
        </w:rPr>
        <w:fldChar w:fldCharType="begin"/>
      </w:r>
      <w:r w:rsidR="004A04B4">
        <w:rPr>
          <w:color w:val="000000" w:themeColor="text1"/>
          <w:szCs w:val="24"/>
        </w:rPr>
        <w:instrText xml:space="preserve"> ADDIN EN.CITE &lt;EndNote&gt;&lt;Cite&gt;&lt;Author&gt;Zong&lt;/Author&gt;&lt;Year&gt;2021&lt;/Year&gt;&lt;RecNum&gt;52&lt;/RecNum&gt;&lt;DisplayText&gt;[2]&lt;/DisplayText&gt;&lt;record&gt;&lt;rec-number&gt;52&lt;/rec-number&gt;&lt;foreign-keys&gt;&lt;key app="EN" db-id="2pxtv5wt8xra2neffz1ve2fizf5ds9afefrw"&gt;52&lt;/key&gt;&lt;/foreign-keys&gt;&lt;ref-type name="Journal Article"&gt;17&lt;/ref-type&gt;&lt;contributors&gt;&lt;authors&gt;&lt;author&gt;Zong, X.&lt;/author&gt;&lt;author&gt;Xiao, X.&lt;/author&gt;&lt;author&gt;Shen, B.&lt;/author&gt;&lt;author&gt;Jiang, Q.&lt;/author&gt;&lt;author&gt;Wang, H.&lt;/author&gt;&lt;author&gt;Lu, Z.&lt;/author&gt;&lt;author&gt;Wang, F.&lt;/author&gt;&lt;author&gt;Jin, M.&lt;/author&gt;&lt;author&gt;Min, J.&lt;/author&gt;&lt;author&gt;Wang, F.&lt;/author&gt;&lt;/authors&gt;&lt;/contributors&gt;&lt;auth-address&gt;Key Laboratory of Molecular Animal Nutrition, Ministry of Education, College of Animal Sciences, Zhejiang University, Hangzhou, China.&amp;#xD;The First Affiliated Hospital, School of Public Health, Institute of Translational Medicine, Zhejiang University School of Medicine, Hangzhou, China.&amp;#xD;Key Laboratory of Animal Nutrition and Feed Science in Eastern China, Ministry of Agriculture, College of Animal Sciences, Zhejiang University, Hangzhou, China.&amp;#xD;State Key Laboratory of Reproductive Medicine, Department of Histology and Embryology, Nanjing Medical University, Nanjing, China.&lt;/auth-address&gt;&lt;titles&gt;&lt;title&gt;The N6-methyladenosine RNA-binding protein YTHDF1 modulates the translation of TRAF6 to mediate the intestinal immune response&lt;/title&gt;&lt;/titles&gt;&lt;pages&gt;5537-5552&lt;/pages&gt;&lt;volume&gt;49&lt;/volume&gt;&lt;number&gt;10&lt;/number&gt;&lt;dates&gt;&lt;year&gt;2021&lt;/year&gt;&lt;pub-dates&gt;&lt;date&gt;Jun 4&lt;/date&gt;&lt;/pub-dates&gt;&lt;/dates&gt;&lt;isbn&gt;0305-1048 (Print)&amp;#xD;0305-1048&lt;/isbn&gt;&lt;accession-num&gt;33999206&lt;/accession-num&gt;&lt;urls&gt;&lt;/urls&gt;&lt;electronic-resource-num&gt;10.1093/nar/gkab343&lt;/electronic-resource-num&gt;&lt;remote-database-provider&gt;Nlm&lt;/remote-database-provider&gt;&lt;/record&gt;&lt;/Cite&gt;&lt;/EndNote&gt;</w:instrText>
      </w:r>
      <w:r w:rsidRPr="0012214A">
        <w:rPr>
          <w:color w:val="000000" w:themeColor="text1"/>
          <w:szCs w:val="24"/>
        </w:rPr>
        <w:fldChar w:fldCharType="separate"/>
      </w:r>
      <w:r w:rsidR="004A04B4">
        <w:rPr>
          <w:color w:val="000000" w:themeColor="text1"/>
          <w:szCs w:val="24"/>
        </w:rPr>
        <w:t>[2]</w:t>
      </w:r>
      <w:r w:rsidRPr="0012214A">
        <w:rPr>
          <w:color w:val="000000" w:themeColor="text1"/>
          <w:szCs w:val="24"/>
        </w:rPr>
        <w:fldChar w:fldCharType="end"/>
      </w:r>
      <w:r w:rsidRPr="0012214A">
        <w:rPr>
          <w:rFonts w:eastAsia="宋体"/>
          <w:color w:val="000000" w:themeColor="text1"/>
          <w:kern w:val="0"/>
          <w:szCs w:val="24"/>
        </w:rPr>
        <w:t xml:space="preserve">, RNA was extracted utilizing Trizol reagent (Takara, T9108) RNA was removed from genomic DNA and reverse transcribed into cDNA (Takara, RR047A). qRT-PCR was performed using primers for the target genes (Table S2) and a SYBR Green-based reaction system (Roche, 4913914001) on a StepOne Plus RT-PCR system (Applied Biosystems, USA). </w:t>
      </w:r>
    </w:p>
    <w:p w14:paraId="4F5BE03B" w14:textId="77777777" w:rsidR="00E358AB" w:rsidRPr="0012214A" w:rsidRDefault="00E358AB" w:rsidP="00187099">
      <w:pPr>
        <w:pStyle w:val="EndNoteBibliography"/>
        <w:adjustRightInd w:val="0"/>
        <w:snapToGrid w:val="0"/>
        <w:spacing w:after="50" w:line="480" w:lineRule="auto"/>
        <w:contextualSpacing/>
        <w:rPr>
          <w:b/>
          <w:color w:val="000000" w:themeColor="text1"/>
          <w:szCs w:val="24"/>
        </w:rPr>
      </w:pPr>
      <w:r w:rsidRPr="0012214A">
        <w:rPr>
          <w:b/>
          <w:color w:val="000000" w:themeColor="text1"/>
          <w:szCs w:val="24"/>
        </w:rPr>
        <w:t>Western blot analysis</w:t>
      </w:r>
    </w:p>
    <w:p w14:paraId="7022E0AF" w14:textId="3E68B9AF" w:rsidR="00E358AB" w:rsidRPr="000B1C9D" w:rsidRDefault="00E358AB" w:rsidP="00187099">
      <w:pPr>
        <w:adjustRightInd w:val="0"/>
        <w:snapToGrid w:val="0"/>
        <w:spacing w:afterLines="50" w:after="120" w:line="480" w:lineRule="auto"/>
        <w:contextualSpacing/>
        <w:jc w:val="both"/>
        <w:rPr>
          <w:color w:val="000000" w:themeColor="text1"/>
          <w:szCs w:val="24"/>
        </w:rPr>
      </w:pPr>
      <w:r w:rsidRPr="0012214A">
        <w:rPr>
          <w:color w:val="000000" w:themeColor="text1"/>
          <w:szCs w:val="24"/>
        </w:rPr>
        <w:t>Western blot determinations were carried out by the approach that we described previously</w:t>
      </w:r>
      <w:r w:rsidRPr="0012214A">
        <w:rPr>
          <w:color w:val="000000" w:themeColor="text1"/>
          <w:szCs w:val="24"/>
          <w:vertAlign w:val="superscript"/>
        </w:rPr>
        <w:fldChar w:fldCharType="begin">
          <w:fldData xml:space="preserve">PEVuZE5vdGU+PENpdGU+PEF1dGhvcj5ab25nPC9BdXRob3I+PFllYXI+MjAxOTwvWWVhcj48UmVj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</w:fldData>
        </w:fldChar>
      </w:r>
      <w:r w:rsidR="004A04B4">
        <w:rPr>
          <w:color w:val="000000" w:themeColor="text1"/>
          <w:szCs w:val="24"/>
          <w:vertAlign w:val="superscript"/>
        </w:rPr>
        <w:instrText xml:space="preserve"> ADDIN EN.CITE </w:instrText>
      </w:r>
      <w:r w:rsidR="004A04B4">
        <w:rPr>
          <w:color w:val="000000" w:themeColor="text1"/>
          <w:szCs w:val="24"/>
          <w:vertAlign w:val="superscript"/>
        </w:rPr>
        <w:fldChar w:fldCharType="begin">
          <w:fldData xml:space="preserve">PEVuZE5vdGU+PENpdGU+PEF1dGhvcj5ab25nPC9BdXRob3I+PFllYXI+MjAxOTwvWWVhcj48UmVj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</w:fldData>
        </w:fldChar>
      </w:r>
      <w:r w:rsidR="004A04B4">
        <w:rPr>
          <w:color w:val="000000" w:themeColor="text1"/>
          <w:szCs w:val="24"/>
          <w:vertAlign w:val="superscript"/>
        </w:rPr>
        <w:instrText xml:space="preserve"> ADDIN EN.CITE.DATA </w:instrText>
      </w:r>
      <w:r w:rsidR="004A04B4">
        <w:rPr>
          <w:color w:val="000000" w:themeColor="text1"/>
          <w:szCs w:val="24"/>
          <w:vertAlign w:val="superscript"/>
        </w:rPr>
      </w:r>
      <w:r w:rsidR="004A04B4">
        <w:rPr>
          <w:color w:val="000000" w:themeColor="text1"/>
          <w:szCs w:val="24"/>
          <w:vertAlign w:val="superscript"/>
        </w:rPr>
        <w:fldChar w:fldCharType="end"/>
      </w:r>
      <w:r w:rsidRPr="0012214A">
        <w:rPr>
          <w:color w:val="000000" w:themeColor="text1"/>
          <w:szCs w:val="24"/>
          <w:vertAlign w:val="superscript"/>
        </w:rPr>
      </w:r>
      <w:r w:rsidRPr="0012214A">
        <w:rPr>
          <w:color w:val="000000" w:themeColor="text1"/>
          <w:szCs w:val="24"/>
          <w:vertAlign w:val="superscript"/>
        </w:rPr>
        <w:fldChar w:fldCharType="separate"/>
      </w:r>
      <w:r w:rsidR="004A04B4">
        <w:rPr>
          <w:noProof/>
          <w:color w:val="000000" w:themeColor="text1"/>
          <w:szCs w:val="24"/>
          <w:vertAlign w:val="superscript"/>
        </w:rPr>
        <w:t>[3]</w:t>
      </w:r>
      <w:r w:rsidRPr="0012214A">
        <w:rPr>
          <w:color w:val="000000" w:themeColor="text1"/>
          <w:szCs w:val="24"/>
          <w:vertAlign w:val="superscript"/>
        </w:rPr>
        <w:fldChar w:fldCharType="end"/>
      </w:r>
      <w:r w:rsidRPr="0012214A">
        <w:rPr>
          <w:color w:val="000000" w:themeColor="text1"/>
          <w:szCs w:val="24"/>
        </w:rPr>
        <w:t>. The antibodies used in this study were shown as follows: CD36 (Abcam, ab252922), FATP4 (Abcam, ab200353), FABP2 (Abcam, ab128860), PSMD3 (Proteintech, 12054-1-AP), YTHDF2 (ABclonal, A24287), RXRB (Proteintech,14684-1-AP), HSPA1B (ABclonal, A19317), β-actin (Huabio, M1210-2 and R1207-1), horseradish peroxidase (HRP)-conjugated secondary antibodies goat anti-rabbit (Huabio, HA1001) and goat anti-mouse (Huabio, HA1006).</w:t>
      </w:r>
    </w:p>
    <w:p w14:paraId="05127BA9" w14:textId="77777777" w:rsidR="00E358AB" w:rsidRPr="0012214A" w:rsidRDefault="00E358AB" w:rsidP="00187099">
      <w:pPr>
        <w:pStyle w:val="EndNoteBibliography"/>
        <w:adjustRightInd w:val="0"/>
        <w:snapToGrid w:val="0"/>
        <w:spacing w:after="50" w:line="480" w:lineRule="auto"/>
        <w:contextualSpacing/>
        <w:rPr>
          <w:b/>
          <w:color w:val="000000" w:themeColor="text1"/>
          <w:szCs w:val="24"/>
        </w:rPr>
      </w:pPr>
      <w:r w:rsidRPr="0012214A">
        <w:rPr>
          <w:b/>
          <w:color w:val="000000" w:themeColor="text1"/>
          <w:szCs w:val="24"/>
        </w:rPr>
        <w:lastRenderedPageBreak/>
        <w:t>CETSA (Cellular Thermal Shift Assay)</w:t>
      </w:r>
    </w:p>
    <w:p w14:paraId="311EAD08" w14:textId="77777777" w:rsidR="00E358AB" w:rsidRPr="0012214A" w:rsidRDefault="00E358AB" w:rsidP="00187099">
      <w:pPr>
        <w:pStyle w:val="EndNoteBibliography"/>
        <w:adjustRightInd w:val="0"/>
        <w:snapToGrid w:val="0"/>
        <w:spacing w:afterLines="50" w:after="120" w:line="480" w:lineRule="auto"/>
        <w:contextualSpacing/>
        <w:rPr>
          <w:color w:val="000000" w:themeColor="text1"/>
          <w:szCs w:val="24"/>
        </w:rPr>
      </w:pPr>
      <w:r w:rsidRPr="0012214A">
        <w:rPr>
          <w:color w:val="000000" w:themeColor="text1"/>
          <w:szCs w:val="24"/>
        </w:rPr>
        <w:t>IPEC-J2 was incubated with 25μM 2-oxindole-3-acetic acid at 70% confluence for 24h. Cells were collected by trypsin digestion. Wash and resuspend cells using PBS (with 1% PMSF), after cell counting, cells were divided into 9 tubes each with 1 ⅹ10</w:t>
      </w:r>
      <w:r w:rsidRPr="0012214A">
        <w:rPr>
          <w:color w:val="000000" w:themeColor="text1"/>
          <w:szCs w:val="24"/>
          <w:vertAlign w:val="superscript"/>
        </w:rPr>
        <w:t>6</w:t>
      </w:r>
      <w:r w:rsidRPr="0012214A">
        <w:rPr>
          <w:color w:val="000000" w:themeColor="text1"/>
          <w:szCs w:val="24"/>
        </w:rPr>
        <w:t xml:space="preserve"> counts. Then heat cells at 37~67 ℃ in thermal cycler for 3 min. Next add NP40 lysate, lysis for 5min. Freeze-thaw was repeated three times, add protein loading buffer and boil the protein sample at 95 ℃ for 10 min. Determine the PSMD3 protein expression by western blot.</w:t>
      </w:r>
    </w:p>
    <w:p w14:paraId="5E43D70E" w14:textId="77777777" w:rsidR="00E358AB" w:rsidRPr="0012214A" w:rsidRDefault="00E358AB" w:rsidP="00187099">
      <w:pPr>
        <w:pStyle w:val="EndNoteBibliography"/>
        <w:spacing w:afterLines="50" w:after="120" w:line="480" w:lineRule="auto"/>
        <w:rPr>
          <w:color w:val="000000" w:themeColor="text1"/>
          <w:szCs w:val="24"/>
        </w:rPr>
      </w:pPr>
    </w:p>
    <w:p w14:paraId="001D28ED" w14:textId="77777777" w:rsidR="00E4526E" w:rsidRPr="00893F23" w:rsidRDefault="00E4526E" w:rsidP="00187099">
      <w:pPr>
        <w:pStyle w:val="EndNoteBibliography"/>
        <w:spacing w:afterLines="50" w:after="120" w:line="480" w:lineRule="auto"/>
        <w:rPr>
          <w:color w:val="000000" w:themeColor="text1"/>
          <w:szCs w:val="24"/>
        </w:rPr>
      </w:pPr>
    </w:p>
    <w:p w14:paraId="52F94568" w14:textId="77777777" w:rsidR="00CE53FB" w:rsidRPr="00CE53FB" w:rsidRDefault="00CE53FB" w:rsidP="00187099">
      <w:pPr>
        <w:pStyle w:val="EndNoteBibliography"/>
        <w:spacing w:afterLines="50" w:after="120" w:line="480" w:lineRule="auto"/>
        <w:rPr>
          <w:color w:val="000000" w:themeColor="text1"/>
          <w:szCs w:val="24"/>
        </w:rPr>
      </w:pPr>
    </w:p>
    <w:p w14:paraId="31AE9441" w14:textId="77777777" w:rsidR="007E3DA4" w:rsidRPr="0012214A" w:rsidRDefault="007E3DA4" w:rsidP="00187099">
      <w:pPr>
        <w:spacing w:afterLines="50" w:after="120" w:line="480" w:lineRule="auto"/>
        <w:rPr>
          <w:b/>
          <w:color w:val="000000" w:themeColor="text1"/>
          <w:szCs w:val="24"/>
        </w:rPr>
      </w:pPr>
    </w:p>
    <w:p w14:paraId="1CC0DE40" w14:textId="77777777" w:rsidR="004A04B4" w:rsidRDefault="004A04B4" w:rsidP="00187099">
      <w:pPr>
        <w:pStyle w:val="afff2"/>
        <w:shd w:val="clear" w:color="auto" w:fill="FFFFFF"/>
        <w:spacing w:line="480" w:lineRule="auto"/>
        <w:textAlignment w:val="baseline"/>
        <w:rPr>
          <w:rFonts w:ascii="Arial" w:hAnsi="Arial" w:cs="Arial"/>
          <w:sz w:val="20"/>
          <w:szCs w:val="20"/>
          <w:lang w:eastAsia="zh-CN"/>
        </w:rPr>
      </w:pPr>
    </w:p>
    <w:p w14:paraId="5EA2726D" w14:textId="77777777" w:rsidR="004A04B4" w:rsidRDefault="004A04B4" w:rsidP="00187099">
      <w:pPr>
        <w:pStyle w:val="afff2"/>
        <w:shd w:val="clear" w:color="auto" w:fill="FFFFFF"/>
        <w:spacing w:line="480" w:lineRule="auto"/>
        <w:textAlignment w:val="baseline"/>
        <w:rPr>
          <w:rFonts w:ascii="Arial" w:hAnsi="Arial" w:cs="Arial"/>
          <w:sz w:val="20"/>
          <w:szCs w:val="20"/>
          <w:lang w:eastAsia="zh-CN"/>
        </w:rPr>
      </w:pPr>
    </w:p>
    <w:p w14:paraId="61CB9DB3" w14:textId="77777777" w:rsidR="004A04B4" w:rsidRPr="004A04B4" w:rsidRDefault="004A04B4" w:rsidP="00187099">
      <w:pPr>
        <w:pStyle w:val="EndNoteBibliography"/>
        <w:spacing w:line="480" w:lineRule="auto"/>
        <w:ind w:left="720" w:hanging="720"/>
      </w:pPr>
      <w:r>
        <w:rPr>
          <w:rFonts w:ascii="Arial" w:hAnsi="Arial" w:cs="Arial"/>
          <w:sz w:val="20"/>
          <w:szCs w:val="20"/>
        </w:rPr>
        <w:fldChar w:fldCharType="begin"/>
      </w:r>
      <w:r>
        <w:rPr>
          <w:rFonts w:ascii="Arial" w:hAnsi="Arial" w:cs="Arial"/>
          <w:sz w:val="20"/>
          <w:szCs w:val="20"/>
        </w:rPr>
        <w:instrText xml:space="preserve"> ADDIN EN.REFLIST </w:instrText>
      </w:r>
      <w:r>
        <w:rPr>
          <w:rFonts w:ascii="Arial" w:hAnsi="Arial" w:cs="Arial"/>
          <w:sz w:val="20"/>
          <w:szCs w:val="20"/>
        </w:rPr>
        <w:fldChar w:fldCharType="separate"/>
      </w:r>
      <w:r w:rsidRPr="004A04B4">
        <w:t>1.</w:t>
      </w:r>
      <w:r w:rsidRPr="004A04B4">
        <w:tab/>
        <w:t xml:space="preserve">You W, Xu Z, Sun Y, Valencak TG, Wang Y, Shan T. GADD45α drives brown adipose tissue formation through upregulating PPARγ in mice. 2020, </w:t>
      </w:r>
      <w:r w:rsidRPr="004A04B4">
        <w:rPr>
          <w:b/>
        </w:rPr>
        <w:t>11</w:t>
      </w:r>
      <w:r w:rsidRPr="004A04B4">
        <w:t>(7)</w:t>
      </w:r>
      <w:r w:rsidRPr="004A04B4">
        <w:rPr>
          <w:b/>
        </w:rPr>
        <w:t>:</w:t>
      </w:r>
      <w:r w:rsidRPr="004A04B4">
        <w:t xml:space="preserve"> 585.</w:t>
      </w:r>
    </w:p>
    <w:p w14:paraId="425F83FE" w14:textId="77777777" w:rsidR="004A04B4" w:rsidRPr="004A04B4" w:rsidRDefault="004A04B4" w:rsidP="00187099">
      <w:pPr>
        <w:pStyle w:val="EndNoteBibliography"/>
        <w:spacing w:line="480" w:lineRule="auto"/>
        <w:ind w:left="720" w:hanging="720"/>
      </w:pPr>
      <w:r w:rsidRPr="004A04B4">
        <w:t>2.</w:t>
      </w:r>
      <w:r w:rsidRPr="004A04B4">
        <w:tab/>
        <w:t>Zong X, Xiao X, Shen B, Jiang Q, Wang H, Lu Z</w:t>
      </w:r>
      <w:r w:rsidRPr="004A04B4">
        <w:rPr>
          <w:i/>
        </w:rPr>
        <w:t>, et al.</w:t>
      </w:r>
      <w:r w:rsidRPr="004A04B4">
        <w:t xml:space="preserve"> The N6-methyladenosine RNA-binding protein YTHDF1 modulates the translation of TRAF6 to mediate the intestinal immune response. 2021, </w:t>
      </w:r>
      <w:r w:rsidRPr="004A04B4">
        <w:rPr>
          <w:b/>
        </w:rPr>
        <w:t>49</w:t>
      </w:r>
      <w:r w:rsidRPr="004A04B4">
        <w:t>(10)</w:t>
      </w:r>
      <w:r w:rsidRPr="004A04B4">
        <w:rPr>
          <w:b/>
        </w:rPr>
        <w:t>:</w:t>
      </w:r>
      <w:r w:rsidRPr="004A04B4">
        <w:t xml:space="preserve"> 5537-5552.</w:t>
      </w:r>
    </w:p>
    <w:p w14:paraId="365D95A8" w14:textId="77777777" w:rsidR="004A04B4" w:rsidRPr="004A04B4" w:rsidRDefault="004A04B4" w:rsidP="00187099">
      <w:pPr>
        <w:pStyle w:val="EndNoteBibliography"/>
        <w:spacing w:line="480" w:lineRule="auto"/>
        <w:ind w:left="720" w:hanging="720"/>
      </w:pPr>
      <w:r w:rsidRPr="004A04B4">
        <w:t>3.</w:t>
      </w:r>
      <w:r w:rsidRPr="004A04B4">
        <w:tab/>
        <w:t>Zong X, Zhao J, Wang H, Lu Z, Wang F, Du H</w:t>
      </w:r>
      <w:r w:rsidRPr="004A04B4">
        <w:rPr>
          <w:i/>
        </w:rPr>
        <w:t>, et al.</w:t>
      </w:r>
      <w:r w:rsidRPr="004A04B4">
        <w:t xml:space="preserve"> Mettl3 Deficiency Sustains Long-Chain Fatty Acid Absorption through Suppressing Traf6-Dependent Inflammation Response. </w:t>
      </w:r>
      <w:r w:rsidRPr="004A04B4">
        <w:rPr>
          <w:i/>
        </w:rPr>
        <w:t>Journal of immunology (Baltimore, Md : 1950)</w:t>
      </w:r>
      <w:r w:rsidRPr="004A04B4">
        <w:t xml:space="preserve"> 2019, </w:t>
      </w:r>
      <w:r w:rsidRPr="004A04B4">
        <w:rPr>
          <w:b/>
        </w:rPr>
        <w:t>202</w:t>
      </w:r>
      <w:r w:rsidRPr="004A04B4">
        <w:t>(2)</w:t>
      </w:r>
      <w:r w:rsidRPr="004A04B4">
        <w:rPr>
          <w:b/>
        </w:rPr>
        <w:t>:</w:t>
      </w:r>
      <w:r w:rsidRPr="004A04B4">
        <w:t xml:space="preserve"> 567-578.</w:t>
      </w:r>
    </w:p>
    <w:p w14:paraId="02ED6901" w14:textId="77777777" w:rsidR="004A04B4" w:rsidRPr="004A04B4" w:rsidRDefault="004A04B4" w:rsidP="00187099">
      <w:pPr>
        <w:pStyle w:val="EndNoteBibliography"/>
        <w:spacing w:line="480" w:lineRule="auto"/>
        <w:ind w:left="720" w:hanging="720"/>
      </w:pPr>
      <w:r w:rsidRPr="004A04B4">
        <w:t>4.</w:t>
      </w:r>
      <w:r w:rsidRPr="004A04B4">
        <w:tab/>
        <w:t>Zhu L, Fu J, Xiao X, Wang F, Jin M, Fang W</w:t>
      </w:r>
      <w:r w:rsidRPr="004A04B4">
        <w:rPr>
          <w:i/>
        </w:rPr>
        <w:t>, et al.</w:t>
      </w:r>
      <w:r w:rsidRPr="004A04B4">
        <w:t xml:space="preserve"> Faecal microbiota </w:t>
      </w:r>
      <w:r w:rsidRPr="004A04B4">
        <w:lastRenderedPageBreak/>
        <w:t xml:space="preserve">transplantation-mediated jejunal microbiota changes halt high-fat diet-induced obesity in mice via retarding intestinal fat absorption. 2022, </w:t>
      </w:r>
      <w:r w:rsidRPr="004A04B4">
        <w:rPr>
          <w:b/>
        </w:rPr>
        <w:t>15</w:t>
      </w:r>
      <w:r w:rsidRPr="004A04B4">
        <w:t>(1)</w:t>
      </w:r>
      <w:r w:rsidRPr="004A04B4">
        <w:rPr>
          <w:b/>
        </w:rPr>
        <w:t>:</w:t>
      </w:r>
      <w:r w:rsidRPr="004A04B4">
        <w:t xml:space="preserve"> 337-352.</w:t>
      </w:r>
    </w:p>
    <w:p w14:paraId="3E179104" w14:textId="77777777" w:rsidR="004A04B4" w:rsidRPr="004A04B4" w:rsidRDefault="004A04B4" w:rsidP="00187099">
      <w:pPr>
        <w:pStyle w:val="EndNoteBibliography"/>
        <w:spacing w:line="480" w:lineRule="auto"/>
        <w:ind w:left="720" w:hanging="720"/>
      </w:pPr>
      <w:r w:rsidRPr="004A04B4">
        <w:t>5.</w:t>
      </w:r>
      <w:r w:rsidRPr="004A04B4">
        <w:tab/>
        <w:t xml:space="preserve">Li Q, Chang Y, Zhang K, Chen H, Tao S, Zhang Z. Implication of the gut microbiome composition of type 2 diabetic patients from northern China. </w:t>
      </w:r>
      <w:r w:rsidRPr="004A04B4">
        <w:rPr>
          <w:i/>
        </w:rPr>
        <w:t>Scientific reports</w:t>
      </w:r>
      <w:r w:rsidRPr="004A04B4">
        <w:t xml:space="preserve"> 2020, </w:t>
      </w:r>
      <w:r w:rsidRPr="004A04B4">
        <w:rPr>
          <w:b/>
        </w:rPr>
        <w:t>10</w:t>
      </w:r>
      <w:r w:rsidRPr="004A04B4">
        <w:t>(1)</w:t>
      </w:r>
      <w:r w:rsidRPr="004A04B4">
        <w:rPr>
          <w:b/>
        </w:rPr>
        <w:t>:</w:t>
      </w:r>
      <w:r w:rsidRPr="004A04B4">
        <w:t xml:space="preserve"> 5450.</w:t>
      </w:r>
    </w:p>
    <w:p w14:paraId="33B6A3D4" w14:textId="77777777" w:rsidR="004A04B4" w:rsidRPr="004A04B4" w:rsidRDefault="004A04B4" w:rsidP="00187099">
      <w:pPr>
        <w:pStyle w:val="EndNoteBibliography"/>
        <w:spacing w:line="480" w:lineRule="auto"/>
        <w:ind w:left="720" w:hanging="720"/>
      </w:pPr>
      <w:r w:rsidRPr="004A04B4">
        <w:t>6.</w:t>
      </w:r>
      <w:r w:rsidRPr="004A04B4">
        <w:tab/>
        <w:t>Talukdar S, Oh DY, Bandyopadhyay G, Li D, Xu J, McNelis J</w:t>
      </w:r>
      <w:r w:rsidRPr="004A04B4">
        <w:rPr>
          <w:i/>
        </w:rPr>
        <w:t>, et al.</w:t>
      </w:r>
      <w:r w:rsidRPr="004A04B4">
        <w:t xml:space="preserve"> Neutrophils mediate insulin resistance in mice fed a high-fat diet through secreted elastase. </w:t>
      </w:r>
      <w:r w:rsidRPr="004A04B4">
        <w:rPr>
          <w:i/>
        </w:rPr>
        <w:t>Nature medicine</w:t>
      </w:r>
      <w:r w:rsidRPr="004A04B4">
        <w:t xml:space="preserve"> 2012, </w:t>
      </w:r>
      <w:r w:rsidRPr="004A04B4">
        <w:rPr>
          <w:b/>
        </w:rPr>
        <w:t>18</w:t>
      </w:r>
      <w:r w:rsidRPr="004A04B4">
        <w:t>(9)</w:t>
      </w:r>
      <w:r w:rsidRPr="004A04B4">
        <w:rPr>
          <w:b/>
        </w:rPr>
        <w:t>:</w:t>
      </w:r>
      <w:r w:rsidRPr="004A04B4">
        <w:t xml:space="preserve"> 1407-1412.</w:t>
      </w:r>
    </w:p>
    <w:p w14:paraId="6B136FEC" w14:textId="44BA21FC" w:rsidR="007843C9" w:rsidRPr="00DC623A" w:rsidRDefault="004A04B4" w:rsidP="00187099">
      <w:pPr>
        <w:pStyle w:val="afff2"/>
        <w:shd w:val="clear" w:color="auto" w:fill="FFFFFF"/>
        <w:spacing w:line="480" w:lineRule="auto"/>
        <w:textAlignment w:val="baseline"/>
        <w:rPr>
          <w:rFonts w:ascii="Arial" w:hAnsi="Arial" w:cs="Arial"/>
          <w:sz w:val="20"/>
          <w:szCs w:val="20"/>
          <w:lang w:eastAsia="zh-CN"/>
        </w:rPr>
      </w:pPr>
      <w:r>
        <w:rPr>
          <w:rFonts w:ascii="Arial" w:hAnsi="Arial" w:cs="Arial"/>
          <w:sz w:val="20"/>
          <w:szCs w:val="20"/>
          <w:lang w:eastAsia="zh-CN"/>
        </w:rPr>
        <w:fldChar w:fldCharType="end"/>
      </w:r>
    </w:p>
    <w:sectPr w:rsidR="007843C9" w:rsidRPr="00DC623A" w:rsidSect="00D24E5E">
      <w:headerReference w:type="default" r:id="rId21"/>
      <w:footerReference w:type="default" r:id="rId22"/>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0096ED" w14:textId="77777777" w:rsidR="007D7972" w:rsidRDefault="007D7972">
      <w:r>
        <w:separator/>
      </w:r>
    </w:p>
  </w:endnote>
  <w:endnote w:type="continuationSeparator" w:id="0">
    <w:p w14:paraId="6A2F8C9F" w14:textId="77777777" w:rsidR="007D7972" w:rsidRDefault="007D79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等线">
    <w:altName w:val="DengXian"/>
    <w:panose1 w:val="02010600030101010101"/>
    <w:charset w:val="86"/>
    <w:family w:val="auto"/>
    <w:pitch w:val="variable"/>
    <w:sig w:usb0="A00002BF" w:usb1="38CF7CFA" w:usb2="00000016" w:usb3="00000000" w:csb0="0004000F" w:csb1="00000000"/>
  </w:font>
  <w:font w:name="AdvOTa9103878">
    <w:panose1 w:val="00000000000000000000"/>
    <w:charset w:val="00"/>
    <w:family w:val="roman"/>
    <w:notTrueType/>
    <w:pitch w:val="default"/>
  </w:font>
  <w:font w:name="仿宋">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41133770"/>
      <w:docPartObj>
        <w:docPartGallery w:val="Page Numbers (Bottom of Page)"/>
        <w:docPartUnique/>
      </w:docPartObj>
    </w:sdtPr>
    <w:sdtEndPr/>
    <w:sdtContent>
      <w:p w14:paraId="3E285D07" w14:textId="458EE831" w:rsidR="00293683" w:rsidRDefault="00293683">
        <w:pPr>
          <w:pStyle w:val="aff1"/>
          <w:jc w:val="center"/>
        </w:pPr>
        <w:r>
          <w:fldChar w:fldCharType="begin"/>
        </w:r>
        <w:r>
          <w:instrText>PAGE   \* MERGEFORMAT</w:instrText>
        </w:r>
        <w:r>
          <w:fldChar w:fldCharType="separate"/>
        </w:r>
        <w:r w:rsidR="00B44888" w:rsidRPr="00B44888">
          <w:rPr>
            <w:noProof/>
            <w:lang w:val="zh-CN" w:eastAsia="zh-CN"/>
          </w:rPr>
          <w:t>7</w:t>
        </w:r>
        <w:r>
          <w:fldChar w:fldCharType="end"/>
        </w:r>
      </w:p>
    </w:sdtContent>
  </w:sdt>
  <w:p w14:paraId="7518AA82" w14:textId="77777777" w:rsidR="00293683" w:rsidRDefault="00293683">
    <w:pPr>
      <w:pStyle w:val="aff1"/>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0EEFF6" w14:textId="77777777" w:rsidR="00F125EE" w:rsidRDefault="00F125EE">
    <w:pPr>
      <w:pStyle w:val="aff1"/>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9037EC" w14:textId="77777777" w:rsidR="007D7972" w:rsidRDefault="007D7972">
      <w:r>
        <w:separator/>
      </w:r>
    </w:p>
  </w:footnote>
  <w:footnote w:type="continuationSeparator" w:id="0">
    <w:p w14:paraId="093CD35F" w14:textId="77777777" w:rsidR="007D7972" w:rsidRDefault="007D797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040DC9" w14:textId="77777777" w:rsidR="003A2FD8" w:rsidRPr="005001AC" w:rsidRDefault="003A2FD8" w:rsidP="005001AC">
    <w:pPr>
      <w:jc w:val="right"/>
      <w:rPr>
        <w:sz w:val="20"/>
      </w:rPr>
    </w:pPr>
  </w:p>
  <w:p w14:paraId="0091C365" w14:textId="77777777" w:rsidR="003A2FD8" w:rsidRDefault="003A2FD8"/>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1110F80"/>
    <w:multiLevelType w:val="hybridMultilevel"/>
    <w:tmpl w:val="C220C8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0B963FF"/>
    <w:multiLevelType w:val="hybridMultilevel"/>
    <w:tmpl w:val="43A20FFE"/>
    <w:lvl w:ilvl="0" w:tplc="041866E8">
      <w:start w:val="2020"/>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3F8D4926"/>
    <w:multiLevelType w:val="hybridMultilevel"/>
    <w:tmpl w:val="2FCC0058"/>
    <w:lvl w:ilvl="0" w:tplc="7FF67990">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C116BDC"/>
    <w:multiLevelType w:val="hybridMultilevel"/>
    <w:tmpl w:val="1D98BF46"/>
    <w:lvl w:ilvl="0" w:tplc="F40C2976">
      <w:start w:val="202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12"/>
  </w:num>
  <w:num w:numId="13">
    <w:abstractNumId w:val="13"/>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bordersDoNotSurroundHeader/>
  <w:bordersDoNotSurroundFooter/>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76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Layout" w:val="&lt;ENLayout&gt;&lt;Style&gt;Cell Death Diff&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2C030F"/>
    <w:rsid w:val="000004B2"/>
    <w:rsid w:val="00015F74"/>
    <w:rsid w:val="00017C53"/>
    <w:rsid w:val="00030840"/>
    <w:rsid w:val="00032D93"/>
    <w:rsid w:val="000459BC"/>
    <w:rsid w:val="000500F4"/>
    <w:rsid w:val="000535CC"/>
    <w:rsid w:val="00065EBD"/>
    <w:rsid w:val="000711CE"/>
    <w:rsid w:val="00083B44"/>
    <w:rsid w:val="000850DC"/>
    <w:rsid w:val="00087D6A"/>
    <w:rsid w:val="000A3523"/>
    <w:rsid w:val="000A41E4"/>
    <w:rsid w:val="000C2771"/>
    <w:rsid w:val="000C5F36"/>
    <w:rsid w:val="000D17BE"/>
    <w:rsid w:val="000D6C47"/>
    <w:rsid w:val="000E64CC"/>
    <w:rsid w:val="000F0DCE"/>
    <w:rsid w:val="000F16CE"/>
    <w:rsid w:val="00112C5B"/>
    <w:rsid w:val="00114193"/>
    <w:rsid w:val="00115970"/>
    <w:rsid w:val="00115A38"/>
    <w:rsid w:val="0011687B"/>
    <w:rsid w:val="00124F82"/>
    <w:rsid w:val="001463F7"/>
    <w:rsid w:val="00152ECE"/>
    <w:rsid w:val="0016337A"/>
    <w:rsid w:val="00164269"/>
    <w:rsid w:val="001776F1"/>
    <w:rsid w:val="00187099"/>
    <w:rsid w:val="001A1BDE"/>
    <w:rsid w:val="001B1008"/>
    <w:rsid w:val="001B2CDC"/>
    <w:rsid w:val="001C0295"/>
    <w:rsid w:val="001C0520"/>
    <w:rsid w:val="001C0975"/>
    <w:rsid w:val="001E69F2"/>
    <w:rsid w:val="001F0876"/>
    <w:rsid w:val="001F0F03"/>
    <w:rsid w:val="001F167C"/>
    <w:rsid w:val="001F1983"/>
    <w:rsid w:val="001F4C47"/>
    <w:rsid w:val="001F5E91"/>
    <w:rsid w:val="00206539"/>
    <w:rsid w:val="002077B9"/>
    <w:rsid w:val="00207DD9"/>
    <w:rsid w:val="002432D3"/>
    <w:rsid w:val="002478D9"/>
    <w:rsid w:val="002617CC"/>
    <w:rsid w:val="00262D72"/>
    <w:rsid w:val="0027260B"/>
    <w:rsid w:val="00293683"/>
    <w:rsid w:val="00294FBB"/>
    <w:rsid w:val="002C030F"/>
    <w:rsid w:val="002C667A"/>
    <w:rsid w:val="002F5C0E"/>
    <w:rsid w:val="00301FCA"/>
    <w:rsid w:val="00305FE2"/>
    <w:rsid w:val="00317FD8"/>
    <w:rsid w:val="00325D90"/>
    <w:rsid w:val="00331D75"/>
    <w:rsid w:val="00332BFB"/>
    <w:rsid w:val="00355362"/>
    <w:rsid w:val="00360349"/>
    <w:rsid w:val="00361FED"/>
    <w:rsid w:val="00363E44"/>
    <w:rsid w:val="00365B2F"/>
    <w:rsid w:val="003840F6"/>
    <w:rsid w:val="00387114"/>
    <w:rsid w:val="00395E86"/>
    <w:rsid w:val="00397983"/>
    <w:rsid w:val="003A2FD8"/>
    <w:rsid w:val="003A380E"/>
    <w:rsid w:val="003B40E6"/>
    <w:rsid w:val="003C19C2"/>
    <w:rsid w:val="003E24CD"/>
    <w:rsid w:val="003F69C5"/>
    <w:rsid w:val="003F6E14"/>
    <w:rsid w:val="00405336"/>
    <w:rsid w:val="0042398B"/>
    <w:rsid w:val="0044719C"/>
    <w:rsid w:val="004571D5"/>
    <w:rsid w:val="00461D81"/>
    <w:rsid w:val="0046356B"/>
    <w:rsid w:val="0047028F"/>
    <w:rsid w:val="00474269"/>
    <w:rsid w:val="00477182"/>
    <w:rsid w:val="004779CB"/>
    <w:rsid w:val="004A04B4"/>
    <w:rsid w:val="004A159F"/>
    <w:rsid w:val="004A57F5"/>
    <w:rsid w:val="004B2F21"/>
    <w:rsid w:val="004B54EC"/>
    <w:rsid w:val="004E42D8"/>
    <w:rsid w:val="004E7BA2"/>
    <w:rsid w:val="004F7EDF"/>
    <w:rsid w:val="005001AC"/>
    <w:rsid w:val="00527D71"/>
    <w:rsid w:val="005607DD"/>
    <w:rsid w:val="005609E9"/>
    <w:rsid w:val="00583B43"/>
    <w:rsid w:val="0059115C"/>
    <w:rsid w:val="005915EA"/>
    <w:rsid w:val="00593A7A"/>
    <w:rsid w:val="005A558C"/>
    <w:rsid w:val="005A6108"/>
    <w:rsid w:val="005B0FA8"/>
    <w:rsid w:val="005C52D5"/>
    <w:rsid w:val="005D088E"/>
    <w:rsid w:val="005D5B21"/>
    <w:rsid w:val="005E0E69"/>
    <w:rsid w:val="005E28F8"/>
    <w:rsid w:val="005E3EAB"/>
    <w:rsid w:val="005E6513"/>
    <w:rsid w:val="006069C6"/>
    <w:rsid w:val="00611A19"/>
    <w:rsid w:val="006140DF"/>
    <w:rsid w:val="00623DEF"/>
    <w:rsid w:val="00626B1F"/>
    <w:rsid w:val="00651114"/>
    <w:rsid w:val="00652FCC"/>
    <w:rsid w:val="0065449B"/>
    <w:rsid w:val="0065772A"/>
    <w:rsid w:val="00667504"/>
    <w:rsid w:val="00670299"/>
    <w:rsid w:val="00672B20"/>
    <w:rsid w:val="006813C3"/>
    <w:rsid w:val="00690668"/>
    <w:rsid w:val="00691985"/>
    <w:rsid w:val="00695F11"/>
    <w:rsid w:val="006A1B64"/>
    <w:rsid w:val="006B5321"/>
    <w:rsid w:val="006B6E9B"/>
    <w:rsid w:val="006D169A"/>
    <w:rsid w:val="006D2460"/>
    <w:rsid w:val="006D55D8"/>
    <w:rsid w:val="006E3E68"/>
    <w:rsid w:val="007108F5"/>
    <w:rsid w:val="00713E5B"/>
    <w:rsid w:val="007402FC"/>
    <w:rsid w:val="007411A1"/>
    <w:rsid w:val="00745C7D"/>
    <w:rsid w:val="00763345"/>
    <w:rsid w:val="00763F7E"/>
    <w:rsid w:val="007843C9"/>
    <w:rsid w:val="007867B5"/>
    <w:rsid w:val="00797F24"/>
    <w:rsid w:val="007B5946"/>
    <w:rsid w:val="007C1AD0"/>
    <w:rsid w:val="007C6825"/>
    <w:rsid w:val="007D7972"/>
    <w:rsid w:val="007E3DA4"/>
    <w:rsid w:val="007E77D6"/>
    <w:rsid w:val="007F5297"/>
    <w:rsid w:val="00807D35"/>
    <w:rsid w:val="008160AE"/>
    <w:rsid w:val="00820484"/>
    <w:rsid w:val="00821B67"/>
    <w:rsid w:val="00824DF3"/>
    <w:rsid w:val="008357D1"/>
    <w:rsid w:val="00840BB2"/>
    <w:rsid w:val="00844973"/>
    <w:rsid w:val="00865A19"/>
    <w:rsid w:val="0087284E"/>
    <w:rsid w:val="00885C9B"/>
    <w:rsid w:val="00893F23"/>
    <w:rsid w:val="00895676"/>
    <w:rsid w:val="008965B5"/>
    <w:rsid w:val="008A5457"/>
    <w:rsid w:val="008C069B"/>
    <w:rsid w:val="008D5D2A"/>
    <w:rsid w:val="00914B63"/>
    <w:rsid w:val="009258B8"/>
    <w:rsid w:val="009354F3"/>
    <w:rsid w:val="00943C3C"/>
    <w:rsid w:val="009447DC"/>
    <w:rsid w:val="00945C9D"/>
    <w:rsid w:val="009519CF"/>
    <w:rsid w:val="00960D7D"/>
    <w:rsid w:val="00961BA5"/>
    <w:rsid w:val="009743A9"/>
    <w:rsid w:val="00974C36"/>
    <w:rsid w:val="009804A8"/>
    <w:rsid w:val="009A505C"/>
    <w:rsid w:val="009A5287"/>
    <w:rsid w:val="009A670E"/>
    <w:rsid w:val="009B2AC5"/>
    <w:rsid w:val="009B7984"/>
    <w:rsid w:val="009C420D"/>
    <w:rsid w:val="009C539C"/>
    <w:rsid w:val="009C6B1B"/>
    <w:rsid w:val="009D0355"/>
    <w:rsid w:val="009D46EF"/>
    <w:rsid w:val="009D4802"/>
    <w:rsid w:val="009D6B1C"/>
    <w:rsid w:val="009D7A3D"/>
    <w:rsid w:val="009F07D1"/>
    <w:rsid w:val="009F4BED"/>
    <w:rsid w:val="009F7D93"/>
    <w:rsid w:val="00A058F4"/>
    <w:rsid w:val="00A201F6"/>
    <w:rsid w:val="00A3403B"/>
    <w:rsid w:val="00A51A12"/>
    <w:rsid w:val="00A627D4"/>
    <w:rsid w:val="00A72B81"/>
    <w:rsid w:val="00A74B1E"/>
    <w:rsid w:val="00A74BF9"/>
    <w:rsid w:val="00A74DA2"/>
    <w:rsid w:val="00A841C9"/>
    <w:rsid w:val="00A8705A"/>
    <w:rsid w:val="00A87908"/>
    <w:rsid w:val="00AA7E2B"/>
    <w:rsid w:val="00AB7AE7"/>
    <w:rsid w:val="00AC15B4"/>
    <w:rsid w:val="00AD499C"/>
    <w:rsid w:val="00AD4B4C"/>
    <w:rsid w:val="00AE4AA1"/>
    <w:rsid w:val="00AE5A70"/>
    <w:rsid w:val="00AF78BD"/>
    <w:rsid w:val="00B003EE"/>
    <w:rsid w:val="00B01531"/>
    <w:rsid w:val="00B038F4"/>
    <w:rsid w:val="00B15008"/>
    <w:rsid w:val="00B15B39"/>
    <w:rsid w:val="00B16DF3"/>
    <w:rsid w:val="00B16F99"/>
    <w:rsid w:val="00B36869"/>
    <w:rsid w:val="00B42F9C"/>
    <w:rsid w:val="00B43B31"/>
    <w:rsid w:val="00B44888"/>
    <w:rsid w:val="00B47660"/>
    <w:rsid w:val="00B47CFA"/>
    <w:rsid w:val="00B50BAA"/>
    <w:rsid w:val="00B57F00"/>
    <w:rsid w:val="00B67327"/>
    <w:rsid w:val="00B709BF"/>
    <w:rsid w:val="00B73A1C"/>
    <w:rsid w:val="00B7745C"/>
    <w:rsid w:val="00B77B2A"/>
    <w:rsid w:val="00B82C22"/>
    <w:rsid w:val="00B8723B"/>
    <w:rsid w:val="00B93DBA"/>
    <w:rsid w:val="00B9440A"/>
    <w:rsid w:val="00BA3032"/>
    <w:rsid w:val="00BA3754"/>
    <w:rsid w:val="00BA3BCA"/>
    <w:rsid w:val="00BA45EF"/>
    <w:rsid w:val="00BA54C6"/>
    <w:rsid w:val="00BB2D2A"/>
    <w:rsid w:val="00BC0C02"/>
    <w:rsid w:val="00BC13A1"/>
    <w:rsid w:val="00BD326B"/>
    <w:rsid w:val="00BD4369"/>
    <w:rsid w:val="00BD58CF"/>
    <w:rsid w:val="00BD595B"/>
    <w:rsid w:val="00BE50EA"/>
    <w:rsid w:val="00BF080A"/>
    <w:rsid w:val="00BF14D3"/>
    <w:rsid w:val="00C015DD"/>
    <w:rsid w:val="00C046DC"/>
    <w:rsid w:val="00C04CC1"/>
    <w:rsid w:val="00C364C5"/>
    <w:rsid w:val="00C47714"/>
    <w:rsid w:val="00C50C6D"/>
    <w:rsid w:val="00C600D9"/>
    <w:rsid w:val="00C60C53"/>
    <w:rsid w:val="00C70CCF"/>
    <w:rsid w:val="00C7568D"/>
    <w:rsid w:val="00C77126"/>
    <w:rsid w:val="00C873CB"/>
    <w:rsid w:val="00C94622"/>
    <w:rsid w:val="00CC1384"/>
    <w:rsid w:val="00CC7F74"/>
    <w:rsid w:val="00CD3720"/>
    <w:rsid w:val="00CE53FB"/>
    <w:rsid w:val="00CE6BC5"/>
    <w:rsid w:val="00CF0043"/>
    <w:rsid w:val="00CF16C9"/>
    <w:rsid w:val="00CF1848"/>
    <w:rsid w:val="00CF316E"/>
    <w:rsid w:val="00CF5C2F"/>
    <w:rsid w:val="00D04BCF"/>
    <w:rsid w:val="00D143D9"/>
    <w:rsid w:val="00D24E5E"/>
    <w:rsid w:val="00D269AB"/>
    <w:rsid w:val="00D346C2"/>
    <w:rsid w:val="00D34A0E"/>
    <w:rsid w:val="00D71F81"/>
    <w:rsid w:val="00D8106F"/>
    <w:rsid w:val="00DA22DA"/>
    <w:rsid w:val="00DA59EA"/>
    <w:rsid w:val="00DB0B1D"/>
    <w:rsid w:val="00DB38C4"/>
    <w:rsid w:val="00DB649F"/>
    <w:rsid w:val="00DB7900"/>
    <w:rsid w:val="00DC623A"/>
    <w:rsid w:val="00DD421A"/>
    <w:rsid w:val="00DF0E98"/>
    <w:rsid w:val="00DF2421"/>
    <w:rsid w:val="00DF29BB"/>
    <w:rsid w:val="00E074BB"/>
    <w:rsid w:val="00E163DD"/>
    <w:rsid w:val="00E17B0B"/>
    <w:rsid w:val="00E2146B"/>
    <w:rsid w:val="00E257C8"/>
    <w:rsid w:val="00E26207"/>
    <w:rsid w:val="00E358AB"/>
    <w:rsid w:val="00E37047"/>
    <w:rsid w:val="00E4526E"/>
    <w:rsid w:val="00E60D0F"/>
    <w:rsid w:val="00E76C66"/>
    <w:rsid w:val="00E84084"/>
    <w:rsid w:val="00E9773B"/>
    <w:rsid w:val="00EA43E6"/>
    <w:rsid w:val="00EA596B"/>
    <w:rsid w:val="00EC13A3"/>
    <w:rsid w:val="00EC5514"/>
    <w:rsid w:val="00EC7C85"/>
    <w:rsid w:val="00ED17AF"/>
    <w:rsid w:val="00ED3911"/>
    <w:rsid w:val="00EE5198"/>
    <w:rsid w:val="00EE5776"/>
    <w:rsid w:val="00F04BF5"/>
    <w:rsid w:val="00F04CD9"/>
    <w:rsid w:val="00F125EE"/>
    <w:rsid w:val="00F12E98"/>
    <w:rsid w:val="00F1418E"/>
    <w:rsid w:val="00F15392"/>
    <w:rsid w:val="00F22029"/>
    <w:rsid w:val="00F24FA2"/>
    <w:rsid w:val="00F25DEF"/>
    <w:rsid w:val="00F36D11"/>
    <w:rsid w:val="00F4384B"/>
    <w:rsid w:val="00F4549E"/>
    <w:rsid w:val="00F46693"/>
    <w:rsid w:val="00F514EC"/>
    <w:rsid w:val="00F60CD4"/>
    <w:rsid w:val="00F630EA"/>
    <w:rsid w:val="00F7007E"/>
    <w:rsid w:val="00F70200"/>
    <w:rsid w:val="00F73193"/>
    <w:rsid w:val="00F74F95"/>
    <w:rsid w:val="00F80705"/>
    <w:rsid w:val="00FA1481"/>
    <w:rsid w:val="00FA2250"/>
    <w:rsid w:val="00FB39AF"/>
    <w:rsid w:val="00FB401C"/>
    <w:rsid w:val="00FB6EE1"/>
    <w:rsid w:val="00FF04E3"/>
    <w:rsid w:val="00FF211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7649"/>
    <o:shapelayout v:ext="edit">
      <o:idmap v:ext="edit" data="1"/>
    </o:shapelayout>
  </w:shapeDefaults>
  <w:decimalSymbol w:val="."/>
  <w:listSeparator w:val=","/>
  <w14:docId w14:val="257D1EA8"/>
  <w15:docId w15:val="{E0A12429-E23A-4042-AA6C-A7FE13EE1D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F630EA"/>
    <w:rPr>
      <w:sz w:val="24"/>
    </w:rPr>
  </w:style>
  <w:style w:type="paragraph" w:styleId="1">
    <w:name w:val="heading 1"/>
    <w:basedOn w:val="a1"/>
    <w:next w:val="a1"/>
    <w:link w:val="10"/>
    <w:semiHidden/>
    <w:qFormat/>
    <w:rsid w:val="00B43B31"/>
    <w:pPr>
      <w:keepNext/>
      <w:spacing w:before="240" w:after="60"/>
      <w:outlineLvl w:val="0"/>
    </w:pPr>
    <w:rPr>
      <w:b/>
      <w:bCs/>
      <w:kern w:val="32"/>
      <w:szCs w:val="24"/>
    </w:rPr>
  </w:style>
  <w:style w:type="paragraph" w:styleId="21">
    <w:name w:val="heading 2"/>
    <w:basedOn w:val="a1"/>
    <w:next w:val="a1"/>
    <w:link w:val="22"/>
    <w:semiHidden/>
    <w:qFormat/>
    <w:rsid w:val="007411A1"/>
    <w:pPr>
      <w:keepNext/>
      <w:spacing w:before="240" w:after="60"/>
      <w:outlineLvl w:val="1"/>
    </w:pPr>
    <w:rPr>
      <w:rFonts w:ascii="Cambria" w:hAnsi="Cambria"/>
      <w:b/>
      <w:bCs/>
      <w:i/>
      <w:iCs/>
      <w:sz w:val="28"/>
      <w:szCs w:val="28"/>
    </w:rPr>
  </w:style>
  <w:style w:type="paragraph" w:styleId="31">
    <w:name w:val="heading 3"/>
    <w:basedOn w:val="a1"/>
    <w:next w:val="a1"/>
    <w:semiHidden/>
    <w:qFormat/>
    <w:rsid w:val="00C600D9"/>
    <w:pPr>
      <w:keepNext/>
      <w:spacing w:line="480" w:lineRule="auto"/>
      <w:outlineLvl w:val="2"/>
    </w:pPr>
    <w:rPr>
      <w:rFonts w:ascii="Times" w:eastAsia="Times" w:hAnsi="Times"/>
      <w:b/>
    </w:rPr>
  </w:style>
  <w:style w:type="paragraph" w:styleId="41">
    <w:name w:val="heading 4"/>
    <w:basedOn w:val="a1"/>
    <w:next w:val="a1"/>
    <w:semiHidden/>
    <w:qFormat/>
    <w:rsid w:val="00C600D9"/>
    <w:pPr>
      <w:keepNext/>
      <w:spacing w:line="480" w:lineRule="auto"/>
      <w:outlineLvl w:val="3"/>
    </w:pPr>
    <w:rPr>
      <w:rFonts w:ascii="Times" w:hAnsi="Times"/>
      <w:b/>
      <w:color w:val="0000FF"/>
      <w:sz w:val="44"/>
    </w:rPr>
  </w:style>
  <w:style w:type="paragraph" w:styleId="51">
    <w:name w:val="heading 5"/>
    <w:basedOn w:val="a1"/>
    <w:next w:val="a1"/>
    <w:link w:val="52"/>
    <w:semiHidden/>
    <w:qFormat/>
    <w:rsid w:val="007411A1"/>
    <w:pPr>
      <w:spacing w:before="240" w:after="60"/>
      <w:outlineLvl w:val="4"/>
    </w:pPr>
    <w:rPr>
      <w:rFonts w:ascii="Calibri" w:hAnsi="Calibri"/>
      <w:b/>
      <w:bCs/>
      <w:i/>
      <w:iCs/>
      <w:sz w:val="26"/>
      <w:szCs w:val="26"/>
    </w:rPr>
  </w:style>
  <w:style w:type="paragraph" w:styleId="6">
    <w:name w:val="heading 6"/>
    <w:basedOn w:val="a1"/>
    <w:next w:val="a1"/>
    <w:link w:val="60"/>
    <w:semiHidden/>
    <w:qFormat/>
    <w:rsid w:val="007411A1"/>
    <w:pPr>
      <w:spacing w:before="240" w:after="60"/>
      <w:outlineLvl w:val="5"/>
    </w:pPr>
    <w:rPr>
      <w:rFonts w:ascii="Calibri" w:hAnsi="Calibri"/>
      <w:b/>
      <w:bCs/>
      <w:sz w:val="22"/>
      <w:szCs w:val="22"/>
    </w:rPr>
  </w:style>
  <w:style w:type="paragraph" w:styleId="7">
    <w:name w:val="heading 7"/>
    <w:basedOn w:val="a1"/>
    <w:next w:val="a1"/>
    <w:link w:val="70"/>
    <w:semiHidden/>
    <w:qFormat/>
    <w:rsid w:val="007411A1"/>
    <w:pPr>
      <w:spacing w:before="240" w:after="60"/>
      <w:outlineLvl w:val="6"/>
    </w:pPr>
    <w:rPr>
      <w:rFonts w:ascii="Calibri" w:hAnsi="Calibri"/>
      <w:szCs w:val="24"/>
    </w:rPr>
  </w:style>
  <w:style w:type="paragraph" w:styleId="8">
    <w:name w:val="heading 8"/>
    <w:basedOn w:val="a1"/>
    <w:next w:val="a1"/>
    <w:link w:val="80"/>
    <w:semiHidden/>
    <w:qFormat/>
    <w:rsid w:val="007411A1"/>
    <w:pPr>
      <w:spacing w:before="240" w:after="60"/>
      <w:outlineLvl w:val="7"/>
    </w:pPr>
    <w:rPr>
      <w:rFonts w:ascii="Calibri" w:hAnsi="Calibri"/>
      <w:i/>
      <w:iCs/>
      <w:szCs w:val="24"/>
    </w:rPr>
  </w:style>
  <w:style w:type="paragraph" w:styleId="9">
    <w:name w:val="heading 9"/>
    <w:basedOn w:val="a1"/>
    <w:next w:val="a1"/>
    <w:link w:val="90"/>
    <w:semiHidden/>
    <w:qFormat/>
    <w:rsid w:val="007411A1"/>
    <w:pPr>
      <w:spacing w:before="240" w:after="60"/>
      <w:outlineLvl w:val="8"/>
    </w:pPr>
    <w:rPr>
      <w:rFonts w:ascii="Cambria" w:hAnsi="Cambria"/>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page number"/>
    <w:basedOn w:val="a2"/>
    <w:semiHidden/>
    <w:rsid w:val="00477182"/>
  </w:style>
  <w:style w:type="character" w:customStyle="1" w:styleId="10">
    <w:name w:val="标题 1 字符"/>
    <w:basedOn w:val="a2"/>
    <w:link w:val="1"/>
    <w:semiHidden/>
    <w:rsid w:val="00FF04E3"/>
    <w:rPr>
      <w:b/>
      <w:bCs/>
      <w:kern w:val="32"/>
      <w:sz w:val="24"/>
      <w:szCs w:val="24"/>
    </w:rPr>
  </w:style>
  <w:style w:type="character" w:customStyle="1" w:styleId="22">
    <w:name w:val="标题 2 字符"/>
    <w:basedOn w:val="a2"/>
    <w:link w:val="21"/>
    <w:semiHidden/>
    <w:rsid w:val="00FF04E3"/>
    <w:rPr>
      <w:rFonts w:ascii="Cambria" w:hAnsi="Cambria"/>
      <w:b/>
      <w:bCs/>
      <w:i/>
      <w:iCs/>
      <w:sz w:val="28"/>
      <w:szCs w:val="28"/>
    </w:rPr>
  </w:style>
  <w:style w:type="character" w:customStyle="1" w:styleId="52">
    <w:name w:val="标题 5 字符"/>
    <w:basedOn w:val="a2"/>
    <w:link w:val="51"/>
    <w:semiHidden/>
    <w:rsid w:val="00FF04E3"/>
    <w:rPr>
      <w:rFonts w:ascii="Calibri" w:hAnsi="Calibri"/>
      <w:b/>
      <w:bCs/>
      <w:i/>
      <w:iCs/>
      <w:sz w:val="26"/>
      <w:szCs w:val="26"/>
    </w:rPr>
  </w:style>
  <w:style w:type="character" w:customStyle="1" w:styleId="60">
    <w:name w:val="标题 6 字符"/>
    <w:basedOn w:val="a2"/>
    <w:link w:val="6"/>
    <w:semiHidden/>
    <w:rsid w:val="00FF04E3"/>
    <w:rPr>
      <w:rFonts w:ascii="Calibri" w:hAnsi="Calibri"/>
      <w:b/>
      <w:bCs/>
      <w:sz w:val="22"/>
      <w:szCs w:val="22"/>
    </w:rPr>
  </w:style>
  <w:style w:type="character" w:customStyle="1" w:styleId="70">
    <w:name w:val="标题 7 字符"/>
    <w:basedOn w:val="a2"/>
    <w:link w:val="7"/>
    <w:semiHidden/>
    <w:rsid w:val="00FF04E3"/>
    <w:rPr>
      <w:rFonts w:ascii="Calibri" w:hAnsi="Calibri"/>
      <w:sz w:val="24"/>
      <w:szCs w:val="24"/>
    </w:rPr>
  </w:style>
  <w:style w:type="character" w:customStyle="1" w:styleId="80">
    <w:name w:val="标题 8 字符"/>
    <w:basedOn w:val="a2"/>
    <w:link w:val="8"/>
    <w:semiHidden/>
    <w:rsid w:val="00FF04E3"/>
    <w:rPr>
      <w:rFonts w:ascii="Calibri" w:hAnsi="Calibri"/>
      <w:i/>
      <w:iCs/>
      <w:sz w:val="24"/>
      <w:szCs w:val="24"/>
    </w:rPr>
  </w:style>
  <w:style w:type="character" w:customStyle="1" w:styleId="90">
    <w:name w:val="标题 9 字符"/>
    <w:basedOn w:val="a2"/>
    <w:link w:val="9"/>
    <w:semiHidden/>
    <w:rsid w:val="00FF04E3"/>
    <w:rPr>
      <w:rFonts w:ascii="Cambria" w:hAnsi="Cambria"/>
      <w:sz w:val="22"/>
      <w:szCs w:val="22"/>
    </w:rPr>
  </w:style>
  <w:style w:type="paragraph" w:customStyle="1" w:styleId="SMHeading">
    <w:name w:val="SM Heading"/>
    <w:basedOn w:val="1"/>
    <w:qFormat/>
    <w:rsid w:val="00F74F95"/>
  </w:style>
  <w:style w:type="paragraph" w:customStyle="1" w:styleId="SMSubheading">
    <w:name w:val="SM Subheading"/>
    <w:basedOn w:val="a1"/>
    <w:qFormat/>
    <w:rsid w:val="00B9440A"/>
    <w:rPr>
      <w:u w:val="words"/>
    </w:rPr>
  </w:style>
  <w:style w:type="paragraph" w:customStyle="1" w:styleId="SMText">
    <w:name w:val="SM Text"/>
    <w:basedOn w:val="a1"/>
    <w:qFormat/>
    <w:rsid w:val="00B9440A"/>
    <w:pPr>
      <w:ind w:firstLine="480"/>
    </w:pPr>
  </w:style>
  <w:style w:type="paragraph" w:customStyle="1" w:styleId="SMcaption">
    <w:name w:val="SM caption"/>
    <w:basedOn w:val="SMText"/>
    <w:qFormat/>
    <w:rsid w:val="00B9440A"/>
    <w:pPr>
      <w:ind w:firstLine="0"/>
    </w:pPr>
  </w:style>
  <w:style w:type="paragraph" w:styleId="a6">
    <w:name w:val="Balloon Text"/>
    <w:basedOn w:val="a1"/>
    <w:link w:val="a7"/>
    <w:semiHidden/>
    <w:rsid w:val="00405336"/>
    <w:rPr>
      <w:rFonts w:ascii="Tahoma" w:hAnsi="Tahoma" w:cs="Tahoma"/>
      <w:sz w:val="16"/>
      <w:szCs w:val="16"/>
    </w:rPr>
  </w:style>
  <w:style w:type="character" w:customStyle="1" w:styleId="a7">
    <w:name w:val="批注框文本 字符"/>
    <w:basedOn w:val="a2"/>
    <w:link w:val="a6"/>
    <w:semiHidden/>
    <w:rsid w:val="00FF04E3"/>
    <w:rPr>
      <w:rFonts w:ascii="Tahoma" w:hAnsi="Tahoma" w:cs="Tahoma"/>
      <w:sz w:val="16"/>
      <w:szCs w:val="16"/>
    </w:rPr>
  </w:style>
  <w:style w:type="paragraph" w:styleId="a8">
    <w:name w:val="Bibliography"/>
    <w:basedOn w:val="a1"/>
    <w:next w:val="a1"/>
    <w:uiPriority w:val="37"/>
    <w:semiHidden/>
    <w:rsid w:val="00405336"/>
  </w:style>
  <w:style w:type="paragraph" w:styleId="a9">
    <w:name w:val="Block Text"/>
    <w:basedOn w:val="a1"/>
    <w:semiHidden/>
    <w:rsid w:val="00405336"/>
    <w:pPr>
      <w:spacing w:after="120"/>
      <w:ind w:left="1440" w:right="1440"/>
    </w:pPr>
  </w:style>
  <w:style w:type="paragraph" w:styleId="aa">
    <w:name w:val="Body Text"/>
    <w:basedOn w:val="a1"/>
    <w:link w:val="ab"/>
    <w:semiHidden/>
    <w:rsid w:val="00405336"/>
    <w:pPr>
      <w:spacing w:after="120"/>
    </w:pPr>
  </w:style>
  <w:style w:type="character" w:customStyle="1" w:styleId="ab">
    <w:name w:val="正文文本 字符"/>
    <w:basedOn w:val="a2"/>
    <w:link w:val="aa"/>
    <w:semiHidden/>
    <w:rsid w:val="00FF04E3"/>
    <w:rPr>
      <w:sz w:val="24"/>
    </w:rPr>
  </w:style>
  <w:style w:type="paragraph" w:styleId="23">
    <w:name w:val="Body Text 2"/>
    <w:basedOn w:val="a1"/>
    <w:link w:val="24"/>
    <w:semiHidden/>
    <w:rsid w:val="00405336"/>
    <w:pPr>
      <w:spacing w:after="120" w:line="480" w:lineRule="auto"/>
    </w:pPr>
  </w:style>
  <w:style w:type="character" w:customStyle="1" w:styleId="24">
    <w:name w:val="正文文本 2 字符"/>
    <w:basedOn w:val="a2"/>
    <w:link w:val="23"/>
    <w:semiHidden/>
    <w:rsid w:val="00FF04E3"/>
    <w:rPr>
      <w:sz w:val="24"/>
    </w:rPr>
  </w:style>
  <w:style w:type="paragraph" w:styleId="32">
    <w:name w:val="Body Text 3"/>
    <w:basedOn w:val="a1"/>
    <w:link w:val="33"/>
    <w:semiHidden/>
    <w:rsid w:val="00405336"/>
    <w:pPr>
      <w:spacing w:after="120"/>
    </w:pPr>
    <w:rPr>
      <w:sz w:val="16"/>
      <w:szCs w:val="16"/>
    </w:rPr>
  </w:style>
  <w:style w:type="character" w:customStyle="1" w:styleId="33">
    <w:name w:val="正文文本 3 字符"/>
    <w:basedOn w:val="a2"/>
    <w:link w:val="32"/>
    <w:semiHidden/>
    <w:rsid w:val="00FF04E3"/>
    <w:rPr>
      <w:sz w:val="16"/>
      <w:szCs w:val="16"/>
    </w:rPr>
  </w:style>
  <w:style w:type="paragraph" w:styleId="ac">
    <w:name w:val="Body Text First Indent"/>
    <w:basedOn w:val="aa"/>
    <w:link w:val="ad"/>
    <w:semiHidden/>
    <w:rsid w:val="00405336"/>
    <w:pPr>
      <w:ind w:firstLine="210"/>
    </w:pPr>
  </w:style>
  <w:style w:type="character" w:customStyle="1" w:styleId="ad">
    <w:name w:val="正文首行缩进 字符"/>
    <w:basedOn w:val="ab"/>
    <w:link w:val="ac"/>
    <w:semiHidden/>
    <w:rsid w:val="00FF04E3"/>
    <w:rPr>
      <w:sz w:val="24"/>
    </w:rPr>
  </w:style>
  <w:style w:type="paragraph" w:styleId="ae">
    <w:name w:val="Body Text Indent"/>
    <w:basedOn w:val="a1"/>
    <w:link w:val="af"/>
    <w:semiHidden/>
    <w:rsid w:val="00405336"/>
    <w:pPr>
      <w:spacing w:after="120"/>
      <w:ind w:left="360"/>
    </w:pPr>
  </w:style>
  <w:style w:type="character" w:customStyle="1" w:styleId="af">
    <w:name w:val="正文文本缩进 字符"/>
    <w:basedOn w:val="a2"/>
    <w:link w:val="ae"/>
    <w:semiHidden/>
    <w:rsid w:val="00FF04E3"/>
    <w:rPr>
      <w:sz w:val="24"/>
    </w:rPr>
  </w:style>
  <w:style w:type="paragraph" w:styleId="25">
    <w:name w:val="Body Text First Indent 2"/>
    <w:basedOn w:val="ae"/>
    <w:link w:val="26"/>
    <w:semiHidden/>
    <w:rsid w:val="00405336"/>
    <w:pPr>
      <w:ind w:firstLine="210"/>
    </w:pPr>
  </w:style>
  <w:style w:type="character" w:customStyle="1" w:styleId="26">
    <w:name w:val="正文首行缩进 2 字符"/>
    <w:basedOn w:val="af"/>
    <w:link w:val="25"/>
    <w:semiHidden/>
    <w:rsid w:val="00FF04E3"/>
    <w:rPr>
      <w:sz w:val="24"/>
    </w:rPr>
  </w:style>
  <w:style w:type="paragraph" w:styleId="27">
    <w:name w:val="Body Text Indent 2"/>
    <w:basedOn w:val="a1"/>
    <w:link w:val="28"/>
    <w:semiHidden/>
    <w:rsid w:val="00405336"/>
    <w:pPr>
      <w:spacing w:after="120" w:line="480" w:lineRule="auto"/>
      <w:ind w:left="360"/>
    </w:pPr>
  </w:style>
  <w:style w:type="character" w:customStyle="1" w:styleId="28">
    <w:name w:val="正文文本缩进 2 字符"/>
    <w:basedOn w:val="a2"/>
    <w:link w:val="27"/>
    <w:semiHidden/>
    <w:rsid w:val="00FF04E3"/>
    <w:rPr>
      <w:sz w:val="24"/>
    </w:rPr>
  </w:style>
  <w:style w:type="paragraph" w:styleId="34">
    <w:name w:val="Body Text Indent 3"/>
    <w:basedOn w:val="a1"/>
    <w:link w:val="35"/>
    <w:semiHidden/>
    <w:rsid w:val="00405336"/>
    <w:pPr>
      <w:spacing w:after="120"/>
      <w:ind w:left="360"/>
    </w:pPr>
    <w:rPr>
      <w:sz w:val="16"/>
      <w:szCs w:val="16"/>
    </w:rPr>
  </w:style>
  <w:style w:type="character" w:customStyle="1" w:styleId="35">
    <w:name w:val="正文文本缩进 3 字符"/>
    <w:basedOn w:val="a2"/>
    <w:link w:val="34"/>
    <w:semiHidden/>
    <w:rsid w:val="00FF04E3"/>
    <w:rPr>
      <w:sz w:val="16"/>
      <w:szCs w:val="16"/>
    </w:rPr>
  </w:style>
  <w:style w:type="paragraph" w:styleId="af0">
    <w:name w:val="caption"/>
    <w:basedOn w:val="a1"/>
    <w:next w:val="a1"/>
    <w:semiHidden/>
    <w:qFormat/>
    <w:rsid w:val="00405336"/>
    <w:rPr>
      <w:b/>
      <w:bCs/>
      <w:sz w:val="20"/>
    </w:rPr>
  </w:style>
  <w:style w:type="paragraph" w:styleId="af1">
    <w:name w:val="Closing"/>
    <w:basedOn w:val="a1"/>
    <w:link w:val="af2"/>
    <w:semiHidden/>
    <w:rsid w:val="00405336"/>
    <w:pPr>
      <w:ind w:left="4320"/>
    </w:pPr>
  </w:style>
  <w:style w:type="character" w:customStyle="1" w:styleId="af2">
    <w:name w:val="结束语 字符"/>
    <w:basedOn w:val="a2"/>
    <w:link w:val="af1"/>
    <w:semiHidden/>
    <w:rsid w:val="00FF04E3"/>
    <w:rPr>
      <w:sz w:val="24"/>
    </w:rPr>
  </w:style>
  <w:style w:type="paragraph" w:styleId="af3">
    <w:name w:val="annotation text"/>
    <w:basedOn w:val="a1"/>
    <w:link w:val="af4"/>
    <w:semiHidden/>
    <w:rsid w:val="00405336"/>
    <w:rPr>
      <w:sz w:val="20"/>
    </w:rPr>
  </w:style>
  <w:style w:type="character" w:customStyle="1" w:styleId="af4">
    <w:name w:val="批注文字 字符"/>
    <w:basedOn w:val="a2"/>
    <w:link w:val="af3"/>
    <w:semiHidden/>
    <w:rsid w:val="00FF04E3"/>
  </w:style>
  <w:style w:type="paragraph" w:styleId="af5">
    <w:name w:val="annotation subject"/>
    <w:basedOn w:val="af3"/>
    <w:next w:val="af3"/>
    <w:link w:val="af6"/>
    <w:semiHidden/>
    <w:rsid w:val="00405336"/>
    <w:rPr>
      <w:b/>
      <w:bCs/>
    </w:rPr>
  </w:style>
  <w:style w:type="character" w:customStyle="1" w:styleId="af6">
    <w:name w:val="批注主题 字符"/>
    <w:basedOn w:val="af4"/>
    <w:link w:val="af5"/>
    <w:semiHidden/>
    <w:rsid w:val="00FF04E3"/>
    <w:rPr>
      <w:b/>
      <w:bCs/>
    </w:rPr>
  </w:style>
  <w:style w:type="paragraph" w:styleId="af7">
    <w:name w:val="Date"/>
    <w:basedOn w:val="a1"/>
    <w:next w:val="a1"/>
    <w:link w:val="af8"/>
    <w:semiHidden/>
    <w:rsid w:val="00405336"/>
  </w:style>
  <w:style w:type="character" w:customStyle="1" w:styleId="af8">
    <w:name w:val="日期 字符"/>
    <w:basedOn w:val="a2"/>
    <w:link w:val="af7"/>
    <w:semiHidden/>
    <w:rsid w:val="00FF04E3"/>
    <w:rPr>
      <w:sz w:val="24"/>
    </w:rPr>
  </w:style>
  <w:style w:type="paragraph" w:styleId="af9">
    <w:name w:val="Document Map"/>
    <w:basedOn w:val="a1"/>
    <w:link w:val="afa"/>
    <w:semiHidden/>
    <w:rsid w:val="00405336"/>
    <w:rPr>
      <w:rFonts w:ascii="Tahoma" w:hAnsi="Tahoma" w:cs="Tahoma"/>
      <w:sz w:val="16"/>
      <w:szCs w:val="16"/>
    </w:rPr>
  </w:style>
  <w:style w:type="character" w:customStyle="1" w:styleId="afa">
    <w:name w:val="文档结构图 字符"/>
    <w:basedOn w:val="a2"/>
    <w:link w:val="af9"/>
    <w:semiHidden/>
    <w:rsid w:val="00FF04E3"/>
    <w:rPr>
      <w:rFonts w:ascii="Tahoma" w:hAnsi="Tahoma" w:cs="Tahoma"/>
      <w:sz w:val="16"/>
      <w:szCs w:val="16"/>
    </w:rPr>
  </w:style>
  <w:style w:type="paragraph" w:styleId="afb">
    <w:name w:val="E-mail Signature"/>
    <w:basedOn w:val="a1"/>
    <w:link w:val="afc"/>
    <w:semiHidden/>
    <w:rsid w:val="00405336"/>
  </w:style>
  <w:style w:type="character" w:customStyle="1" w:styleId="afc">
    <w:name w:val="电子邮件签名 字符"/>
    <w:basedOn w:val="a2"/>
    <w:link w:val="afb"/>
    <w:semiHidden/>
    <w:rsid w:val="00FF04E3"/>
    <w:rPr>
      <w:sz w:val="24"/>
    </w:rPr>
  </w:style>
  <w:style w:type="paragraph" w:styleId="afd">
    <w:name w:val="endnote text"/>
    <w:basedOn w:val="a1"/>
    <w:link w:val="afe"/>
    <w:semiHidden/>
    <w:rsid w:val="00405336"/>
    <w:rPr>
      <w:sz w:val="20"/>
    </w:rPr>
  </w:style>
  <w:style w:type="character" w:customStyle="1" w:styleId="afe">
    <w:name w:val="尾注文本 字符"/>
    <w:basedOn w:val="a2"/>
    <w:link w:val="afd"/>
    <w:semiHidden/>
    <w:rsid w:val="00FF04E3"/>
  </w:style>
  <w:style w:type="paragraph" w:styleId="aff">
    <w:name w:val="envelope address"/>
    <w:basedOn w:val="a1"/>
    <w:semiHidden/>
    <w:rsid w:val="00405336"/>
    <w:pPr>
      <w:framePr w:w="7920" w:h="1980" w:hRule="exact" w:hSpace="180" w:wrap="auto" w:hAnchor="page" w:xAlign="center" w:yAlign="bottom"/>
      <w:ind w:left="2880"/>
    </w:pPr>
    <w:rPr>
      <w:rFonts w:ascii="Cambria" w:hAnsi="Cambria"/>
      <w:szCs w:val="24"/>
    </w:rPr>
  </w:style>
  <w:style w:type="paragraph" w:styleId="aff0">
    <w:name w:val="envelope return"/>
    <w:basedOn w:val="a1"/>
    <w:semiHidden/>
    <w:rsid w:val="00405336"/>
    <w:rPr>
      <w:rFonts w:ascii="Cambria" w:hAnsi="Cambria"/>
      <w:sz w:val="20"/>
    </w:rPr>
  </w:style>
  <w:style w:type="paragraph" w:styleId="aff1">
    <w:name w:val="footer"/>
    <w:basedOn w:val="a1"/>
    <w:link w:val="aff2"/>
    <w:uiPriority w:val="99"/>
    <w:rsid w:val="00405336"/>
    <w:pPr>
      <w:tabs>
        <w:tab w:val="center" w:pos="4680"/>
        <w:tab w:val="right" w:pos="9360"/>
      </w:tabs>
    </w:pPr>
  </w:style>
  <w:style w:type="character" w:customStyle="1" w:styleId="aff2">
    <w:name w:val="页脚 字符"/>
    <w:basedOn w:val="a2"/>
    <w:link w:val="aff1"/>
    <w:uiPriority w:val="99"/>
    <w:rsid w:val="00FF04E3"/>
    <w:rPr>
      <w:sz w:val="24"/>
    </w:rPr>
  </w:style>
  <w:style w:type="paragraph" w:styleId="aff3">
    <w:name w:val="footnote text"/>
    <w:basedOn w:val="a1"/>
    <w:link w:val="aff4"/>
    <w:semiHidden/>
    <w:rsid w:val="00405336"/>
    <w:rPr>
      <w:sz w:val="20"/>
    </w:rPr>
  </w:style>
  <w:style w:type="character" w:customStyle="1" w:styleId="aff4">
    <w:name w:val="脚注文本 字符"/>
    <w:basedOn w:val="a2"/>
    <w:link w:val="aff3"/>
    <w:semiHidden/>
    <w:rsid w:val="00FF04E3"/>
  </w:style>
  <w:style w:type="paragraph" w:styleId="aff5">
    <w:name w:val="header"/>
    <w:basedOn w:val="a1"/>
    <w:link w:val="aff6"/>
    <w:semiHidden/>
    <w:rsid w:val="00405336"/>
    <w:pPr>
      <w:tabs>
        <w:tab w:val="center" w:pos="4680"/>
        <w:tab w:val="right" w:pos="9360"/>
      </w:tabs>
    </w:pPr>
  </w:style>
  <w:style w:type="character" w:customStyle="1" w:styleId="aff6">
    <w:name w:val="页眉 字符"/>
    <w:basedOn w:val="a2"/>
    <w:link w:val="aff5"/>
    <w:semiHidden/>
    <w:rsid w:val="00FF04E3"/>
    <w:rPr>
      <w:sz w:val="24"/>
    </w:rPr>
  </w:style>
  <w:style w:type="paragraph" w:styleId="HTML">
    <w:name w:val="HTML Address"/>
    <w:basedOn w:val="a1"/>
    <w:link w:val="HTML0"/>
    <w:semiHidden/>
    <w:rsid w:val="00405336"/>
    <w:rPr>
      <w:i/>
      <w:iCs/>
    </w:rPr>
  </w:style>
  <w:style w:type="character" w:customStyle="1" w:styleId="HTML0">
    <w:name w:val="HTML 地址 字符"/>
    <w:basedOn w:val="a2"/>
    <w:link w:val="HTML"/>
    <w:semiHidden/>
    <w:rsid w:val="00FF04E3"/>
    <w:rPr>
      <w:i/>
      <w:iCs/>
      <w:sz w:val="24"/>
    </w:rPr>
  </w:style>
  <w:style w:type="paragraph" w:styleId="HTML1">
    <w:name w:val="HTML Preformatted"/>
    <w:basedOn w:val="a1"/>
    <w:link w:val="HTML2"/>
    <w:uiPriority w:val="99"/>
    <w:rsid w:val="00405336"/>
    <w:rPr>
      <w:rFonts w:ascii="Courier New" w:hAnsi="Courier New" w:cs="Courier New"/>
      <w:sz w:val="20"/>
    </w:rPr>
  </w:style>
  <w:style w:type="character" w:customStyle="1" w:styleId="HTML2">
    <w:name w:val="HTML 预设格式 字符"/>
    <w:basedOn w:val="a2"/>
    <w:link w:val="HTML1"/>
    <w:uiPriority w:val="99"/>
    <w:rsid w:val="00FF04E3"/>
    <w:rPr>
      <w:rFonts w:ascii="Courier New" w:hAnsi="Courier New" w:cs="Courier New"/>
    </w:rPr>
  </w:style>
  <w:style w:type="paragraph" w:styleId="11">
    <w:name w:val="index 1"/>
    <w:basedOn w:val="a1"/>
    <w:next w:val="a1"/>
    <w:autoRedefine/>
    <w:semiHidden/>
    <w:rsid w:val="00405336"/>
    <w:pPr>
      <w:ind w:left="240" w:hanging="240"/>
    </w:pPr>
  </w:style>
  <w:style w:type="paragraph" w:styleId="29">
    <w:name w:val="index 2"/>
    <w:basedOn w:val="a1"/>
    <w:next w:val="a1"/>
    <w:autoRedefine/>
    <w:semiHidden/>
    <w:rsid w:val="00405336"/>
    <w:pPr>
      <w:ind w:left="480" w:hanging="240"/>
    </w:pPr>
  </w:style>
  <w:style w:type="paragraph" w:styleId="36">
    <w:name w:val="index 3"/>
    <w:basedOn w:val="a1"/>
    <w:next w:val="a1"/>
    <w:autoRedefine/>
    <w:semiHidden/>
    <w:rsid w:val="00405336"/>
    <w:pPr>
      <w:ind w:left="720" w:hanging="240"/>
    </w:pPr>
  </w:style>
  <w:style w:type="paragraph" w:styleId="42">
    <w:name w:val="index 4"/>
    <w:basedOn w:val="a1"/>
    <w:next w:val="a1"/>
    <w:autoRedefine/>
    <w:semiHidden/>
    <w:rsid w:val="00405336"/>
    <w:pPr>
      <w:ind w:left="960" w:hanging="240"/>
    </w:pPr>
  </w:style>
  <w:style w:type="paragraph" w:styleId="53">
    <w:name w:val="index 5"/>
    <w:basedOn w:val="a1"/>
    <w:next w:val="a1"/>
    <w:autoRedefine/>
    <w:semiHidden/>
    <w:rsid w:val="00405336"/>
    <w:pPr>
      <w:ind w:left="1200" w:hanging="240"/>
    </w:pPr>
  </w:style>
  <w:style w:type="paragraph" w:styleId="61">
    <w:name w:val="index 6"/>
    <w:basedOn w:val="a1"/>
    <w:next w:val="a1"/>
    <w:autoRedefine/>
    <w:semiHidden/>
    <w:rsid w:val="00405336"/>
    <w:pPr>
      <w:ind w:left="1440" w:hanging="240"/>
    </w:pPr>
  </w:style>
  <w:style w:type="paragraph" w:styleId="71">
    <w:name w:val="index 7"/>
    <w:basedOn w:val="a1"/>
    <w:next w:val="a1"/>
    <w:autoRedefine/>
    <w:semiHidden/>
    <w:rsid w:val="00405336"/>
    <w:pPr>
      <w:ind w:left="1680" w:hanging="240"/>
    </w:pPr>
  </w:style>
  <w:style w:type="paragraph" w:styleId="81">
    <w:name w:val="index 8"/>
    <w:basedOn w:val="a1"/>
    <w:next w:val="a1"/>
    <w:autoRedefine/>
    <w:semiHidden/>
    <w:rsid w:val="00405336"/>
    <w:pPr>
      <w:ind w:left="1920" w:hanging="240"/>
    </w:pPr>
  </w:style>
  <w:style w:type="paragraph" w:styleId="91">
    <w:name w:val="index 9"/>
    <w:basedOn w:val="a1"/>
    <w:next w:val="a1"/>
    <w:autoRedefine/>
    <w:semiHidden/>
    <w:rsid w:val="00405336"/>
    <w:pPr>
      <w:ind w:left="2160" w:hanging="240"/>
    </w:pPr>
  </w:style>
  <w:style w:type="paragraph" w:styleId="aff7">
    <w:name w:val="index heading"/>
    <w:basedOn w:val="a1"/>
    <w:next w:val="11"/>
    <w:semiHidden/>
    <w:rsid w:val="00405336"/>
    <w:rPr>
      <w:rFonts w:ascii="Cambria" w:hAnsi="Cambria"/>
      <w:b/>
      <w:bCs/>
    </w:rPr>
  </w:style>
  <w:style w:type="paragraph" w:styleId="aff8">
    <w:name w:val="Intense Quote"/>
    <w:basedOn w:val="a1"/>
    <w:next w:val="a1"/>
    <w:link w:val="aff9"/>
    <w:uiPriority w:val="30"/>
    <w:semiHidden/>
    <w:qFormat/>
    <w:rsid w:val="00405336"/>
    <w:pPr>
      <w:pBdr>
        <w:bottom w:val="single" w:sz="4" w:space="4" w:color="4F81BD"/>
      </w:pBdr>
      <w:spacing w:before="200" w:after="280"/>
      <w:ind w:left="936" w:right="936"/>
    </w:pPr>
    <w:rPr>
      <w:b/>
      <w:bCs/>
      <w:i/>
      <w:iCs/>
      <w:color w:val="4F81BD"/>
    </w:rPr>
  </w:style>
  <w:style w:type="character" w:customStyle="1" w:styleId="aff9">
    <w:name w:val="明显引用 字符"/>
    <w:basedOn w:val="a2"/>
    <w:link w:val="aff8"/>
    <w:uiPriority w:val="30"/>
    <w:semiHidden/>
    <w:rsid w:val="00FF04E3"/>
    <w:rPr>
      <w:b/>
      <w:bCs/>
      <w:i/>
      <w:iCs/>
      <w:color w:val="4F81BD"/>
      <w:sz w:val="24"/>
    </w:rPr>
  </w:style>
  <w:style w:type="paragraph" w:styleId="affa">
    <w:name w:val="List"/>
    <w:basedOn w:val="a1"/>
    <w:semiHidden/>
    <w:rsid w:val="00405336"/>
    <w:pPr>
      <w:ind w:left="360" w:hanging="360"/>
      <w:contextualSpacing/>
    </w:pPr>
  </w:style>
  <w:style w:type="paragraph" w:styleId="2a">
    <w:name w:val="List 2"/>
    <w:basedOn w:val="a1"/>
    <w:semiHidden/>
    <w:rsid w:val="00405336"/>
    <w:pPr>
      <w:ind w:left="720" w:hanging="360"/>
      <w:contextualSpacing/>
    </w:pPr>
  </w:style>
  <w:style w:type="paragraph" w:styleId="37">
    <w:name w:val="List 3"/>
    <w:basedOn w:val="a1"/>
    <w:semiHidden/>
    <w:rsid w:val="00405336"/>
    <w:pPr>
      <w:ind w:left="1080" w:hanging="360"/>
      <w:contextualSpacing/>
    </w:pPr>
  </w:style>
  <w:style w:type="paragraph" w:styleId="43">
    <w:name w:val="List 4"/>
    <w:basedOn w:val="a1"/>
    <w:semiHidden/>
    <w:rsid w:val="00405336"/>
    <w:pPr>
      <w:ind w:left="1440" w:hanging="360"/>
      <w:contextualSpacing/>
    </w:pPr>
  </w:style>
  <w:style w:type="paragraph" w:styleId="54">
    <w:name w:val="List 5"/>
    <w:basedOn w:val="a1"/>
    <w:semiHidden/>
    <w:rsid w:val="00405336"/>
    <w:pPr>
      <w:ind w:left="1800" w:hanging="360"/>
      <w:contextualSpacing/>
    </w:pPr>
  </w:style>
  <w:style w:type="paragraph" w:styleId="a0">
    <w:name w:val="List Bullet"/>
    <w:basedOn w:val="a1"/>
    <w:semiHidden/>
    <w:rsid w:val="00405336"/>
    <w:pPr>
      <w:numPr>
        <w:numId w:val="1"/>
      </w:numPr>
      <w:contextualSpacing/>
    </w:pPr>
  </w:style>
  <w:style w:type="paragraph" w:styleId="20">
    <w:name w:val="List Bullet 2"/>
    <w:basedOn w:val="a1"/>
    <w:semiHidden/>
    <w:rsid w:val="00405336"/>
    <w:pPr>
      <w:numPr>
        <w:numId w:val="2"/>
      </w:numPr>
      <w:contextualSpacing/>
    </w:pPr>
  </w:style>
  <w:style w:type="paragraph" w:styleId="30">
    <w:name w:val="List Bullet 3"/>
    <w:basedOn w:val="a1"/>
    <w:semiHidden/>
    <w:rsid w:val="00405336"/>
    <w:pPr>
      <w:numPr>
        <w:numId w:val="3"/>
      </w:numPr>
      <w:contextualSpacing/>
    </w:pPr>
  </w:style>
  <w:style w:type="paragraph" w:styleId="40">
    <w:name w:val="List Bullet 4"/>
    <w:basedOn w:val="a1"/>
    <w:semiHidden/>
    <w:rsid w:val="00405336"/>
    <w:pPr>
      <w:numPr>
        <w:numId w:val="4"/>
      </w:numPr>
      <w:contextualSpacing/>
    </w:pPr>
  </w:style>
  <w:style w:type="paragraph" w:styleId="50">
    <w:name w:val="List Bullet 5"/>
    <w:basedOn w:val="a1"/>
    <w:semiHidden/>
    <w:rsid w:val="00405336"/>
    <w:pPr>
      <w:numPr>
        <w:numId w:val="5"/>
      </w:numPr>
      <w:contextualSpacing/>
    </w:pPr>
  </w:style>
  <w:style w:type="paragraph" w:styleId="affb">
    <w:name w:val="List Continue"/>
    <w:basedOn w:val="a1"/>
    <w:semiHidden/>
    <w:rsid w:val="00405336"/>
    <w:pPr>
      <w:spacing w:after="120"/>
      <w:ind w:left="360"/>
      <w:contextualSpacing/>
    </w:pPr>
  </w:style>
  <w:style w:type="paragraph" w:styleId="2b">
    <w:name w:val="List Continue 2"/>
    <w:basedOn w:val="a1"/>
    <w:semiHidden/>
    <w:rsid w:val="00405336"/>
    <w:pPr>
      <w:spacing w:after="120"/>
      <w:ind w:left="720"/>
      <w:contextualSpacing/>
    </w:pPr>
  </w:style>
  <w:style w:type="paragraph" w:styleId="38">
    <w:name w:val="List Continue 3"/>
    <w:basedOn w:val="a1"/>
    <w:semiHidden/>
    <w:rsid w:val="00405336"/>
    <w:pPr>
      <w:spacing w:after="120"/>
      <w:ind w:left="1080"/>
      <w:contextualSpacing/>
    </w:pPr>
  </w:style>
  <w:style w:type="paragraph" w:styleId="44">
    <w:name w:val="List Continue 4"/>
    <w:basedOn w:val="a1"/>
    <w:semiHidden/>
    <w:rsid w:val="00405336"/>
    <w:pPr>
      <w:spacing w:after="120"/>
      <w:ind w:left="1440"/>
      <w:contextualSpacing/>
    </w:pPr>
  </w:style>
  <w:style w:type="paragraph" w:styleId="55">
    <w:name w:val="List Continue 5"/>
    <w:basedOn w:val="a1"/>
    <w:semiHidden/>
    <w:rsid w:val="00405336"/>
    <w:pPr>
      <w:spacing w:after="120"/>
      <w:ind w:left="1800"/>
      <w:contextualSpacing/>
    </w:pPr>
  </w:style>
  <w:style w:type="paragraph" w:styleId="a">
    <w:name w:val="List Number"/>
    <w:basedOn w:val="a1"/>
    <w:semiHidden/>
    <w:rsid w:val="00405336"/>
    <w:pPr>
      <w:numPr>
        <w:numId w:val="6"/>
      </w:numPr>
      <w:contextualSpacing/>
    </w:pPr>
  </w:style>
  <w:style w:type="paragraph" w:styleId="2">
    <w:name w:val="List Number 2"/>
    <w:basedOn w:val="a1"/>
    <w:semiHidden/>
    <w:rsid w:val="00405336"/>
    <w:pPr>
      <w:numPr>
        <w:numId w:val="7"/>
      </w:numPr>
      <w:contextualSpacing/>
    </w:pPr>
  </w:style>
  <w:style w:type="paragraph" w:styleId="3">
    <w:name w:val="List Number 3"/>
    <w:basedOn w:val="a1"/>
    <w:semiHidden/>
    <w:rsid w:val="00405336"/>
    <w:pPr>
      <w:numPr>
        <w:numId w:val="8"/>
      </w:numPr>
      <w:contextualSpacing/>
    </w:pPr>
  </w:style>
  <w:style w:type="paragraph" w:styleId="4">
    <w:name w:val="List Number 4"/>
    <w:basedOn w:val="a1"/>
    <w:semiHidden/>
    <w:rsid w:val="00405336"/>
    <w:pPr>
      <w:numPr>
        <w:numId w:val="9"/>
      </w:numPr>
      <w:contextualSpacing/>
    </w:pPr>
  </w:style>
  <w:style w:type="paragraph" w:styleId="5">
    <w:name w:val="List Number 5"/>
    <w:basedOn w:val="a1"/>
    <w:semiHidden/>
    <w:rsid w:val="00405336"/>
    <w:pPr>
      <w:numPr>
        <w:numId w:val="10"/>
      </w:numPr>
      <w:contextualSpacing/>
    </w:pPr>
  </w:style>
  <w:style w:type="paragraph" w:styleId="affc">
    <w:name w:val="List Paragraph"/>
    <w:basedOn w:val="a1"/>
    <w:uiPriority w:val="34"/>
    <w:semiHidden/>
    <w:qFormat/>
    <w:rsid w:val="00405336"/>
    <w:pPr>
      <w:ind w:left="720"/>
    </w:pPr>
  </w:style>
  <w:style w:type="paragraph" w:styleId="affd">
    <w:name w:val="macro"/>
    <w:link w:val="affe"/>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e">
    <w:name w:val="宏文本 字符"/>
    <w:basedOn w:val="a2"/>
    <w:link w:val="affd"/>
    <w:semiHidden/>
    <w:rsid w:val="00FF04E3"/>
    <w:rPr>
      <w:rFonts w:ascii="Courier New" w:hAnsi="Courier New" w:cs="Courier New"/>
      <w:lang w:val="en-US" w:eastAsia="en-US" w:bidi="ar-SA"/>
    </w:rPr>
  </w:style>
  <w:style w:type="paragraph" w:styleId="afff">
    <w:name w:val="Message Header"/>
    <w:basedOn w:val="a1"/>
    <w:link w:val="afff0"/>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afff0">
    <w:name w:val="信息标题 字符"/>
    <w:basedOn w:val="a2"/>
    <w:link w:val="afff"/>
    <w:semiHidden/>
    <w:rsid w:val="00FF04E3"/>
    <w:rPr>
      <w:rFonts w:ascii="Cambria" w:hAnsi="Cambria"/>
      <w:sz w:val="24"/>
      <w:szCs w:val="24"/>
      <w:shd w:val="pct20" w:color="auto" w:fill="auto"/>
    </w:rPr>
  </w:style>
  <w:style w:type="paragraph" w:styleId="afff1">
    <w:name w:val="No Spacing"/>
    <w:uiPriority w:val="1"/>
    <w:semiHidden/>
    <w:qFormat/>
    <w:rsid w:val="00405336"/>
    <w:rPr>
      <w:sz w:val="24"/>
    </w:rPr>
  </w:style>
  <w:style w:type="paragraph" w:styleId="afff2">
    <w:name w:val="Normal (Web)"/>
    <w:basedOn w:val="a1"/>
    <w:uiPriority w:val="99"/>
    <w:semiHidden/>
    <w:rsid w:val="00405336"/>
    <w:rPr>
      <w:szCs w:val="24"/>
    </w:rPr>
  </w:style>
  <w:style w:type="paragraph" w:styleId="afff3">
    <w:name w:val="Normal Indent"/>
    <w:basedOn w:val="a1"/>
    <w:semiHidden/>
    <w:rsid w:val="00405336"/>
    <w:pPr>
      <w:ind w:left="720"/>
    </w:pPr>
  </w:style>
  <w:style w:type="paragraph" w:styleId="afff4">
    <w:name w:val="Note Heading"/>
    <w:basedOn w:val="a1"/>
    <w:next w:val="a1"/>
    <w:link w:val="afff5"/>
    <w:semiHidden/>
    <w:rsid w:val="00405336"/>
  </w:style>
  <w:style w:type="character" w:customStyle="1" w:styleId="afff5">
    <w:name w:val="注释标题 字符"/>
    <w:basedOn w:val="a2"/>
    <w:link w:val="afff4"/>
    <w:semiHidden/>
    <w:rsid w:val="00FF04E3"/>
    <w:rPr>
      <w:sz w:val="24"/>
    </w:rPr>
  </w:style>
  <w:style w:type="paragraph" w:styleId="afff6">
    <w:name w:val="Plain Text"/>
    <w:basedOn w:val="a1"/>
    <w:link w:val="afff7"/>
    <w:semiHidden/>
    <w:rsid w:val="00405336"/>
    <w:rPr>
      <w:rFonts w:ascii="Courier New" w:hAnsi="Courier New" w:cs="Courier New"/>
      <w:sz w:val="20"/>
    </w:rPr>
  </w:style>
  <w:style w:type="character" w:customStyle="1" w:styleId="afff7">
    <w:name w:val="纯文本 字符"/>
    <w:basedOn w:val="a2"/>
    <w:link w:val="afff6"/>
    <w:semiHidden/>
    <w:rsid w:val="00FF04E3"/>
    <w:rPr>
      <w:rFonts w:ascii="Courier New" w:hAnsi="Courier New" w:cs="Courier New"/>
    </w:rPr>
  </w:style>
  <w:style w:type="paragraph" w:styleId="afff8">
    <w:name w:val="Quote"/>
    <w:basedOn w:val="a1"/>
    <w:next w:val="a1"/>
    <w:link w:val="afff9"/>
    <w:uiPriority w:val="29"/>
    <w:semiHidden/>
    <w:qFormat/>
    <w:rsid w:val="00405336"/>
    <w:rPr>
      <w:i/>
      <w:iCs/>
      <w:color w:val="000000"/>
    </w:rPr>
  </w:style>
  <w:style w:type="character" w:customStyle="1" w:styleId="afff9">
    <w:name w:val="引用 字符"/>
    <w:basedOn w:val="a2"/>
    <w:link w:val="afff8"/>
    <w:uiPriority w:val="29"/>
    <w:semiHidden/>
    <w:rsid w:val="00FF04E3"/>
    <w:rPr>
      <w:i/>
      <w:iCs/>
      <w:color w:val="000000"/>
      <w:sz w:val="24"/>
    </w:rPr>
  </w:style>
  <w:style w:type="paragraph" w:styleId="afffa">
    <w:name w:val="Salutation"/>
    <w:basedOn w:val="a1"/>
    <w:next w:val="a1"/>
    <w:link w:val="afffb"/>
    <w:semiHidden/>
    <w:rsid w:val="00405336"/>
  </w:style>
  <w:style w:type="character" w:customStyle="1" w:styleId="afffb">
    <w:name w:val="称呼 字符"/>
    <w:basedOn w:val="a2"/>
    <w:link w:val="afffa"/>
    <w:semiHidden/>
    <w:rsid w:val="00FF04E3"/>
    <w:rPr>
      <w:sz w:val="24"/>
    </w:rPr>
  </w:style>
  <w:style w:type="paragraph" w:styleId="afffc">
    <w:name w:val="Signature"/>
    <w:basedOn w:val="a1"/>
    <w:link w:val="afffd"/>
    <w:semiHidden/>
    <w:rsid w:val="00405336"/>
    <w:pPr>
      <w:ind w:left="4320"/>
    </w:pPr>
  </w:style>
  <w:style w:type="character" w:customStyle="1" w:styleId="afffd">
    <w:name w:val="签名 字符"/>
    <w:basedOn w:val="a2"/>
    <w:link w:val="afffc"/>
    <w:semiHidden/>
    <w:rsid w:val="00FF04E3"/>
    <w:rPr>
      <w:sz w:val="24"/>
    </w:rPr>
  </w:style>
  <w:style w:type="paragraph" w:styleId="afffe">
    <w:name w:val="Subtitle"/>
    <w:basedOn w:val="a1"/>
    <w:next w:val="a1"/>
    <w:link w:val="affff"/>
    <w:semiHidden/>
    <w:qFormat/>
    <w:rsid w:val="00405336"/>
    <w:pPr>
      <w:spacing w:after="60"/>
      <w:jc w:val="center"/>
      <w:outlineLvl w:val="1"/>
    </w:pPr>
    <w:rPr>
      <w:rFonts w:ascii="Cambria" w:hAnsi="Cambria"/>
      <w:szCs w:val="24"/>
    </w:rPr>
  </w:style>
  <w:style w:type="character" w:customStyle="1" w:styleId="affff">
    <w:name w:val="副标题 字符"/>
    <w:basedOn w:val="a2"/>
    <w:link w:val="afffe"/>
    <w:semiHidden/>
    <w:rsid w:val="00FF04E3"/>
    <w:rPr>
      <w:rFonts w:ascii="Cambria" w:hAnsi="Cambria"/>
      <w:sz w:val="24"/>
      <w:szCs w:val="24"/>
    </w:rPr>
  </w:style>
  <w:style w:type="paragraph" w:styleId="affff0">
    <w:name w:val="table of authorities"/>
    <w:basedOn w:val="a1"/>
    <w:next w:val="a1"/>
    <w:semiHidden/>
    <w:rsid w:val="00405336"/>
    <w:pPr>
      <w:ind w:left="240" w:hanging="240"/>
    </w:pPr>
  </w:style>
  <w:style w:type="paragraph" w:styleId="affff1">
    <w:name w:val="table of figures"/>
    <w:basedOn w:val="a1"/>
    <w:next w:val="a1"/>
    <w:semiHidden/>
    <w:rsid w:val="00405336"/>
  </w:style>
  <w:style w:type="paragraph" w:styleId="affff2">
    <w:name w:val="Title"/>
    <w:basedOn w:val="a1"/>
    <w:next w:val="a1"/>
    <w:link w:val="affff3"/>
    <w:semiHidden/>
    <w:qFormat/>
    <w:rsid w:val="00405336"/>
    <w:pPr>
      <w:spacing w:before="240" w:after="60"/>
      <w:jc w:val="center"/>
      <w:outlineLvl w:val="0"/>
    </w:pPr>
    <w:rPr>
      <w:rFonts w:ascii="Cambria" w:hAnsi="Cambria"/>
      <w:b/>
      <w:bCs/>
      <w:kern w:val="28"/>
      <w:sz w:val="32"/>
      <w:szCs w:val="32"/>
    </w:rPr>
  </w:style>
  <w:style w:type="character" w:customStyle="1" w:styleId="affff3">
    <w:name w:val="标题 字符"/>
    <w:basedOn w:val="a2"/>
    <w:link w:val="affff2"/>
    <w:semiHidden/>
    <w:rsid w:val="00FF04E3"/>
    <w:rPr>
      <w:rFonts w:ascii="Cambria" w:hAnsi="Cambria"/>
      <w:b/>
      <w:bCs/>
      <w:kern w:val="28"/>
      <w:sz w:val="32"/>
      <w:szCs w:val="32"/>
    </w:rPr>
  </w:style>
  <w:style w:type="paragraph" w:styleId="affff4">
    <w:name w:val="toa heading"/>
    <w:basedOn w:val="a1"/>
    <w:next w:val="a1"/>
    <w:semiHidden/>
    <w:rsid w:val="00405336"/>
    <w:pPr>
      <w:spacing w:before="120"/>
    </w:pPr>
    <w:rPr>
      <w:rFonts w:ascii="Cambria" w:hAnsi="Cambria"/>
      <w:b/>
      <w:bCs/>
      <w:szCs w:val="24"/>
    </w:rPr>
  </w:style>
  <w:style w:type="paragraph" w:styleId="12">
    <w:name w:val="toc 1"/>
    <w:basedOn w:val="a1"/>
    <w:next w:val="a1"/>
    <w:autoRedefine/>
    <w:semiHidden/>
    <w:rsid w:val="00405336"/>
  </w:style>
  <w:style w:type="paragraph" w:styleId="2c">
    <w:name w:val="toc 2"/>
    <w:basedOn w:val="a1"/>
    <w:next w:val="a1"/>
    <w:autoRedefine/>
    <w:semiHidden/>
    <w:rsid w:val="00405336"/>
    <w:pPr>
      <w:ind w:left="240"/>
    </w:pPr>
  </w:style>
  <w:style w:type="paragraph" w:styleId="39">
    <w:name w:val="toc 3"/>
    <w:basedOn w:val="a1"/>
    <w:next w:val="a1"/>
    <w:autoRedefine/>
    <w:semiHidden/>
    <w:rsid w:val="00405336"/>
    <w:pPr>
      <w:ind w:left="480"/>
    </w:pPr>
  </w:style>
  <w:style w:type="paragraph" w:styleId="45">
    <w:name w:val="toc 4"/>
    <w:basedOn w:val="a1"/>
    <w:next w:val="a1"/>
    <w:autoRedefine/>
    <w:semiHidden/>
    <w:rsid w:val="00405336"/>
    <w:pPr>
      <w:ind w:left="720"/>
    </w:pPr>
  </w:style>
  <w:style w:type="paragraph" w:styleId="56">
    <w:name w:val="toc 5"/>
    <w:basedOn w:val="a1"/>
    <w:next w:val="a1"/>
    <w:autoRedefine/>
    <w:semiHidden/>
    <w:rsid w:val="00405336"/>
    <w:pPr>
      <w:ind w:left="960"/>
    </w:pPr>
  </w:style>
  <w:style w:type="paragraph" w:styleId="62">
    <w:name w:val="toc 6"/>
    <w:basedOn w:val="a1"/>
    <w:next w:val="a1"/>
    <w:autoRedefine/>
    <w:semiHidden/>
    <w:rsid w:val="00405336"/>
    <w:pPr>
      <w:ind w:left="1200"/>
    </w:pPr>
  </w:style>
  <w:style w:type="paragraph" w:styleId="72">
    <w:name w:val="toc 7"/>
    <w:basedOn w:val="a1"/>
    <w:next w:val="a1"/>
    <w:autoRedefine/>
    <w:semiHidden/>
    <w:rsid w:val="00405336"/>
    <w:pPr>
      <w:ind w:left="1440"/>
    </w:pPr>
  </w:style>
  <w:style w:type="paragraph" w:styleId="82">
    <w:name w:val="toc 8"/>
    <w:basedOn w:val="a1"/>
    <w:next w:val="a1"/>
    <w:autoRedefine/>
    <w:semiHidden/>
    <w:rsid w:val="00405336"/>
    <w:pPr>
      <w:ind w:left="1680"/>
    </w:pPr>
  </w:style>
  <w:style w:type="paragraph" w:styleId="92">
    <w:name w:val="toc 9"/>
    <w:basedOn w:val="a1"/>
    <w:next w:val="a1"/>
    <w:autoRedefine/>
    <w:semiHidden/>
    <w:rsid w:val="00405336"/>
    <w:pPr>
      <w:ind w:left="1920"/>
    </w:pPr>
  </w:style>
  <w:style w:type="paragraph" w:styleId="TOC">
    <w:name w:val="TOC Heading"/>
    <w:basedOn w:val="1"/>
    <w:next w:val="a1"/>
    <w:uiPriority w:val="39"/>
    <w:semiHidden/>
    <w:unhideWhenUsed/>
    <w:qFormat/>
    <w:rsid w:val="00405336"/>
    <w:pPr>
      <w:outlineLvl w:val="9"/>
    </w:pPr>
    <w:rPr>
      <w:rFonts w:ascii="Cambria" w:hAnsi="Cambria"/>
      <w:sz w:val="32"/>
      <w:szCs w:val="32"/>
    </w:rPr>
  </w:style>
  <w:style w:type="character" w:styleId="affff5">
    <w:name w:val="Hyperlink"/>
    <w:basedOn w:val="a2"/>
    <w:semiHidden/>
    <w:rsid w:val="007402FC"/>
    <w:rPr>
      <w:color w:val="0000FF"/>
      <w:u w:val="single"/>
    </w:rPr>
  </w:style>
  <w:style w:type="character" w:styleId="affff6">
    <w:name w:val="Emphasis"/>
    <w:basedOn w:val="a2"/>
    <w:uiPriority w:val="20"/>
    <w:qFormat/>
    <w:rsid w:val="00B42F9C"/>
    <w:rPr>
      <w:i/>
      <w:iCs/>
    </w:rPr>
  </w:style>
  <w:style w:type="character" w:styleId="affff7">
    <w:name w:val="annotation reference"/>
    <w:basedOn w:val="a2"/>
    <w:semiHidden/>
    <w:rsid w:val="009258B8"/>
    <w:rPr>
      <w:sz w:val="16"/>
      <w:szCs w:val="16"/>
    </w:rPr>
  </w:style>
  <w:style w:type="character" w:styleId="affff8">
    <w:name w:val="FollowedHyperlink"/>
    <w:basedOn w:val="a2"/>
    <w:semiHidden/>
    <w:unhideWhenUsed/>
    <w:rsid w:val="00611A19"/>
    <w:rPr>
      <w:color w:val="800080" w:themeColor="followedHyperlink"/>
      <w:u w:val="single"/>
    </w:rPr>
  </w:style>
  <w:style w:type="table" w:styleId="affff9">
    <w:name w:val="Table Grid"/>
    <w:basedOn w:val="a3"/>
    <w:uiPriority w:val="39"/>
    <w:rsid w:val="00FA2250"/>
    <w:rPr>
      <w:rFonts w:eastAsia="宋体"/>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a1"/>
    <w:link w:val="EndNoteBibliography0"/>
    <w:rsid w:val="007E3DA4"/>
    <w:pPr>
      <w:widowControl w:val="0"/>
      <w:jc w:val="both"/>
    </w:pPr>
    <w:rPr>
      <w:rFonts w:eastAsia="等线"/>
      <w:noProof/>
      <w:kern w:val="2"/>
      <w:szCs w:val="22"/>
      <w:lang w:eastAsia="zh-CN"/>
    </w:rPr>
  </w:style>
  <w:style w:type="character" w:customStyle="1" w:styleId="EndNoteBibliography0">
    <w:name w:val="EndNote Bibliography 字符"/>
    <w:basedOn w:val="a2"/>
    <w:link w:val="EndNoteBibliography"/>
    <w:rsid w:val="007E3DA4"/>
    <w:rPr>
      <w:rFonts w:eastAsia="等线"/>
      <w:noProof/>
      <w:kern w:val="2"/>
      <w:sz w:val="24"/>
      <w:szCs w:val="22"/>
      <w:lang w:eastAsia="zh-CN"/>
    </w:rPr>
  </w:style>
  <w:style w:type="character" w:customStyle="1" w:styleId="fontstyle01">
    <w:name w:val="fontstyle01"/>
    <w:basedOn w:val="a2"/>
    <w:rsid w:val="00E84084"/>
    <w:rPr>
      <w:rFonts w:ascii="AdvOTa9103878" w:hAnsi="AdvOTa9103878" w:hint="default"/>
      <w:b w:val="0"/>
      <w:bCs w:val="0"/>
      <w:i w:val="0"/>
      <w:iCs w:val="0"/>
      <w:color w:val="000000"/>
      <w:sz w:val="20"/>
      <w:szCs w:val="20"/>
    </w:rPr>
  </w:style>
  <w:style w:type="paragraph" w:customStyle="1" w:styleId="EndNoteBibliographyTitle">
    <w:name w:val="EndNote Bibliography Title"/>
    <w:basedOn w:val="a1"/>
    <w:link w:val="EndNoteBibliographyTitle0"/>
    <w:rsid w:val="004A04B4"/>
    <w:pPr>
      <w:jc w:val="center"/>
    </w:pPr>
    <w:rPr>
      <w:noProof/>
    </w:rPr>
  </w:style>
  <w:style w:type="character" w:customStyle="1" w:styleId="EndNoteBibliographyTitle0">
    <w:name w:val="EndNote Bibliography Title 字符"/>
    <w:basedOn w:val="a2"/>
    <w:link w:val="EndNoteBibliographyTitle"/>
    <w:rsid w:val="004A04B4"/>
    <w:rPr>
      <w:noProof/>
      <w:sz w:val="24"/>
    </w:rPr>
  </w:style>
  <w:style w:type="character" w:styleId="affffa">
    <w:name w:val="line number"/>
    <w:basedOn w:val="a2"/>
    <w:semiHidden/>
    <w:unhideWhenUsed/>
    <w:rsid w:val="00D24E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3178651">
      <w:bodyDiv w:val="1"/>
      <w:marLeft w:val="0"/>
      <w:marRight w:val="0"/>
      <w:marTop w:val="0"/>
      <w:marBottom w:val="0"/>
      <w:divBdr>
        <w:top w:val="none" w:sz="0" w:space="0" w:color="auto"/>
        <w:left w:val="none" w:sz="0" w:space="0" w:color="auto"/>
        <w:bottom w:val="none" w:sz="0" w:space="0" w:color="auto"/>
        <w:right w:val="none" w:sz="0" w:space="0" w:color="auto"/>
      </w:divBdr>
    </w:div>
    <w:div w:id="1469545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hyperlink" Target="https://www.ebi.ac.uk/pdbe/pdbe-kb/proteins/O43242" TargetMode="Externa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hyperlink" Target="http://www"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atb.uq.edu.au/index.py"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hyperlink" Target="https://pubchem.ncbi.nlm.nih.gov/"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emf"/><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629F67-148A-4852-BE90-7D554F7BAD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TotalTime>
  <Pages>25</Pages>
  <Words>3593</Words>
  <Characters>27623</Characters>
  <Application>Microsoft Office Word</Application>
  <DocSecurity>0</DocSecurity>
  <Lines>230</Lines>
  <Paragraphs>62</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31154</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dc:description/>
  <cp:lastModifiedBy>windows</cp:lastModifiedBy>
  <cp:revision>137</cp:revision>
  <cp:lastPrinted>2025-03-20T05:21:00Z</cp:lastPrinted>
  <dcterms:created xsi:type="dcterms:W3CDTF">2025-04-10T03:20:00Z</dcterms:created>
  <dcterms:modified xsi:type="dcterms:W3CDTF">2025-04-22T14:15:00Z</dcterms:modified>
</cp:coreProperties>
</file>