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96A10" w14:textId="0AA297A7" w:rsidR="00252E86" w:rsidRPr="00252E86" w:rsidRDefault="00252E86" w:rsidP="00252E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E86">
        <w:rPr>
          <w:rFonts w:ascii="Times New Roman" w:hAnsi="Times New Roman" w:cs="Times New Roman"/>
          <w:sz w:val="24"/>
          <w:szCs w:val="24"/>
        </w:rPr>
        <w:t xml:space="preserve">Probiotic and postbiotic strategies against foulbrood in honeybees: in vitro and in vivo insights, Probiotics and Antimicrobial Proteins, </w:t>
      </w:r>
      <w:proofErr w:type="spellStart"/>
      <w:r w:rsidRPr="00252E86">
        <w:rPr>
          <w:rFonts w:ascii="Times New Roman" w:hAnsi="Times New Roman" w:cs="Times New Roman"/>
          <w:sz w:val="24"/>
          <w:szCs w:val="24"/>
        </w:rPr>
        <w:t>Mathien</w:t>
      </w:r>
      <w:proofErr w:type="spellEnd"/>
      <w:r w:rsidRPr="00252E86">
        <w:rPr>
          <w:rFonts w:ascii="Times New Roman" w:hAnsi="Times New Roman" w:cs="Times New Roman"/>
          <w:sz w:val="24"/>
          <w:szCs w:val="24"/>
        </w:rPr>
        <w:t xml:space="preserve"> et al, Université Clermont Auvergne, CNRS, </w:t>
      </w:r>
      <w:proofErr w:type="spellStart"/>
      <w:r w:rsidRPr="00252E86">
        <w:rPr>
          <w:rFonts w:ascii="Times New Roman" w:hAnsi="Times New Roman" w:cs="Times New Roman"/>
          <w:sz w:val="24"/>
          <w:szCs w:val="24"/>
        </w:rPr>
        <w:t>Laboratoire</w:t>
      </w:r>
      <w:proofErr w:type="spellEnd"/>
      <w:r w:rsidRPr="00252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2E86">
        <w:rPr>
          <w:rFonts w:ascii="Times New Roman" w:hAnsi="Times New Roman" w:cs="Times New Roman"/>
          <w:sz w:val="24"/>
          <w:szCs w:val="24"/>
        </w:rPr>
        <w:t>Microorganismes</w:t>
      </w:r>
      <w:proofErr w:type="spellEnd"/>
      <w:r w:rsidRPr="00252E8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52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E86">
        <w:rPr>
          <w:rFonts w:ascii="Times New Roman" w:hAnsi="Times New Roman" w:cs="Times New Roman"/>
          <w:sz w:val="24"/>
          <w:szCs w:val="24"/>
        </w:rPr>
        <w:t>Génome</w:t>
      </w:r>
      <w:proofErr w:type="spellEnd"/>
      <w:r w:rsidRPr="00252E86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252E86">
        <w:rPr>
          <w:rFonts w:ascii="Times New Roman" w:hAnsi="Times New Roman" w:cs="Times New Roman"/>
          <w:sz w:val="24"/>
          <w:szCs w:val="24"/>
        </w:rPr>
        <w:t>environnement</w:t>
      </w:r>
      <w:proofErr w:type="spellEnd"/>
      <w:r w:rsidRPr="00252E86">
        <w:rPr>
          <w:rFonts w:ascii="Times New Roman" w:hAnsi="Times New Roman" w:cs="Times New Roman"/>
          <w:sz w:val="24"/>
          <w:szCs w:val="24"/>
        </w:rPr>
        <w:t>, F-63000 Clermont-Ferrand, France, hicham.el_alaoui@uca.fr</w:t>
      </w:r>
    </w:p>
    <w:p w14:paraId="21F9033E" w14:textId="55BA0AB3" w:rsidR="009257E0" w:rsidRPr="008F7C04" w:rsidRDefault="00031E28" w:rsidP="00327A0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7C04">
        <w:rPr>
          <w:rFonts w:ascii="Times New Roman" w:hAnsi="Times New Roman" w:cs="Times New Roman"/>
          <w:b/>
          <w:bCs/>
          <w:sz w:val="24"/>
          <w:szCs w:val="24"/>
        </w:rPr>
        <w:t>Supplementary material</w:t>
      </w:r>
    </w:p>
    <w:p w14:paraId="26B35AD6" w14:textId="49B07CC3" w:rsidR="00031E28" w:rsidRPr="008F7C04" w:rsidRDefault="00031E28" w:rsidP="00327A0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CF7AF0" w14:textId="16B89842" w:rsidR="00327A0B" w:rsidRPr="00327A0B" w:rsidRDefault="00327A0B" w:rsidP="00327A0B">
      <w:pPr>
        <w:spacing w:line="276" w:lineRule="auto"/>
        <w:rPr>
          <w:rStyle w:val="eop"/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2.   </w:t>
      </w:r>
      <w:r w:rsidRPr="00327A0B">
        <w:rPr>
          <w:rFonts w:ascii="Times New Roman" w:hAnsi="Times New Roman" w:cs="Times New Roman"/>
          <w:b/>
          <w:bCs/>
          <w:sz w:val="24"/>
          <w:szCs w:val="24"/>
          <w:lang w:val="en-GB"/>
        </w:rPr>
        <w:t>Materials and Methods</w:t>
      </w:r>
    </w:p>
    <w:p w14:paraId="08395041" w14:textId="3A1AF998" w:rsidR="00327A0B" w:rsidRDefault="00327A0B" w:rsidP="00327A0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327A0B">
        <w:rPr>
          <w:rFonts w:ascii="Times New Roman" w:hAnsi="Times New Roman" w:cs="Times New Roman"/>
          <w:b/>
          <w:bCs/>
          <w:sz w:val="24"/>
          <w:szCs w:val="24"/>
        </w:rPr>
        <w:t xml:space="preserve">isualization of </w:t>
      </w:r>
      <w:r w:rsidR="00CC7902">
        <w:rPr>
          <w:rFonts w:ascii="Times New Roman" w:hAnsi="Times New Roman" w:cs="Times New Roman"/>
          <w:b/>
          <w:bCs/>
          <w:sz w:val="24"/>
          <w:szCs w:val="24"/>
        </w:rPr>
        <w:t xml:space="preserve">LAB and </w:t>
      </w:r>
      <w:r w:rsidRPr="00327A0B">
        <w:rPr>
          <w:rFonts w:ascii="Times New Roman" w:hAnsi="Times New Roman" w:cs="Times New Roman"/>
          <w:b/>
          <w:bCs/>
          <w:sz w:val="24"/>
          <w:szCs w:val="24"/>
        </w:rPr>
        <w:t xml:space="preserve">CFS </w:t>
      </w:r>
      <w:r w:rsidR="00CC7902">
        <w:rPr>
          <w:rFonts w:ascii="Times New Roman" w:hAnsi="Times New Roman" w:cs="Times New Roman"/>
          <w:b/>
          <w:bCs/>
          <w:sz w:val="24"/>
          <w:szCs w:val="24"/>
        </w:rPr>
        <w:t>effec</w:t>
      </w:r>
      <w:r w:rsidRPr="00327A0B">
        <w:rPr>
          <w:rFonts w:ascii="Times New Roman" w:hAnsi="Times New Roman" w:cs="Times New Roman"/>
          <w:b/>
          <w:bCs/>
          <w:sz w:val="24"/>
          <w:szCs w:val="24"/>
        </w:rPr>
        <w:t xml:space="preserve">t on </w:t>
      </w:r>
      <w:r w:rsidRPr="00327A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P. larvae</w:t>
      </w:r>
      <w:r w:rsidRPr="00327A0B">
        <w:rPr>
          <w:rFonts w:ascii="Times New Roman" w:hAnsi="Times New Roman" w:cs="Times New Roman"/>
          <w:b/>
          <w:bCs/>
          <w:sz w:val="24"/>
          <w:szCs w:val="24"/>
        </w:rPr>
        <w:t xml:space="preserve"> ultrastructure</w:t>
      </w:r>
    </w:p>
    <w:p w14:paraId="7E4451A8" w14:textId="3F88D7F6" w:rsidR="00031E28" w:rsidRPr="00327A0B" w:rsidRDefault="00CC7902" w:rsidP="00CC7902">
      <w:pPr>
        <w:spacing w:after="0" w:line="276" w:lineRule="auto"/>
        <w:rPr>
          <w:rStyle w:val="spellingerror"/>
          <w:rFonts w:ascii="Times New Roman" w:eastAsiaTheme="majorEastAsia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P. larvae exposition to LAB and their CFS </w:t>
      </w:r>
    </w:p>
    <w:p w14:paraId="1DFDA0FB" w14:textId="55390288" w:rsidR="00031E28" w:rsidRPr="00327A0B" w:rsidRDefault="00031E28" w:rsidP="00327A0B">
      <w:pPr>
        <w:pStyle w:val="paragraph"/>
        <w:spacing w:beforeAutospacing="0" w:after="0" w:afterAutospacing="0" w:line="276" w:lineRule="auto"/>
        <w:jc w:val="both"/>
        <w:rPr>
          <w:rStyle w:val="spellingerror"/>
          <w:rFonts w:eastAsiaTheme="majorEastAsia"/>
        </w:rPr>
      </w:pPr>
      <w:r w:rsidRPr="00327A0B">
        <w:rPr>
          <w:rStyle w:val="spellingerror"/>
          <w:rFonts w:eastAsiaTheme="majorEastAsia"/>
        </w:rPr>
        <w:t xml:space="preserve">To investigate the inhibitory action mode of the LAB and their CFS on </w:t>
      </w:r>
      <w:r w:rsidRPr="00327A0B">
        <w:rPr>
          <w:rStyle w:val="spellingerror"/>
          <w:rFonts w:eastAsiaTheme="majorEastAsia"/>
          <w:i/>
          <w:iCs/>
        </w:rPr>
        <w:t xml:space="preserve">P. larvae </w:t>
      </w:r>
      <w:r w:rsidRPr="00327A0B">
        <w:rPr>
          <w:rStyle w:val="spellingerror"/>
          <w:rFonts w:eastAsiaTheme="majorEastAsia"/>
          <w:iCs/>
        </w:rPr>
        <w:t>and</w:t>
      </w:r>
      <w:r w:rsidRPr="00327A0B">
        <w:rPr>
          <w:rStyle w:val="spellingerror"/>
          <w:rFonts w:eastAsiaTheme="majorEastAsia"/>
          <w:i/>
          <w:iCs/>
        </w:rPr>
        <w:t xml:space="preserve"> M. plutonius</w:t>
      </w:r>
      <w:r w:rsidRPr="00327A0B">
        <w:rPr>
          <w:rStyle w:val="spellingerror"/>
          <w:rFonts w:eastAsiaTheme="majorEastAsia"/>
        </w:rPr>
        <w:t xml:space="preserve">, electron microscopy observations were carried out. Overnight cultures of the pathogens and the two </w:t>
      </w:r>
      <w:proofErr w:type="gramStart"/>
      <w:r w:rsidRPr="00327A0B">
        <w:rPr>
          <w:rStyle w:val="spellingerror"/>
          <w:rFonts w:eastAsiaTheme="majorEastAsia"/>
        </w:rPr>
        <w:t>LAB</w:t>
      </w:r>
      <w:proofErr w:type="gramEnd"/>
      <w:r w:rsidRPr="00327A0B">
        <w:rPr>
          <w:rStyle w:val="spellingerror"/>
          <w:rFonts w:eastAsiaTheme="majorEastAsia"/>
        </w:rPr>
        <w:t xml:space="preserve"> were washed twice with PBS and cell concentration adjusted to 10</w:t>
      </w:r>
      <w:r w:rsidRPr="00327A0B">
        <w:rPr>
          <w:rStyle w:val="spellingerror"/>
          <w:rFonts w:eastAsiaTheme="majorEastAsia"/>
          <w:vertAlign w:val="superscript"/>
        </w:rPr>
        <w:t>8</w:t>
      </w:r>
      <w:r w:rsidRPr="00327A0B">
        <w:rPr>
          <w:rStyle w:val="spellingerror"/>
          <w:rFonts w:eastAsiaTheme="majorEastAsia"/>
        </w:rPr>
        <w:t xml:space="preserve"> CFU/</w:t>
      </w:r>
      <w:proofErr w:type="spellStart"/>
      <w:r w:rsidRPr="00327A0B">
        <w:rPr>
          <w:rStyle w:val="spellingerror"/>
          <w:rFonts w:eastAsiaTheme="majorEastAsia"/>
        </w:rPr>
        <w:t>m</w:t>
      </w:r>
      <w:r w:rsidR="00CC7902">
        <w:rPr>
          <w:rStyle w:val="spellingerror"/>
          <w:rFonts w:eastAsiaTheme="majorEastAsia"/>
        </w:rPr>
        <w:t>L</w:t>
      </w:r>
      <w:r w:rsidRPr="00327A0B">
        <w:rPr>
          <w:rStyle w:val="spellingerror"/>
          <w:rFonts w:eastAsiaTheme="majorEastAsia"/>
        </w:rPr>
        <w:t>.</w:t>
      </w:r>
      <w:proofErr w:type="spellEnd"/>
      <w:r w:rsidRPr="00327A0B">
        <w:rPr>
          <w:rStyle w:val="spellingerror"/>
          <w:rFonts w:eastAsiaTheme="majorEastAsia"/>
        </w:rPr>
        <w:t xml:space="preserve"> Subsequently, a suspension of </w:t>
      </w:r>
      <w:r w:rsidRPr="00327A0B">
        <w:rPr>
          <w:rStyle w:val="spellingerror"/>
          <w:rFonts w:eastAsiaTheme="majorEastAsia"/>
          <w:i/>
          <w:iCs/>
        </w:rPr>
        <w:t>P. larvae</w:t>
      </w:r>
      <w:r w:rsidRPr="00327A0B">
        <w:rPr>
          <w:rStyle w:val="spellingerror"/>
          <w:rFonts w:eastAsiaTheme="majorEastAsia"/>
        </w:rPr>
        <w:t xml:space="preserve"> </w:t>
      </w:r>
      <w:r w:rsidRPr="00327A0B">
        <w:rPr>
          <w:rStyle w:val="spellingerror"/>
          <w:rFonts w:eastAsiaTheme="majorEastAsia"/>
          <w:iCs/>
        </w:rPr>
        <w:t>or</w:t>
      </w:r>
      <w:r w:rsidRPr="00327A0B">
        <w:rPr>
          <w:rStyle w:val="spellingerror"/>
          <w:rFonts w:eastAsiaTheme="majorEastAsia"/>
          <w:i/>
          <w:iCs/>
        </w:rPr>
        <w:t xml:space="preserve"> M. plutonius</w:t>
      </w:r>
      <w:r w:rsidRPr="00327A0B">
        <w:rPr>
          <w:rStyle w:val="spellingerror"/>
          <w:rFonts w:eastAsiaTheme="majorEastAsia"/>
        </w:rPr>
        <w:t xml:space="preserve"> was either combined with the CFS (in MYT</w:t>
      </w:r>
      <w:r w:rsidR="00CC7902">
        <w:rPr>
          <w:rStyle w:val="spellingerror"/>
          <w:rFonts w:eastAsiaTheme="majorEastAsia"/>
        </w:rPr>
        <w:t xml:space="preserve"> media</w:t>
      </w:r>
      <w:r w:rsidRPr="00327A0B">
        <w:rPr>
          <w:rStyle w:val="spellingerror"/>
          <w:rFonts w:eastAsiaTheme="majorEastAsia"/>
        </w:rPr>
        <w:t xml:space="preserve">) or the LAB suspension in a Krebs Ringer solution (according to </w:t>
      </w:r>
      <w:proofErr w:type="spellStart"/>
      <w:r w:rsidRPr="008F7C04">
        <w:rPr>
          <w:rStyle w:val="spellingerror"/>
          <w:rFonts w:eastAsiaTheme="majorEastAsia"/>
          <w:bCs/>
        </w:rPr>
        <w:t>Daisley</w:t>
      </w:r>
      <w:proofErr w:type="spellEnd"/>
      <w:r w:rsidRPr="008F7C04">
        <w:rPr>
          <w:rStyle w:val="spellingerror"/>
          <w:rFonts w:eastAsiaTheme="majorEastAsia"/>
          <w:bCs/>
        </w:rPr>
        <w:t xml:space="preserve"> </w:t>
      </w:r>
      <w:r w:rsidRPr="008F7C04">
        <w:rPr>
          <w:rStyle w:val="spellingerror"/>
          <w:rFonts w:eastAsiaTheme="majorEastAsia"/>
          <w:bCs/>
          <w:i/>
          <w:iCs/>
        </w:rPr>
        <w:t>et al.,</w:t>
      </w:r>
      <w:r w:rsidRPr="008F7C04">
        <w:rPr>
          <w:rStyle w:val="spellingerror"/>
          <w:rFonts w:eastAsiaTheme="majorEastAsia"/>
          <w:bCs/>
        </w:rPr>
        <w:t xml:space="preserve"> 2020</w:t>
      </w:r>
      <w:r w:rsidR="008F7C04" w:rsidRPr="008F7C04">
        <w:rPr>
          <w:rStyle w:val="spellingerror"/>
          <w:rFonts w:eastAsiaTheme="majorEastAsia"/>
          <w:bCs/>
        </w:rPr>
        <w:t>b</w:t>
      </w:r>
      <w:r w:rsidRPr="00327A0B">
        <w:rPr>
          <w:rStyle w:val="spellingerror"/>
          <w:rFonts w:eastAsiaTheme="majorEastAsia"/>
        </w:rPr>
        <w:t>). The resulting concentration for each bacterium was 10</w:t>
      </w:r>
      <w:r w:rsidRPr="00327A0B">
        <w:rPr>
          <w:rStyle w:val="spellingerror"/>
          <w:rFonts w:eastAsiaTheme="majorEastAsia"/>
          <w:vertAlign w:val="superscript"/>
        </w:rPr>
        <w:t>7</w:t>
      </w:r>
      <w:r w:rsidRPr="00327A0B">
        <w:rPr>
          <w:rStyle w:val="spellingerror"/>
          <w:rFonts w:eastAsiaTheme="majorEastAsia"/>
        </w:rPr>
        <w:t xml:space="preserve"> CFU/m</w:t>
      </w:r>
      <w:r w:rsidR="00CC7902">
        <w:rPr>
          <w:rStyle w:val="spellingerror"/>
          <w:rFonts w:eastAsiaTheme="majorEastAsia"/>
        </w:rPr>
        <w:t>L</w:t>
      </w:r>
      <w:r w:rsidRPr="00327A0B">
        <w:rPr>
          <w:rStyle w:val="spellingerror"/>
          <w:rFonts w:eastAsiaTheme="majorEastAsia"/>
        </w:rPr>
        <w:t xml:space="preserve"> and 12.5% of CFS. The suspensions were co-incubated for a period of 4h at a temperature of 37°C with an agitation speed of 110 rpm. Following the exposure period, the cultures were subjected to centrifugation at 4000 x g for 5 min, after which they were resuspended in rinsing buffer for 2 min, centrifugated again and resuspended in fixative solution. </w:t>
      </w:r>
    </w:p>
    <w:p w14:paraId="261575E8" w14:textId="77777777" w:rsidR="00031E28" w:rsidRPr="00327A0B" w:rsidRDefault="00031E28" w:rsidP="00327A0B">
      <w:pPr>
        <w:pStyle w:val="paragraph"/>
        <w:spacing w:beforeAutospacing="0" w:after="0" w:afterAutospacing="0" w:line="276" w:lineRule="auto"/>
        <w:jc w:val="both"/>
        <w:rPr>
          <w:rStyle w:val="spellingerror"/>
          <w:rFonts w:eastAsiaTheme="majorEastAsia"/>
          <w:i/>
          <w:iCs/>
        </w:rPr>
      </w:pPr>
      <w:r w:rsidRPr="00327A0B">
        <w:rPr>
          <w:rStyle w:val="spellingerror"/>
          <w:rFonts w:eastAsiaTheme="majorEastAsia"/>
        </w:rPr>
        <w:br/>
      </w:r>
      <w:r w:rsidRPr="00327A0B">
        <w:rPr>
          <w:rStyle w:val="spellingerror"/>
          <w:rFonts w:eastAsiaTheme="majorEastAsia"/>
          <w:i/>
          <w:iCs/>
        </w:rPr>
        <w:t>Scanning electron microscopy</w:t>
      </w:r>
    </w:p>
    <w:p w14:paraId="20590C04" w14:textId="77C04438" w:rsidR="00031E28" w:rsidRPr="00CC7902" w:rsidRDefault="00CC7902" w:rsidP="00327A0B">
      <w:pPr>
        <w:pStyle w:val="paragraph"/>
        <w:spacing w:after="0" w:line="276" w:lineRule="auto"/>
        <w:jc w:val="both"/>
        <w:rPr>
          <w:rStyle w:val="spellingerror"/>
          <w:rFonts w:eastAsiaTheme="majorEastAsia"/>
        </w:rPr>
      </w:pPr>
      <w:r w:rsidRPr="00327A0B">
        <w:rPr>
          <w:rStyle w:val="spellingerror"/>
          <w:rFonts w:eastAsiaTheme="majorEastAsia"/>
        </w:rPr>
        <w:t xml:space="preserve">Electron microscopy preparations were all performed by the “Centre </w:t>
      </w:r>
      <w:proofErr w:type="spellStart"/>
      <w:r w:rsidRPr="00327A0B">
        <w:rPr>
          <w:rStyle w:val="spellingerror"/>
          <w:rFonts w:eastAsiaTheme="majorEastAsia"/>
        </w:rPr>
        <w:t>d’Imagerie</w:t>
      </w:r>
      <w:proofErr w:type="spellEnd"/>
      <w:r w:rsidRPr="00327A0B">
        <w:rPr>
          <w:rStyle w:val="spellingerror"/>
          <w:rFonts w:eastAsiaTheme="majorEastAsia"/>
        </w:rPr>
        <w:t xml:space="preserve"> </w:t>
      </w:r>
      <w:proofErr w:type="spellStart"/>
      <w:r w:rsidRPr="00327A0B">
        <w:rPr>
          <w:rStyle w:val="spellingerror"/>
          <w:rFonts w:eastAsiaTheme="majorEastAsia"/>
        </w:rPr>
        <w:t>Cellulaire</w:t>
      </w:r>
      <w:proofErr w:type="spellEnd"/>
      <w:r w:rsidRPr="00327A0B">
        <w:rPr>
          <w:rStyle w:val="spellingerror"/>
          <w:rFonts w:eastAsiaTheme="majorEastAsia"/>
        </w:rPr>
        <w:t xml:space="preserve"> </w:t>
      </w:r>
      <w:proofErr w:type="spellStart"/>
      <w:r w:rsidRPr="00327A0B">
        <w:rPr>
          <w:rStyle w:val="spellingerror"/>
          <w:rFonts w:eastAsiaTheme="majorEastAsia"/>
        </w:rPr>
        <w:t>Santé</w:t>
      </w:r>
      <w:proofErr w:type="spellEnd"/>
      <w:r w:rsidRPr="00327A0B">
        <w:rPr>
          <w:rStyle w:val="spellingerror"/>
          <w:rFonts w:eastAsiaTheme="majorEastAsia"/>
        </w:rPr>
        <w:t>” (Clermont-Ferrand, France). All chemical products were from Electron Microscopy Science, and distributed in France by Delta Microscopies.</w:t>
      </w:r>
      <w:r>
        <w:rPr>
          <w:rStyle w:val="spellingerror"/>
          <w:rFonts w:eastAsiaTheme="majorEastAsia"/>
        </w:rPr>
        <w:t xml:space="preserve"> </w:t>
      </w:r>
      <w:r w:rsidR="00031E28" w:rsidRPr="00327A0B">
        <w:rPr>
          <w:rStyle w:val="spellingerror"/>
          <w:rFonts w:eastAsiaTheme="majorEastAsia"/>
        </w:rPr>
        <w:t>Bacteria were deposited on polycarbonate filters (0.2µm) and fixed overnight at 4°C with 2.5% glutaraldehyde and paraformald</w:t>
      </w:r>
      <w:r w:rsidR="008F7C04">
        <w:rPr>
          <w:rStyle w:val="spellingerror"/>
          <w:rFonts w:eastAsiaTheme="majorEastAsia"/>
        </w:rPr>
        <w:t>e</w:t>
      </w:r>
      <w:r w:rsidR="00031E28" w:rsidRPr="00327A0B">
        <w:rPr>
          <w:rStyle w:val="spellingerror"/>
          <w:rFonts w:eastAsiaTheme="majorEastAsia"/>
        </w:rPr>
        <w:t xml:space="preserve">hyde 2% in 0.2 M sodium cacodylate buffer, pH 7.4. Bacteria were washed in sodium cacodylate buffer (0.2 mol/L, pH 7.4) and post-fixed 1 hour with 1% osmium tetroxide in same buffer. After rinsing for 20 minutes in distilled water, dehydration by graded ethanol was performed from 25° to 100° (10 minutes each) to finish in </w:t>
      </w:r>
      <w:proofErr w:type="spellStart"/>
      <w:r w:rsidR="00031E28" w:rsidRPr="00327A0B">
        <w:rPr>
          <w:rStyle w:val="spellingerror"/>
          <w:rFonts w:eastAsiaTheme="majorEastAsia"/>
        </w:rPr>
        <w:t>hexamethyldisilazane</w:t>
      </w:r>
      <w:proofErr w:type="spellEnd"/>
      <w:r w:rsidR="00031E28" w:rsidRPr="00327A0B">
        <w:rPr>
          <w:rStyle w:val="spellingerror"/>
          <w:rFonts w:eastAsiaTheme="majorEastAsia"/>
        </w:rPr>
        <w:t xml:space="preserve"> (HMDS) for 10 minutes. Filters were mounted on stubs using adhesive carbon tabs and samples were coated with platinum (Quorum Q150 TES, UK). Observations were carried out using a Field Emission Scanning Electron Microscope Regulus 8230 (Hitachi, Japan) at 2kV with a secondary electron detector.</w:t>
      </w:r>
    </w:p>
    <w:sectPr w:rsidR="00031E28" w:rsidRPr="00CC790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C77AB"/>
    <w:multiLevelType w:val="hybridMultilevel"/>
    <w:tmpl w:val="7072538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28"/>
    <w:rsid w:val="00031E28"/>
    <w:rsid w:val="000D2B90"/>
    <w:rsid w:val="001B489F"/>
    <w:rsid w:val="00252E86"/>
    <w:rsid w:val="00327A0B"/>
    <w:rsid w:val="00356BFF"/>
    <w:rsid w:val="006B2160"/>
    <w:rsid w:val="008A743C"/>
    <w:rsid w:val="008F7C04"/>
    <w:rsid w:val="009257E0"/>
    <w:rsid w:val="00BE01E9"/>
    <w:rsid w:val="00CC7902"/>
    <w:rsid w:val="00F1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281F"/>
  <w15:chartTrackingRefBased/>
  <w15:docId w15:val="{CB158BAA-D978-4A66-9FBA-0BE5AC57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27A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031E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pellingerror">
    <w:name w:val="spellingerror"/>
    <w:basedOn w:val="Policepardfaut"/>
    <w:rsid w:val="00031E28"/>
  </w:style>
  <w:style w:type="table" w:styleId="Grilledutableau">
    <w:name w:val="Table Grid"/>
    <w:basedOn w:val="TableauNormal"/>
    <w:uiPriority w:val="39"/>
    <w:rsid w:val="00327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327A0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  <w:style w:type="character" w:customStyle="1" w:styleId="eop">
    <w:name w:val="eop"/>
    <w:basedOn w:val="Policepardfaut"/>
    <w:rsid w:val="0032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9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Clementine</dc:creator>
  <cp:keywords/>
  <dc:description/>
  <cp:lastModifiedBy>Hicham EL ALAOUI</cp:lastModifiedBy>
  <cp:revision>5</cp:revision>
  <dcterms:created xsi:type="dcterms:W3CDTF">2025-03-28T09:01:00Z</dcterms:created>
  <dcterms:modified xsi:type="dcterms:W3CDTF">2025-04-23T06:57:00Z</dcterms:modified>
</cp:coreProperties>
</file>