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071A2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Table </w:t>
      </w:r>
      <w:r>
        <w:rPr>
          <w:b/>
          <w:bCs/>
        </w:rPr>
        <w:t xml:space="preserve">I </w:t>
      </w:r>
      <w:r w:rsidRPr="00E513B2">
        <w:rPr>
          <w:b/>
          <w:bCs/>
        </w:rPr>
        <w:t>Parenting Challenges and Responsibilities</w:t>
      </w:r>
    </w:p>
    <w:p w14:paraId="21E43A48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</w:t>
      </w:r>
      <w:r w:rsidRPr="00E513B2">
        <w:rPr>
          <w:b/>
          <w:bCs/>
        </w:rPr>
        <w:t>Theme                                                            Subthemes</w:t>
      </w:r>
    </w:p>
    <w:p w14:paraId="4B9C9B3F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6242EC0B" w14:textId="77777777" w:rsidTr="00BB40DE">
        <w:tc>
          <w:tcPr>
            <w:tcW w:w="4675" w:type="dxa"/>
            <w:shd w:val="clear" w:color="auto" w:fill="auto"/>
          </w:tcPr>
          <w:p w14:paraId="51FC977A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Parenting Challenges and Responsibilities</w:t>
            </w:r>
            <w:r>
              <w:rPr>
                <w:rFonts w:eastAsia="Cambria"/>
                <w:kern w:val="2"/>
              </w:rPr>
              <w:t xml:space="preserve">         </w:t>
            </w:r>
          </w:p>
        </w:tc>
        <w:tc>
          <w:tcPr>
            <w:tcW w:w="4675" w:type="dxa"/>
            <w:shd w:val="clear" w:color="auto" w:fill="auto"/>
          </w:tcPr>
          <w:p w14:paraId="624C0A1F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Parenting and Responsibility</w:t>
            </w:r>
          </w:p>
          <w:p w14:paraId="1A2D2932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Balancing and Navigating Parenting Challenges</w:t>
            </w:r>
          </w:p>
          <w:p w14:paraId="51922626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Financial Constraints</w:t>
            </w:r>
          </w:p>
          <w:p w14:paraId="6ECE687A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Paternal Effort and Sacrifice</w:t>
            </w:r>
          </w:p>
          <w:p w14:paraId="7F8B0701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Addressing Challenges and Interventions</w:t>
            </w:r>
          </w:p>
          <w:p w14:paraId="1398A6C7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</w:p>
        </w:tc>
      </w:tr>
    </w:tbl>
    <w:p w14:paraId="3C665456" w14:textId="77777777" w:rsidR="00145A84" w:rsidRPr="00E513B2" w:rsidRDefault="00145A84" w:rsidP="00145A84">
      <w:pPr>
        <w:pBdr>
          <w:bottom w:val="single" w:sz="12" w:space="0" w:color="auto"/>
        </w:pBdr>
        <w:spacing w:line="360" w:lineRule="auto"/>
        <w:jc w:val="both"/>
        <w:rPr>
          <w:b/>
          <w:bCs/>
        </w:rPr>
      </w:pPr>
    </w:p>
    <w:p w14:paraId="3CBE4820" w14:textId="77777777" w:rsidR="00145A84" w:rsidRPr="00AF3634" w:rsidRDefault="00145A84" w:rsidP="00145A84">
      <w:pPr>
        <w:spacing w:line="360" w:lineRule="auto"/>
        <w:jc w:val="both"/>
        <w:rPr>
          <w:b/>
          <w:bCs/>
          <w:i/>
          <w:iCs/>
        </w:rPr>
      </w:pPr>
      <w:r w:rsidRPr="00AF3634">
        <w:rPr>
          <w:i/>
          <w:iCs/>
        </w:rPr>
        <w:t xml:space="preserve">Fathers of children with Global Developmental Delay (GDD) face numerous challenges in fulfilling their parental roles. As shown in </w:t>
      </w:r>
      <w:r w:rsidRPr="00AF3634">
        <w:rPr>
          <w:rStyle w:val="Strong"/>
          <w:b w:val="0"/>
          <w:bCs w:val="0"/>
          <w:i/>
          <w:iCs/>
        </w:rPr>
        <w:t>Table 1</w:t>
      </w:r>
      <w:r w:rsidRPr="00AF3634">
        <w:rPr>
          <w:b/>
          <w:bCs/>
          <w:i/>
          <w:iCs/>
        </w:rPr>
        <w:t>,</w:t>
      </w:r>
      <w:r w:rsidRPr="00AF3634">
        <w:rPr>
          <w:i/>
          <w:iCs/>
        </w:rPr>
        <w:t xml:space="preserve"> these challenges include financial constraints, balancing responsibilities, and making sacrifices to ensure their child's well-being. Many fathers express difficulty in navigating parenting challenges while striving to provide adequate support and interventions for their children.</w:t>
      </w:r>
    </w:p>
    <w:p w14:paraId="6D93B823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Table </w:t>
      </w:r>
      <w:r>
        <w:rPr>
          <w:b/>
          <w:bCs/>
        </w:rPr>
        <w:t>II</w:t>
      </w:r>
      <w:r w:rsidRPr="00E513B2">
        <w:rPr>
          <w:b/>
          <w:bCs/>
        </w:rPr>
        <w:t>.</w:t>
      </w:r>
      <w:r>
        <w:rPr>
          <w:b/>
          <w:bCs/>
        </w:rPr>
        <w:t xml:space="preserve"> </w:t>
      </w:r>
      <w:r w:rsidRPr="00E513B2">
        <w:rPr>
          <w:b/>
          <w:bCs/>
        </w:rPr>
        <w:t>Emotional Support and Coping in Fathering</w:t>
      </w:r>
    </w:p>
    <w:p w14:paraId="570C1053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     </w:t>
      </w:r>
      <w:r w:rsidRPr="00E513B2">
        <w:rPr>
          <w:b/>
          <w:bCs/>
        </w:rPr>
        <w:t>Theme                                                            Subthemes</w:t>
      </w:r>
    </w:p>
    <w:p w14:paraId="04DB1281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37CF24EF" w14:textId="77777777" w:rsidTr="00BB40DE">
        <w:tc>
          <w:tcPr>
            <w:tcW w:w="4675" w:type="dxa"/>
            <w:shd w:val="clear" w:color="auto" w:fill="auto"/>
          </w:tcPr>
          <w:p w14:paraId="636183E0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Emotional Support and Coping in Parenting</w:t>
            </w:r>
          </w:p>
          <w:p w14:paraId="2F0D1E3D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</w:p>
        </w:tc>
        <w:tc>
          <w:tcPr>
            <w:tcW w:w="4675" w:type="dxa"/>
            <w:shd w:val="clear" w:color="auto" w:fill="auto"/>
          </w:tcPr>
          <w:p w14:paraId="254DD949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Emotional and Psychological Adjustment</w:t>
            </w:r>
          </w:p>
          <w:p w14:paraId="3695982B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Emotional Support and Understanding</w:t>
            </w:r>
          </w:p>
          <w:p w14:paraId="23FB6A83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Community Support</w:t>
            </w:r>
          </w:p>
          <w:p w14:paraId="7F31E29A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Alternative Means of Support and Integration</w:t>
            </w:r>
          </w:p>
        </w:tc>
      </w:tr>
    </w:tbl>
    <w:p w14:paraId="20C8A963" w14:textId="77777777" w:rsidR="00145A84" w:rsidRPr="00E513B2" w:rsidRDefault="00145A84" w:rsidP="00145A84">
      <w:pPr>
        <w:pBdr>
          <w:bottom w:val="single" w:sz="12" w:space="1" w:color="auto"/>
        </w:pBdr>
        <w:spacing w:line="360" w:lineRule="auto"/>
        <w:jc w:val="both"/>
        <w:rPr>
          <w:b/>
          <w:bCs/>
        </w:rPr>
      </w:pPr>
    </w:p>
    <w:p w14:paraId="4D16F628" w14:textId="77777777" w:rsidR="00145A84" w:rsidRPr="00AF3634" w:rsidRDefault="00145A84" w:rsidP="00145A84">
      <w:pPr>
        <w:spacing w:line="360" w:lineRule="auto"/>
        <w:jc w:val="both"/>
        <w:rPr>
          <w:b/>
          <w:bCs/>
          <w:i/>
          <w:iCs/>
        </w:rPr>
      </w:pPr>
      <w:r w:rsidRPr="00AF3634">
        <w:rPr>
          <w:i/>
          <w:iCs/>
        </w:rPr>
        <w:t xml:space="preserve">As shown in </w:t>
      </w:r>
      <w:r w:rsidRPr="00AF3634">
        <w:rPr>
          <w:rStyle w:val="Strong"/>
          <w:b w:val="0"/>
          <w:bCs w:val="0"/>
          <w:i/>
          <w:iCs/>
        </w:rPr>
        <w:t>Table II</w:t>
      </w:r>
      <w:r w:rsidRPr="00AF3634">
        <w:rPr>
          <w:i/>
          <w:iCs/>
        </w:rPr>
        <w:t xml:space="preserve">, emotional support and coping strategies play a crucial role in helping them manage these difficulties. Key themes include </w:t>
      </w:r>
      <w:r w:rsidRPr="00AF3634">
        <w:rPr>
          <w:rStyle w:val="Strong"/>
          <w:b w:val="0"/>
          <w:bCs w:val="0"/>
          <w:i/>
          <w:iCs/>
        </w:rPr>
        <w:t>emotional and psychological adjustment</w:t>
      </w:r>
      <w:r w:rsidRPr="00AF3634">
        <w:rPr>
          <w:i/>
          <w:iCs/>
        </w:rPr>
        <w:t xml:space="preserve">, where fathers adapt to their child’s condition, and </w:t>
      </w:r>
      <w:r w:rsidRPr="00AF3634">
        <w:rPr>
          <w:rStyle w:val="Strong"/>
          <w:b w:val="0"/>
          <w:bCs w:val="0"/>
          <w:i/>
          <w:iCs/>
        </w:rPr>
        <w:t>emotional support and understanding</w:t>
      </w:r>
      <w:r w:rsidRPr="00AF3634">
        <w:rPr>
          <w:i/>
          <w:iCs/>
        </w:rPr>
        <w:t>, which emphasizes the need for empathy from family members and professionals. Additionally</w:t>
      </w:r>
      <w:r w:rsidRPr="00AF3634">
        <w:rPr>
          <w:b/>
          <w:bCs/>
          <w:i/>
          <w:iCs/>
        </w:rPr>
        <w:t xml:space="preserve">, </w:t>
      </w:r>
      <w:r w:rsidRPr="00AF3634">
        <w:rPr>
          <w:rStyle w:val="Strong"/>
          <w:b w:val="0"/>
          <w:bCs w:val="0"/>
          <w:i/>
          <w:iCs/>
        </w:rPr>
        <w:t>community support</w:t>
      </w:r>
      <w:r w:rsidRPr="00AF3634">
        <w:rPr>
          <w:i/>
          <w:iCs/>
        </w:rPr>
        <w:t xml:space="preserve"> provides external resources, while </w:t>
      </w:r>
      <w:r w:rsidRPr="00AF3634">
        <w:rPr>
          <w:rStyle w:val="Strong"/>
          <w:b w:val="0"/>
          <w:bCs w:val="0"/>
          <w:i/>
          <w:iCs/>
        </w:rPr>
        <w:t>alternative means of support and integration</w:t>
      </w:r>
      <w:r w:rsidRPr="00AF3634">
        <w:rPr>
          <w:i/>
          <w:iCs/>
        </w:rPr>
        <w:t xml:space="preserve"> highlight the creative ways fathers find to cope with their responsibilities.</w:t>
      </w:r>
    </w:p>
    <w:p w14:paraId="4CC68C28" w14:textId="77777777" w:rsidR="00DE6AE2" w:rsidRDefault="00DE6AE2"/>
    <w:p w14:paraId="1455F5F8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  Table </w:t>
      </w:r>
      <w:r>
        <w:rPr>
          <w:b/>
          <w:bCs/>
        </w:rPr>
        <w:t xml:space="preserve">III </w:t>
      </w:r>
      <w:r w:rsidRPr="00E513B2">
        <w:rPr>
          <w:b/>
          <w:bCs/>
        </w:rPr>
        <w:t>Father-Child Relationship and Development</w:t>
      </w:r>
    </w:p>
    <w:p w14:paraId="40C9F2CD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</w:t>
      </w:r>
      <w:r w:rsidRPr="00E513B2">
        <w:rPr>
          <w:b/>
          <w:bCs/>
        </w:rPr>
        <w:t>Theme                                                            Subthemes</w:t>
      </w:r>
    </w:p>
    <w:p w14:paraId="1E7475CC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0F3AE024" w14:textId="77777777" w:rsidTr="00BB40DE">
        <w:tc>
          <w:tcPr>
            <w:tcW w:w="4675" w:type="dxa"/>
            <w:shd w:val="clear" w:color="auto" w:fill="auto"/>
          </w:tcPr>
          <w:p w14:paraId="74D7C5FC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Father-Child Relationship and Development</w:t>
            </w:r>
          </w:p>
        </w:tc>
        <w:tc>
          <w:tcPr>
            <w:tcW w:w="4675" w:type="dxa"/>
            <w:shd w:val="clear" w:color="auto" w:fill="auto"/>
          </w:tcPr>
          <w:p w14:paraId="14D33B34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Father-Child Relationship and Bonding</w:t>
            </w:r>
          </w:p>
          <w:p w14:paraId="0692E7AD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Understanding and Attention</w:t>
            </w:r>
          </w:p>
          <w:p w14:paraId="4CCE8AA6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Paternal Role in Development</w:t>
            </w:r>
          </w:p>
          <w:p w14:paraId="2AA9E1FD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lastRenderedPageBreak/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Routine and Structure for Development</w:t>
            </w:r>
          </w:p>
          <w:p w14:paraId="524F7F06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Developmental Tools and Influences</w:t>
            </w:r>
          </w:p>
          <w:p w14:paraId="4EC8FA65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</w:p>
        </w:tc>
      </w:tr>
    </w:tbl>
    <w:p w14:paraId="60B58AAF" w14:textId="77777777" w:rsidR="00145A84" w:rsidRPr="00E513B2" w:rsidRDefault="00145A84" w:rsidP="00145A84">
      <w:pPr>
        <w:pBdr>
          <w:bottom w:val="single" w:sz="12" w:space="1" w:color="auto"/>
        </w:pBdr>
        <w:spacing w:line="360" w:lineRule="auto"/>
        <w:jc w:val="both"/>
        <w:rPr>
          <w:b/>
          <w:bCs/>
        </w:rPr>
      </w:pPr>
    </w:p>
    <w:p w14:paraId="2F9651F6" w14:textId="77777777" w:rsidR="00145A84" w:rsidRPr="00974960" w:rsidRDefault="00145A84" w:rsidP="00145A84">
      <w:pPr>
        <w:spacing w:line="360" w:lineRule="auto"/>
        <w:jc w:val="both"/>
        <w:rPr>
          <w:i/>
          <w:iCs/>
        </w:rPr>
      </w:pPr>
      <w:r w:rsidRPr="00974960">
        <w:rPr>
          <w:i/>
          <w:iCs/>
        </w:rPr>
        <w:t xml:space="preserve">The themes identified in </w:t>
      </w:r>
      <w:r w:rsidRPr="00974960">
        <w:rPr>
          <w:rStyle w:val="Strong"/>
          <w:b w:val="0"/>
          <w:bCs w:val="0"/>
          <w:i/>
          <w:iCs/>
        </w:rPr>
        <w:t>Table III</w:t>
      </w:r>
      <w:r w:rsidRPr="00974960">
        <w:rPr>
          <w:i/>
          <w:iCs/>
        </w:rPr>
        <w:t xml:space="preserve"> highlight the importance of a father's active involvement in a child's daily life. Structured routines and paternal engagement serve as crucial elements in fostering a child's emotional stability and cognitive growth.</w:t>
      </w:r>
    </w:p>
    <w:p w14:paraId="00D46F96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Table </w:t>
      </w:r>
      <w:r>
        <w:rPr>
          <w:b/>
          <w:bCs/>
        </w:rPr>
        <w:t xml:space="preserve">IV </w:t>
      </w:r>
      <w:r w:rsidRPr="00E513B2">
        <w:rPr>
          <w:b/>
          <w:bCs/>
        </w:rPr>
        <w:t>Paternal Growth and Adaptation</w:t>
      </w:r>
    </w:p>
    <w:p w14:paraId="70C970DB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</w:t>
      </w:r>
      <w:r w:rsidRPr="00E513B2">
        <w:rPr>
          <w:b/>
          <w:bCs/>
        </w:rPr>
        <w:t xml:space="preserve"> Theme                                                            Subthemes</w:t>
      </w:r>
    </w:p>
    <w:p w14:paraId="7AFB7792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17BFD3B7" w14:textId="77777777" w:rsidTr="00BB40DE">
        <w:tc>
          <w:tcPr>
            <w:tcW w:w="4675" w:type="dxa"/>
            <w:shd w:val="clear" w:color="auto" w:fill="auto"/>
          </w:tcPr>
          <w:p w14:paraId="1C2704B7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Parental Growth and Adaptation</w:t>
            </w:r>
          </w:p>
        </w:tc>
        <w:tc>
          <w:tcPr>
            <w:tcW w:w="4675" w:type="dxa"/>
            <w:shd w:val="clear" w:color="auto" w:fill="auto"/>
          </w:tcPr>
          <w:p w14:paraId="1FECB0E1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Personal Growth and Transformation</w:t>
            </w:r>
          </w:p>
          <w:p w14:paraId="564A7DC1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Growth and Resilience</w:t>
            </w:r>
          </w:p>
          <w:p w14:paraId="02C7430A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Belief in Growth and Persistence</w:t>
            </w:r>
          </w:p>
          <w:p w14:paraId="316375A8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Dedication and Commitment to Parenting</w:t>
            </w:r>
          </w:p>
          <w:p w14:paraId="4FA56927" w14:textId="77777777" w:rsidR="00145A84" w:rsidRDefault="00145A84" w:rsidP="00BB40DE">
            <w:pPr>
              <w:spacing w:line="360" w:lineRule="auto"/>
              <w:ind w:left="720"/>
              <w:jc w:val="both"/>
              <w:rPr>
                <w:rFonts w:eastAsia="Cambria"/>
                <w:b/>
                <w:bCs/>
                <w:kern w:val="2"/>
              </w:rPr>
            </w:pPr>
          </w:p>
        </w:tc>
      </w:tr>
    </w:tbl>
    <w:p w14:paraId="3529BF17" w14:textId="77777777" w:rsidR="00145A84" w:rsidRDefault="00145A84" w:rsidP="00145A84">
      <w:pPr>
        <w:pBdr>
          <w:bottom w:val="single" w:sz="12" w:space="1" w:color="auto"/>
        </w:pBdr>
        <w:spacing w:line="360" w:lineRule="auto"/>
        <w:jc w:val="both"/>
      </w:pPr>
    </w:p>
    <w:p w14:paraId="1D94A442" w14:textId="77777777" w:rsidR="00145A84" w:rsidRPr="00974960" w:rsidRDefault="00145A84" w:rsidP="00145A84">
      <w:pPr>
        <w:spacing w:line="360" w:lineRule="auto"/>
        <w:jc w:val="both"/>
        <w:rPr>
          <w:i/>
          <w:iCs/>
        </w:rPr>
      </w:pPr>
      <w:r w:rsidRPr="00974960">
        <w:rPr>
          <w:i/>
          <w:iCs/>
        </w:rPr>
        <w:t xml:space="preserve">As shown in </w:t>
      </w:r>
      <w:r w:rsidRPr="00974960">
        <w:rPr>
          <w:rStyle w:val="Strong"/>
          <w:b w:val="0"/>
          <w:bCs w:val="0"/>
          <w:i/>
          <w:iCs/>
        </w:rPr>
        <w:t>Table IV</w:t>
      </w:r>
      <w:r w:rsidRPr="00974960">
        <w:rPr>
          <w:i/>
          <w:iCs/>
        </w:rPr>
        <w:t xml:space="preserve">, the theme of </w:t>
      </w:r>
      <w:r w:rsidRPr="00974960">
        <w:rPr>
          <w:rStyle w:val="Emphasis"/>
          <w:i w:val="0"/>
          <w:iCs w:val="0"/>
        </w:rPr>
        <w:t>Paternal Growth and Adaptation</w:t>
      </w:r>
      <w:r w:rsidRPr="00974960">
        <w:rPr>
          <w:i/>
          <w:iCs/>
        </w:rPr>
        <w:t xml:space="preserve"> emerged, highlighting how fathers navigate challenges through </w:t>
      </w:r>
      <w:r w:rsidRPr="00974960">
        <w:rPr>
          <w:rStyle w:val="Strong"/>
          <w:b w:val="0"/>
          <w:bCs w:val="0"/>
          <w:i/>
          <w:iCs/>
        </w:rPr>
        <w:t>personal growth, resilience, and commitment to parenting</w:t>
      </w:r>
      <w:r w:rsidRPr="00974960">
        <w:rPr>
          <w:i/>
          <w:iCs/>
        </w:rPr>
        <w:t>. These findings emphasize the adaptive processes fathers undergo to support their children’s needs.</w:t>
      </w:r>
    </w:p>
    <w:p w14:paraId="4482CB56" w14:textId="77777777" w:rsidR="00145A84" w:rsidRDefault="00145A84"/>
    <w:p w14:paraId="210FA119" w14:textId="77777777" w:rsidR="00145A84" w:rsidRDefault="00145A84"/>
    <w:p w14:paraId="5100D9C0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Table </w:t>
      </w:r>
      <w:r>
        <w:rPr>
          <w:b/>
          <w:bCs/>
        </w:rPr>
        <w:t>V</w:t>
      </w:r>
      <w:r w:rsidRPr="00E513B2">
        <w:rPr>
          <w:b/>
          <w:bCs/>
        </w:rPr>
        <w:t>. Positive Paternal Outcomes</w:t>
      </w:r>
    </w:p>
    <w:p w14:paraId="28AE8AEB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ind w:firstLine="720"/>
        <w:jc w:val="both"/>
        <w:rPr>
          <w:b/>
          <w:bCs/>
        </w:rPr>
      </w:pPr>
      <w:r w:rsidRPr="00E513B2">
        <w:rPr>
          <w:b/>
          <w:bCs/>
        </w:rPr>
        <w:t xml:space="preserve">            Theme                                                            Subthemes</w:t>
      </w:r>
    </w:p>
    <w:p w14:paraId="4B142FFD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0128AAFF" w14:textId="77777777" w:rsidTr="00BB40DE">
        <w:trPr>
          <w:trHeight w:val="353"/>
        </w:trPr>
        <w:tc>
          <w:tcPr>
            <w:tcW w:w="4675" w:type="dxa"/>
            <w:shd w:val="clear" w:color="auto" w:fill="auto"/>
          </w:tcPr>
          <w:p w14:paraId="6081D5D9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Positive Paternal Outcomes</w:t>
            </w:r>
          </w:p>
        </w:tc>
        <w:tc>
          <w:tcPr>
            <w:tcW w:w="4675" w:type="dxa"/>
            <w:shd w:val="clear" w:color="auto" w:fill="auto"/>
          </w:tcPr>
          <w:p w14:paraId="6FF5D6F9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 xml:space="preserve">Positive Learning  and Independence </w:t>
            </w:r>
          </w:p>
          <w:p w14:paraId="4544F2F0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Emotional Well-being and Joy</w:t>
            </w:r>
          </w:p>
        </w:tc>
      </w:tr>
    </w:tbl>
    <w:p w14:paraId="1034A8E5" w14:textId="77777777" w:rsidR="00145A84" w:rsidRDefault="00145A84" w:rsidP="00145A84">
      <w:pPr>
        <w:pBdr>
          <w:bottom w:val="single" w:sz="12" w:space="1" w:color="auto"/>
        </w:pBdr>
        <w:spacing w:line="360" w:lineRule="auto"/>
        <w:jc w:val="both"/>
      </w:pPr>
    </w:p>
    <w:p w14:paraId="4F400BC5" w14:textId="77777777" w:rsidR="00145A84" w:rsidRPr="00974960" w:rsidRDefault="00145A84" w:rsidP="00145A84">
      <w:pPr>
        <w:spacing w:line="360" w:lineRule="auto"/>
        <w:jc w:val="both"/>
        <w:rPr>
          <w:i/>
          <w:iCs/>
        </w:rPr>
      </w:pPr>
      <w:r w:rsidRPr="00974960">
        <w:rPr>
          <w:i/>
          <w:iCs/>
        </w:rPr>
        <w:t xml:space="preserve">As shown in </w:t>
      </w:r>
      <w:r w:rsidRPr="00974960">
        <w:rPr>
          <w:rStyle w:val="Strong"/>
          <w:b w:val="0"/>
          <w:bCs w:val="0"/>
          <w:i/>
          <w:iCs/>
        </w:rPr>
        <w:t>Table V</w:t>
      </w:r>
      <w:r w:rsidRPr="00974960">
        <w:rPr>
          <w:i/>
          <w:iCs/>
        </w:rPr>
        <w:t xml:space="preserve">, these positive paternal outcomes are categorized into two key themes: </w:t>
      </w:r>
      <w:r w:rsidRPr="00974960">
        <w:rPr>
          <w:rStyle w:val="Strong"/>
          <w:b w:val="0"/>
          <w:bCs w:val="0"/>
          <w:i/>
          <w:iCs/>
        </w:rPr>
        <w:t>positive learning and independence</w:t>
      </w:r>
      <w:r w:rsidRPr="00974960">
        <w:rPr>
          <w:i/>
          <w:iCs/>
        </w:rPr>
        <w:t xml:space="preserve"> and </w:t>
      </w:r>
      <w:r w:rsidRPr="00974960">
        <w:rPr>
          <w:rStyle w:val="Strong"/>
          <w:b w:val="0"/>
          <w:bCs w:val="0"/>
          <w:i/>
          <w:iCs/>
        </w:rPr>
        <w:t>emotional well-being and joy</w:t>
      </w:r>
      <w:r w:rsidRPr="00974960">
        <w:rPr>
          <w:i/>
          <w:iCs/>
        </w:rPr>
        <w:t>. These findings suggest that despite the challenges of raising a child with GDD, fathers develop resilience and personal growth, ultimately fostering a stronger bond with their children.</w:t>
      </w:r>
    </w:p>
    <w:p w14:paraId="3317E847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Table </w:t>
      </w:r>
      <w:r>
        <w:rPr>
          <w:b/>
          <w:bCs/>
        </w:rPr>
        <w:t>VI</w:t>
      </w:r>
      <w:r w:rsidRPr="00E513B2">
        <w:rPr>
          <w:b/>
          <w:bCs/>
        </w:rPr>
        <w:t xml:space="preserve"> Overcoming Challenges and Seeking Guidance</w:t>
      </w:r>
    </w:p>
    <w:p w14:paraId="3736C34F" w14:textId="77777777" w:rsidR="00145A84" w:rsidRPr="00E513B2" w:rsidRDefault="00145A84" w:rsidP="00145A84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b/>
          <w:bCs/>
        </w:rPr>
      </w:pPr>
      <w:r w:rsidRPr="00E513B2">
        <w:rPr>
          <w:b/>
          <w:bCs/>
        </w:rPr>
        <w:t xml:space="preserve"> Theme                                                            Subthemes</w:t>
      </w:r>
    </w:p>
    <w:p w14:paraId="4AEF8D88" w14:textId="77777777" w:rsidR="00145A84" w:rsidRPr="00E513B2" w:rsidRDefault="00145A84" w:rsidP="00145A84">
      <w:pPr>
        <w:spacing w:line="360" w:lineRule="auto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45A84" w:rsidRPr="00E513B2" w14:paraId="6E66B046" w14:textId="77777777" w:rsidTr="00BB40DE">
        <w:trPr>
          <w:trHeight w:val="353"/>
        </w:trPr>
        <w:tc>
          <w:tcPr>
            <w:tcW w:w="4675" w:type="dxa"/>
            <w:shd w:val="clear" w:color="auto" w:fill="auto"/>
          </w:tcPr>
          <w:p w14:paraId="63158075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  <w:r>
              <w:rPr>
                <w:rFonts w:eastAsia="Cambria"/>
                <w:b/>
                <w:bCs/>
                <w:kern w:val="2"/>
              </w:rPr>
              <w:t>Overcoming Challenges and Seeking Guidance</w:t>
            </w:r>
          </w:p>
          <w:p w14:paraId="4AEDF17A" w14:textId="77777777" w:rsidR="00145A84" w:rsidRDefault="00145A84" w:rsidP="00BB40DE">
            <w:pPr>
              <w:spacing w:line="360" w:lineRule="auto"/>
              <w:jc w:val="both"/>
              <w:rPr>
                <w:rFonts w:eastAsia="Cambria"/>
                <w:b/>
                <w:bCs/>
                <w:kern w:val="2"/>
              </w:rPr>
            </w:pPr>
          </w:p>
        </w:tc>
        <w:tc>
          <w:tcPr>
            <w:tcW w:w="4675" w:type="dxa"/>
            <w:shd w:val="clear" w:color="auto" w:fill="auto"/>
          </w:tcPr>
          <w:p w14:paraId="2555C185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Early Intervention and Guidance</w:t>
            </w:r>
          </w:p>
          <w:p w14:paraId="65EDC9E1" w14:textId="77777777" w:rsidR="00145A84" w:rsidRDefault="00145A84" w:rsidP="00BB40DE">
            <w:pPr>
              <w:tabs>
                <w:tab w:val="left" w:pos="720"/>
              </w:tabs>
              <w:spacing w:line="360" w:lineRule="auto"/>
              <w:ind w:left="720" w:hanging="360"/>
              <w:jc w:val="both"/>
              <w:rPr>
                <w:rFonts w:eastAsia="Cambria"/>
                <w:kern w:val="2"/>
              </w:rPr>
            </w:pPr>
            <w:r>
              <w:rPr>
                <w:rFonts w:ascii="Symbol" w:eastAsia="Cambria" w:hAnsi="Symbol"/>
                <w:kern w:val="2"/>
              </w:rPr>
              <w:t></w:t>
            </w:r>
            <w:r>
              <w:rPr>
                <w:rFonts w:ascii="Symbol" w:eastAsia="Cambria" w:hAnsi="Symbol"/>
                <w:kern w:val="2"/>
              </w:rPr>
              <w:tab/>
            </w:r>
            <w:r>
              <w:rPr>
                <w:rFonts w:eastAsia="Cambria"/>
                <w:kern w:val="2"/>
              </w:rPr>
              <w:t>Overcoming Challenges and Expectations</w:t>
            </w:r>
          </w:p>
        </w:tc>
      </w:tr>
    </w:tbl>
    <w:p w14:paraId="74857113" w14:textId="77777777" w:rsidR="00145A84" w:rsidRDefault="00145A84" w:rsidP="00145A84">
      <w:pPr>
        <w:pBdr>
          <w:bottom w:val="single" w:sz="12" w:space="1" w:color="auto"/>
        </w:pBdr>
        <w:spacing w:line="360" w:lineRule="auto"/>
        <w:jc w:val="both"/>
      </w:pPr>
    </w:p>
    <w:p w14:paraId="3E4FEBA6" w14:textId="77777777" w:rsidR="00145A84" w:rsidRPr="00111EB7" w:rsidRDefault="00145A84" w:rsidP="00145A84">
      <w:pPr>
        <w:spacing w:line="360" w:lineRule="auto"/>
        <w:jc w:val="both"/>
        <w:rPr>
          <w:i/>
          <w:iCs/>
        </w:rPr>
      </w:pPr>
      <w:r w:rsidRPr="00111EB7">
        <w:rPr>
          <w:i/>
          <w:iCs/>
        </w:rPr>
        <w:lastRenderedPageBreak/>
        <w:t xml:space="preserve">As presented in </w:t>
      </w:r>
      <w:r w:rsidRPr="00111EB7">
        <w:rPr>
          <w:rStyle w:val="Strong"/>
          <w:b w:val="0"/>
          <w:bCs w:val="0"/>
          <w:i/>
          <w:iCs/>
        </w:rPr>
        <w:t>Table VI</w:t>
      </w:r>
      <w:r w:rsidRPr="00111EB7">
        <w:rPr>
          <w:i/>
          <w:iCs/>
        </w:rPr>
        <w:t xml:space="preserve">, the themes identified in this study highlight how fathers navigate these difficulties by seeking early intervention and adjusting their expectations. The subthemes </w:t>
      </w:r>
      <w:r w:rsidRPr="00111EB7">
        <w:rPr>
          <w:rStyle w:val="Strong"/>
          <w:b w:val="0"/>
          <w:bCs w:val="0"/>
          <w:i/>
          <w:iCs/>
        </w:rPr>
        <w:t>"Early Intervention and Guidance"</w:t>
      </w:r>
      <w:r w:rsidRPr="00111EB7">
        <w:rPr>
          <w:i/>
          <w:iCs/>
        </w:rPr>
        <w:t xml:space="preserve"> and </w:t>
      </w:r>
      <w:r w:rsidRPr="00111EB7">
        <w:rPr>
          <w:rStyle w:val="Strong"/>
          <w:b w:val="0"/>
          <w:bCs w:val="0"/>
          <w:i/>
          <w:iCs/>
        </w:rPr>
        <w:t>"Overcoming Challenges and Expectations"</w:t>
      </w:r>
      <w:r w:rsidRPr="00111EB7">
        <w:rPr>
          <w:i/>
          <w:iCs/>
        </w:rPr>
        <w:t xml:space="preserve"> indicate that fathers actively look for resources and professional support to help their children develop essential skills.</w:t>
      </w:r>
    </w:p>
    <w:p w14:paraId="00B9A0A6" w14:textId="77777777" w:rsidR="00145A84" w:rsidRDefault="00145A84"/>
    <w:sectPr w:rsidR="00145A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A84"/>
    <w:rsid w:val="00145A84"/>
    <w:rsid w:val="00195413"/>
    <w:rsid w:val="003D0186"/>
    <w:rsid w:val="00626D99"/>
    <w:rsid w:val="007278E4"/>
    <w:rsid w:val="00A3738C"/>
    <w:rsid w:val="00BC6C35"/>
    <w:rsid w:val="00CB270D"/>
    <w:rsid w:val="00CD6FD9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9691"/>
  <w15:chartTrackingRefBased/>
  <w15:docId w15:val="{175824F4-DB15-4B5C-97E7-7822C0763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A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A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A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A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A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A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A8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A8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A8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A8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A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5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A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5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A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5A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A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5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A8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uiPriority w:val="22"/>
    <w:qFormat/>
    <w:rsid w:val="00145A84"/>
    <w:rPr>
      <w:b/>
      <w:bCs/>
    </w:rPr>
  </w:style>
  <w:style w:type="character" w:styleId="Emphasis">
    <w:name w:val="Emphasis"/>
    <w:uiPriority w:val="20"/>
    <w:qFormat/>
    <w:rsid w:val="00145A8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606</Words>
  <Characters>3460</Characters>
  <Application>Microsoft Office Word</Application>
  <DocSecurity>0</DocSecurity>
  <Lines>28</Lines>
  <Paragraphs>8</Paragraphs>
  <ScaleCrop>false</ScaleCrop>
  <Company>Springer Nature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2025-06-04T06:58:00Z</dcterms:created>
  <dcterms:modified xsi:type="dcterms:W3CDTF">2025-06-04T06:58:00Z</dcterms:modified>
</cp:coreProperties>
</file>