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C730B" w14:textId="77777777" w:rsidR="00352B9C" w:rsidRDefault="00352B9C" w:rsidP="005E6859">
      <w:pPr>
        <w:jc w:val="both"/>
        <w:rPr>
          <w:rFonts w:ascii="Times New Roman" w:hAnsi="Times New Roman" w:cs="Times New Roman"/>
          <w:b/>
          <w:bCs/>
        </w:rPr>
      </w:pPr>
      <w:bookmarkStart w:id="0" w:name="_Hlk120788496"/>
      <w:bookmarkStart w:id="1" w:name="_Hlk155209581"/>
      <w:r w:rsidRPr="00FC114F">
        <w:rPr>
          <w:rFonts w:ascii="Times New Roman" w:hAnsi="Times New Roman" w:cs="Times New Roman"/>
          <w:b/>
          <w:bCs/>
        </w:rPr>
        <w:t>Fine-Tuning EMS Treatment</w:t>
      </w:r>
      <w:r>
        <w:rPr>
          <w:rFonts w:ascii="Times New Roman" w:hAnsi="Times New Roman" w:cs="Times New Roman"/>
          <w:b/>
          <w:bCs/>
        </w:rPr>
        <w:t>s</w:t>
      </w:r>
      <w:r w:rsidRPr="00FC114F">
        <w:rPr>
          <w:rFonts w:ascii="Times New Roman" w:hAnsi="Times New Roman" w:cs="Times New Roman"/>
          <w:b/>
          <w:bCs/>
        </w:rPr>
        <w:t xml:space="preserve"> </w:t>
      </w:r>
      <w:r>
        <w:rPr>
          <w:rFonts w:ascii="Times New Roman" w:hAnsi="Times New Roman" w:cs="Times New Roman"/>
          <w:b/>
          <w:bCs/>
        </w:rPr>
        <w:t>to Produce</w:t>
      </w:r>
      <w:r w:rsidRPr="00FC114F">
        <w:rPr>
          <w:rFonts w:ascii="Times New Roman" w:hAnsi="Times New Roman" w:cs="Times New Roman"/>
          <w:b/>
          <w:bCs/>
        </w:rPr>
        <w:t xml:space="preserve"> </w:t>
      </w:r>
      <w:r>
        <w:rPr>
          <w:rFonts w:ascii="Times New Roman" w:hAnsi="Times New Roman" w:cs="Times New Roman"/>
          <w:b/>
          <w:bCs/>
        </w:rPr>
        <w:t>Large</w:t>
      </w:r>
      <w:r w:rsidRPr="00FC114F">
        <w:rPr>
          <w:rFonts w:ascii="Times New Roman" w:hAnsi="Times New Roman" w:cs="Times New Roman"/>
          <w:b/>
          <w:bCs/>
        </w:rPr>
        <w:t xml:space="preserve"> </w:t>
      </w:r>
      <w:r>
        <w:rPr>
          <w:rFonts w:ascii="Times New Roman" w:hAnsi="Times New Roman" w:cs="Times New Roman"/>
          <w:b/>
          <w:bCs/>
        </w:rPr>
        <w:t xml:space="preserve">Sorghum </w:t>
      </w:r>
      <w:r w:rsidRPr="00FC114F">
        <w:rPr>
          <w:rFonts w:ascii="Times New Roman" w:hAnsi="Times New Roman" w:cs="Times New Roman"/>
          <w:b/>
          <w:bCs/>
        </w:rPr>
        <w:t>Mutant P</w:t>
      </w:r>
      <w:r>
        <w:rPr>
          <w:rFonts w:ascii="Times New Roman" w:hAnsi="Times New Roman" w:cs="Times New Roman"/>
          <w:b/>
          <w:bCs/>
        </w:rPr>
        <w:t>opulations</w:t>
      </w:r>
      <w:r w:rsidRPr="00FC114F">
        <w:rPr>
          <w:rFonts w:ascii="Times New Roman" w:hAnsi="Times New Roman" w:cs="Times New Roman"/>
          <w:b/>
          <w:bCs/>
        </w:rPr>
        <w:t xml:space="preserve"> </w:t>
      </w:r>
      <w:r>
        <w:rPr>
          <w:rFonts w:ascii="Times New Roman" w:hAnsi="Times New Roman" w:cs="Times New Roman"/>
          <w:b/>
          <w:bCs/>
        </w:rPr>
        <w:t>for</w:t>
      </w:r>
      <w:r w:rsidRPr="00FC114F">
        <w:rPr>
          <w:rFonts w:ascii="Times New Roman" w:hAnsi="Times New Roman" w:cs="Times New Roman"/>
          <w:b/>
          <w:bCs/>
        </w:rPr>
        <w:t xml:space="preserve"> FIND-IT</w:t>
      </w:r>
    </w:p>
    <w:p w14:paraId="0C01851D" w14:textId="7C438B38" w:rsidR="00352B9C" w:rsidRPr="00352B9C" w:rsidRDefault="00352B9C">
      <w:pPr>
        <w:rPr>
          <w:rFonts w:ascii="Times New Roman" w:hAnsi="Times New Roman" w:cs="Times New Roman"/>
        </w:rPr>
      </w:pPr>
      <w:r w:rsidRPr="00695392">
        <w:rPr>
          <w:rFonts w:ascii="Times New Roman" w:hAnsi="Times New Roman" w:cs="Times New Roman"/>
        </w:rPr>
        <w:t>Patrick J Mason</w:t>
      </w:r>
      <w:r w:rsidRPr="00695392">
        <w:rPr>
          <w:rFonts w:ascii="Times New Roman" w:hAnsi="Times New Roman" w:cs="Times New Roman"/>
          <w:vertAlign w:val="superscript"/>
        </w:rPr>
        <w:t>1,5</w:t>
      </w:r>
      <w:r w:rsidRPr="00695392">
        <w:rPr>
          <w:rFonts w:ascii="Times New Roman" w:hAnsi="Times New Roman" w:cs="Times New Roman"/>
        </w:rPr>
        <w:t>, Anko Blaakmeer</w:t>
      </w:r>
      <w:r w:rsidRPr="00695392">
        <w:rPr>
          <w:rFonts w:ascii="Times New Roman" w:hAnsi="Times New Roman" w:cs="Times New Roman"/>
          <w:vertAlign w:val="superscript"/>
        </w:rPr>
        <w:t>2</w:t>
      </w:r>
      <w:r w:rsidRPr="00695392">
        <w:rPr>
          <w:rFonts w:ascii="Times New Roman" w:hAnsi="Times New Roman" w:cs="Times New Roman"/>
        </w:rPr>
        <w:t>, Agnelo Furtado</w:t>
      </w:r>
      <w:r w:rsidRPr="00695392">
        <w:rPr>
          <w:rFonts w:ascii="Times New Roman" w:hAnsi="Times New Roman" w:cs="Times New Roman"/>
          <w:vertAlign w:val="superscript"/>
        </w:rPr>
        <w:t>1</w:t>
      </w:r>
      <w:r w:rsidRPr="00695392">
        <w:rPr>
          <w:rFonts w:ascii="Times New Roman" w:hAnsi="Times New Roman" w:cs="Times New Roman"/>
        </w:rPr>
        <w:t>, Peter Stuart</w:t>
      </w:r>
      <w:r w:rsidRPr="00695392">
        <w:rPr>
          <w:rFonts w:ascii="Times New Roman" w:hAnsi="Times New Roman" w:cs="Times New Roman"/>
          <w:vertAlign w:val="superscript"/>
        </w:rPr>
        <w:t>3</w:t>
      </w:r>
      <w:r w:rsidRPr="00695392">
        <w:rPr>
          <w:rFonts w:ascii="Times New Roman" w:hAnsi="Times New Roman" w:cs="Times New Roman"/>
        </w:rPr>
        <w:t>, Rajesh Nomula</w:t>
      </w:r>
      <w:r w:rsidRPr="00695392">
        <w:rPr>
          <w:rFonts w:ascii="Times New Roman" w:hAnsi="Times New Roman" w:cs="Times New Roman"/>
          <w:vertAlign w:val="superscript"/>
        </w:rPr>
        <w:t>1</w:t>
      </w:r>
      <w:r w:rsidRPr="00695392">
        <w:rPr>
          <w:rFonts w:ascii="Times New Roman" w:hAnsi="Times New Roman" w:cs="Times New Roman"/>
        </w:rPr>
        <w:t>, Pai Rosager Pedas</w:t>
      </w:r>
      <w:r w:rsidRPr="00695392">
        <w:rPr>
          <w:rFonts w:ascii="Times New Roman" w:hAnsi="Times New Roman" w:cs="Times New Roman"/>
          <w:vertAlign w:val="superscript"/>
        </w:rPr>
        <w:t>2</w:t>
      </w:r>
      <w:r w:rsidRPr="00695392">
        <w:rPr>
          <w:rFonts w:ascii="Times New Roman" w:hAnsi="Times New Roman" w:cs="Times New Roman"/>
        </w:rPr>
        <w:t>, Søren Knudsen</w:t>
      </w:r>
      <w:r w:rsidRPr="00695392">
        <w:rPr>
          <w:rFonts w:ascii="Times New Roman" w:hAnsi="Times New Roman" w:cs="Times New Roman"/>
          <w:vertAlign w:val="superscript"/>
        </w:rPr>
        <w:t>2</w:t>
      </w:r>
      <w:r w:rsidRPr="00695392">
        <w:rPr>
          <w:rFonts w:ascii="Times New Roman" w:hAnsi="Times New Roman" w:cs="Times New Roman"/>
        </w:rPr>
        <w:t>, Birger Lindberg Møller</w:t>
      </w:r>
      <w:r w:rsidRPr="00695392">
        <w:rPr>
          <w:rFonts w:ascii="Times New Roman" w:hAnsi="Times New Roman" w:cs="Times New Roman"/>
          <w:vertAlign w:val="superscript"/>
        </w:rPr>
        <w:t>4,5</w:t>
      </w:r>
      <w:r w:rsidRPr="00695392">
        <w:rPr>
          <w:rFonts w:ascii="Times New Roman" w:hAnsi="Times New Roman" w:cs="Times New Roman"/>
        </w:rPr>
        <w:t>, Birgitte Skadhauge</w:t>
      </w:r>
      <w:r w:rsidRPr="00695392">
        <w:rPr>
          <w:rFonts w:ascii="Times New Roman" w:hAnsi="Times New Roman" w:cs="Times New Roman"/>
          <w:vertAlign w:val="superscript"/>
        </w:rPr>
        <w:t>2</w:t>
      </w:r>
      <w:r w:rsidRPr="00695392">
        <w:rPr>
          <w:rFonts w:ascii="Times New Roman" w:hAnsi="Times New Roman" w:cs="Times New Roman"/>
        </w:rPr>
        <w:t>, Robert J Henry</w:t>
      </w:r>
      <w:r w:rsidRPr="00695392">
        <w:rPr>
          <w:rFonts w:ascii="Times New Roman" w:hAnsi="Times New Roman" w:cs="Times New Roman"/>
          <w:vertAlign w:val="superscript"/>
        </w:rPr>
        <w:t>1,5</w:t>
      </w:r>
      <w:r w:rsidRPr="00695392">
        <w:rPr>
          <w:rFonts w:ascii="Times New Roman" w:hAnsi="Times New Roman" w:cs="Times New Roman"/>
        </w:rPr>
        <w:t> </w:t>
      </w:r>
      <w:bookmarkEnd w:id="0"/>
      <w:bookmarkEnd w:id="1"/>
    </w:p>
    <w:p w14:paraId="6504F2C2" w14:textId="7083D14E" w:rsidR="006453EE" w:rsidRPr="00352B9C" w:rsidRDefault="00352B9C">
      <w:pPr>
        <w:rPr>
          <w:rFonts w:ascii="Times New Roman" w:hAnsi="Times New Roman" w:cs="Times New Roman"/>
          <w:b/>
          <w:bCs/>
        </w:rPr>
      </w:pPr>
      <w:r w:rsidRPr="00352B9C">
        <w:rPr>
          <w:rFonts w:ascii="Times New Roman" w:hAnsi="Times New Roman" w:cs="Times New Roman"/>
          <w:b/>
          <w:bCs/>
        </w:rPr>
        <w:t xml:space="preserve">Supplementary File 1: </w:t>
      </w:r>
    </w:p>
    <w:p w14:paraId="109D9B04" w14:textId="77777777" w:rsidR="00352B9C" w:rsidRDefault="00352B9C">
      <w:pPr>
        <w:rPr>
          <w:rFonts w:ascii="Times New Roman" w:hAnsi="Times New Roman" w:cs="Times New Roman"/>
        </w:rPr>
      </w:pPr>
    </w:p>
    <w:p w14:paraId="5EC052D5" w14:textId="77777777" w:rsidR="00352B9C" w:rsidRPr="00C82EAD" w:rsidRDefault="00352B9C" w:rsidP="00352B9C">
      <w:pPr>
        <w:autoSpaceDE w:val="0"/>
        <w:autoSpaceDN w:val="0"/>
        <w:adjustRightInd w:val="0"/>
        <w:spacing w:after="0" w:line="240" w:lineRule="auto"/>
        <w:jc w:val="center"/>
        <w:rPr>
          <w:rFonts w:ascii="Times New Roman" w:hAnsi="Times New Roman" w:cs="Times New Roman"/>
        </w:rPr>
      </w:pPr>
      <w:r w:rsidRPr="00C82EAD">
        <w:rPr>
          <w:rFonts w:ascii="Times New Roman" w:hAnsi="Times New Roman" w:cs="Times New Roman"/>
          <w:noProof/>
        </w:rPr>
        <w:drawing>
          <wp:inline distT="0" distB="0" distL="0" distR="0" wp14:anchorId="48C8B850" wp14:editId="5753B38C">
            <wp:extent cx="4076700" cy="2457450"/>
            <wp:effectExtent l="0" t="0" r="0" b="0"/>
            <wp:docPr id="22" name="Picture 22"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with blue ba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 cy="2457450"/>
                    </a:xfrm>
                    <a:prstGeom prst="rect">
                      <a:avLst/>
                    </a:prstGeom>
                    <a:noFill/>
                    <a:ln>
                      <a:noFill/>
                    </a:ln>
                  </pic:spPr>
                </pic:pic>
              </a:graphicData>
            </a:graphic>
          </wp:inline>
        </w:drawing>
      </w:r>
    </w:p>
    <w:p w14:paraId="1336B12A" w14:textId="77777777" w:rsidR="00352B9C" w:rsidRPr="00C82EAD" w:rsidRDefault="00352B9C" w:rsidP="00352B9C">
      <w:pPr>
        <w:autoSpaceDE w:val="0"/>
        <w:autoSpaceDN w:val="0"/>
        <w:adjustRightInd w:val="0"/>
        <w:spacing w:after="0" w:line="240" w:lineRule="auto"/>
        <w:rPr>
          <w:rFonts w:ascii="Times New Roman" w:hAnsi="Times New Roman" w:cs="Times New Roman"/>
        </w:rPr>
      </w:pPr>
    </w:p>
    <w:p w14:paraId="34374E6F" w14:textId="71DD040C" w:rsidR="00352B9C" w:rsidRPr="00C82EAD" w:rsidRDefault="00352B9C" w:rsidP="00352B9C">
      <w:pPr>
        <w:pStyle w:val="EndNoteBibliographyTitle"/>
        <w:jc w:val="left"/>
        <w:rPr>
          <w:b/>
        </w:rPr>
      </w:pPr>
      <w:bookmarkStart w:id="2" w:name="_Hlk162261366"/>
      <w:r w:rsidRPr="00C82EAD">
        <w:rPr>
          <w:b/>
        </w:rPr>
        <w:t>Supplementary File Figure S</w:t>
      </w:r>
      <w:r>
        <w:rPr>
          <w:b/>
        </w:rPr>
        <w:t>1</w:t>
      </w:r>
      <w:r w:rsidRPr="00C82EAD">
        <w:rPr>
          <w:b/>
        </w:rPr>
        <w:t>. Pest incidence i.e. herbivore (aphid, grubs) and pest (mould, ergot) burden on M</w:t>
      </w:r>
      <w:r w:rsidRPr="00C82EAD">
        <w:rPr>
          <w:b/>
          <w:vertAlign w:val="subscript"/>
        </w:rPr>
        <w:t>1</w:t>
      </w:r>
      <w:r w:rsidRPr="00C82EAD">
        <w:rPr>
          <w:b/>
        </w:rPr>
        <w:t xml:space="preserve"> </w:t>
      </w:r>
      <w:r w:rsidRPr="00C82EAD">
        <w:rPr>
          <w:b/>
          <w:i/>
          <w:iCs/>
        </w:rPr>
        <w:t xml:space="preserve">S. bicolor </w:t>
      </w:r>
      <w:r w:rsidRPr="00C82EAD">
        <w:rPr>
          <w:b/>
        </w:rPr>
        <w:t>panicles</w:t>
      </w:r>
      <w:r w:rsidRPr="00C82EAD">
        <w:rPr>
          <w:b/>
          <w:i/>
        </w:rPr>
        <w:t xml:space="preserve">, </w:t>
      </w:r>
      <w:r w:rsidRPr="00C82EAD">
        <w:rPr>
          <w:b/>
        </w:rPr>
        <w:t>in each EMS treatment group (presented as a percentage) (n=400).</w:t>
      </w:r>
    </w:p>
    <w:bookmarkEnd w:id="2"/>
    <w:p w14:paraId="262C79B1" w14:textId="26A3408D" w:rsidR="00352B9C" w:rsidRPr="00C82EAD" w:rsidRDefault="00352B9C" w:rsidP="005E6859">
      <w:pPr>
        <w:jc w:val="center"/>
        <w:rPr>
          <w:rFonts w:ascii="Times New Roman" w:hAnsi="Times New Roman" w:cs="Times New Roman"/>
        </w:rPr>
      </w:pPr>
      <w:r w:rsidRPr="00C82EAD">
        <w:rPr>
          <w:rFonts w:ascii="Times New Roman" w:hAnsi="Times New Roman" w:cs="Times New Roman"/>
          <w:noProof/>
        </w:rPr>
        <w:drawing>
          <wp:inline distT="0" distB="0" distL="0" distR="0" wp14:anchorId="285EC702" wp14:editId="57054FC6">
            <wp:extent cx="5434012" cy="3211291"/>
            <wp:effectExtent l="0" t="0" r="0" b="8255"/>
            <wp:docPr id="1058829999" name="Picture 1058829999">
              <a:extLst xmlns:a="http://schemas.openxmlformats.org/drawingml/2006/main">
                <a:ext uri="{FF2B5EF4-FFF2-40B4-BE49-F238E27FC236}">
                  <a16:creationId xmlns:a16="http://schemas.microsoft.com/office/drawing/2014/main" id="{09DEBD09-2857-0578-AA5B-218739EBB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DEBD09-2857-0578-AA5B-218739EBBDC6}"/>
                        </a:ext>
                      </a:extLst>
                    </pic:cNvPr>
                    <pic:cNvPicPr>
                      <a:picLocks noChangeAspect="1"/>
                    </pic:cNvPicPr>
                  </pic:nvPicPr>
                  <pic:blipFill rotWithShape="1">
                    <a:blip r:embed="rId6"/>
                    <a:srcRect r="24009" b="24527"/>
                    <a:stretch/>
                  </pic:blipFill>
                  <pic:spPr>
                    <a:xfrm>
                      <a:off x="0" y="0"/>
                      <a:ext cx="5434012" cy="3211291"/>
                    </a:xfrm>
                    <a:prstGeom prst="rect">
                      <a:avLst/>
                    </a:prstGeom>
                  </pic:spPr>
                </pic:pic>
              </a:graphicData>
            </a:graphic>
          </wp:inline>
        </w:drawing>
      </w:r>
      <w:bookmarkStart w:id="3" w:name="_Hlk162261449"/>
      <w:r w:rsidRPr="00352B9C">
        <w:rPr>
          <w:rFonts w:ascii="Times New Roman" w:hAnsi="Times New Roman" w:cs="Times New Roman"/>
          <w:b/>
        </w:rPr>
        <w:t>Supplementary File Figure S2</w:t>
      </w:r>
      <w:r w:rsidRPr="00352B9C">
        <w:rPr>
          <w:rFonts w:ascii="Times New Roman" w:hAnsi="Times New Roman" w:cs="Times New Roman"/>
          <w:b/>
          <w:bCs/>
        </w:rPr>
        <w:t>.</w:t>
      </w:r>
      <w:r w:rsidRPr="0065710F">
        <w:rPr>
          <w:rFonts w:ascii="Times New Roman" w:hAnsi="Times New Roman" w:cs="Times New Roman"/>
          <w:b/>
          <w:bCs/>
        </w:rPr>
        <w:t xml:space="preserve"> % of EMS type variants, characterised by G/C &gt; A/T single nucleotide transition, throughout the whole genome.</w:t>
      </w:r>
      <w:r w:rsidRPr="00C82EAD">
        <w:rPr>
          <w:rFonts w:ascii="Times New Roman" w:hAnsi="Times New Roman" w:cs="Times New Roman"/>
        </w:rPr>
        <w:t xml:space="preserve"> </w:t>
      </w:r>
      <w:bookmarkEnd w:id="3"/>
      <w:r w:rsidRPr="00C82EAD">
        <w:rPr>
          <w:rFonts w:ascii="Times New Roman" w:hAnsi="Times New Roman" w:cs="Times New Roman"/>
        </w:rPr>
        <w:t>The other category is all other single nucleotide polymorphisms (SNP) combinations combined. All detected control variants were used to remove all detected background variants from EMS treatment samples of 0.05, 0.15 and 0.25.</w:t>
      </w:r>
    </w:p>
    <w:p w14:paraId="1345415D" w14:textId="77777777" w:rsidR="00352B9C" w:rsidRPr="00C82EAD" w:rsidRDefault="00352B9C" w:rsidP="005E6859">
      <w:pPr>
        <w:jc w:val="center"/>
        <w:rPr>
          <w:rFonts w:ascii="Times New Roman" w:hAnsi="Times New Roman" w:cs="Times New Roman"/>
        </w:rPr>
      </w:pPr>
      <w:r w:rsidRPr="00C82EAD">
        <w:rPr>
          <w:rFonts w:ascii="Times New Roman" w:hAnsi="Times New Roman" w:cs="Times New Roman"/>
          <w:noProof/>
        </w:rPr>
        <w:lastRenderedPageBreak/>
        <w:drawing>
          <wp:inline distT="0" distB="0" distL="0" distR="0" wp14:anchorId="01D233AD" wp14:editId="78153808">
            <wp:extent cx="5452521" cy="3095625"/>
            <wp:effectExtent l="0" t="0" r="0" b="0"/>
            <wp:docPr id="1909562456" name="Picture 1909562456">
              <a:extLst xmlns:a="http://schemas.openxmlformats.org/drawingml/2006/main">
                <a:ext uri="{FF2B5EF4-FFF2-40B4-BE49-F238E27FC236}">
                  <a16:creationId xmlns:a16="http://schemas.microsoft.com/office/drawing/2014/main" id="{4EA84AFC-E66F-949B-2FEC-4C57A225D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EA84AFC-E66F-949B-2FEC-4C57A225D711}"/>
                        </a:ext>
                      </a:extLst>
                    </pic:cNvPr>
                    <pic:cNvPicPr>
                      <a:picLocks noChangeAspect="1"/>
                    </pic:cNvPicPr>
                  </pic:nvPicPr>
                  <pic:blipFill rotWithShape="1">
                    <a:blip r:embed="rId7"/>
                    <a:srcRect r="22723" b="26271"/>
                    <a:stretch/>
                  </pic:blipFill>
                  <pic:spPr bwMode="auto">
                    <a:xfrm>
                      <a:off x="0" y="0"/>
                      <a:ext cx="5461820" cy="3100904"/>
                    </a:xfrm>
                    <a:prstGeom prst="rect">
                      <a:avLst/>
                    </a:prstGeom>
                    <a:ln>
                      <a:noFill/>
                    </a:ln>
                    <a:extLst>
                      <a:ext uri="{53640926-AAD7-44D8-BBD7-CCE9431645EC}">
                        <a14:shadowObscured xmlns:a14="http://schemas.microsoft.com/office/drawing/2010/main"/>
                      </a:ext>
                    </a:extLst>
                  </pic:spPr>
                </pic:pic>
              </a:graphicData>
            </a:graphic>
          </wp:inline>
        </w:drawing>
      </w:r>
    </w:p>
    <w:p w14:paraId="62E939E4" w14:textId="5BBF3F20" w:rsidR="00352B9C" w:rsidRPr="00C82EAD" w:rsidRDefault="00352B9C" w:rsidP="00352B9C">
      <w:pPr>
        <w:rPr>
          <w:rFonts w:ascii="Times New Roman" w:hAnsi="Times New Roman" w:cs="Times New Roman"/>
        </w:rPr>
      </w:pPr>
      <w:bookmarkStart w:id="4" w:name="_Hlk162261576"/>
      <w:r w:rsidRPr="0065710F">
        <w:rPr>
          <w:rFonts w:ascii="Times New Roman" w:hAnsi="Times New Roman" w:cs="Times New Roman"/>
          <w:b/>
          <w:bCs/>
        </w:rPr>
        <w:t>Supplementary File 1 Figure S</w:t>
      </w:r>
      <w:r>
        <w:rPr>
          <w:rFonts w:ascii="Times New Roman" w:hAnsi="Times New Roman" w:cs="Times New Roman"/>
          <w:b/>
          <w:bCs/>
        </w:rPr>
        <w:t>3</w:t>
      </w:r>
      <w:r w:rsidRPr="0065710F">
        <w:rPr>
          <w:rFonts w:ascii="Times New Roman" w:hAnsi="Times New Roman" w:cs="Times New Roman"/>
          <w:b/>
          <w:bCs/>
        </w:rPr>
        <w:t>. % of EMS type variants, characterised by G/C &gt; A/T single nucleotide transition, within the coding region.</w:t>
      </w:r>
      <w:r w:rsidRPr="00C82EAD">
        <w:rPr>
          <w:rFonts w:ascii="Times New Roman" w:hAnsi="Times New Roman" w:cs="Times New Roman"/>
        </w:rPr>
        <w:t xml:space="preserve"> </w:t>
      </w:r>
      <w:bookmarkEnd w:id="4"/>
      <w:r w:rsidRPr="00C82EAD">
        <w:rPr>
          <w:rFonts w:ascii="Times New Roman" w:hAnsi="Times New Roman" w:cs="Times New Roman"/>
        </w:rPr>
        <w:t>The other category is all other single nucleotide polymorphisms (SNP) combinations combined. All detected control variants were used to remove all detected background variants from EMS treatment samples of 0.05, 0.15 and 0.25.</w:t>
      </w:r>
    </w:p>
    <w:p w14:paraId="5A83C2D3" w14:textId="77777777" w:rsidR="00B11EDD" w:rsidRPr="00C82EAD" w:rsidRDefault="00B11EDD" w:rsidP="005E6859">
      <w:pPr>
        <w:jc w:val="center"/>
        <w:rPr>
          <w:rFonts w:ascii="Times New Roman" w:hAnsi="Times New Roman" w:cs="Times New Roman"/>
        </w:rPr>
      </w:pPr>
      <w:r w:rsidRPr="00C82EAD">
        <w:rPr>
          <w:rFonts w:ascii="Times New Roman" w:hAnsi="Times New Roman" w:cs="Times New Roman"/>
          <w:noProof/>
        </w:rPr>
        <w:drawing>
          <wp:inline distT="0" distB="0" distL="0" distR="0" wp14:anchorId="2E288AE1" wp14:editId="76024D8C">
            <wp:extent cx="5837673" cy="2960031"/>
            <wp:effectExtent l="0" t="0" r="0" b="0"/>
            <wp:docPr id="19080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2882" cy="2972813"/>
                    </a:xfrm>
                    <a:prstGeom prst="rect">
                      <a:avLst/>
                    </a:prstGeom>
                    <a:noFill/>
                  </pic:spPr>
                </pic:pic>
              </a:graphicData>
            </a:graphic>
          </wp:inline>
        </w:drawing>
      </w:r>
    </w:p>
    <w:p w14:paraId="0BD60FCB" w14:textId="73C49CB1" w:rsidR="00B11EDD" w:rsidRDefault="00B11EDD" w:rsidP="00B11EDD">
      <w:pPr>
        <w:rPr>
          <w:rFonts w:ascii="Times New Roman" w:hAnsi="Times New Roman" w:cs="Times New Roman"/>
        </w:rPr>
      </w:pPr>
      <w:bookmarkStart w:id="5" w:name="_Hlk162262570"/>
      <w:r w:rsidRPr="00583F74">
        <w:rPr>
          <w:rFonts w:ascii="Times New Roman" w:hAnsi="Times New Roman" w:cs="Times New Roman"/>
          <w:b/>
          <w:bCs/>
        </w:rPr>
        <w:t>Supplementary File 1 Figure S</w:t>
      </w:r>
      <w:r>
        <w:rPr>
          <w:rFonts w:ascii="Times New Roman" w:hAnsi="Times New Roman" w:cs="Times New Roman"/>
          <w:b/>
          <w:bCs/>
        </w:rPr>
        <w:t>4</w:t>
      </w:r>
      <w:r w:rsidRPr="00583F74">
        <w:rPr>
          <w:rFonts w:ascii="Times New Roman" w:hAnsi="Times New Roman" w:cs="Times New Roman"/>
          <w:b/>
          <w:bCs/>
        </w:rPr>
        <w:t xml:space="preserve">. Total variants detected in the coding region of all closed pollination (bagged seed heads) treatment groups vs. the 0.15% treatment group that was left as to open pollinate (unbagged seed head). </w:t>
      </w:r>
      <w:bookmarkEnd w:id="5"/>
      <w:r w:rsidRPr="00C82EAD">
        <w:rPr>
          <w:rFonts w:ascii="Times New Roman" w:hAnsi="Times New Roman" w:cs="Times New Roman"/>
        </w:rPr>
        <w:t>All detected control variants were used to remove all detected background variants from EMS treatment samples of 0.05, 0.15 and 0.25% concentration. Capitalised letters above bars indicate significant difference groupings as calculated by a Tukey’s T-test at a p-value of 0.05.</w:t>
      </w:r>
    </w:p>
    <w:p w14:paraId="39B223D0" w14:textId="77777777" w:rsidR="005E6859" w:rsidRDefault="005E6859" w:rsidP="00B11EDD">
      <w:pPr>
        <w:rPr>
          <w:rFonts w:ascii="Times New Roman" w:hAnsi="Times New Roman" w:cs="Times New Roman"/>
        </w:rPr>
      </w:pPr>
    </w:p>
    <w:p w14:paraId="749BCA89" w14:textId="77777777" w:rsidR="005E6859" w:rsidRDefault="005E6859" w:rsidP="00B11EDD">
      <w:pPr>
        <w:rPr>
          <w:rFonts w:ascii="Times New Roman" w:hAnsi="Times New Roman" w:cs="Times New Roman"/>
        </w:rPr>
      </w:pPr>
    </w:p>
    <w:p w14:paraId="3828AF47" w14:textId="549174D5" w:rsidR="005E6859" w:rsidRDefault="005E6859" w:rsidP="00B11EDD">
      <w:pPr>
        <w:rPr>
          <w:rFonts w:ascii="Times New Roman" w:hAnsi="Times New Roman" w:cs="Times New Roman"/>
        </w:rPr>
      </w:pPr>
      <w:r>
        <w:rPr>
          <w:noProof/>
        </w:rPr>
        <w:lastRenderedPageBreak/>
        <w:drawing>
          <wp:inline distT="0" distB="0" distL="0" distR="0" wp14:anchorId="6B3BF92D" wp14:editId="55FF0F34">
            <wp:extent cx="5731510" cy="3379470"/>
            <wp:effectExtent l="0" t="0" r="2540" b="0"/>
            <wp:docPr id="1833181476" name="Picture 5">
              <a:extLst xmlns:a="http://schemas.openxmlformats.org/drawingml/2006/main">
                <a:ext uri="{FF2B5EF4-FFF2-40B4-BE49-F238E27FC236}">
                  <a16:creationId xmlns:a16="http://schemas.microsoft.com/office/drawing/2014/main" id="{4D542F6E-630C-584B-90EA-F427B32C0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D542F6E-630C-584B-90EA-F427B32C06BF}"/>
                        </a:ext>
                      </a:extLst>
                    </pic:cNvPr>
                    <pic:cNvPicPr>
                      <a:picLocks noChangeAspect="1"/>
                    </pic:cNvPicPr>
                  </pic:nvPicPr>
                  <pic:blipFill>
                    <a:blip r:embed="rId9"/>
                    <a:stretch>
                      <a:fillRect/>
                    </a:stretch>
                  </pic:blipFill>
                  <pic:spPr>
                    <a:xfrm>
                      <a:off x="0" y="0"/>
                      <a:ext cx="5731510" cy="3379470"/>
                    </a:xfrm>
                    <a:prstGeom prst="rect">
                      <a:avLst/>
                    </a:prstGeom>
                  </pic:spPr>
                </pic:pic>
              </a:graphicData>
            </a:graphic>
          </wp:inline>
        </w:drawing>
      </w:r>
    </w:p>
    <w:p w14:paraId="093EE52A" w14:textId="67544C2A" w:rsidR="005E6859" w:rsidRDefault="005E6859" w:rsidP="00B11EDD">
      <w:pPr>
        <w:rPr>
          <w:rFonts w:ascii="Times New Roman" w:hAnsi="Times New Roman" w:cs="Times New Roman"/>
        </w:rPr>
      </w:pPr>
      <w:r w:rsidRPr="00583F74">
        <w:rPr>
          <w:rFonts w:ascii="Times New Roman" w:hAnsi="Times New Roman" w:cs="Times New Roman"/>
          <w:b/>
          <w:bCs/>
        </w:rPr>
        <w:t>Supplementary File 1 Figure S</w:t>
      </w:r>
      <w:r>
        <w:rPr>
          <w:rFonts w:ascii="Times New Roman" w:hAnsi="Times New Roman" w:cs="Times New Roman"/>
          <w:b/>
          <w:bCs/>
        </w:rPr>
        <w:t>5</w:t>
      </w:r>
      <w:r w:rsidRPr="00583F74">
        <w:rPr>
          <w:rFonts w:ascii="Times New Roman" w:hAnsi="Times New Roman" w:cs="Times New Roman"/>
          <w:b/>
          <w:bCs/>
        </w:rPr>
        <w:t>.</w:t>
      </w:r>
      <w:r>
        <w:rPr>
          <w:rFonts w:ascii="Times New Roman" w:hAnsi="Times New Roman" w:cs="Times New Roman"/>
          <w:b/>
          <w:bCs/>
        </w:rPr>
        <w:t xml:space="preserve"> </w:t>
      </w:r>
      <w:r w:rsidRPr="005E6859">
        <w:rPr>
          <w:rFonts w:ascii="Times New Roman" w:hAnsi="Times New Roman" w:cs="Times New Roman"/>
        </w:rPr>
        <w:t xml:space="preserve">Comparison of linear, quadratic, and cubic regression fits for the relationship between EMS treatment and </w:t>
      </w:r>
      <w:r>
        <w:rPr>
          <w:rFonts w:ascii="Times New Roman" w:hAnsi="Times New Roman" w:cs="Times New Roman"/>
        </w:rPr>
        <w:t>Seed yield per panicle</w:t>
      </w:r>
      <w:r w:rsidRPr="005E6859">
        <w:rPr>
          <w:rFonts w:ascii="Times New Roman" w:hAnsi="Times New Roman" w:cs="Times New Roman"/>
        </w:rPr>
        <w:t xml:space="preserve">. The quadratic fit was selected </w:t>
      </w:r>
      <w:proofErr w:type="gramStart"/>
      <w:r w:rsidRPr="005E6859">
        <w:rPr>
          <w:rFonts w:ascii="Times New Roman" w:hAnsi="Times New Roman" w:cs="Times New Roman"/>
        </w:rPr>
        <w:t>on the basis of</w:t>
      </w:r>
      <w:proofErr w:type="gramEnd"/>
      <w:r w:rsidRPr="005E6859">
        <w:rPr>
          <w:rFonts w:ascii="Times New Roman" w:hAnsi="Times New Roman" w:cs="Times New Roman"/>
        </w:rPr>
        <w:t xml:space="preserve"> </w:t>
      </w:r>
      <w:r w:rsidRPr="005E6859">
        <w:rPr>
          <w:rStyle w:val="katex-mathml"/>
          <w:rFonts w:ascii="Times New Roman" w:hAnsi="Times New Roman" w:cs="Times New Roman"/>
        </w:rPr>
        <w:t>R</w:t>
      </w:r>
      <w:r w:rsidRPr="005E6859">
        <w:rPr>
          <w:rStyle w:val="katex-mathml"/>
          <w:rFonts w:ascii="Times New Roman" w:hAnsi="Times New Roman" w:cs="Times New Roman"/>
          <w:vertAlign w:val="superscript"/>
        </w:rPr>
        <w:t>2</w:t>
      </w:r>
      <w:r w:rsidRPr="005E6859">
        <w:rPr>
          <w:rFonts w:ascii="Times New Roman" w:hAnsi="Times New Roman" w:cs="Times New Roman"/>
        </w:rPr>
        <w:t xml:space="preserve"> and biological plausibility, avoiding the unrealistic </w:t>
      </w:r>
      <w:r>
        <w:rPr>
          <w:rFonts w:ascii="Times New Roman" w:hAnsi="Times New Roman" w:cs="Times New Roman"/>
        </w:rPr>
        <w:t>increase</w:t>
      </w:r>
      <w:r w:rsidRPr="005E6859">
        <w:rPr>
          <w:rFonts w:ascii="Times New Roman" w:hAnsi="Times New Roman" w:cs="Times New Roman"/>
        </w:rPr>
        <w:t xml:space="preserve"> predicted by the cubic model at EMS levels</w:t>
      </w:r>
      <w:r>
        <w:rPr>
          <w:rFonts w:ascii="Times New Roman" w:hAnsi="Times New Roman" w:cs="Times New Roman"/>
        </w:rPr>
        <w:t xml:space="preserve"> between 0 and 0.05</w:t>
      </w:r>
      <w:r w:rsidRPr="005E6859">
        <w:rPr>
          <w:rFonts w:ascii="Times New Roman" w:hAnsi="Times New Roman" w:cs="Times New Roman"/>
        </w:rPr>
        <w:t>.</w:t>
      </w:r>
    </w:p>
    <w:p w14:paraId="0952D035" w14:textId="77876971" w:rsidR="005E6859" w:rsidRPr="00C82EAD" w:rsidRDefault="005E6859" w:rsidP="00B11EDD">
      <w:pPr>
        <w:rPr>
          <w:rFonts w:ascii="Times New Roman" w:hAnsi="Times New Roman" w:cs="Times New Roman"/>
        </w:rPr>
      </w:pPr>
      <w:r>
        <w:rPr>
          <w:noProof/>
        </w:rPr>
        <w:drawing>
          <wp:inline distT="0" distB="0" distL="0" distR="0" wp14:anchorId="20E5032C" wp14:editId="5C49EB94">
            <wp:extent cx="5731510" cy="3364865"/>
            <wp:effectExtent l="0" t="0" r="2540" b="6985"/>
            <wp:docPr id="1098724455" name="Picture 6" descr="A graph with blue dots and numbers&#10;&#10;AI-generated content may be incorrect.">
              <a:extLst xmlns:a="http://schemas.openxmlformats.org/drawingml/2006/main">
                <a:ext uri="{FF2B5EF4-FFF2-40B4-BE49-F238E27FC236}">
                  <a16:creationId xmlns:a16="http://schemas.microsoft.com/office/drawing/2014/main" id="{CA02874E-9516-CF70-1C0E-615A8ED2D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24455" name="Picture 6" descr="A graph with blue dots and numbers&#10;&#10;AI-generated content may be incorrect.">
                      <a:extLst>
                        <a:ext uri="{FF2B5EF4-FFF2-40B4-BE49-F238E27FC236}">
                          <a16:creationId xmlns:a16="http://schemas.microsoft.com/office/drawing/2014/main" id="{CA02874E-9516-CF70-1C0E-615A8ED2DACA}"/>
                        </a:ext>
                      </a:extLst>
                    </pic:cNvPr>
                    <pic:cNvPicPr>
                      <a:picLocks noChangeAspect="1"/>
                    </pic:cNvPicPr>
                  </pic:nvPicPr>
                  <pic:blipFill>
                    <a:blip r:embed="rId10"/>
                    <a:stretch>
                      <a:fillRect/>
                    </a:stretch>
                  </pic:blipFill>
                  <pic:spPr>
                    <a:xfrm>
                      <a:off x="0" y="0"/>
                      <a:ext cx="5731510" cy="3364865"/>
                    </a:xfrm>
                    <a:prstGeom prst="rect">
                      <a:avLst/>
                    </a:prstGeom>
                  </pic:spPr>
                </pic:pic>
              </a:graphicData>
            </a:graphic>
          </wp:inline>
        </w:drawing>
      </w:r>
    </w:p>
    <w:p w14:paraId="57951BCE" w14:textId="05134B5F" w:rsidR="005E6859" w:rsidRDefault="005E6859" w:rsidP="005E6859">
      <w:pPr>
        <w:rPr>
          <w:rFonts w:ascii="Times New Roman" w:hAnsi="Times New Roman" w:cs="Times New Roman"/>
          <w:b/>
          <w:bCs/>
        </w:rPr>
      </w:pPr>
      <w:r w:rsidRPr="00583F74">
        <w:rPr>
          <w:rFonts w:ascii="Times New Roman" w:hAnsi="Times New Roman" w:cs="Times New Roman"/>
          <w:b/>
          <w:bCs/>
        </w:rPr>
        <w:t xml:space="preserve">Supplementary </w:t>
      </w:r>
      <w:r w:rsidRPr="005E6859">
        <w:rPr>
          <w:rFonts w:ascii="Times New Roman" w:hAnsi="Times New Roman" w:cs="Times New Roman"/>
          <w:b/>
          <w:bCs/>
        </w:rPr>
        <w:t xml:space="preserve">File 1 Figure S6. </w:t>
      </w:r>
      <w:r w:rsidRPr="005E6859">
        <w:rPr>
          <w:rFonts w:ascii="Times New Roman" w:hAnsi="Times New Roman" w:cs="Times New Roman"/>
        </w:rPr>
        <w:t xml:space="preserve">Comparison of linear, quadratic, and cubic regression fits for the relationship between EMS treatment and EMS‐type mutations. The quadratic fit was selected </w:t>
      </w:r>
      <w:proofErr w:type="gramStart"/>
      <w:r w:rsidRPr="005E6859">
        <w:rPr>
          <w:rFonts w:ascii="Times New Roman" w:hAnsi="Times New Roman" w:cs="Times New Roman"/>
        </w:rPr>
        <w:t>on the basis of</w:t>
      </w:r>
      <w:proofErr w:type="gramEnd"/>
      <w:r w:rsidRPr="005E6859">
        <w:rPr>
          <w:rFonts w:ascii="Times New Roman" w:hAnsi="Times New Roman" w:cs="Times New Roman"/>
        </w:rPr>
        <w:t xml:space="preserve"> </w:t>
      </w:r>
      <w:r w:rsidRPr="005E6859">
        <w:rPr>
          <w:rStyle w:val="katex-mathml"/>
          <w:rFonts w:ascii="Times New Roman" w:hAnsi="Times New Roman" w:cs="Times New Roman"/>
        </w:rPr>
        <w:t>R</w:t>
      </w:r>
      <w:r w:rsidRPr="005E6859">
        <w:rPr>
          <w:rStyle w:val="katex-mathml"/>
          <w:rFonts w:ascii="Times New Roman" w:hAnsi="Times New Roman" w:cs="Times New Roman"/>
          <w:vertAlign w:val="superscript"/>
        </w:rPr>
        <w:t>2</w:t>
      </w:r>
      <w:r w:rsidRPr="005E6859">
        <w:rPr>
          <w:rFonts w:ascii="Times New Roman" w:hAnsi="Times New Roman" w:cs="Times New Roman"/>
        </w:rPr>
        <w:t xml:space="preserve"> and biological plausibility, avoiding the unrealistic decline predicted by the cubic model at higher EMS levels.</w:t>
      </w:r>
    </w:p>
    <w:p w14:paraId="4152F965" w14:textId="29B7CA4D" w:rsidR="005E6859" w:rsidRDefault="005E6859" w:rsidP="005E6859">
      <w:pPr>
        <w:spacing w:line="360" w:lineRule="auto"/>
        <w:jc w:val="both"/>
        <w:rPr>
          <w:rFonts w:ascii="Times New Roman" w:hAnsi="Times New Roman" w:cs="Times New Roman"/>
        </w:rPr>
      </w:pPr>
      <w:r w:rsidRPr="005E6859">
        <w:rPr>
          <w:rFonts w:ascii="Times New Roman" w:hAnsi="Times New Roman" w:cs="Times New Roman"/>
        </w:rPr>
        <w:lastRenderedPageBreak/>
        <w:t xml:space="preserve">A quadratic (polynomial) regression was chosen as the most representative line based on both </w:t>
      </w:r>
      <w:r>
        <w:rPr>
          <w:rFonts w:ascii="Times New Roman" w:hAnsi="Times New Roman" w:cs="Times New Roman"/>
        </w:rPr>
        <w:t>R</w:t>
      </w:r>
      <w:r>
        <w:rPr>
          <w:rFonts w:ascii="Times New Roman" w:hAnsi="Times New Roman" w:cs="Times New Roman"/>
          <w:vertAlign w:val="superscript"/>
        </w:rPr>
        <w:t>2</w:t>
      </w:r>
      <w:r>
        <w:rPr>
          <w:rFonts w:ascii="Times New Roman" w:hAnsi="Times New Roman" w:cs="Times New Roman"/>
        </w:rPr>
        <w:t xml:space="preserve"> </w:t>
      </w:r>
      <w:r w:rsidRPr="005E6859">
        <w:rPr>
          <w:rFonts w:ascii="Times New Roman" w:hAnsi="Times New Roman" w:cs="Times New Roman"/>
        </w:rPr>
        <w:t>value and visual assessment</w:t>
      </w:r>
      <w:r>
        <w:rPr>
          <w:rFonts w:ascii="Times New Roman" w:hAnsi="Times New Roman" w:cs="Times New Roman"/>
        </w:rPr>
        <w:t xml:space="preserve"> for both figures 5 and 6</w:t>
      </w:r>
      <w:r w:rsidRPr="005E6859">
        <w:rPr>
          <w:rFonts w:ascii="Times New Roman" w:hAnsi="Times New Roman" w:cs="Times New Roman"/>
        </w:rPr>
        <w:t xml:space="preserve">. Although the cubic model yielded a marginally higher </w:t>
      </w:r>
      <w:r>
        <w:rPr>
          <w:rFonts w:ascii="Times New Roman" w:hAnsi="Times New Roman" w:cs="Times New Roman"/>
        </w:rPr>
        <w:t>R</w:t>
      </w:r>
      <w:r>
        <w:rPr>
          <w:rFonts w:ascii="Times New Roman" w:hAnsi="Times New Roman" w:cs="Times New Roman"/>
          <w:vertAlign w:val="superscript"/>
        </w:rPr>
        <w:t>2</w:t>
      </w:r>
      <w:r w:rsidRPr="005E6859">
        <w:rPr>
          <w:rFonts w:ascii="Times New Roman" w:hAnsi="Times New Roman" w:cs="Times New Roman"/>
        </w:rPr>
        <w:t>, its downward turn at higher EMS doses</w:t>
      </w:r>
      <w:r>
        <w:rPr>
          <w:rFonts w:ascii="Times New Roman" w:hAnsi="Times New Roman" w:cs="Times New Roman"/>
        </w:rPr>
        <w:t xml:space="preserve"> (Figure 6) and upturn between 0 and 0.05 (Figure 5)</w:t>
      </w:r>
      <w:r w:rsidRPr="005E6859">
        <w:rPr>
          <w:rFonts w:ascii="Times New Roman" w:hAnsi="Times New Roman" w:cs="Times New Roman"/>
        </w:rPr>
        <w:t xml:space="preserve"> is biologically implausible (it is unlikely that the number of EMS‐type mutations would decrease</w:t>
      </w:r>
      <w:r>
        <w:rPr>
          <w:rFonts w:ascii="Times New Roman" w:hAnsi="Times New Roman" w:cs="Times New Roman"/>
        </w:rPr>
        <w:t xml:space="preserve"> and seed yield would increase respectively</w:t>
      </w:r>
      <w:r w:rsidRPr="005E6859">
        <w:rPr>
          <w:rFonts w:ascii="Times New Roman" w:hAnsi="Times New Roman" w:cs="Times New Roman"/>
        </w:rPr>
        <w:t>). In addition, saturating (plateau‐like) functions such as Michaelis–Menten are not suitable here because the low number of EMS concentrations would poorly anchor the curve and risk overfitting.</w:t>
      </w:r>
    </w:p>
    <w:p w14:paraId="1D86FDB9" w14:textId="77777777" w:rsidR="00352B9C" w:rsidRDefault="00352B9C">
      <w:pPr>
        <w:rPr>
          <w:rFonts w:ascii="Times New Roman" w:hAnsi="Times New Roman" w:cs="Times New Roman"/>
        </w:rPr>
      </w:pPr>
    </w:p>
    <w:p w14:paraId="77F29F0C" w14:textId="77777777" w:rsidR="00816496" w:rsidRPr="00C82EAD" w:rsidRDefault="00816496" w:rsidP="00816496">
      <w:pPr>
        <w:jc w:val="center"/>
      </w:pPr>
      <w:r w:rsidRPr="00C82EAD">
        <w:rPr>
          <w:noProof/>
        </w:rPr>
        <w:drawing>
          <wp:inline distT="0" distB="0" distL="0" distR="0" wp14:anchorId="0DFCA8F3" wp14:editId="30EA21DC">
            <wp:extent cx="5161547" cy="4553585"/>
            <wp:effectExtent l="0" t="0" r="1270" b="0"/>
            <wp:docPr id="2" name="Picture 1" descr="A aerial view of a farm&#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aerial view of a farm&#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rotWithShape="1">
                    <a:blip r:embed="rId11"/>
                    <a:srcRect r="9944"/>
                    <a:stretch/>
                  </pic:blipFill>
                  <pic:spPr bwMode="auto">
                    <a:xfrm>
                      <a:off x="0" y="0"/>
                      <a:ext cx="5161547" cy="4553585"/>
                    </a:xfrm>
                    <a:prstGeom prst="rect">
                      <a:avLst/>
                    </a:prstGeom>
                    <a:ln>
                      <a:noFill/>
                    </a:ln>
                    <a:extLst>
                      <a:ext uri="{53640926-AAD7-44D8-BBD7-CCE9431645EC}">
                        <a14:shadowObscured xmlns:a14="http://schemas.microsoft.com/office/drawing/2010/main"/>
                      </a:ext>
                    </a:extLst>
                  </pic:spPr>
                </pic:pic>
              </a:graphicData>
            </a:graphic>
          </wp:inline>
        </w:drawing>
      </w:r>
    </w:p>
    <w:p w14:paraId="31CC9362" w14:textId="20DD474F" w:rsidR="00816496" w:rsidRDefault="00816496" w:rsidP="00816496">
      <w:pPr>
        <w:rPr>
          <w:rFonts w:ascii="Times New Roman" w:hAnsi="Times New Roman" w:cs="Times New Roman"/>
          <w:i/>
          <w:iCs/>
        </w:rPr>
      </w:pPr>
      <w:bookmarkStart w:id="6" w:name="_Hlk162262596"/>
      <w:r w:rsidRPr="00583F74">
        <w:rPr>
          <w:rFonts w:ascii="Times New Roman" w:hAnsi="Times New Roman" w:cs="Times New Roman"/>
          <w:b/>
          <w:bCs/>
        </w:rPr>
        <w:t>Supplementary File 1 Figure S</w:t>
      </w:r>
      <w:r w:rsidR="005E6859">
        <w:rPr>
          <w:rFonts w:ascii="Times New Roman" w:hAnsi="Times New Roman" w:cs="Times New Roman"/>
          <w:b/>
          <w:bCs/>
        </w:rPr>
        <w:t>7</w:t>
      </w:r>
      <w:r w:rsidRPr="00583F74">
        <w:rPr>
          <w:rFonts w:ascii="Times New Roman" w:hAnsi="Times New Roman" w:cs="Times New Roman"/>
          <w:b/>
          <w:bCs/>
        </w:rPr>
        <w:t xml:space="preserve">. Field layout of </w:t>
      </w:r>
      <w:r w:rsidRPr="00583F74">
        <w:rPr>
          <w:rFonts w:ascii="Times New Roman" w:hAnsi="Times New Roman" w:cs="Times New Roman"/>
          <w:b/>
          <w:bCs/>
          <w:i/>
          <w:iCs/>
        </w:rPr>
        <w:t xml:space="preserve">Sorghum </w:t>
      </w:r>
      <w:proofErr w:type="spellStart"/>
      <w:r w:rsidRPr="00583F74">
        <w:rPr>
          <w:rFonts w:ascii="Times New Roman" w:hAnsi="Times New Roman" w:cs="Times New Roman"/>
          <w:b/>
          <w:bCs/>
          <w:i/>
          <w:iCs/>
        </w:rPr>
        <w:t>bicolor</w:t>
      </w:r>
      <w:proofErr w:type="spellEnd"/>
      <w:r w:rsidRPr="00583F74">
        <w:rPr>
          <w:rFonts w:ascii="Times New Roman" w:hAnsi="Times New Roman" w:cs="Times New Roman"/>
          <w:b/>
          <w:bCs/>
        </w:rPr>
        <w:t xml:space="preserve"> ethyl </w:t>
      </w:r>
      <w:proofErr w:type="spellStart"/>
      <w:r w:rsidRPr="00583F74">
        <w:rPr>
          <w:rFonts w:ascii="Times New Roman" w:hAnsi="Times New Roman" w:cs="Times New Roman"/>
          <w:b/>
          <w:bCs/>
        </w:rPr>
        <w:t>methanesulphonate</w:t>
      </w:r>
      <w:proofErr w:type="spellEnd"/>
      <w:r w:rsidRPr="00583F74">
        <w:rPr>
          <w:rFonts w:ascii="Times New Roman" w:hAnsi="Times New Roman" w:cs="Times New Roman"/>
          <w:b/>
          <w:bCs/>
        </w:rPr>
        <w:t xml:space="preserve"> trial at the Crop Research Unit at the University of Queensland, Gatton Campus.</w:t>
      </w:r>
      <w:r w:rsidRPr="00C82EAD">
        <w:rPr>
          <w:rFonts w:ascii="Times New Roman" w:hAnsi="Times New Roman" w:cs="Times New Roman"/>
        </w:rPr>
        <w:t xml:space="preserve"> </w:t>
      </w:r>
      <w:bookmarkEnd w:id="6"/>
      <w:r w:rsidRPr="00C82EAD">
        <w:rPr>
          <w:rFonts w:ascii="Times New Roman" w:hAnsi="Times New Roman" w:cs="Times New Roman"/>
        </w:rPr>
        <w:t xml:space="preserve">Each colour indicates area that contains plants treated with different rates of EMS. Yellow indicates the control run, brown indicates 0.05 EMS treated seed, green indicates 0.15 EMS treated seed, and red indicates 0.25 EMS treated seed. Each bag represents an allotment of 1000 seeds treated with EMS (or control), which was planted in a run which contained 2 rows at a spacing of 0.75m. </w:t>
      </w:r>
      <w:r w:rsidRPr="00C82EAD">
        <w:rPr>
          <w:rFonts w:ascii="Times New Roman" w:hAnsi="Times New Roman" w:cs="Times New Roman"/>
          <w:i/>
          <w:iCs/>
        </w:rPr>
        <w:t>Note: The area beyond the first 4 runs is 0.15% EMS treated seed which was used to create a larger population of mutants, this area was not a part of the experiment.</w:t>
      </w:r>
    </w:p>
    <w:p w14:paraId="66132113" w14:textId="77777777" w:rsidR="00352B9C" w:rsidRDefault="00352B9C" w:rsidP="00816496">
      <w:pPr>
        <w:rPr>
          <w:rFonts w:ascii="Times New Roman" w:hAnsi="Times New Roman" w:cs="Times New Roman"/>
          <w:i/>
          <w:iCs/>
        </w:rPr>
      </w:pPr>
    </w:p>
    <w:p w14:paraId="28A7D251" w14:textId="77777777" w:rsidR="00352B9C" w:rsidRDefault="00352B9C" w:rsidP="00816496">
      <w:pPr>
        <w:rPr>
          <w:rFonts w:ascii="Times New Roman" w:hAnsi="Times New Roman" w:cs="Times New Roman"/>
          <w:i/>
          <w:iCs/>
        </w:rPr>
      </w:pPr>
    </w:p>
    <w:p w14:paraId="2D6524D3" w14:textId="77777777" w:rsidR="00352B9C" w:rsidRPr="00C82EAD" w:rsidRDefault="00352B9C" w:rsidP="00816496">
      <w:pPr>
        <w:rPr>
          <w:rFonts w:ascii="Times New Roman" w:hAnsi="Times New Roman" w:cs="Times New Roman"/>
          <w:i/>
          <w:iCs/>
        </w:rPr>
      </w:pPr>
    </w:p>
    <w:p w14:paraId="37C55789" w14:textId="77777777" w:rsidR="00816496" w:rsidRPr="00C82EAD" w:rsidRDefault="00816496" w:rsidP="00816496">
      <w:pPr>
        <w:jc w:val="center"/>
        <w:rPr>
          <w:rFonts w:ascii="Times New Roman" w:hAnsi="Times New Roman" w:cs="Times New Roman"/>
        </w:rPr>
      </w:pPr>
      <w:r w:rsidRPr="00C82EAD">
        <w:rPr>
          <w:noProof/>
        </w:rPr>
        <mc:AlternateContent>
          <mc:Choice Requires="wps">
            <w:drawing>
              <wp:anchor distT="0" distB="0" distL="114300" distR="114300" simplePos="0" relativeHeight="251661312" behindDoc="0" locked="0" layoutInCell="1" allowOverlap="1" wp14:anchorId="2121B583" wp14:editId="253D2C19">
                <wp:simplePos x="0" y="0"/>
                <wp:positionH relativeFrom="margin">
                  <wp:posOffset>3598301</wp:posOffset>
                </wp:positionH>
                <wp:positionV relativeFrom="paragraph">
                  <wp:posOffset>-128954</wp:posOffset>
                </wp:positionV>
                <wp:extent cx="309050" cy="63226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9050" cy="632264"/>
                        </a:xfrm>
                        <a:prstGeom prst="rect">
                          <a:avLst/>
                        </a:prstGeom>
                        <a:noFill/>
                        <a:ln>
                          <a:noFill/>
                        </a:ln>
                      </wps:spPr>
                      <wps:txbx>
                        <w:txbxContent>
                          <w:p w14:paraId="23A44D08"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1B583" id="_x0000_t202" coordsize="21600,21600" o:spt="202" path="m,l,21600r21600,l21600,xe">
                <v:stroke joinstyle="miter"/>
                <v:path gradientshapeok="t" o:connecttype="rect"/>
              </v:shapetype>
              <v:shape id="Text Box 16" o:spid="_x0000_s1026" type="#_x0000_t202" style="position:absolute;left:0;text-align:left;margin-left:283.35pt;margin-top:-10.15pt;width:24.35pt;height:4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" filled="f" stroked="f">
                <v:textbox>
                  <w:txbxContent>
                    <w:p w14:paraId="23A44D08"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sidRPr="00C82EAD">
        <w:rPr>
          <w:noProof/>
        </w:rPr>
        <mc:AlternateContent>
          <mc:Choice Requires="wps">
            <w:drawing>
              <wp:anchor distT="0" distB="0" distL="114300" distR="114300" simplePos="0" relativeHeight="251660288" behindDoc="0" locked="0" layoutInCell="1" allowOverlap="1" wp14:anchorId="36D175D4" wp14:editId="1CA20914">
                <wp:simplePos x="0" y="0"/>
                <wp:positionH relativeFrom="margin">
                  <wp:posOffset>2065191</wp:posOffset>
                </wp:positionH>
                <wp:positionV relativeFrom="paragraph">
                  <wp:posOffset>-99842</wp:posOffset>
                </wp:positionV>
                <wp:extent cx="309050" cy="63226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9050" cy="632264"/>
                        </a:xfrm>
                        <a:prstGeom prst="rect">
                          <a:avLst/>
                        </a:prstGeom>
                        <a:noFill/>
                        <a:ln>
                          <a:noFill/>
                        </a:ln>
                      </wps:spPr>
                      <wps:txbx>
                        <w:txbxContent>
                          <w:p w14:paraId="3E729E41"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75D4" id="Text Box 15" o:spid="_x0000_s1027" type="#_x0000_t202" style="position:absolute;left:0;text-align:left;margin-left:162.6pt;margin-top:-7.85pt;width:24.35pt;height:4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" filled="f" stroked="f">
                <v:textbox>
                  <w:txbxContent>
                    <w:p w14:paraId="3E729E41"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C82EAD">
        <w:rPr>
          <w:noProof/>
        </w:rPr>
        <mc:AlternateContent>
          <mc:Choice Requires="wps">
            <w:drawing>
              <wp:anchor distT="0" distB="0" distL="114300" distR="114300" simplePos="0" relativeHeight="251659264" behindDoc="0" locked="0" layoutInCell="1" allowOverlap="1" wp14:anchorId="0F430D8C" wp14:editId="1A6B8010">
                <wp:simplePos x="0" y="0"/>
                <wp:positionH relativeFrom="margin">
                  <wp:posOffset>626452</wp:posOffset>
                </wp:positionH>
                <wp:positionV relativeFrom="paragraph">
                  <wp:posOffset>-141605</wp:posOffset>
                </wp:positionV>
                <wp:extent cx="309050" cy="63226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09050" cy="632264"/>
                        </a:xfrm>
                        <a:prstGeom prst="rect">
                          <a:avLst/>
                        </a:prstGeom>
                        <a:noFill/>
                        <a:ln>
                          <a:noFill/>
                        </a:ln>
                      </wps:spPr>
                      <wps:txbx>
                        <w:txbxContent>
                          <w:p w14:paraId="51F74420" w14:textId="77777777" w:rsidR="00816496" w:rsidRPr="00782422" w:rsidRDefault="00816496" w:rsidP="00816496">
                            <w:pPr>
                              <w:jc w:val="center"/>
                              <w:rPr>
                                <w:rFonts w:ascii="Calibri" w:hAnsi="Calibri" w:cs="Calibr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ascii="Calibri" w:hAnsi="Calibri" w:cs="Calibr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30D8C" id="Text Box 12" o:spid="_x0000_s1028" type="#_x0000_t202" style="position:absolute;left:0;text-align:left;margin-left:49.35pt;margin-top:-11.15pt;width:24.35pt;height:4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" filled="f" stroked="f">
                <v:textbox>
                  <w:txbxContent>
                    <w:p w14:paraId="51F74420" w14:textId="77777777" w:rsidR="00816496" w:rsidRPr="00782422" w:rsidRDefault="00816496" w:rsidP="00816496">
                      <w:pPr>
                        <w:jc w:val="center"/>
                        <w:rPr>
                          <w:rFonts w:ascii="Calibri" w:hAnsi="Calibri" w:cs="Calibr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ascii="Calibri" w:hAnsi="Calibri" w:cs="Calibr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Pr="00C82EAD">
        <w:rPr>
          <w:noProof/>
          <w:lang w:eastAsia="en-AU"/>
        </w:rPr>
        <w:drawing>
          <wp:inline distT="0" distB="0" distL="0" distR="0" wp14:anchorId="291CB53D" wp14:editId="4D61AD51">
            <wp:extent cx="1955726" cy="1447800"/>
            <wp:effectExtent l="603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58009" cy="1449490"/>
                    </a:xfrm>
                    <a:prstGeom prst="rect">
                      <a:avLst/>
                    </a:prstGeom>
                    <a:noFill/>
                    <a:ln>
                      <a:noFill/>
                    </a:ln>
                  </pic:spPr>
                </pic:pic>
              </a:graphicData>
            </a:graphic>
          </wp:inline>
        </w:drawing>
      </w:r>
      <w:r w:rsidRPr="00C82EAD">
        <w:rPr>
          <w:rFonts w:ascii="Times New Roman" w:hAnsi="Times New Roman" w:cs="Times New Roman"/>
          <w:noProof/>
        </w:rPr>
        <w:drawing>
          <wp:inline distT="0" distB="0" distL="0" distR="0" wp14:anchorId="3742D332" wp14:editId="19ACE5AE">
            <wp:extent cx="1485363" cy="1937385"/>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029" cy="1939558"/>
                    </a:xfrm>
                    <a:prstGeom prst="rect">
                      <a:avLst/>
                    </a:prstGeom>
                    <a:noFill/>
                    <a:ln>
                      <a:noFill/>
                    </a:ln>
                  </pic:spPr>
                </pic:pic>
              </a:graphicData>
            </a:graphic>
          </wp:inline>
        </w:drawing>
      </w:r>
      <w:r w:rsidRPr="00C82EAD">
        <w:rPr>
          <w:noProof/>
          <w:lang w:eastAsia="en-AU"/>
        </w:rPr>
        <w:drawing>
          <wp:inline distT="0" distB="0" distL="0" distR="0" wp14:anchorId="18F406C0" wp14:editId="64B3B29D">
            <wp:extent cx="1945005" cy="1456055"/>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45005" cy="1456055"/>
                    </a:xfrm>
                    <a:prstGeom prst="rect">
                      <a:avLst/>
                    </a:prstGeom>
                    <a:noFill/>
                    <a:ln>
                      <a:noFill/>
                    </a:ln>
                  </pic:spPr>
                </pic:pic>
              </a:graphicData>
            </a:graphic>
          </wp:inline>
        </w:drawing>
      </w:r>
    </w:p>
    <w:p w14:paraId="28BBFB7D" w14:textId="35F0935A" w:rsidR="00816496" w:rsidRPr="00583F74" w:rsidRDefault="00816496" w:rsidP="00816496">
      <w:pPr>
        <w:rPr>
          <w:rFonts w:ascii="Times New Roman" w:hAnsi="Times New Roman" w:cs="Times New Roman"/>
          <w:b/>
          <w:bCs/>
        </w:rPr>
      </w:pPr>
      <w:bookmarkStart w:id="7" w:name="_Hlk162262610"/>
      <w:r w:rsidRPr="00583F74">
        <w:rPr>
          <w:rFonts w:ascii="Times New Roman" w:hAnsi="Times New Roman" w:cs="Times New Roman"/>
          <w:b/>
          <w:bCs/>
        </w:rPr>
        <w:t>Supplementary File 1 Figures S</w:t>
      </w:r>
      <w:r w:rsidR="005E6859">
        <w:rPr>
          <w:rFonts w:ascii="Times New Roman" w:hAnsi="Times New Roman" w:cs="Times New Roman"/>
          <w:b/>
          <w:bCs/>
        </w:rPr>
        <w:t>8</w:t>
      </w:r>
      <w:r w:rsidRPr="00583F74">
        <w:rPr>
          <w:rFonts w:ascii="Times New Roman" w:hAnsi="Times New Roman" w:cs="Times New Roman"/>
          <w:b/>
          <w:bCs/>
        </w:rPr>
        <w:t>a, b and c. Pests observed within Sorghum trial on the 5</w:t>
      </w:r>
      <w:r w:rsidRPr="00583F74">
        <w:rPr>
          <w:rFonts w:ascii="Times New Roman" w:hAnsi="Times New Roman" w:cs="Times New Roman"/>
          <w:b/>
          <w:bCs/>
          <w:vertAlign w:val="superscript"/>
        </w:rPr>
        <w:t>th</w:t>
      </w:r>
      <w:r w:rsidRPr="00583F74">
        <w:rPr>
          <w:rFonts w:ascii="Times New Roman" w:hAnsi="Times New Roman" w:cs="Times New Roman"/>
          <w:b/>
          <w:bCs/>
        </w:rPr>
        <w:t xml:space="preserve"> of </w:t>
      </w:r>
      <w:proofErr w:type="gramStart"/>
      <w:r w:rsidRPr="00583F74">
        <w:rPr>
          <w:rFonts w:ascii="Times New Roman" w:hAnsi="Times New Roman" w:cs="Times New Roman"/>
          <w:b/>
          <w:bCs/>
        </w:rPr>
        <w:t>May,</w:t>
      </w:r>
      <w:proofErr w:type="gramEnd"/>
      <w:r w:rsidRPr="00583F74">
        <w:rPr>
          <w:rFonts w:ascii="Times New Roman" w:hAnsi="Times New Roman" w:cs="Times New Roman"/>
          <w:b/>
          <w:bCs/>
        </w:rPr>
        <w:t xml:space="preserve"> 2021. a) Heliothis grub, b) Ergot and c) Aphid and some mould.</w:t>
      </w:r>
    </w:p>
    <w:bookmarkEnd w:id="7"/>
    <w:p w14:paraId="4EABA048" w14:textId="77777777" w:rsidR="00816496" w:rsidRPr="00C82EAD" w:rsidRDefault="00816496" w:rsidP="00816496">
      <w:pPr>
        <w:spacing w:line="360" w:lineRule="auto"/>
        <w:jc w:val="both"/>
        <w:rPr>
          <w:rFonts w:ascii="Times New Roman" w:hAnsi="Times New Roman" w:cs="Times New Roman"/>
        </w:rPr>
      </w:pPr>
      <w:r w:rsidRPr="00C82EAD">
        <w:rPr>
          <w:rFonts w:ascii="Times New Roman" w:hAnsi="Times New Roman" w:cs="Times New Roman"/>
        </w:rPr>
        <w:t xml:space="preserve">Observations of seed-set (%) in each treatment group were made prior to harvest </w:t>
      </w:r>
      <w:r w:rsidRPr="00C82EAD">
        <w:rPr>
          <w:rFonts w:ascii="Times New Roman" w:hAnsi="Times New Roman" w:cs="Times New Roman"/>
          <w:b/>
          <w:bCs/>
        </w:rPr>
        <w:t>(Figures S11a and b)</w:t>
      </w:r>
      <w:r w:rsidRPr="00C82EAD">
        <w:rPr>
          <w:rFonts w:ascii="Times New Roman" w:hAnsi="Times New Roman" w:cs="Times New Roman"/>
        </w:rPr>
        <w:t>. Seed yield (per panicle) was calculated by measuring the mass of seed collected (g) from individual panicles following harvest and threshing.</w:t>
      </w:r>
    </w:p>
    <w:p w14:paraId="2930DB00" w14:textId="77777777" w:rsidR="00816496" w:rsidRPr="00C82EAD" w:rsidRDefault="00816496" w:rsidP="00816496">
      <w:pPr>
        <w:jc w:val="center"/>
        <w:rPr>
          <w:rFonts w:ascii="Times New Roman" w:hAnsi="Times New Roman" w:cs="Times New Roman"/>
          <w:bCs/>
        </w:rPr>
      </w:pPr>
      <w:r w:rsidRPr="00C82EAD">
        <w:rPr>
          <w:noProof/>
        </w:rPr>
        <mc:AlternateContent>
          <mc:Choice Requires="wps">
            <w:drawing>
              <wp:anchor distT="0" distB="0" distL="114300" distR="114300" simplePos="0" relativeHeight="251663360" behindDoc="0" locked="0" layoutInCell="1" allowOverlap="1" wp14:anchorId="5CD81A15" wp14:editId="696D8ACB">
                <wp:simplePos x="0" y="0"/>
                <wp:positionH relativeFrom="margin">
                  <wp:posOffset>914400</wp:posOffset>
                </wp:positionH>
                <wp:positionV relativeFrom="paragraph">
                  <wp:posOffset>5715</wp:posOffset>
                </wp:positionV>
                <wp:extent cx="309050" cy="632264"/>
                <wp:effectExtent l="0" t="0" r="0" b="0"/>
                <wp:wrapNone/>
                <wp:docPr id="166911461" name="Text Box 166911461"/>
                <wp:cNvGraphicFramePr/>
                <a:graphic xmlns:a="http://schemas.openxmlformats.org/drawingml/2006/main">
                  <a:graphicData uri="http://schemas.microsoft.com/office/word/2010/wordprocessingShape">
                    <wps:wsp>
                      <wps:cNvSpPr txBox="1"/>
                      <wps:spPr>
                        <a:xfrm>
                          <a:off x="0" y="0"/>
                          <a:ext cx="309050" cy="632264"/>
                        </a:xfrm>
                        <a:prstGeom prst="rect">
                          <a:avLst/>
                        </a:prstGeom>
                        <a:noFill/>
                        <a:ln>
                          <a:noFill/>
                        </a:ln>
                      </wps:spPr>
                      <wps:txbx>
                        <w:txbxContent>
                          <w:p w14:paraId="3712913A"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1A15" id="Text Box 166911461" o:spid="_x0000_s1029" type="#_x0000_t202" style="position:absolute;left:0;text-align:left;margin-left:1in;margin-top:.45pt;width:24.35pt;height:49.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" filled="f" stroked="f">
                <v:textbox>
                  <w:txbxContent>
                    <w:p w14:paraId="3712913A"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Pr="00C82EAD">
        <w:rPr>
          <w:noProof/>
        </w:rPr>
        <mc:AlternateContent>
          <mc:Choice Requires="wps">
            <w:drawing>
              <wp:anchor distT="0" distB="0" distL="114300" distR="114300" simplePos="0" relativeHeight="251662336" behindDoc="0" locked="0" layoutInCell="1" allowOverlap="1" wp14:anchorId="2A726E8E" wp14:editId="03080B24">
                <wp:simplePos x="0" y="0"/>
                <wp:positionH relativeFrom="margin">
                  <wp:posOffset>2848610</wp:posOffset>
                </wp:positionH>
                <wp:positionV relativeFrom="paragraph">
                  <wp:posOffset>3175</wp:posOffset>
                </wp:positionV>
                <wp:extent cx="309050" cy="632264"/>
                <wp:effectExtent l="0" t="0" r="0" b="0"/>
                <wp:wrapNone/>
                <wp:docPr id="1086465906" name="Text Box 1086465906"/>
                <wp:cNvGraphicFramePr/>
                <a:graphic xmlns:a="http://schemas.openxmlformats.org/drawingml/2006/main">
                  <a:graphicData uri="http://schemas.microsoft.com/office/word/2010/wordprocessingShape">
                    <wps:wsp>
                      <wps:cNvSpPr txBox="1"/>
                      <wps:spPr>
                        <a:xfrm>
                          <a:off x="0" y="0"/>
                          <a:ext cx="309050" cy="632264"/>
                        </a:xfrm>
                        <a:prstGeom prst="rect">
                          <a:avLst/>
                        </a:prstGeom>
                        <a:noFill/>
                        <a:ln>
                          <a:noFill/>
                        </a:ln>
                      </wps:spPr>
                      <wps:txbx>
                        <w:txbxContent>
                          <w:p w14:paraId="437955D6"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26E8E" id="Text Box 1086465906" o:spid="_x0000_s1030" type="#_x0000_t202" style="position:absolute;left:0;text-align:left;margin-left:224.3pt;margin-top:.25pt;width:24.35pt;height:4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" filled="f" stroked="f">
                <v:textbox>
                  <w:txbxContent>
                    <w:p w14:paraId="437955D6" w14:textId="77777777" w:rsidR="00816496" w:rsidRPr="00782422"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422">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C82EAD">
        <w:rPr>
          <w:noProof/>
          <w:lang w:eastAsia="en-AU"/>
        </w:rPr>
        <w:drawing>
          <wp:inline distT="0" distB="0" distL="0" distR="0" wp14:anchorId="66A0177A" wp14:editId="26B19464">
            <wp:extent cx="2583546" cy="1931523"/>
            <wp:effectExtent l="222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89228" cy="1935771"/>
                    </a:xfrm>
                    <a:prstGeom prst="rect">
                      <a:avLst/>
                    </a:prstGeom>
                    <a:noFill/>
                    <a:ln>
                      <a:noFill/>
                    </a:ln>
                  </pic:spPr>
                </pic:pic>
              </a:graphicData>
            </a:graphic>
          </wp:inline>
        </w:drawing>
      </w:r>
      <w:r w:rsidRPr="00C82EAD">
        <w:rPr>
          <w:noProof/>
          <w:lang w:eastAsia="en-AU"/>
        </w:rPr>
        <w:drawing>
          <wp:inline distT="0" distB="0" distL="0" distR="0" wp14:anchorId="05968E7B" wp14:editId="7BE4C977">
            <wp:extent cx="2582545" cy="1937385"/>
            <wp:effectExtent l="0" t="127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82545" cy="1937385"/>
                    </a:xfrm>
                    <a:prstGeom prst="rect">
                      <a:avLst/>
                    </a:prstGeom>
                    <a:noFill/>
                    <a:ln>
                      <a:noFill/>
                    </a:ln>
                  </pic:spPr>
                </pic:pic>
              </a:graphicData>
            </a:graphic>
          </wp:inline>
        </w:drawing>
      </w:r>
    </w:p>
    <w:p w14:paraId="524E579B" w14:textId="7ED5AE77" w:rsidR="00816496" w:rsidRPr="00C82EAD" w:rsidRDefault="00816496" w:rsidP="00816496">
      <w:pPr>
        <w:rPr>
          <w:rFonts w:ascii="Times New Roman" w:hAnsi="Times New Roman" w:cs="Times New Roman"/>
          <w:bCs/>
        </w:rPr>
      </w:pPr>
      <w:bookmarkStart w:id="8" w:name="_Hlk162262634"/>
      <w:r w:rsidRPr="00583F74">
        <w:rPr>
          <w:rFonts w:ascii="Times New Roman" w:hAnsi="Times New Roman" w:cs="Times New Roman"/>
          <w:b/>
          <w:bCs/>
        </w:rPr>
        <w:t>Supplementary File 1 Figures S</w:t>
      </w:r>
      <w:r w:rsidR="005E6859">
        <w:rPr>
          <w:rFonts w:ascii="Times New Roman" w:hAnsi="Times New Roman" w:cs="Times New Roman"/>
          <w:b/>
          <w:bCs/>
        </w:rPr>
        <w:t>9</w:t>
      </w:r>
      <w:r w:rsidRPr="00583F74">
        <w:rPr>
          <w:rFonts w:ascii="Times New Roman" w:hAnsi="Times New Roman" w:cs="Times New Roman"/>
          <w:b/>
          <w:bCs/>
        </w:rPr>
        <w:t xml:space="preserve">a and b. Level of </w:t>
      </w:r>
      <w:proofErr w:type="spellStart"/>
      <w:r w:rsidRPr="00583F74">
        <w:rPr>
          <w:rFonts w:ascii="Times New Roman" w:hAnsi="Times New Roman" w:cs="Times New Roman"/>
          <w:b/>
          <w:bCs/>
        </w:rPr>
        <w:t>seedset</w:t>
      </w:r>
      <w:proofErr w:type="spellEnd"/>
      <w:r w:rsidRPr="00583F74">
        <w:rPr>
          <w:rFonts w:ascii="Times New Roman" w:hAnsi="Times New Roman" w:cs="Times New Roman"/>
          <w:b/>
          <w:bCs/>
        </w:rPr>
        <w:t xml:space="preserve"> observed in two different seed heads within Sorghum trial on the 5</w:t>
      </w:r>
      <w:r w:rsidRPr="00583F74">
        <w:rPr>
          <w:rFonts w:ascii="Times New Roman" w:hAnsi="Times New Roman" w:cs="Times New Roman"/>
          <w:b/>
          <w:bCs/>
          <w:vertAlign w:val="superscript"/>
        </w:rPr>
        <w:t>th</w:t>
      </w:r>
      <w:r w:rsidRPr="00583F74">
        <w:rPr>
          <w:rFonts w:ascii="Times New Roman" w:hAnsi="Times New Roman" w:cs="Times New Roman"/>
          <w:b/>
          <w:bCs/>
        </w:rPr>
        <w:t xml:space="preserve"> of </w:t>
      </w:r>
      <w:proofErr w:type="gramStart"/>
      <w:r w:rsidRPr="00583F74">
        <w:rPr>
          <w:rFonts w:ascii="Times New Roman" w:hAnsi="Times New Roman" w:cs="Times New Roman"/>
          <w:b/>
          <w:bCs/>
        </w:rPr>
        <w:t>May,</w:t>
      </w:r>
      <w:proofErr w:type="gramEnd"/>
      <w:r w:rsidRPr="00583F74">
        <w:rPr>
          <w:rFonts w:ascii="Times New Roman" w:hAnsi="Times New Roman" w:cs="Times New Roman"/>
          <w:b/>
          <w:bCs/>
        </w:rPr>
        <w:t xml:space="preserve"> 2021.</w:t>
      </w:r>
      <w:bookmarkEnd w:id="8"/>
      <w:r w:rsidRPr="00C82EAD">
        <w:rPr>
          <w:rFonts w:ascii="Times New Roman" w:hAnsi="Times New Roman" w:cs="Times New Roman"/>
          <w:bCs/>
        </w:rPr>
        <w:t xml:space="preserve"> a) 80% </w:t>
      </w:r>
      <w:proofErr w:type="spellStart"/>
      <w:r w:rsidRPr="00C82EAD">
        <w:rPr>
          <w:rFonts w:ascii="Times New Roman" w:hAnsi="Times New Roman" w:cs="Times New Roman"/>
          <w:bCs/>
        </w:rPr>
        <w:t>seedset</w:t>
      </w:r>
      <w:proofErr w:type="spellEnd"/>
      <w:r w:rsidRPr="00C82EAD">
        <w:rPr>
          <w:rFonts w:ascii="Times New Roman" w:hAnsi="Times New Roman" w:cs="Times New Roman"/>
          <w:bCs/>
        </w:rPr>
        <w:t xml:space="preserve"> (control treatment) and b) 2% </w:t>
      </w:r>
      <w:proofErr w:type="spellStart"/>
      <w:r w:rsidRPr="00C82EAD">
        <w:rPr>
          <w:rFonts w:ascii="Times New Roman" w:hAnsi="Times New Roman" w:cs="Times New Roman"/>
          <w:bCs/>
        </w:rPr>
        <w:t>seedset</w:t>
      </w:r>
      <w:proofErr w:type="spellEnd"/>
      <w:r w:rsidRPr="00C82EAD">
        <w:rPr>
          <w:rFonts w:ascii="Times New Roman" w:hAnsi="Times New Roman" w:cs="Times New Roman"/>
          <w:bCs/>
        </w:rPr>
        <w:t xml:space="preserve"> in 0.15% EMS treatment.</w:t>
      </w:r>
    </w:p>
    <w:p w14:paraId="7232CB90" w14:textId="77777777" w:rsidR="00816496" w:rsidRPr="00C82EAD" w:rsidRDefault="00816496" w:rsidP="00816496">
      <w:pPr>
        <w:spacing w:line="360" w:lineRule="auto"/>
        <w:jc w:val="both"/>
        <w:rPr>
          <w:rFonts w:ascii="Times New Roman" w:hAnsi="Times New Roman" w:cs="Times New Roman"/>
        </w:rPr>
      </w:pPr>
    </w:p>
    <w:p w14:paraId="21B851B8" w14:textId="77777777" w:rsidR="00816496" w:rsidRPr="00C82EAD" w:rsidRDefault="00816496" w:rsidP="00816496">
      <w:pPr>
        <w:rPr>
          <w:rFonts w:ascii="Times New Roman" w:hAnsi="Times New Roman" w:cs="Times New Roman"/>
          <w:b/>
          <w:bCs/>
        </w:rPr>
      </w:pPr>
      <w:r w:rsidRPr="00C82EAD">
        <w:rPr>
          <w:noProof/>
        </w:rPr>
        <w:lastRenderedPageBreak/>
        <mc:AlternateContent>
          <mc:Choice Requires="wps">
            <w:drawing>
              <wp:anchor distT="0" distB="0" distL="114300" distR="114300" simplePos="0" relativeHeight="251664384" behindDoc="0" locked="0" layoutInCell="1" allowOverlap="1" wp14:anchorId="1311D0B2" wp14:editId="2D7FF6E3">
                <wp:simplePos x="0" y="0"/>
                <wp:positionH relativeFrom="margin">
                  <wp:align>left</wp:align>
                </wp:positionH>
                <wp:positionV relativeFrom="paragraph">
                  <wp:posOffset>7620</wp:posOffset>
                </wp:positionV>
                <wp:extent cx="308610" cy="6318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08610" cy="631825"/>
                        </a:xfrm>
                        <a:prstGeom prst="rect">
                          <a:avLst/>
                        </a:prstGeom>
                        <a:noFill/>
                        <a:ln>
                          <a:noFill/>
                        </a:ln>
                      </wps:spPr>
                      <wps:txbx>
                        <w:txbxContent>
                          <w:p w14:paraId="204F6B4D" w14:textId="77777777" w:rsidR="00816496" w:rsidRPr="00726C83"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6C83">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D0B2" id="Text Box 9" o:spid="_x0000_s1031" type="#_x0000_t202" style="position:absolute;margin-left:0;margin-top:.6pt;width:24.3pt;height:49.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" filled="f" stroked="f">
                <v:textbox>
                  <w:txbxContent>
                    <w:p w14:paraId="204F6B4D" w14:textId="77777777" w:rsidR="00816496" w:rsidRPr="00726C83" w:rsidRDefault="00816496" w:rsidP="00816496">
                      <w:pPr>
                        <w:jc w:val="center"/>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6C83">
                        <w:rPr>
                          <w:rFonts w:cstheme="minorHAnsi"/>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Pr="00C82EAD">
        <w:rPr>
          <w:noProof/>
        </w:rPr>
        <mc:AlternateContent>
          <mc:Choice Requires="wps">
            <w:drawing>
              <wp:anchor distT="0" distB="0" distL="114300" distR="114300" simplePos="0" relativeHeight="251665408" behindDoc="0" locked="0" layoutInCell="1" allowOverlap="1" wp14:anchorId="212F1B1D" wp14:editId="272FE74D">
                <wp:simplePos x="0" y="0"/>
                <wp:positionH relativeFrom="margin">
                  <wp:posOffset>2857500</wp:posOffset>
                </wp:positionH>
                <wp:positionV relativeFrom="paragraph">
                  <wp:posOffset>11430</wp:posOffset>
                </wp:positionV>
                <wp:extent cx="309050" cy="63226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9050" cy="632264"/>
                        </a:xfrm>
                        <a:prstGeom prst="rect">
                          <a:avLst/>
                        </a:prstGeom>
                        <a:noFill/>
                        <a:ln>
                          <a:noFill/>
                        </a:ln>
                      </wps:spPr>
                      <wps:txbx>
                        <w:txbxContent>
                          <w:p w14:paraId="630925CA" w14:textId="77777777" w:rsidR="00816496" w:rsidRPr="00726C83" w:rsidRDefault="00816496" w:rsidP="00816496">
                            <w:pPr>
                              <w:jc w:val="center"/>
                              <w:rPr>
                                <w:rFonts w:ascii="Times New Roman" w:hAnsi="Times New Roman" w:cs="Times New Roman"/>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6C83">
                              <w:rPr>
                                <w:rFonts w:ascii="Times New Roman" w:hAnsi="Times New Roman" w:cs="Times New Roman"/>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F1B1D" id="Text Box 10" o:spid="_x0000_s1032" type="#_x0000_t202" style="position:absolute;margin-left:225pt;margin-top:.9pt;width:24.35pt;height:4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" filled="f" stroked="f">
                <v:textbox>
                  <w:txbxContent>
                    <w:p w14:paraId="630925CA" w14:textId="77777777" w:rsidR="00816496" w:rsidRPr="00726C83" w:rsidRDefault="00816496" w:rsidP="00816496">
                      <w:pPr>
                        <w:jc w:val="center"/>
                        <w:rPr>
                          <w:rFonts w:ascii="Times New Roman" w:hAnsi="Times New Roman" w:cs="Times New Roman"/>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6C83">
                        <w:rPr>
                          <w:rFonts w:ascii="Times New Roman" w:hAnsi="Times New Roman" w:cs="Times New Roman"/>
                          <w:b/>
                          <w:bCs/>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C82EAD">
        <w:rPr>
          <w:noProof/>
        </w:rPr>
        <w:drawing>
          <wp:inline distT="0" distB="0" distL="0" distR="0" wp14:anchorId="73C93E8D" wp14:editId="0A718F4D">
            <wp:extent cx="2893060" cy="216995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327" cy="2173905"/>
                    </a:xfrm>
                    <a:prstGeom prst="rect">
                      <a:avLst/>
                    </a:prstGeom>
                    <a:noFill/>
                    <a:ln>
                      <a:noFill/>
                    </a:ln>
                  </pic:spPr>
                </pic:pic>
              </a:graphicData>
            </a:graphic>
          </wp:inline>
        </w:drawing>
      </w:r>
      <w:r w:rsidRPr="00C82EAD">
        <w:rPr>
          <w:noProof/>
        </w:rPr>
        <w:drawing>
          <wp:inline distT="0" distB="0" distL="0" distR="0" wp14:anchorId="41933BFD" wp14:editId="48712988">
            <wp:extent cx="2148704" cy="2568410"/>
            <wp:effectExtent l="0" t="317" r="4127" b="412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125" t="4266" r="24917" b="11337"/>
                    <a:stretch/>
                  </pic:blipFill>
                  <pic:spPr bwMode="auto">
                    <a:xfrm rot="5400000">
                      <a:off x="0" y="0"/>
                      <a:ext cx="2159745" cy="2581607"/>
                    </a:xfrm>
                    <a:prstGeom prst="rect">
                      <a:avLst/>
                    </a:prstGeom>
                    <a:noFill/>
                    <a:ln>
                      <a:noFill/>
                    </a:ln>
                    <a:extLst>
                      <a:ext uri="{53640926-AAD7-44D8-BBD7-CCE9431645EC}">
                        <a14:shadowObscured xmlns:a14="http://schemas.microsoft.com/office/drawing/2010/main"/>
                      </a:ext>
                    </a:extLst>
                  </pic:spPr>
                </pic:pic>
              </a:graphicData>
            </a:graphic>
          </wp:inline>
        </w:drawing>
      </w:r>
    </w:p>
    <w:p w14:paraId="3723C3CE" w14:textId="6483ED3A" w:rsidR="00816496" w:rsidRPr="00C82EAD" w:rsidRDefault="00816496" w:rsidP="00816496">
      <w:pPr>
        <w:rPr>
          <w:rFonts w:ascii="Times New Roman" w:hAnsi="Times New Roman" w:cs="Times New Roman"/>
          <w:i/>
          <w:iCs/>
        </w:rPr>
      </w:pPr>
      <w:bookmarkStart w:id="9" w:name="_Hlk162262648"/>
      <w:r w:rsidRPr="008144AC">
        <w:rPr>
          <w:rFonts w:ascii="Times New Roman" w:hAnsi="Times New Roman" w:cs="Times New Roman"/>
          <w:b/>
          <w:bCs/>
        </w:rPr>
        <w:t>Supplementary File 1 Figures S</w:t>
      </w:r>
      <w:r w:rsidR="005E6859">
        <w:rPr>
          <w:rFonts w:ascii="Times New Roman" w:hAnsi="Times New Roman" w:cs="Times New Roman"/>
          <w:b/>
          <w:bCs/>
        </w:rPr>
        <w:t>10</w:t>
      </w:r>
      <w:r w:rsidRPr="008144AC">
        <w:rPr>
          <w:rFonts w:ascii="Times New Roman" w:hAnsi="Times New Roman" w:cs="Times New Roman"/>
          <w:b/>
          <w:bCs/>
        </w:rPr>
        <w:t>a and b. 2-week-old M1 sorghum plants grown in glasshouse at the University of Queensland, St Lucia Campus in September 2021.</w:t>
      </w:r>
      <w:bookmarkEnd w:id="9"/>
      <w:r w:rsidRPr="00C82EAD">
        <w:rPr>
          <w:rFonts w:ascii="Times New Roman" w:hAnsi="Times New Roman" w:cs="Times New Roman"/>
        </w:rPr>
        <w:t xml:space="preserve"> </w:t>
      </w:r>
      <w:r w:rsidRPr="00C82EAD">
        <w:rPr>
          <w:rFonts w:ascii="Times New Roman" w:hAnsi="Times New Roman" w:cs="Times New Roman"/>
          <w:i/>
          <w:iCs/>
        </w:rPr>
        <w:t>Note: Individual plants were collected for each sequencing replicate.</w:t>
      </w:r>
    </w:p>
    <w:p w14:paraId="721B8602" w14:textId="5D1A5EB8" w:rsidR="00816496" w:rsidRPr="00C82EAD" w:rsidRDefault="00816496" w:rsidP="00816496">
      <w:pPr>
        <w:spacing w:line="360" w:lineRule="auto"/>
        <w:jc w:val="both"/>
        <w:rPr>
          <w:rFonts w:ascii="Times New Roman" w:hAnsi="Times New Roman" w:cs="Times New Roman"/>
        </w:rPr>
      </w:pPr>
      <w:r w:rsidRPr="00C82EAD">
        <w:rPr>
          <w:rFonts w:ascii="Times New Roman" w:hAnsi="Times New Roman" w:cs="Times New Roman"/>
        </w:rPr>
        <w:t xml:space="preserve"> </w:t>
      </w:r>
    </w:p>
    <w:p w14:paraId="24F0E234" w14:textId="77777777" w:rsidR="00816496" w:rsidRPr="00C82EAD" w:rsidRDefault="00816496" w:rsidP="00816496">
      <w:pPr>
        <w:rPr>
          <w:rFonts w:ascii="Times New Roman" w:hAnsi="Times New Roman" w:cs="Times New Roman"/>
        </w:rPr>
      </w:pPr>
      <w:r w:rsidRPr="00C82EAD">
        <w:rPr>
          <w:rFonts w:ascii="Times New Roman" w:hAnsi="Times New Roman" w:cs="Times New Roman"/>
          <w:noProof/>
        </w:rPr>
        <w:lastRenderedPageBreak/>
        <w:drawing>
          <wp:inline distT="0" distB="0" distL="0" distR="0" wp14:anchorId="38533154" wp14:editId="6A984512">
            <wp:extent cx="5967095" cy="6073298"/>
            <wp:effectExtent l="0" t="0" r="0" b="3810"/>
            <wp:docPr id="19" name="Picture 19" descr="A screenshot of a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fil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517" cy="6083905"/>
                    </a:xfrm>
                    <a:prstGeom prst="rect">
                      <a:avLst/>
                    </a:prstGeom>
                    <a:noFill/>
                  </pic:spPr>
                </pic:pic>
              </a:graphicData>
            </a:graphic>
          </wp:inline>
        </w:drawing>
      </w:r>
    </w:p>
    <w:p w14:paraId="4822B8E3" w14:textId="27F02ECC" w:rsidR="00816496" w:rsidRPr="008144AC" w:rsidRDefault="00816496" w:rsidP="00816496">
      <w:pPr>
        <w:rPr>
          <w:rFonts w:ascii="Times New Roman" w:hAnsi="Times New Roman" w:cs="Times New Roman"/>
          <w:b/>
          <w:bCs/>
        </w:rPr>
      </w:pPr>
      <w:bookmarkStart w:id="10" w:name="_Hlk162262660"/>
      <w:r w:rsidRPr="008144AC">
        <w:rPr>
          <w:rFonts w:ascii="Times New Roman" w:hAnsi="Times New Roman" w:cs="Times New Roman"/>
          <w:b/>
          <w:bCs/>
        </w:rPr>
        <w:t>Supplementary File 1 Figure S</w:t>
      </w:r>
      <w:r w:rsidR="005E6859">
        <w:rPr>
          <w:rFonts w:ascii="Times New Roman" w:hAnsi="Times New Roman" w:cs="Times New Roman"/>
          <w:b/>
          <w:bCs/>
        </w:rPr>
        <w:t>11</w:t>
      </w:r>
      <w:r w:rsidRPr="008144AC">
        <w:rPr>
          <w:rFonts w:ascii="Times New Roman" w:hAnsi="Times New Roman" w:cs="Times New Roman"/>
          <w:b/>
          <w:bCs/>
        </w:rPr>
        <w:t>. Gel electrophoresis for all 40 DNA samples, to check DNA sample quality prior to Illumina Sequencing.</w:t>
      </w:r>
    </w:p>
    <w:p w14:paraId="3C519AC5" w14:textId="77777777" w:rsidR="00352B9C" w:rsidRDefault="00352B9C" w:rsidP="00816496">
      <w:pPr>
        <w:rPr>
          <w:rFonts w:ascii="Times New Roman" w:hAnsi="Times New Roman" w:cs="Times New Roman"/>
          <w:b/>
          <w:bCs/>
        </w:rPr>
      </w:pPr>
      <w:bookmarkStart w:id="11" w:name="_Hlk162262679"/>
      <w:bookmarkEnd w:id="10"/>
    </w:p>
    <w:p w14:paraId="44397622" w14:textId="77777777" w:rsidR="00352B9C" w:rsidRDefault="00352B9C" w:rsidP="00816496">
      <w:pPr>
        <w:rPr>
          <w:rFonts w:ascii="Times New Roman" w:hAnsi="Times New Roman" w:cs="Times New Roman"/>
          <w:b/>
          <w:bCs/>
        </w:rPr>
      </w:pPr>
    </w:p>
    <w:p w14:paraId="23F6FFFF" w14:textId="77777777" w:rsidR="00352B9C" w:rsidRDefault="00352B9C" w:rsidP="00816496">
      <w:pPr>
        <w:rPr>
          <w:rFonts w:ascii="Times New Roman" w:hAnsi="Times New Roman" w:cs="Times New Roman"/>
          <w:b/>
          <w:bCs/>
        </w:rPr>
      </w:pPr>
    </w:p>
    <w:p w14:paraId="68402C5F" w14:textId="77777777" w:rsidR="00352B9C" w:rsidRDefault="00352B9C" w:rsidP="00816496">
      <w:pPr>
        <w:rPr>
          <w:rFonts w:ascii="Times New Roman" w:hAnsi="Times New Roman" w:cs="Times New Roman"/>
          <w:b/>
          <w:bCs/>
        </w:rPr>
      </w:pPr>
    </w:p>
    <w:p w14:paraId="0A9D7B25" w14:textId="77777777" w:rsidR="00352B9C" w:rsidRDefault="00352B9C" w:rsidP="00816496">
      <w:pPr>
        <w:rPr>
          <w:rFonts w:ascii="Times New Roman" w:hAnsi="Times New Roman" w:cs="Times New Roman"/>
          <w:b/>
          <w:bCs/>
        </w:rPr>
      </w:pPr>
    </w:p>
    <w:p w14:paraId="02CFC0B0" w14:textId="77777777" w:rsidR="00352B9C" w:rsidRDefault="00352B9C" w:rsidP="00816496">
      <w:pPr>
        <w:rPr>
          <w:rFonts w:ascii="Times New Roman" w:hAnsi="Times New Roman" w:cs="Times New Roman"/>
          <w:b/>
          <w:bCs/>
        </w:rPr>
      </w:pPr>
    </w:p>
    <w:p w14:paraId="1C882978" w14:textId="77777777" w:rsidR="00352B9C" w:rsidRDefault="00352B9C" w:rsidP="00816496">
      <w:pPr>
        <w:rPr>
          <w:rFonts w:ascii="Times New Roman" w:hAnsi="Times New Roman" w:cs="Times New Roman"/>
          <w:b/>
          <w:bCs/>
        </w:rPr>
      </w:pPr>
    </w:p>
    <w:p w14:paraId="771BA7B1" w14:textId="3A268BE4" w:rsidR="00816496" w:rsidRPr="008144AC" w:rsidRDefault="00816496" w:rsidP="00816496">
      <w:pPr>
        <w:rPr>
          <w:rFonts w:ascii="Times New Roman" w:hAnsi="Times New Roman" w:cs="Times New Roman"/>
          <w:b/>
          <w:bCs/>
        </w:rPr>
      </w:pPr>
      <w:r w:rsidRPr="008144AC">
        <w:rPr>
          <w:rFonts w:ascii="Times New Roman" w:hAnsi="Times New Roman" w:cs="Times New Roman"/>
          <w:b/>
          <w:bCs/>
        </w:rPr>
        <w:lastRenderedPageBreak/>
        <w:t>Supplementary File 1 Table S</w:t>
      </w:r>
      <w:r w:rsidR="003656AC">
        <w:rPr>
          <w:rFonts w:ascii="Times New Roman" w:hAnsi="Times New Roman" w:cs="Times New Roman"/>
          <w:b/>
          <w:bCs/>
        </w:rPr>
        <w:t>1</w:t>
      </w:r>
      <w:r w:rsidRPr="008144AC">
        <w:rPr>
          <w:rFonts w:ascii="Times New Roman" w:hAnsi="Times New Roman" w:cs="Times New Roman"/>
          <w:b/>
          <w:bCs/>
        </w:rPr>
        <w:t xml:space="preserve">. Summary quality control check for all 40 Sorghum </w:t>
      </w:r>
      <w:proofErr w:type="spellStart"/>
      <w:r w:rsidRPr="008144AC">
        <w:rPr>
          <w:rFonts w:ascii="Times New Roman" w:hAnsi="Times New Roman" w:cs="Times New Roman"/>
          <w:b/>
          <w:bCs/>
        </w:rPr>
        <w:t>bicolor</w:t>
      </w:r>
      <w:proofErr w:type="spellEnd"/>
      <w:r w:rsidRPr="008144AC">
        <w:rPr>
          <w:rFonts w:ascii="Times New Roman" w:hAnsi="Times New Roman" w:cs="Times New Roman"/>
          <w:b/>
          <w:bCs/>
        </w:rPr>
        <w:t xml:space="preserve"> samples </w:t>
      </w:r>
    </w:p>
    <w:tbl>
      <w:tblPr>
        <w:tblW w:w="9820" w:type="dxa"/>
        <w:tblLook w:val="04A0" w:firstRow="1" w:lastRow="0" w:firstColumn="1" w:lastColumn="0" w:noHBand="0" w:noVBand="1"/>
      </w:tblPr>
      <w:tblGrid>
        <w:gridCol w:w="960"/>
        <w:gridCol w:w="1580"/>
        <w:gridCol w:w="960"/>
        <w:gridCol w:w="980"/>
        <w:gridCol w:w="1640"/>
        <w:gridCol w:w="1780"/>
        <w:gridCol w:w="960"/>
        <w:gridCol w:w="960"/>
      </w:tblGrid>
      <w:tr w:rsidR="00816496" w:rsidRPr="00C82EAD" w14:paraId="26D2C330" w14:textId="77777777" w:rsidTr="00AB44E9">
        <w:trPr>
          <w:trHeight w:val="5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1"/>
          <w:p w14:paraId="7AFD193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 </w:t>
            </w:r>
          </w:p>
        </w:tc>
        <w:tc>
          <w:tcPr>
            <w:tcW w:w="6940" w:type="dxa"/>
            <w:gridSpan w:val="5"/>
            <w:tcBorders>
              <w:top w:val="single" w:sz="4" w:space="0" w:color="auto"/>
              <w:left w:val="nil"/>
              <w:bottom w:val="single" w:sz="4" w:space="0" w:color="auto"/>
              <w:right w:val="single" w:sz="4" w:space="0" w:color="auto"/>
            </w:tcBorders>
            <w:shd w:val="clear" w:color="000000" w:fill="F8CBAD"/>
            <w:noWrap/>
            <w:vAlign w:val="center"/>
            <w:hideMark/>
          </w:tcPr>
          <w:p w14:paraId="5ABD9D83" w14:textId="77777777" w:rsidR="00816496" w:rsidRPr="00C82EAD" w:rsidRDefault="00816496" w:rsidP="00AB44E9">
            <w:pPr>
              <w:spacing w:after="0" w:line="240" w:lineRule="auto"/>
              <w:jc w:val="center"/>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Gel Results</w:t>
            </w:r>
          </w:p>
        </w:tc>
        <w:tc>
          <w:tcPr>
            <w:tcW w:w="1920"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37508388" w14:textId="77777777" w:rsidR="00816496" w:rsidRPr="00C82EAD" w:rsidRDefault="00816496" w:rsidP="00AB44E9">
            <w:pPr>
              <w:spacing w:after="0" w:line="240" w:lineRule="auto"/>
              <w:jc w:val="center"/>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Nanodrop Results</w:t>
            </w:r>
          </w:p>
        </w:tc>
      </w:tr>
      <w:tr w:rsidR="00816496" w:rsidRPr="00C82EAD" w14:paraId="364FD407" w14:textId="77777777" w:rsidTr="00AB44E9">
        <w:trPr>
          <w:trHeight w:val="567"/>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E96C68D"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Sample No.</w:t>
            </w:r>
          </w:p>
        </w:tc>
        <w:tc>
          <w:tcPr>
            <w:tcW w:w="1580" w:type="dxa"/>
            <w:tcBorders>
              <w:top w:val="nil"/>
              <w:left w:val="nil"/>
              <w:bottom w:val="single" w:sz="4" w:space="0" w:color="auto"/>
              <w:right w:val="single" w:sz="4" w:space="0" w:color="auto"/>
            </w:tcBorders>
            <w:shd w:val="clear" w:color="000000" w:fill="F8CBAD"/>
            <w:vAlign w:val="bottom"/>
            <w:hideMark/>
          </w:tcPr>
          <w:p w14:paraId="794BFF50"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Estimated DNA concentration (ng/</w:t>
            </w:r>
            <w:proofErr w:type="spellStart"/>
            <w:r w:rsidRPr="00C82EAD">
              <w:rPr>
                <w:rFonts w:ascii="Times New Roman" w:eastAsia="Times New Roman" w:hAnsi="Times New Roman" w:cs="Times New Roman"/>
                <w:b/>
                <w:bCs/>
                <w:color w:val="000000"/>
                <w:lang w:eastAsia="en-AU"/>
              </w:rPr>
              <w:t>ul</w:t>
            </w:r>
            <w:proofErr w:type="spellEnd"/>
            <w:r w:rsidRPr="00C82EAD">
              <w:rPr>
                <w:rFonts w:ascii="Times New Roman" w:eastAsia="Times New Roman" w:hAnsi="Times New Roman" w:cs="Times New Roman"/>
                <w:b/>
                <w:bCs/>
                <w:color w:val="000000"/>
                <w:lang w:eastAsia="en-AU"/>
              </w:rPr>
              <w:t>)</w:t>
            </w:r>
          </w:p>
        </w:tc>
        <w:tc>
          <w:tcPr>
            <w:tcW w:w="960" w:type="dxa"/>
            <w:tcBorders>
              <w:top w:val="nil"/>
              <w:left w:val="nil"/>
              <w:bottom w:val="single" w:sz="4" w:space="0" w:color="auto"/>
              <w:right w:val="single" w:sz="4" w:space="0" w:color="auto"/>
            </w:tcBorders>
            <w:shd w:val="clear" w:color="000000" w:fill="F8CBAD"/>
            <w:vAlign w:val="bottom"/>
            <w:hideMark/>
          </w:tcPr>
          <w:p w14:paraId="738E9612"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Total DNA (ug)</w:t>
            </w:r>
          </w:p>
        </w:tc>
        <w:tc>
          <w:tcPr>
            <w:tcW w:w="980" w:type="dxa"/>
            <w:tcBorders>
              <w:top w:val="nil"/>
              <w:left w:val="nil"/>
              <w:bottom w:val="single" w:sz="4" w:space="0" w:color="auto"/>
              <w:right w:val="single" w:sz="4" w:space="0" w:color="auto"/>
            </w:tcBorders>
            <w:shd w:val="clear" w:color="000000" w:fill="F8CBAD"/>
            <w:vAlign w:val="bottom"/>
            <w:hideMark/>
          </w:tcPr>
          <w:p w14:paraId="4020340A"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Total eluant (</w:t>
            </w:r>
            <w:proofErr w:type="spellStart"/>
            <w:r w:rsidRPr="00C82EAD">
              <w:rPr>
                <w:rFonts w:ascii="Times New Roman" w:eastAsia="Times New Roman" w:hAnsi="Times New Roman" w:cs="Times New Roman"/>
                <w:b/>
                <w:bCs/>
                <w:color w:val="000000"/>
                <w:lang w:eastAsia="en-AU"/>
              </w:rPr>
              <w:t>ul</w:t>
            </w:r>
            <w:proofErr w:type="spellEnd"/>
            <w:r w:rsidRPr="00C82EAD">
              <w:rPr>
                <w:rFonts w:ascii="Times New Roman" w:eastAsia="Times New Roman" w:hAnsi="Times New Roman" w:cs="Times New Roman"/>
                <w:b/>
                <w:bCs/>
                <w:color w:val="000000"/>
                <w:lang w:eastAsia="en-AU"/>
              </w:rPr>
              <w:t>)</w:t>
            </w:r>
          </w:p>
        </w:tc>
        <w:tc>
          <w:tcPr>
            <w:tcW w:w="1640" w:type="dxa"/>
            <w:tcBorders>
              <w:top w:val="nil"/>
              <w:left w:val="nil"/>
              <w:bottom w:val="single" w:sz="4" w:space="0" w:color="auto"/>
              <w:right w:val="single" w:sz="4" w:space="0" w:color="auto"/>
            </w:tcBorders>
            <w:shd w:val="clear" w:color="000000" w:fill="F8CBAD"/>
            <w:vAlign w:val="bottom"/>
            <w:hideMark/>
          </w:tcPr>
          <w:p w14:paraId="2E793515"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Visible Contaminants in Gel</w:t>
            </w:r>
          </w:p>
        </w:tc>
        <w:tc>
          <w:tcPr>
            <w:tcW w:w="1780" w:type="dxa"/>
            <w:tcBorders>
              <w:top w:val="nil"/>
              <w:left w:val="nil"/>
              <w:bottom w:val="single" w:sz="4" w:space="0" w:color="auto"/>
              <w:right w:val="single" w:sz="4" w:space="0" w:color="auto"/>
            </w:tcBorders>
            <w:shd w:val="clear" w:color="000000" w:fill="F8CBAD"/>
            <w:vAlign w:val="bottom"/>
            <w:hideMark/>
          </w:tcPr>
          <w:p w14:paraId="7AF62B1C"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Amount of Degraded DNA</w:t>
            </w:r>
          </w:p>
        </w:tc>
        <w:tc>
          <w:tcPr>
            <w:tcW w:w="960" w:type="dxa"/>
            <w:tcBorders>
              <w:top w:val="nil"/>
              <w:left w:val="nil"/>
              <w:bottom w:val="single" w:sz="4" w:space="0" w:color="auto"/>
              <w:right w:val="single" w:sz="4" w:space="0" w:color="auto"/>
            </w:tcBorders>
            <w:shd w:val="clear" w:color="000000" w:fill="B4C6E7"/>
            <w:vAlign w:val="bottom"/>
            <w:hideMark/>
          </w:tcPr>
          <w:p w14:paraId="50E0D21F"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260/230</w:t>
            </w:r>
          </w:p>
        </w:tc>
        <w:tc>
          <w:tcPr>
            <w:tcW w:w="960" w:type="dxa"/>
            <w:tcBorders>
              <w:top w:val="nil"/>
              <w:left w:val="nil"/>
              <w:bottom w:val="single" w:sz="4" w:space="0" w:color="auto"/>
              <w:right w:val="single" w:sz="4" w:space="0" w:color="auto"/>
            </w:tcBorders>
            <w:shd w:val="clear" w:color="000000" w:fill="B4C6E7"/>
            <w:vAlign w:val="bottom"/>
            <w:hideMark/>
          </w:tcPr>
          <w:p w14:paraId="5BE9E054" w14:textId="77777777" w:rsidR="00816496" w:rsidRPr="00C82EAD" w:rsidRDefault="00816496" w:rsidP="00AB44E9">
            <w:pPr>
              <w:spacing w:after="0" w:line="240" w:lineRule="auto"/>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260/280</w:t>
            </w:r>
          </w:p>
        </w:tc>
      </w:tr>
      <w:tr w:rsidR="00816496" w:rsidRPr="00C82EAD" w14:paraId="6F083C67"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85DE6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w:t>
            </w:r>
          </w:p>
        </w:tc>
        <w:tc>
          <w:tcPr>
            <w:tcW w:w="1580" w:type="dxa"/>
            <w:tcBorders>
              <w:top w:val="nil"/>
              <w:left w:val="nil"/>
              <w:bottom w:val="single" w:sz="4" w:space="0" w:color="auto"/>
              <w:right w:val="single" w:sz="4" w:space="0" w:color="auto"/>
            </w:tcBorders>
            <w:shd w:val="clear" w:color="auto" w:fill="auto"/>
            <w:noWrap/>
            <w:vAlign w:val="bottom"/>
            <w:hideMark/>
          </w:tcPr>
          <w:p w14:paraId="3DB197F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11FBF5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19FB3F1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56AF7BAA"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252818B4"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0E48731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1.83</w:t>
            </w:r>
          </w:p>
        </w:tc>
        <w:tc>
          <w:tcPr>
            <w:tcW w:w="960" w:type="dxa"/>
            <w:tcBorders>
              <w:top w:val="nil"/>
              <w:left w:val="nil"/>
              <w:bottom w:val="single" w:sz="4" w:space="0" w:color="auto"/>
              <w:right w:val="single" w:sz="4" w:space="0" w:color="auto"/>
            </w:tcBorders>
            <w:shd w:val="clear" w:color="auto" w:fill="auto"/>
            <w:noWrap/>
            <w:vAlign w:val="bottom"/>
            <w:hideMark/>
          </w:tcPr>
          <w:p w14:paraId="0C7491C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2.08</w:t>
            </w:r>
          </w:p>
        </w:tc>
      </w:tr>
      <w:tr w:rsidR="00816496" w:rsidRPr="00C82EAD" w14:paraId="020D3591"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022A77"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w:t>
            </w:r>
          </w:p>
        </w:tc>
        <w:tc>
          <w:tcPr>
            <w:tcW w:w="1580" w:type="dxa"/>
            <w:tcBorders>
              <w:top w:val="nil"/>
              <w:left w:val="nil"/>
              <w:bottom w:val="single" w:sz="4" w:space="0" w:color="auto"/>
              <w:right w:val="single" w:sz="4" w:space="0" w:color="auto"/>
            </w:tcBorders>
            <w:shd w:val="clear" w:color="auto" w:fill="auto"/>
            <w:noWrap/>
            <w:vAlign w:val="bottom"/>
            <w:hideMark/>
          </w:tcPr>
          <w:p w14:paraId="3023D23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943C67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6822B30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163BED6A"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140FC05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Low/Moderate</w:t>
            </w:r>
          </w:p>
        </w:tc>
        <w:tc>
          <w:tcPr>
            <w:tcW w:w="960" w:type="dxa"/>
            <w:tcBorders>
              <w:top w:val="nil"/>
              <w:left w:val="nil"/>
              <w:bottom w:val="single" w:sz="4" w:space="0" w:color="auto"/>
              <w:right w:val="single" w:sz="4" w:space="0" w:color="auto"/>
            </w:tcBorders>
            <w:shd w:val="clear" w:color="auto" w:fill="auto"/>
            <w:noWrap/>
            <w:vAlign w:val="bottom"/>
            <w:hideMark/>
          </w:tcPr>
          <w:p w14:paraId="3B53AD3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1428F35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2.15</w:t>
            </w:r>
          </w:p>
        </w:tc>
      </w:tr>
      <w:tr w:rsidR="00816496" w:rsidRPr="00C82EAD" w14:paraId="55B0127C"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CCBC0A"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w:t>
            </w:r>
          </w:p>
        </w:tc>
        <w:tc>
          <w:tcPr>
            <w:tcW w:w="1580" w:type="dxa"/>
            <w:tcBorders>
              <w:top w:val="nil"/>
              <w:left w:val="nil"/>
              <w:bottom w:val="single" w:sz="4" w:space="0" w:color="auto"/>
              <w:right w:val="single" w:sz="4" w:space="0" w:color="auto"/>
            </w:tcBorders>
            <w:shd w:val="clear" w:color="auto" w:fill="auto"/>
            <w:noWrap/>
            <w:vAlign w:val="bottom"/>
            <w:hideMark/>
          </w:tcPr>
          <w:p w14:paraId="7C56A69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400</w:t>
            </w:r>
          </w:p>
        </w:tc>
        <w:tc>
          <w:tcPr>
            <w:tcW w:w="960" w:type="dxa"/>
            <w:tcBorders>
              <w:top w:val="nil"/>
              <w:left w:val="nil"/>
              <w:bottom w:val="single" w:sz="4" w:space="0" w:color="auto"/>
              <w:right w:val="single" w:sz="4" w:space="0" w:color="auto"/>
            </w:tcBorders>
            <w:shd w:val="clear" w:color="auto" w:fill="auto"/>
            <w:noWrap/>
            <w:vAlign w:val="bottom"/>
            <w:hideMark/>
          </w:tcPr>
          <w:p w14:paraId="234219B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26</w:t>
            </w:r>
          </w:p>
        </w:tc>
        <w:tc>
          <w:tcPr>
            <w:tcW w:w="980" w:type="dxa"/>
            <w:tcBorders>
              <w:top w:val="nil"/>
              <w:left w:val="nil"/>
              <w:bottom w:val="single" w:sz="4" w:space="0" w:color="auto"/>
              <w:right w:val="single" w:sz="4" w:space="0" w:color="auto"/>
            </w:tcBorders>
            <w:shd w:val="clear" w:color="auto" w:fill="auto"/>
            <w:noWrap/>
            <w:vAlign w:val="bottom"/>
            <w:hideMark/>
          </w:tcPr>
          <w:p w14:paraId="39E07A8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73C9AE70"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1B35E245"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7D3633F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1.93</w:t>
            </w:r>
          </w:p>
        </w:tc>
        <w:tc>
          <w:tcPr>
            <w:tcW w:w="960" w:type="dxa"/>
            <w:tcBorders>
              <w:top w:val="nil"/>
              <w:left w:val="nil"/>
              <w:bottom w:val="single" w:sz="4" w:space="0" w:color="auto"/>
              <w:right w:val="single" w:sz="4" w:space="0" w:color="auto"/>
            </w:tcBorders>
            <w:shd w:val="clear" w:color="auto" w:fill="auto"/>
            <w:noWrap/>
            <w:vAlign w:val="bottom"/>
            <w:hideMark/>
          </w:tcPr>
          <w:p w14:paraId="2374DF8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2.09</w:t>
            </w:r>
          </w:p>
        </w:tc>
      </w:tr>
      <w:tr w:rsidR="00816496" w:rsidRPr="00C82EAD" w14:paraId="464D90FE"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C2141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4</w:t>
            </w:r>
          </w:p>
        </w:tc>
        <w:tc>
          <w:tcPr>
            <w:tcW w:w="1580" w:type="dxa"/>
            <w:tcBorders>
              <w:top w:val="nil"/>
              <w:left w:val="nil"/>
              <w:bottom w:val="single" w:sz="4" w:space="0" w:color="auto"/>
              <w:right w:val="single" w:sz="4" w:space="0" w:color="auto"/>
            </w:tcBorders>
            <w:shd w:val="clear" w:color="auto" w:fill="auto"/>
            <w:noWrap/>
            <w:vAlign w:val="bottom"/>
            <w:hideMark/>
          </w:tcPr>
          <w:p w14:paraId="56895F3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40</w:t>
            </w:r>
          </w:p>
        </w:tc>
        <w:tc>
          <w:tcPr>
            <w:tcW w:w="960" w:type="dxa"/>
            <w:tcBorders>
              <w:top w:val="nil"/>
              <w:left w:val="nil"/>
              <w:bottom w:val="single" w:sz="4" w:space="0" w:color="auto"/>
              <w:right w:val="single" w:sz="4" w:space="0" w:color="auto"/>
            </w:tcBorders>
            <w:shd w:val="clear" w:color="auto" w:fill="auto"/>
            <w:noWrap/>
            <w:vAlign w:val="bottom"/>
            <w:hideMark/>
          </w:tcPr>
          <w:p w14:paraId="6F15B46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3.6</w:t>
            </w:r>
          </w:p>
        </w:tc>
        <w:tc>
          <w:tcPr>
            <w:tcW w:w="980" w:type="dxa"/>
            <w:tcBorders>
              <w:top w:val="nil"/>
              <w:left w:val="nil"/>
              <w:bottom w:val="single" w:sz="4" w:space="0" w:color="auto"/>
              <w:right w:val="single" w:sz="4" w:space="0" w:color="auto"/>
            </w:tcBorders>
            <w:shd w:val="clear" w:color="auto" w:fill="auto"/>
            <w:noWrap/>
            <w:vAlign w:val="bottom"/>
            <w:hideMark/>
          </w:tcPr>
          <w:p w14:paraId="2EB729A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90</w:t>
            </w:r>
          </w:p>
        </w:tc>
        <w:tc>
          <w:tcPr>
            <w:tcW w:w="1640" w:type="dxa"/>
            <w:tcBorders>
              <w:top w:val="nil"/>
              <w:left w:val="nil"/>
              <w:bottom w:val="single" w:sz="4" w:space="0" w:color="auto"/>
              <w:right w:val="single" w:sz="4" w:space="0" w:color="auto"/>
            </w:tcBorders>
            <w:shd w:val="clear" w:color="auto" w:fill="auto"/>
            <w:noWrap/>
            <w:vAlign w:val="bottom"/>
            <w:hideMark/>
          </w:tcPr>
          <w:p w14:paraId="43C5380B"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1780" w:type="dxa"/>
            <w:tcBorders>
              <w:top w:val="nil"/>
              <w:left w:val="nil"/>
              <w:bottom w:val="single" w:sz="4" w:space="0" w:color="auto"/>
              <w:right w:val="single" w:sz="4" w:space="0" w:color="auto"/>
            </w:tcBorders>
            <w:shd w:val="clear" w:color="auto" w:fill="auto"/>
            <w:noWrap/>
            <w:vAlign w:val="bottom"/>
            <w:hideMark/>
          </w:tcPr>
          <w:p w14:paraId="0003D212"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960" w:type="dxa"/>
            <w:tcBorders>
              <w:top w:val="nil"/>
              <w:left w:val="nil"/>
              <w:bottom w:val="single" w:sz="4" w:space="0" w:color="auto"/>
              <w:right w:val="single" w:sz="4" w:space="0" w:color="auto"/>
            </w:tcBorders>
            <w:shd w:val="clear" w:color="auto" w:fill="auto"/>
            <w:noWrap/>
            <w:vAlign w:val="bottom"/>
            <w:hideMark/>
          </w:tcPr>
          <w:p w14:paraId="2D9EA86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2.15</w:t>
            </w:r>
          </w:p>
        </w:tc>
        <w:tc>
          <w:tcPr>
            <w:tcW w:w="960" w:type="dxa"/>
            <w:tcBorders>
              <w:top w:val="nil"/>
              <w:left w:val="nil"/>
              <w:bottom w:val="single" w:sz="4" w:space="0" w:color="auto"/>
              <w:right w:val="single" w:sz="4" w:space="0" w:color="auto"/>
            </w:tcBorders>
            <w:shd w:val="clear" w:color="auto" w:fill="auto"/>
            <w:noWrap/>
            <w:vAlign w:val="bottom"/>
            <w:hideMark/>
          </w:tcPr>
          <w:p w14:paraId="3AAE285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2.13</w:t>
            </w:r>
          </w:p>
        </w:tc>
      </w:tr>
      <w:tr w:rsidR="00816496" w:rsidRPr="00C82EAD" w14:paraId="78C7C415"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C02F1A"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5</w:t>
            </w:r>
          </w:p>
        </w:tc>
        <w:tc>
          <w:tcPr>
            <w:tcW w:w="1580" w:type="dxa"/>
            <w:tcBorders>
              <w:top w:val="nil"/>
              <w:left w:val="nil"/>
              <w:bottom w:val="single" w:sz="4" w:space="0" w:color="auto"/>
              <w:right w:val="single" w:sz="4" w:space="0" w:color="auto"/>
            </w:tcBorders>
            <w:shd w:val="clear" w:color="auto" w:fill="auto"/>
            <w:noWrap/>
            <w:vAlign w:val="bottom"/>
            <w:hideMark/>
          </w:tcPr>
          <w:p w14:paraId="6FDBAF3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59DDC8B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2C69F88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786F7FD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68897662"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7C8F8ED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1.99</w:t>
            </w:r>
          </w:p>
        </w:tc>
        <w:tc>
          <w:tcPr>
            <w:tcW w:w="960" w:type="dxa"/>
            <w:tcBorders>
              <w:top w:val="nil"/>
              <w:left w:val="nil"/>
              <w:bottom w:val="single" w:sz="4" w:space="0" w:color="auto"/>
              <w:right w:val="single" w:sz="4" w:space="0" w:color="auto"/>
            </w:tcBorders>
            <w:shd w:val="clear" w:color="auto" w:fill="auto"/>
            <w:noWrap/>
            <w:vAlign w:val="bottom"/>
            <w:hideMark/>
          </w:tcPr>
          <w:p w14:paraId="2A6827B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r>
      <w:tr w:rsidR="00816496" w:rsidRPr="00C82EAD" w14:paraId="065D086A"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BA5377"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6</w:t>
            </w:r>
          </w:p>
        </w:tc>
        <w:tc>
          <w:tcPr>
            <w:tcW w:w="1580" w:type="dxa"/>
            <w:tcBorders>
              <w:top w:val="nil"/>
              <w:left w:val="nil"/>
              <w:bottom w:val="single" w:sz="4" w:space="0" w:color="auto"/>
              <w:right w:val="single" w:sz="4" w:space="0" w:color="auto"/>
            </w:tcBorders>
            <w:shd w:val="clear" w:color="auto" w:fill="auto"/>
            <w:noWrap/>
            <w:vAlign w:val="bottom"/>
            <w:hideMark/>
          </w:tcPr>
          <w:p w14:paraId="6120BD3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4006ED2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64C4974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64ED76A2"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04ED02E4"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139496B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c>
          <w:tcPr>
            <w:tcW w:w="960" w:type="dxa"/>
            <w:tcBorders>
              <w:top w:val="nil"/>
              <w:left w:val="nil"/>
              <w:bottom w:val="single" w:sz="4" w:space="0" w:color="auto"/>
              <w:right w:val="single" w:sz="4" w:space="0" w:color="auto"/>
            </w:tcBorders>
            <w:shd w:val="clear" w:color="auto" w:fill="auto"/>
            <w:noWrap/>
            <w:vAlign w:val="bottom"/>
            <w:hideMark/>
          </w:tcPr>
          <w:p w14:paraId="46675CB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2.15</w:t>
            </w:r>
          </w:p>
        </w:tc>
      </w:tr>
      <w:tr w:rsidR="00816496" w:rsidRPr="00C82EAD" w14:paraId="46BEC474"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1890DE"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7</w:t>
            </w:r>
          </w:p>
        </w:tc>
        <w:tc>
          <w:tcPr>
            <w:tcW w:w="1580" w:type="dxa"/>
            <w:tcBorders>
              <w:top w:val="nil"/>
              <w:left w:val="nil"/>
              <w:bottom w:val="single" w:sz="4" w:space="0" w:color="auto"/>
              <w:right w:val="single" w:sz="4" w:space="0" w:color="auto"/>
            </w:tcBorders>
            <w:shd w:val="clear" w:color="auto" w:fill="auto"/>
            <w:noWrap/>
            <w:vAlign w:val="bottom"/>
            <w:hideMark/>
          </w:tcPr>
          <w:p w14:paraId="5B7A5DA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500</w:t>
            </w:r>
          </w:p>
        </w:tc>
        <w:tc>
          <w:tcPr>
            <w:tcW w:w="960" w:type="dxa"/>
            <w:tcBorders>
              <w:top w:val="nil"/>
              <w:left w:val="nil"/>
              <w:bottom w:val="single" w:sz="4" w:space="0" w:color="auto"/>
              <w:right w:val="single" w:sz="4" w:space="0" w:color="auto"/>
            </w:tcBorders>
            <w:shd w:val="clear" w:color="auto" w:fill="auto"/>
            <w:noWrap/>
            <w:vAlign w:val="bottom"/>
            <w:hideMark/>
          </w:tcPr>
          <w:p w14:paraId="0066C02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32.5</w:t>
            </w:r>
          </w:p>
        </w:tc>
        <w:tc>
          <w:tcPr>
            <w:tcW w:w="980" w:type="dxa"/>
            <w:tcBorders>
              <w:top w:val="nil"/>
              <w:left w:val="nil"/>
              <w:bottom w:val="single" w:sz="4" w:space="0" w:color="auto"/>
              <w:right w:val="single" w:sz="4" w:space="0" w:color="auto"/>
            </w:tcBorders>
            <w:shd w:val="clear" w:color="auto" w:fill="auto"/>
            <w:noWrap/>
            <w:vAlign w:val="bottom"/>
            <w:hideMark/>
          </w:tcPr>
          <w:p w14:paraId="00E784A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CD78E6C"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047F921A"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2D14A57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2.03</w:t>
            </w:r>
          </w:p>
        </w:tc>
        <w:tc>
          <w:tcPr>
            <w:tcW w:w="960" w:type="dxa"/>
            <w:tcBorders>
              <w:top w:val="nil"/>
              <w:left w:val="nil"/>
              <w:bottom w:val="single" w:sz="4" w:space="0" w:color="auto"/>
              <w:right w:val="single" w:sz="4" w:space="0" w:color="auto"/>
            </w:tcBorders>
            <w:shd w:val="clear" w:color="auto" w:fill="auto"/>
            <w:noWrap/>
            <w:vAlign w:val="bottom"/>
            <w:hideMark/>
          </w:tcPr>
          <w:p w14:paraId="0C1CC50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2.13</w:t>
            </w:r>
          </w:p>
        </w:tc>
      </w:tr>
      <w:tr w:rsidR="00816496" w:rsidRPr="00C82EAD" w14:paraId="66E47052"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83711B"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8</w:t>
            </w:r>
          </w:p>
        </w:tc>
        <w:tc>
          <w:tcPr>
            <w:tcW w:w="1580" w:type="dxa"/>
            <w:tcBorders>
              <w:top w:val="nil"/>
              <w:left w:val="nil"/>
              <w:bottom w:val="single" w:sz="4" w:space="0" w:color="auto"/>
              <w:right w:val="single" w:sz="4" w:space="0" w:color="auto"/>
            </w:tcBorders>
            <w:shd w:val="clear" w:color="auto" w:fill="auto"/>
            <w:noWrap/>
            <w:vAlign w:val="bottom"/>
            <w:hideMark/>
          </w:tcPr>
          <w:p w14:paraId="1096DFE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500</w:t>
            </w:r>
          </w:p>
        </w:tc>
        <w:tc>
          <w:tcPr>
            <w:tcW w:w="960" w:type="dxa"/>
            <w:tcBorders>
              <w:top w:val="nil"/>
              <w:left w:val="nil"/>
              <w:bottom w:val="single" w:sz="4" w:space="0" w:color="auto"/>
              <w:right w:val="single" w:sz="4" w:space="0" w:color="auto"/>
            </w:tcBorders>
            <w:shd w:val="clear" w:color="auto" w:fill="auto"/>
            <w:noWrap/>
            <w:vAlign w:val="bottom"/>
            <w:hideMark/>
          </w:tcPr>
          <w:p w14:paraId="0718FC5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32.5</w:t>
            </w:r>
          </w:p>
        </w:tc>
        <w:tc>
          <w:tcPr>
            <w:tcW w:w="980" w:type="dxa"/>
            <w:tcBorders>
              <w:top w:val="nil"/>
              <w:left w:val="nil"/>
              <w:bottom w:val="single" w:sz="4" w:space="0" w:color="auto"/>
              <w:right w:val="single" w:sz="4" w:space="0" w:color="auto"/>
            </w:tcBorders>
            <w:shd w:val="clear" w:color="auto" w:fill="auto"/>
            <w:noWrap/>
            <w:vAlign w:val="bottom"/>
            <w:hideMark/>
          </w:tcPr>
          <w:p w14:paraId="6494368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24FD5627"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25DEDFF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72432A1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2.22</w:t>
            </w:r>
          </w:p>
        </w:tc>
        <w:tc>
          <w:tcPr>
            <w:tcW w:w="960" w:type="dxa"/>
            <w:tcBorders>
              <w:top w:val="nil"/>
              <w:left w:val="nil"/>
              <w:bottom w:val="single" w:sz="4" w:space="0" w:color="auto"/>
              <w:right w:val="single" w:sz="4" w:space="0" w:color="auto"/>
            </w:tcBorders>
            <w:shd w:val="clear" w:color="auto" w:fill="auto"/>
            <w:noWrap/>
            <w:vAlign w:val="bottom"/>
            <w:hideMark/>
          </w:tcPr>
          <w:p w14:paraId="15B1F3D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2.2</w:t>
            </w:r>
          </w:p>
        </w:tc>
      </w:tr>
      <w:tr w:rsidR="00816496" w:rsidRPr="00C82EAD" w14:paraId="0C7B1110"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B5E53C"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9</w:t>
            </w:r>
          </w:p>
        </w:tc>
        <w:tc>
          <w:tcPr>
            <w:tcW w:w="1580" w:type="dxa"/>
            <w:tcBorders>
              <w:top w:val="nil"/>
              <w:left w:val="nil"/>
              <w:bottom w:val="single" w:sz="4" w:space="0" w:color="auto"/>
              <w:right w:val="single" w:sz="4" w:space="0" w:color="auto"/>
            </w:tcBorders>
            <w:shd w:val="clear" w:color="auto" w:fill="auto"/>
            <w:noWrap/>
            <w:vAlign w:val="bottom"/>
            <w:hideMark/>
          </w:tcPr>
          <w:p w14:paraId="31281AC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A97C79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5BD0C56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73318FDA"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4F688812"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Low/Moderate</w:t>
            </w:r>
          </w:p>
        </w:tc>
        <w:tc>
          <w:tcPr>
            <w:tcW w:w="960" w:type="dxa"/>
            <w:tcBorders>
              <w:top w:val="nil"/>
              <w:left w:val="nil"/>
              <w:bottom w:val="single" w:sz="4" w:space="0" w:color="auto"/>
              <w:right w:val="single" w:sz="4" w:space="0" w:color="auto"/>
            </w:tcBorders>
            <w:shd w:val="clear" w:color="auto" w:fill="auto"/>
            <w:noWrap/>
            <w:vAlign w:val="bottom"/>
            <w:hideMark/>
          </w:tcPr>
          <w:p w14:paraId="7838E75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1.98</w:t>
            </w:r>
          </w:p>
        </w:tc>
        <w:tc>
          <w:tcPr>
            <w:tcW w:w="960" w:type="dxa"/>
            <w:tcBorders>
              <w:top w:val="nil"/>
              <w:left w:val="nil"/>
              <w:bottom w:val="single" w:sz="4" w:space="0" w:color="auto"/>
              <w:right w:val="single" w:sz="4" w:space="0" w:color="auto"/>
            </w:tcBorders>
            <w:shd w:val="clear" w:color="auto" w:fill="auto"/>
            <w:noWrap/>
            <w:vAlign w:val="bottom"/>
            <w:hideMark/>
          </w:tcPr>
          <w:p w14:paraId="3A0FD56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2.04</w:t>
            </w:r>
          </w:p>
        </w:tc>
      </w:tr>
      <w:tr w:rsidR="00816496" w:rsidRPr="00C82EAD" w14:paraId="71F0B169"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A4636"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10</w:t>
            </w:r>
          </w:p>
        </w:tc>
        <w:tc>
          <w:tcPr>
            <w:tcW w:w="1580" w:type="dxa"/>
            <w:tcBorders>
              <w:top w:val="nil"/>
              <w:left w:val="nil"/>
              <w:bottom w:val="single" w:sz="4" w:space="0" w:color="auto"/>
              <w:right w:val="single" w:sz="4" w:space="0" w:color="auto"/>
            </w:tcBorders>
            <w:shd w:val="clear" w:color="auto" w:fill="auto"/>
            <w:noWrap/>
            <w:vAlign w:val="bottom"/>
            <w:hideMark/>
          </w:tcPr>
          <w:p w14:paraId="047476B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02F9F51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4A3C1AD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7EDE9FBE"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DA3339C"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38FFBD9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2.11</w:t>
            </w:r>
          </w:p>
        </w:tc>
        <w:tc>
          <w:tcPr>
            <w:tcW w:w="960" w:type="dxa"/>
            <w:tcBorders>
              <w:top w:val="nil"/>
              <w:left w:val="nil"/>
              <w:bottom w:val="single" w:sz="4" w:space="0" w:color="auto"/>
              <w:right w:val="single" w:sz="4" w:space="0" w:color="auto"/>
            </w:tcBorders>
            <w:shd w:val="clear" w:color="auto" w:fill="auto"/>
            <w:noWrap/>
            <w:vAlign w:val="bottom"/>
            <w:hideMark/>
          </w:tcPr>
          <w:p w14:paraId="461A16F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2.18</w:t>
            </w:r>
          </w:p>
        </w:tc>
      </w:tr>
      <w:tr w:rsidR="00816496" w:rsidRPr="00C82EAD" w14:paraId="23765FE6"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D3109E"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11</w:t>
            </w:r>
          </w:p>
        </w:tc>
        <w:tc>
          <w:tcPr>
            <w:tcW w:w="1580" w:type="dxa"/>
            <w:tcBorders>
              <w:top w:val="nil"/>
              <w:left w:val="nil"/>
              <w:bottom w:val="single" w:sz="4" w:space="0" w:color="auto"/>
              <w:right w:val="single" w:sz="4" w:space="0" w:color="auto"/>
            </w:tcBorders>
            <w:shd w:val="clear" w:color="auto" w:fill="auto"/>
            <w:noWrap/>
            <w:vAlign w:val="bottom"/>
            <w:hideMark/>
          </w:tcPr>
          <w:p w14:paraId="7131407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0982B82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76DF562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70F919E4"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1F632642"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39BF712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2.03</w:t>
            </w:r>
          </w:p>
        </w:tc>
        <w:tc>
          <w:tcPr>
            <w:tcW w:w="960" w:type="dxa"/>
            <w:tcBorders>
              <w:top w:val="nil"/>
              <w:left w:val="nil"/>
              <w:bottom w:val="single" w:sz="4" w:space="0" w:color="auto"/>
              <w:right w:val="single" w:sz="4" w:space="0" w:color="auto"/>
            </w:tcBorders>
            <w:shd w:val="clear" w:color="auto" w:fill="auto"/>
            <w:noWrap/>
            <w:vAlign w:val="bottom"/>
            <w:hideMark/>
          </w:tcPr>
          <w:p w14:paraId="006450A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2.12</w:t>
            </w:r>
          </w:p>
        </w:tc>
      </w:tr>
      <w:tr w:rsidR="00816496" w:rsidRPr="00C82EAD" w14:paraId="4263EF37"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49B681"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12</w:t>
            </w:r>
          </w:p>
        </w:tc>
        <w:tc>
          <w:tcPr>
            <w:tcW w:w="1580" w:type="dxa"/>
            <w:tcBorders>
              <w:top w:val="nil"/>
              <w:left w:val="nil"/>
              <w:bottom w:val="single" w:sz="4" w:space="0" w:color="auto"/>
              <w:right w:val="single" w:sz="4" w:space="0" w:color="auto"/>
            </w:tcBorders>
            <w:shd w:val="clear" w:color="auto" w:fill="auto"/>
            <w:noWrap/>
            <w:vAlign w:val="bottom"/>
            <w:hideMark/>
          </w:tcPr>
          <w:p w14:paraId="19EB1A5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550</w:t>
            </w:r>
          </w:p>
        </w:tc>
        <w:tc>
          <w:tcPr>
            <w:tcW w:w="960" w:type="dxa"/>
            <w:tcBorders>
              <w:top w:val="nil"/>
              <w:left w:val="nil"/>
              <w:bottom w:val="single" w:sz="4" w:space="0" w:color="auto"/>
              <w:right w:val="single" w:sz="4" w:space="0" w:color="auto"/>
            </w:tcBorders>
            <w:shd w:val="clear" w:color="auto" w:fill="auto"/>
            <w:noWrap/>
            <w:vAlign w:val="bottom"/>
            <w:hideMark/>
          </w:tcPr>
          <w:p w14:paraId="6B5EBDF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35.75</w:t>
            </w:r>
          </w:p>
        </w:tc>
        <w:tc>
          <w:tcPr>
            <w:tcW w:w="980" w:type="dxa"/>
            <w:tcBorders>
              <w:top w:val="nil"/>
              <w:left w:val="nil"/>
              <w:bottom w:val="single" w:sz="4" w:space="0" w:color="auto"/>
              <w:right w:val="single" w:sz="4" w:space="0" w:color="auto"/>
            </w:tcBorders>
            <w:shd w:val="clear" w:color="auto" w:fill="auto"/>
            <w:noWrap/>
            <w:vAlign w:val="bottom"/>
            <w:hideMark/>
          </w:tcPr>
          <w:p w14:paraId="2CAAB3A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2BBBD2E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5F97E18E"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60B4F06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2.07</w:t>
            </w:r>
          </w:p>
        </w:tc>
        <w:tc>
          <w:tcPr>
            <w:tcW w:w="960" w:type="dxa"/>
            <w:tcBorders>
              <w:top w:val="nil"/>
              <w:left w:val="nil"/>
              <w:bottom w:val="single" w:sz="4" w:space="0" w:color="auto"/>
              <w:right w:val="single" w:sz="4" w:space="0" w:color="auto"/>
            </w:tcBorders>
            <w:shd w:val="clear" w:color="auto" w:fill="auto"/>
            <w:noWrap/>
            <w:vAlign w:val="bottom"/>
            <w:hideMark/>
          </w:tcPr>
          <w:p w14:paraId="1877AE3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2.07</w:t>
            </w:r>
          </w:p>
        </w:tc>
      </w:tr>
      <w:tr w:rsidR="00816496" w:rsidRPr="00C82EAD" w14:paraId="445D53C5"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DCEC6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13</w:t>
            </w:r>
          </w:p>
        </w:tc>
        <w:tc>
          <w:tcPr>
            <w:tcW w:w="1580" w:type="dxa"/>
            <w:tcBorders>
              <w:top w:val="nil"/>
              <w:left w:val="nil"/>
              <w:bottom w:val="single" w:sz="4" w:space="0" w:color="auto"/>
              <w:right w:val="single" w:sz="4" w:space="0" w:color="auto"/>
            </w:tcBorders>
            <w:shd w:val="clear" w:color="auto" w:fill="auto"/>
            <w:noWrap/>
            <w:vAlign w:val="bottom"/>
            <w:hideMark/>
          </w:tcPr>
          <w:p w14:paraId="4C65A93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550</w:t>
            </w:r>
          </w:p>
        </w:tc>
        <w:tc>
          <w:tcPr>
            <w:tcW w:w="960" w:type="dxa"/>
            <w:tcBorders>
              <w:top w:val="nil"/>
              <w:left w:val="nil"/>
              <w:bottom w:val="single" w:sz="4" w:space="0" w:color="auto"/>
              <w:right w:val="single" w:sz="4" w:space="0" w:color="auto"/>
            </w:tcBorders>
            <w:shd w:val="clear" w:color="auto" w:fill="auto"/>
            <w:noWrap/>
            <w:vAlign w:val="bottom"/>
            <w:hideMark/>
          </w:tcPr>
          <w:p w14:paraId="731AA57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35.75</w:t>
            </w:r>
          </w:p>
        </w:tc>
        <w:tc>
          <w:tcPr>
            <w:tcW w:w="980" w:type="dxa"/>
            <w:tcBorders>
              <w:top w:val="nil"/>
              <w:left w:val="nil"/>
              <w:bottom w:val="single" w:sz="4" w:space="0" w:color="auto"/>
              <w:right w:val="single" w:sz="4" w:space="0" w:color="auto"/>
            </w:tcBorders>
            <w:shd w:val="clear" w:color="auto" w:fill="auto"/>
            <w:noWrap/>
            <w:vAlign w:val="bottom"/>
            <w:hideMark/>
          </w:tcPr>
          <w:p w14:paraId="604A75F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239C2CF8"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975EE53"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7C44C3E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1.88</w:t>
            </w:r>
          </w:p>
        </w:tc>
        <w:tc>
          <w:tcPr>
            <w:tcW w:w="960" w:type="dxa"/>
            <w:tcBorders>
              <w:top w:val="nil"/>
              <w:left w:val="nil"/>
              <w:bottom w:val="single" w:sz="4" w:space="0" w:color="auto"/>
              <w:right w:val="single" w:sz="4" w:space="0" w:color="auto"/>
            </w:tcBorders>
            <w:shd w:val="clear" w:color="auto" w:fill="auto"/>
            <w:noWrap/>
            <w:vAlign w:val="bottom"/>
            <w:hideMark/>
          </w:tcPr>
          <w:p w14:paraId="751BBE3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2.02</w:t>
            </w:r>
          </w:p>
        </w:tc>
      </w:tr>
      <w:tr w:rsidR="00816496" w:rsidRPr="00C82EAD" w14:paraId="335C904F"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6375EC"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14</w:t>
            </w:r>
          </w:p>
        </w:tc>
        <w:tc>
          <w:tcPr>
            <w:tcW w:w="1580" w:type="dxa"/>
            <w:tcBorders>
              <w:top w:val="nil"/>
              <w:left w:val="nil"/>
              <w:bottom w:val="single" w:sz="4" w:space="0" w:color="auto"/>
              <w:right w:val="single" w:sz="4" w:space="0" w:color="auto"/>
            </w:tcBorders>
            <w:shd w:val="clear" w:color="auto" w:fill="auto"/>
            <w:noWrap/>
            <w:vAlign w:val="bottom"/>
            <w:hideMark/>
          </w:tcPr>
          <w:p w14:paraId="41AFB1E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500</w:t>
            </w:r>
          </w:p>
        </w:tc>
        <w:tc>
          <w:tcPr>
            <w:tcW w:w="960" w:type="dxa"/>
            <w:tcBorders>
              <w:top w:val="nil"/>
              <w:left w:val="nil"/>
              <w:bottom w:val="single" w:sz="4" w:space="0" w:color="auto"/>
              <w:right w:val="single" w:sz="4" w:space="0" w:color="auto"/>
            </w:tcBorders>
            <w:shd w:val="clear" w:color="auto" w:fill="auto"/>
            <w:noWrap/>
            <w:vAlign w:val="bottom"/>
            <w:hideMark/>
          </w:tcPr>
          <w:p w14:paraId="0C48DC9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32.5</w:t>
            </w:r>
          </w:p>
        </w:tc>
        <w:tc>
          <w:tcPr>
            <w:tcW w:w="980" w:type="dxa"/>
            <w:tcBorders>
              <w:top w:val="nil"/>
              <w:left w:val="nil"/>
              <w:bottom w:val="single" w:sz="4" w:space="0" w:color="auto"/>
              <w:right w:val="single" w:sz="4" w:space="0" w:color="auto"/>
            </w:tcBorders>
            <w:shd w:val="clear" w:color="auto" w:fill="auto"/>
            <w:noWrap/>
            <w:vAlign w:val="bottom"/>
            <w:hideMark/>
          </w:tcPr>
          <w:p w14:paraId="62432F0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66FCC6D"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4A0243DE"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53F2866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c>
          <w:tcPr>
            <w:tcW w:w="960" w:type="dxa"/>
            <w:tcBorders>
              <w:top w:val="nil"/>
              <w:left w:val="nil"/>
              <w:bottom w:val="single" w:sz="4" w:space="0" w:color="auto"/>
              <w:right w:val="single" w:sz="4" w:space="0" w:color="auto"/>
            </w:tcBorders>
            <w:shd w:val="clear" w:color="auto" w:fill="auto"/>
            <w:noWrap/>
            <w:vAlign w:val="bottom"/>
            <w:hideMark/>
          </w:tcPr>
          <w:p w14:paraId="1A1BB0D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r>
      <w:tr w:rsidR="00816496" w:rsidRPr="00C82EAD" w14:paraId="38888BCE"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18FCDF"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15</w:t>
            </w:r>
          </w:p>
        </w:tc>
        <w:tc>
          <w:tcPr>
            <w:tcW w:w="1580" w:type="dxa"/>
            <w:tcBorders>
              <w:top w:val="nil"/>
              <w:left w:val="nil"/>
              <w:bottom w:val="single" w:sz="4" w:space="0" w:color="auto"/>
              <w:right w:val="single" w:sz="4" w:space="0" w:color="auto"/>
            </w:tcBorders>
            <w:shd w:val="clear" w:color="auto" w:fill="auto"/>
            <w:noWrap/>
            <w:vAlign w:val="bottom"/>
            <w:hideMark/>
          </w:tcPr>
          <w:p w14:paraId="36A9A62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2557969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2C38BFD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1823D87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235479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Low/Moderate</w:t>
            </w:r>
          </w:p>
        </w:tc>
        <w:tc>
          <w:tcPr>
            <w:tcW w:w="960" w:type="dxa"/>
            <w:tcBorders>
              <w:top w:val="nil"/>
              <w:left w:val="nil"/>
              <w:bottom w:val="single" w:sz="4" w:space="0" w:color="auto"/>
              <w:right w:val="single" w:sz="4" w:space="0" w:color="auto"/>
            </w:tcBorders>
            <w:shd w:val="clear" w:color="auto" w:fill="auto"/>
            <w:noWrap/>
            <w:vAlign w:val="bottom"/>
            <w:hideMark/>
          </w:tcPr>
          <w:p w14:paraId="41095D2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c>
          <w:tcPr>
            <w:tcW w:w="960" w:type="dxa"/>
            <w:tcBorders>
              <w:top w:val="nil"/>
              <w:left w:val="nil"/>
              <w:bottom w:val="single" w:sz="4" w:space="0" w:color="auto"/>
              <w:right w:val="single" w:sz="4" w:space="0" w:color="auto"/>
            </w:tcBorders>
            <w:shd w:val="clear" w:color="auto" w:fill="auto"/>
            <w:noWrap/>
            <w:vAlign w:val="bottom"/>
            <w:hideMark/>
          </w:tcPr>
          <w:p w14:paraId="1F486CF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2.10</w:t>
            </w:r>
          </w:p>
        </w:tc>
      </w:tr>
      <w:tr w:rsidR="00816496" w:rsidRPr="00C82EAD" w14:paraId="74914D7C"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683C6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16</w:t>
            </w:r>
          </w:p>
        </w:tc>
        <w:tc>
          <w:tcPr>
            <w:tcW w:w="1580" w:type="dxa"/>
            <w:tcBorders>
              <w:top w:val="nil"/>
              <w:left w:val="nil"/>
              <w:bottom w:val="single" w:sz="4" w:space="0" w:color="auto"/>
              <w:right w:val="single" w:sz="4" w:space="0" w:color="auto"/>
            </w:tcBorders>
            <w:shd w:val="clear" w:color="auto" w:fill="auto"/>
            <w:noWrap/>
            <w:vAlign w:val="bottom"/>
            <w:hideMark/>
          </w:tcPr>
          <w:p w14:paraId="5EE1D15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400</w:t>
            </w:r>
          </w:p>
        </w:tc>
        <w:tc>
          <w:tcPr>
            <w:tcW w:w="960" w:type="dxa"/>
            <w:tcBorders>
              <w:top w:val="nil"/>
              <w:left w:val="nil"/>
              <w:bottom w:val="single" w:sz="4" w:space="0" w:color="auto"/>
              <w:right w:val="single" w:sz="4" w:space="0" w:color="auto"/>
            </w:tcBorders>
            <w:shd w:val="clear" w:color="auto" w:fill="auto"/>
            <w:noWrap/>
            <w:vAlign w:val="bottom"/>
            <w:hideMark/>
          </w:tcPr>
          <w:p w14:paraId="182A0BD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26</w:t>
            </w:r>
          </w:p>
        </w:tc>
        <w:tc>
          <w:tcPr>
            <w:tcW w:w="980" w:type="dxa"/>
            <w:tcBorders>
              <w:top w:val="nil"/>
              <w:left w:val="nil"/>
              <w:bottom w:val="single" w:sz="4" w:space="0" w:color="auto"/>
              <w:right w:val="single" w:sz="4" w:space="0" w:color="auto"/>
            </w:tcBorders>
            <w:shd w:val="clear" w:color="auto" w:fill="auto"/>
            <w:noWrap/>
            <w:vAlign w:val="bottom"/>
            <w:hideMark/>
          </w:tcPr>
          <w:p w14:paraId="201436C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2855E2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117B0346"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373951D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2.07</w:t>
            </w:r>
          </w:p>
        </w:tc>
        <w:tc>
          <w:tcPr>
            <w:tcW w:w="960" w:type="dxa"/>
            <w:tcBorders>
              <w:top w:val="nil"/>
              <w:left w:val="nil"/>
              <w:bottom w:val="single" w:sz="4" w:space="0" w:color="auto"/>
              <w:right w:val="single" w:sz="4" w:space="0" w:color="auto"/>
            </w:tcBorders>
            <w:shd w:val="clear" w:color="auto" w:fill="auto"/>
            <w:noWrap/>
            <w:vAlign w:val="bottom"/>
            <w:hideMark/>
          </w:tcPr>
          <w:p w14:paraId="2D06AFC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2.07</w:t>
            </w:r>
          </w:p>
        </w:tc>
      </w:tr>
      <w:tr w:rsidR="00816496" w:rsidRPr="00C82EAD" w14:paraId="26B6F35F"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568E1A"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17</w:t>
            </w:r>
          </w:p>
        </w:tc>
        <w:tc>
          <w:tcPr>
            <w:tcW w:w="1580" w:type="dxa"/>
            <w:tcBorders>
              <w:top w:val="nil"/>
              <w:left w:val="nil"/>
              <w:bottom w:val="single" w:sz="4" w:space="0" w:color="auto"/>
              <w:right w:val="single" w:sz="4" w:space="0" w:color="auto"/>
            </w:tcBorders>
            <w:shd w:val="clear" w:color="auto" w:fill="auto"/>
            <w:noWrap/>
            <w:vAlign w:val="bottom"/>
            <w:hideMark/>
          </w:tcPr>
          <w:p w14:paraId="64963F4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400</w:t>
            </w:r>
          </w:p>
        </w:tc>
        <w:tc>
          <w:tcPr>
            <w:tcW w:w="960" w:type="dxa"/>
            <w:tcBorders>
              <w:top w:val="nil"/>
              <w:left w:val="nil"/>
              <w:bottom w:val="single" w:sz="4" w:space="0" w:color="auto"/>
              <w:right w:val="single" w:sz="4" w:space="0" w:color="auto"/>
            </w:tcBorders>
            <w:shd w:val="clear" w:color="auto" w:fill="auto"/>
            <w:noWrap/>
            <w:vAlign w:val="bottom"/>
            <w:hideMark/>
          </w:tcPr>
          <w:p w14:paraId="7305893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26</w:t>
            </w:r>
          </w:p>
        </w:tc>
        <w:tc>
          <w:tcPr>
            <w:tcW w:w="980" w:type="dxa"/>
            <w:tcBorders>
              <w:top w:val="nil"/>
              <w:left w:val="nil"/>
              <w:bottom w:val="single" w:sz="4" w:space="0" w:color="auto"/>
              <w:right w:val="single" w:sz="4" w:space="0" w:color="auto"/>
            </w:tcBorders>
            <w:shd w:val="clear" w:color="auto" w:fill="auto"/>
            <w:noWrap/>
            <w:vAlign w:val="bottom"/>
            <w:hideMark/>
          </w:tcPr>
          <w:p w14:paraId="366DCC5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2D44D27D"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444BD7AE"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2C9E18F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c>
          <w:tcPr>
            <w:tcW w:w="960" w:type="dxa"/>
            <w:tcBorders>
              <w:top w:val="nil"/>
              <w:left w:val="nil"/>
              <w:bottom w:val="single" w:sz="4" w:space="0" w:color="auto"/>
              <w:right w:val="single" w:sz="4" w:space="0" w:color="auto"/>
            </w:tcBorders>
            <w:shd w:val="clear" w:color="auto" w:fill="auto"/>
            <w:noWrap/>
            <w:vAlign w:val="bottom"/>
            <w:hideMark/>
          </w:tcPr>
          <w:p w14:paraId="48314F2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1.97</w:t>
            </w:r>
          </w:p>
        </w:tc>
      </w:tr>
      <w:tr w:rsidR="00816496" w:rsidRPr="00C82EAD" w14:paraId="0F0E6DF0"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A359AE"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18</w:t>
            </w:r>
          </w:p>
        </w:tc>
        <w:tc>
          <w:tcPr>
            <w:tcW w:w="1580" w:type="dxa"/>
            <w:tcBorders>
              <w:top w:val="nil"/>
              <w:left w:val="nil"/>
              <w:bottom w:val="single" w:sz="4" w:space="0" w:color="auto"/>
              <w:right w:val="single" w:sz="4" w:space="0" w:color="auto"/>
            </w:tcBorders>
            <w:shd w:val="clear" w:color="auto" w:fill="auto"/>
            <w:noWrap/>
            <w:vAlign w:val="bottom"/>
            <w:hideMark/>
          </w:tcPr>
          <w:p w14:paraId="3CB43DB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80</w:t>
            </w:r>
          </w:p>
        </w:tc>
        <w:tc>
          <w:tcPr>
            <w:tcW w:w="960" w:type="dxa"/>
            <w:tcBorders>
              <w:top w:val="nil"/>
              <w:left w:val="nil"/>
              <w:bottom w:val="single" w:sz="4" w:space="0" w:color="auto"/>
              <w:right w:val="single" w:sz="4" w:space="0" w:color="auto"/>
            </w:tcBorders>
            <w:shd w:val="clear" w:color="auto" w:fill="auto"/>
            <w:noWrap/>
            <w:vAlign w:val="bottom"/>
            <w:hideMark/>
          </w:tcPr>
          <w:p w14:paraId="69B005E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7.2</w:t>
            </w:r>
          </w:p>
        </w:tc>
        <w:tc>
          <w:tcPr>
            <w:tcW w:w="980" w:type="dxa"/>
            <w:tcBorders>
              <w:top w:val="nil"/>
              <w:left w:val="nil"/>
              <w:bottom w:val="single" w:sz="4" w:space="0" w:color="auto"/>
              <w:right w:val="single" w:sz="4" w:space="0" w:color="auto"/>
            </w:tcBorders>
            <w:shd w:val="clear" w:color="auto" w:fill="auto"/>
            <w:noWrap/>
            <w:vAlign w:val="bottom"/>
            <w:hideMark/>
          </w:tcPr>
          <w:p w14:paraId="20DF046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90</w:t>
            </w:r>
          </w:p>
        </w:tc>
        <w:tc>
          <w:tcPr>
            <w:tcW w:w="1640" w:type="dxa"/>
            <w:tcBorders>
              <w:top w:val="nil"/>
              <w:left w:val="nil"/>
              <w:bottom w:val="single" w:sz="4" w:space="0" w:color="auto"/>
              <w:right w:val="single" w:sz="4" w:space="0" w:color="auto"/>
            </w:tcBorders>
            <w:shd w:val="clear" w:color="auto" w:fill="auto"/>
            <w:noWrap/>
            <w:vAlign w:val="bottom"/>
            <w:hideMark/>
          </w:tcPr>
          <w:p w14:paraId="26B98218"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5C0AAE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3B697E7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2.14</w:t>
            </w:r>
          </w:p>
        </w:tc>
        <w:tc>
          <w:tcPr>
            <w:tcW w:w="960" w:type="dxa"/>
            <w:tcBorders>
              <w:top w:val="nil"/>
              <w:left w:val="nil"/>
              <w:bottom w:val="single" w:sz="4" w:space="0" w:color="auto"/>
              <w:right w:val="single" w:sz="4" w:space="0" w:color="auto"/>
            </w:tcBorders>
            <w:shd w:val="clear" w:color="auto" w:fill="auto"/>
            <w:noWrap/>
            <w:vAlign w:val="bottom"/>
            <w:hideMark/>
          </w:tcPr>
          <w:p w14:paraId="5925828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2.12</w:t>
            </w:r>
          </w:p>
        </w:tc>
      </w:tr>
      <w:tr w:rsidR="00816496" w:rsidRPr="00C82EAD" w14:paraId="3E3E64CE"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9C3654"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19</w:t>
            </w:r>
          </w:p>
        </w:tc>
        <w:tc>
          <w:tcPr>
            <w:tcW w:w="1580" w:type="dxa"/>
            <w:tcBorders>
              <w:top w:val="nil"/>
              <w:left w:val="nil"/>
              <w:bottom w:val="single" w:sz="4" w:space="0" w:color="auto"/>
              <w:right w:val="single" w:sz="4" w:space="0" w:color="auto"/>
            </w:tcBorders>
            <w:shd w:val="clear" w:color="auto" w:fill="auto"/>
            <w:noWrap/>
            <w:vAlign w:val="bottom"/>
            <w:hideMark/>
          </w:tcPr>
          <w:p w14:paraId="7EDCF97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400</w:t>
            </w:r>
          </w:p>
        </w:tc>
        <w:tc>
          <w:tcPr>
            <w:tcW w:w="960" w:type="dxa"/>
            <w:tcBorders>
              <w:top w:val="nil"/>
              <w:left w:val="nil"/>
              <w:bottom w:val="single" w:sz="4" w:space="0" w:color="auto"/>
              <w:right w:val="single" w:sz="4" w:space="0" w:color="auto"/>
            </w:tcBorders>
            <w:shd w:val="clear" w:color="auto" w:fill="auto"/>
            <w:noWrap/>
            <w:vAlign w:val="bottom"/>
            <w:hideMark/>
          </w:tcPr>
          <w:p w14:paraId="7E5A8EC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26</w:t>
            </w:r>
          </w:p>
        </w:tc>
        <w:tc>
          <w:tcPr>
            <w:tcW w:w="980" w:type="dxa"/>
            <w:tcBorders>
              <w:top w:val="nil"/>
              <w:left w:val="nil"/>
              <w:bottom w:val="single" w:sz="4" w:space="0" w:color="auto"/>
              <w:right w:val="single" w:sz="4" w:space="0" w:color="auto"/>
            </w:tcBorders>
            <w:shd w:val="clear" w:color="auto" w:fill="auto"/>
            <w:noWrap/>
            <w:vAlign w:val="bottom"/>
            <w:hideMark/>
          </w:tcPr>
          <w:p w14:paraId="732599E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048E12C1"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597235E0"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0D89C25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1.94</w:t>
            </w:r>
          </w:p>
        </w:tc>
        <w:tc>
          <w:tcPr>
            <w:tcW w:w="960" w:type="dxa"/>
            <w:tcBorders>
              <w:top w:val="nil"/>
              <w:left w:val="nil"/>
              <w:bottom w:val="single" w:sz="4" w:space="0" w:color="auto"/>
              <w:right w:val="single" w:sz="4" w:space="0" w:color="auto"/>
            </w:tcBorders>
            <w:shd w:val="clear" w:color="auto" w:fill="auto"/>
            <w:noWrap/>
            <w:vAlign w:val="bottom"/>
            <w:hideMark/>
          </w:tcPr>
          <w:p w14:paraId="78F0857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2.12</w:t>
            </w:r>
          </w:p>
        </w:tc>
      </w:tr>
      <w:tr w:rsidR="00816496" w:rsidRPr="00C82EAD" w14:paraId="0572BBAF"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ADFC7D"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20</w:t>
            </w:r>
          </w:p>
        </w:tc>
        <w:tc>
          <w:tcPr>
            <w:tcW w:w="1580" w:type="dxa"/>
            <w:tcBorders>
              <w:top w:val="nil"/>
              <w:left w:val="nil"/>
              <w:bottom w:val="single" w:sz="4" w:space="0" w:color="auto"/>
              <w:right w:val="single" w:sz="4" w:space="0" w:color="auto"/>
            </w:tcBorders>
            <w:shd w:val="clear" w:color="auto" w:fill="auto"/>
            <w:noWrap/>
            <w:vAlign w:val="bottom"/>
            <w:hideMark/>
          </w:tcPr>
          <w:p w14:paraId="7FBC367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400</w:t>
            </w:r>
          </w:p>
        </w:tc>
        <w:tc>
          <w:tcPr>
            <w:tcW w:w="960" w:type="dxa"/>
            <w:tcBorders>
              <w:top w:val="nil"/>
              <w:left w:val="nil"/>
              <w:bottom w:val="single" w:sz="4" w:space="0" w:color="auto"/>
              <w:right w:val="single" w:sz="4" w:space="0" w:color="auto"/>
            </w:tcBorders>
            <w:shd w:val="clear" w:color="auto" w:fill="auto"/>
            <w:noWrap/>
            <w:vAlign w:val="bottom"/>
            <w:hideMark/>
          </w:tcPr>
          <w:p w14:paraId="7281E17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26</w:t>
            </w:r>
          </w:p>
        </w:tc>
        <w:tc>
          <w:tcPr>
            <w:tcW w:w="980" w:type="dxa"/>
            <w:tcBorders>
              <w:top w:val="nil"/>
              <w:left w:val="nil"/>
              <w:bottom w:val="single" w:sz="4" w:space="0" w:color="auto"/>
              <w:right w:val="single" w:sz="4" w:space="0" w:color="auto"/>
            </w:tcBorders>
            <w:shd w:val="clear" w:color="auto" w:fill="auto"/>
            <w:noWrap/>
            <w:vAlign w:val="bottom"/>
            <w:hideMark/>
          </w:tcPr>
          <w:p w14:paraId="7BB3B6F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38803EF6"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1780" w:type="dxa"/>
            <w:tcBorders>
              <w:top w:val="nil"/>
              <w:left w:val="nil"/>
              <w:bottom w:val="single" w:sz="4" w:space="0" w:color="auto"/>
              <w:right w:val="single" w:sz="4" w:space="0" w:color="auto"/>
            </w:tcBorders>
            <w:shd w:val="clear" w:color="auto" w:fill="auto"/>
            <w:noWrap/>
            <w:vAlign w:val="bottom"/>
            <w:hideMark/>
          </w:tcPr>
          <w:p w14:paraId="2AFC339E"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960" w:type="dxa"/>
            <w:tcBorders>
              <w:top w:val="nil"/>
              <w:left w:val="nil"/>
              <w:bottom w:val="single" w:sz="4" w:space="0" w:color="auto"/>
              <w:right w:val="single" w:sz="4" w:space="0" w:color="auto"/>
            </w:tcBorders>
            <w:shd w:val="clear" w:color="auto" w:fill="auto"/>
            <w:noWrap/>
            <w:vAlign w:val="bottom"/>
            <w:hideMark/>
          </w:tcPr>
          <w:p w14:paraId="2854FC7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1.98</w:t>
            </w:r>
          </w:p>
        </w:tc>
        <w:tc>
          <w:tcPr>
            <w:tcW w:w="960" w:type="dxa"/>
            <w:tcBorders>
              <w:top w:val="nil"/>
              <w:left w:val="nil"/>
              <w:bottom w:val="single" w:sz="4" w:space="0" w:color="auto"/>
              <w:right w:val="single" w:sz="4" w:space="0" w:color="auto"/>
            </w:tcBorders>
            <w:shd w:val="clear" w:color="auto" w:fill="auto"/>
            <w:noWrap/>
            <w:vAlign w:val="bottom"/>
            <w:hideMark/>
          </w:tcPr>
          <w:p w14:paraId="5F66CA7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w:t>
            </w:r>
          </w:p>
        </w:tc>
      </w:tr>
      <w:tr w:rsidR="00816496" w:rsidRPr="00C82EAD" w14:paraId="0E3B10FA"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96EABD"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21</w:t>
            </w:r>
          </w:p>
        </w:tc>
        <w:tc>
          <w:tcPr>
            <w:tcW w:w="1580" w:type="dxa"/>
            <w:tcBorders>
              <w:top w:val="nil"/>
              <w:left w:val="nil"/>
              <w:bottom w:val="single" w:sz="4" w:space="0" w:color="auto"/>
              <w:right w:val="single" w:sz="4" w:space="0" w:color="auto"/>
            </w:tcBorders>
            <w:shd w:val="clear" w:color="auto" w:fill="auto"/>
            <w:noWrap/>
            <w:vAlign w:val="bottom"/>
            <w:hideMark/>
          </w:tcPr>
          <w:p w14:paraId="41B8170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400</w:t>
            </w:r>
          </w:p>
        </w:tc>
        <w:tc>
          <w:tcPr>
            <w:tcW w:w="960" w:type="dxa"/>
            <w:tcBorders>
              <w:top w:val="nil"/>
              <w:left w:val="nil"/>
              <w:bottom w:val="single" w:sz="4" w:space="0" w:color="auto"/>
              <w:right w:val="single" w:sz="4" w:space="0" w:color="auto"/>
            </w:tcBorders>
            <w:shd w:val="clear" w:color="auto" w:fill="auto"/>
            <w:noWrap/>
            <w:vAlign w:val="bottom"/>
            <w:hideMark/>
          </w:tcPr>
          <w:p w14:paraId="4E58FEA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26</w:t>
            </w:r>
          </w:p>
        </w:tc>
        <w:tc>
          <w:tcPr>
            <w:tcW w:w="980" w:type="dxa"/>
            <w:tcBorders>
              <w:top w:val="nil"/>
              <w:left w:val="nil"/>
              <w:bottom w:val="single" w:sz="4" w:space="0" w:color="auto"/>
              <w:right w:val="single" w:sz="4" w:space="0" w:color="auto"/>
            </w:tcBorders>
            <w:shd w:val="clear" w:color="auto" w:fill="auto"/>
            <w:noWrap/>
            <w:vAlign w:val="bottom"/>
            <w:hideMark/>
          </w:tcPr>
          <w:p w14:paraId="472E179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E4C14A2"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1780" w:type="dxa"/>
            <w:tcBorders>
              <w:top w:val="nil"/>
              <w:left w:val="nil"/>
              <w:bottom w:val="single" w:sz="4" w:space="0" w:color="auto"/>
              <w:right w:val="single" w:sz="4" w:space="0" w:color="auto"/>
            </w:tcBorders>
            <w:shd w:val="clear" w:color="auto" w:fill="auto"/>
            <w:noWrap/>
            <w:vAlign w:val="bottom"/>
            <w:hideMark/>
          </w:tcPr>
          <w:p w14:paraId="57C072B3"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960" w:type="dxa"/>
            <w:tcBorders>
              <w:top w:val="nil"/>
              <w:left w:val="nil"/>
              <w:bottom w:val="single" w:sz="4" w:space="0" w:color="auto"/>
              <w:right w:val="single" w:sz="4" w:space="0" w:color="auto"/>
            </w:tcBorders>
            <w:shd w:val="clear" w:color="auto" w:fill="auto"/>
            <w:noWrap/>
            <w:vAlign w:val="bottom"/>
            <w:hideMark/>
          </w:tcPr>
          <w:p w14:paraId="0CFD33C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2.15</w:t>
            </w:r>
          </w:p>
        </w:tc>
        <w:tc>
          <w:tcPr>
            <w:tcW w:w="960" w:type="dxa"/>
            <w:tcBorders>
              <w:top w:val="nil"/>
              <w:left w:val="nil"/>
              <w:bottom w:val="single" w:sz="4" w:space="0" w:color="auto"/>
              <w:right w:val="single" w:sz="4" w:space="0" w:color="auto"/>
            </w:tcBorders>
            <w:shd w:val="clear" w:color="auto" w:fill="auto"/>
            <w:noWrap/>
            <w:vAlign w:val="bottom"/>
            <w:hideMark/>
          </w:tcPr>
          <w:p w14:paraId="68B8A26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2.16</w:t>
            </w:r>
          </w:p>
        </w:tc>
      </w:tr>
      <w:tr w:rsidR="00816496" w:rsidRPr="00C82EAD" w14:paraId="3E5D7862"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070C3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22</w:t>
            </w:r>
          </w:p>
        </w:tc>
        <w:tc>
          <w:tcPr>
            <w:tcW w:w="1580" w:type="dxa"/>
            <w:tcBorders>
              <w:top w:val="nil"/>
              <w:left w:val="nil"/>
              <w:bottom w:val="single" w:sz="4" w:space="0" w:color="auto"/>
              <w:right w:val="single" w:sz="4" w:space="0" w:color="auto"/>
            </w:tcBorders>
            <w:shd w:val="clear" w:color="auto" w:fill="auto"/>
            <w:noWrap/>
            <w:vAlign w:val="bottom"/>
            <w:hideMark/>
          </w:tcPr>
          <w:p w14:paraId="286C086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538A0A6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71BE5F8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2F644BF0"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5C1F427"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6CC05E5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2.14</w:t>
            </w:r>
          </w:p>
        </w:tc>
        <w:tc>
          <w:tcPr>
            <w:tcW w:w="960" w:type="dxa"/>
            <w:tcBorders>
              <w:top w:val="nil"/>
              <w:left w:val="nil"/>
              <w:bottom w:val="single" w:sz="4" w:space="0" w:color="auto"/>
              <w:right w:val="single" w:sz="4" w:space="0" w:color="auto"/>
            </w:tcBorders>
            <w:shd w:val="clear" w:color="auto" w:fill="auto"/>
            <w:noWrap/>
            <w:vAlign w:val="bottom"/>
            <w:hideMark/>
          </w:tcPr>
          <w:p w14:paraId="2AEF6E0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2.14</w:t>
            </w:r>
          </w:p>
        </w:tc>
      </w:tr>
      <w:tr w:rsidR="00816496" w:rsidRPr="00C82EAD" w14:paraId="799B1667"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0200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23</w:t>
            </w:r>
          </w:p>
        </w:tc>
        <w:tc>
          <w:tcPr>
            <w:tcW w:w="1580" w:type="dxa"/>
            <w:tcBorders>
              <w:top w:val="nil"/>
              <w:left w:val="nil"/>
              <w:bottom w:val="single" w:sz="4" w:space="0" w:color="auto"/>
              <w:right w:val="single" w:sz="4" w:space="0" w:color="auto"/>
            </w:tcBorders>
            <w:shd w:val="clear" w:color="auto" w:fill="auto"/>
            <w:noWrap/>
            <w:vAlign w:val="bottom"/>
            <w:hideMark/>
          </w:tcPr>
          <w:p w14:paraId="0B39202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29945FA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3C2736F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77416F1"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4BA0EF65"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780CD95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2.10</w:t>
            </w:r>
          </w:p>
        </w:tc>
        <w:tc>
          <w:tcPr>
            <w:tcW w:w="960" w:type="dxa"/>
            <w:tcBorders>
              <w:top w:val="nil"/>
              <w:left w:val="nil"/>
              <w:bottom w:val="single" w:sz="4" w:space="0" w:color="auto"/>
              <w:right w:val="single" w:sz="4" w:space="0" w:color="auto"/>
            </w:tcBorders>
            <w:shd w:val="clear" w:color="auto" w:fill="auto"/>
            <w:noWrap/>
            <w:vAlign w:val="bottom"/>
            <w:hideMark/>
          </w:tcPr>
          <w:p w14:paraId="1FFAF52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2.11</w:t>
            </w:r>
          </w:p>
        </w:tc>
      </w:tr>
      <w:tr w:rsidR="00816496" w:rsidRPr="00C82EAD" w14:paraId="0DA5DC52"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B773B0"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24</w:t>
            </w:r>
          </w:p>
        </w:tc>
        <w:tc>
          <w:tcPr>
            <w:tcW w:w="1580" w:type="dxa"/>
            <w:tcBorders>
              <w:top w:val="nil"/>
              <w:left w:val="nil"/>
              <w:bottom w:val="single" w:sz="4" w:space="0" w:color="auto"/>
              <w:right w:val="single" w:sz="4" w:space="0" w:color="auto"/>
            </w:tcBorders>
            <w:shd w:val="clear" w:color="auto" w:fill="auto"/>
            <w:noWrap/>
            <w:vAlign w:val="bottom"/>
            <w:hideMark/>
          </w:tcPr>
          <w:p w14:paraId="11DE13F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0FB082D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0198F82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6473EB65"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4E1A60A0"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64F9C4B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2.14</w:t>
            </w:r>
          </w:p>
        </w:tc>
        <w:tc>
          <w:tcPr>
            <w:tcW w:w="960" w:type="dxa"/>
            <w:tcBorders>
              <w:top w:val="nil"/>
              <w:left w:val="nil"/>
              <w:bottom w:val="single" w:sz="4" w:space="0" w:color="auto"/>
              <w:right w:val="single" w:sz="4" w:space="0" w:color="auto"/>
            </w:tcBorders>
            <w:shd w:val="clear" w:color="auto" w:fill="auto"/>
            <w:noWrap/>
            <w:vAlign w:val="bottom"/>
            <w:hideMark/>
          </w:tcPr>
          <w:p w14:paraId="5CFDBF6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2.11</w:t>
            </w:r>
          </w:p>
        </w:tc>
      </w:tr>
      <w:tr w:rsidR="00816496" w:rsidRPr="00C82EAD" w14:paraId="69B00856"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01E4D8"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25</w:t>
            </w:r>
          </w:p>
        </w:tc>
        <w:tc>
          <w:tcPr>
            <w:tcW w:w="1580" w:type="dxa"/>
            <w:tcBorders>
              <w:top w:val="nil"/>
              <w:left w:val="nil"/>
              <w:bottom w:val="single" w:sz="4" w:space="0" w:color="auto"/>
              <w:right w:val="single" w:sz="4" w:space="0" w:color="auto"/>
            </w:tcBorders>
            <w:shd w:val="clear" w:color="auto" w:fill="auto"/>
            <w:noWrap/>
            <w:vAlign w:val="bottom"/>
            <w:hideMark/>
          </w:tcPr>
          <w:p w14:paraId="76B50F0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500</w:t>
            </w:r>
          </w:p>
        </w:tc>
        <w:tc>
          <w:tcPr>
            <w:tcW w:w="960" w:type="dxa"/>
            <w:tcBorders>
              <w:top w:val="nil"/>
              <w:left w:val="nil"/>
              <w:bottom w:val="single" w:sz="4" w:space="0" w:color="auto"/>
              <w:right w:val="single" w:sz="4" w:space="0" w:color="auto"/>
            </w:tcBorders>
            <w:shd w:val="clear" w:color="auto" w:fill="auto"/>
            <w:noWrap/>
            <w:vAlign w:val="bottom"/>
            <w:hideMark/>
          </w:tcPr>
          <w:p w14:paraId="1B0D7FB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32.5</w:t>
            </w:r>
          </w:p>
        </w:tc>
        <w:tc>
          <w:tcPr>
            <w:tcW w:w="980" w:type="dxa"/>
            <w:tcBorders>
              <w:top w:val="nil"/>
              <w:left w:val="nil"/>
              <w:bottom w:val="single" w:sz="4" w:space="0" w:color="auto"/>
              <w:right w:val="single" w:sz="4" w:space="0" w:color="auto"/>
            </w:tcBorders>
            <w:shd w:val="clear" w:color="auto" w:fill="auto"/>
            <w:noWrap/>
            <w:vAlign w:val="bottom"/>
            <w:hideMark/>
          </w:tcPr>
          <w:p w14:paraId="6FE96E1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6932382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1780" w:type="dxa"/>
            <w:tcBorders>
              <w:top w:val="nil"/>
              <w:left w:val="nil"/>
              <w:bottom w:val="single" w:sz="4" w:space="0" w:color="auto"/>
              <w:right w:val="single" w:sz="4" w:space="0" w:color="auto"/>
            </w:tcBorders>
            <w:shd w:val="clear" w:color="auto" w:fill="auto"/>
            <w:noWrap/>
            <w:vAlign w:val="bottom"/>
            <w:hideMark/>
          </w:tcPr>
          <w:p w14:paraId="46A2416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960" w:type="dxa"/>
            <w:tcBorders>
              <w:top w:val="nil"/>
              <w:left w:val="nil"/>
              <w:bottom w:val="single" w:sz="4" w:space="0" w:color="auto"/>
              <w:right w:val="single" w:sz="4" w:space="0" w:color="auto"/>
            </w:tcBorders>
            <w:shd w:val="clear" w:color="auto" w:fill="auto"/>
            <w:noWrap/>
            <w:vAlign w:val="bottom"/>
            <w:hideMark/>
          </w:tcPr>
          <w:p w14:paraId="59B426E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2.07</w:t>
            </w:r>
          </w:p>
        </w:tc>
        <w:tc>
          <w:tcPr>
            <w:tcW w:w="960" w:type="dxa"/>
            <w:tcBorders>
              <w:top w:val="nil"/>
              <w:left w:val="nil"/>
              <w:bottom w:val="single" w:sz="4" w:space="0" w:color="auto"/>
              <w:right w:val="single" w:sz="4" w:space="0" w:color="auto"/>
            </w:tcBorders>
            <w:shd w:val="clear" w:color="auto" w:fill="auto"/>
            <w:noWrap/>
            <w:vAlign w:val="bottom"/>
            <w:hideMark/>
          </w:tcPr>
          <w:p w14:paraId="6F45F40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2.10</w:t>
            </w:r>
          </w:p>
        </w:tc>
      </w:tr>
      <w:tr w:rsidR="00816496" w:rsidRPr="00C82EAD" w14:paraId="638B959F"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3CA9E1"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26</w:t>
            </w:r>
          </w:p>
        </w:tc>
        <w:tc>
          <w:tcPr>
            <w:tcW w:w="1580" w:type="dxa"/>
            <w:tcBorders>
              <w:top w:val="nil"/>
              <w:left w:val="nil"/>
              <w:bottom w:val="single" w:sz="4" w:space="0" w:color="auto"/>
              <w:right w:val="single" w:sz="4" w:space="0" w:color="auto"/>
            </w:tcBorders>
            <w:shd w:val="clear" w:color="auto" w:fill="auto"/>
            <w:noWrap/>
            <w:vAlign w:val="bottom"/>
            <w:hideMark/>
          </w:tcPr>
          <w:p w14:paraId="2F4DE00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5998245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3CB7E9F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76985F74"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4E92EF75"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Low/Moderate</w:t>
            </w:r>
          </w:p>
        </w:tc>
        <w:tc>
          <w:tcPr>
            <w:tcW w:w="960" w:type="dxa"/>
            <w:tcBorders>
              <w:top w:val="nil"/>
              <w:left w:val="nil"/>
              <w:bottom w:val="single" w:sz="4" w:space="0" w:color="auto"/>
              <w:right w:val="single" w:sz="4" w:space="0" w:color="auto"/>
            </w:tcBorders>
            <w:shd w:val="clear" w:color="auto" w:fill="auto"/>
            <w:noWrap/>
            <w:vAlign w:val="bottom"/>
            <w:hideMark/>
          </w:tcPr>
          <w:p w14:paraId="75F9415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2.19</w:t>
            </w:r>
          </w:p>
        </w:tc>
        <w:tc>
          <w:tcPr>
            <w:tcW w:w="960" w:type="dxa"/>
            <w:tcBorders>
              <w:top w:val="nil"/>
              <w:left w:val="nil"/>
              <w:bottom w:val="single" w:sz="4" w:space="0" w:color="auto"/>
              <w:right w:val="single" w:sz="4" w:space="0" w:color="auto"/>
            </w:tcBorders>
            <w:shd w:val="clear" w:color="auto" w:fill="auto"/>
            <w:noWrap/>
            <w:vAlign w:val="bottom"/>
            <w:hideMark/>
          </w:tcPr>
          <w:p w14:paraId="764C2DF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2.13</w:t>
            </w:r>
          </w:p>
        </w:tc>
      </w:tr>
      <w:tr w:rsidR="00816496" w:rsidRPr="00C82EAD" w14:paraId="1F40E11C"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F7E693"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27</w:t>
            </w:r>
          </w:p>
        </w:tc>
        <w:tc>
          <w:tcPr>
            <w:tcW w:w="1580" w:type="dxa"/>
            <w:tcBorders>
              <w:top w:val="nil"/>
              <w:left w:val="nil"/>
              <w:bottom w:val="single" w:sz="4" w:space="0" w:color="auto"/>
              <w:right w:val="single" w:sz="4" w:space="0" w:color="auto"/>
            </w:tcBorders>
            <w:shd w:val="clear" w:color="auto" w:fill="auto"/>
            <w:noWrap/>
            <w:vAlign w:val="bottom"/>
            <w:hideMark/>
          </w:tcPr>
          <w:p w14:paraId="4D55923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6D7D2F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00C4953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109DFA4A"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1797940C"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Low/Moderate</w:t>
            </w:r>
          </w:p>
        </w:tc>
        <w:tc>
          <w:tcPr>
            <w:tcW w:w="960" w:type="dxa"/>
            <w:tcBorders>
              <w:top w:val="nil"/>
              <w:left w:val="nil"/>
              <w:bottom w:val="single" w:sz="4" w:space="0" w:color="auto"/>
              <w:right w:val="single" w:sz="4" w:space="0" w:color="auto"/>
            </w:tcBorders>
            <w:shd w:val="clear" w:color="auto" w:fill="auto"/>
            <w:noWrap/>
            <w:vAlign w:val="bottom"/>
            <w:hideMark/>
          </w:tcPr>
          <w:p w14:paraId="2D1740F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2.17</w:t>
            </w:r>
          </w:p>
        </w:tc>
        <w:tc>
          <w:tcPr>
            <w:tcW w:w="960" w:type="dxa"/>
            <w:tcBorders>
              <w:top w:val="nil"/>
              <w:left w:val="nil"/>
              <w:bottom w:val="single" w:sz="4" w:space="0" w:color="auto"/>
              <w:right w:val="single" w:sz="4" w:space="0" w:color="auto"/>
            </w:tcBorders>
            <w:shd w:val="clear" w:color="auto" w:fill="auto"/>
            <w:noWrap/>
            <w:vAlign w:val="bottom"/>
            <w:hideMark/>
          </w:tcPr>
          <w:p w14:paraId="70238F6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2.09</w:t>
            </w:r>
          </w:p>
        </w:tc>
      </w:tr>
      <w:tr w:rsidR="00816496" w:rsidRPr="00C82EAD" w14:paraId="525F8796"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08AF17"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28</w:t>
            </w:r>
          </w:p>
        </w:tc>
        <w:tc>
          <w:tcPr>
            <w:tcW w:w="1580" w:type="dxa"/>
            <w:tcBorders>
              <w:top w:val="nil"/>
              <w:left w:val="nil"/>
              <w:bottom w:val="single" w:sz="4" w:space="0" w:color="auto"/>
              <w:right w:val="single" w:sz="4" w:space="0" w:color="auto"/>
            </w:tcBorders>
            <w:shd w:val="clear" w:color="auto" w:fill="auto"/>
            <w:noWrap/>
            <w:vAlign w:val="bottom"/>
            <w:hideMark/>
          </w:tcPr>
          <w:p w14:paraId="4331B68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600</w:t>
            </w:r>
          </w:p>
        </w:tc>
        <w:tc>
          <w:tcPr>
            <w:tcW w:w="960" w:type="dxa"/>
            <w:tcBorders>
              <w:top w:val="nil"/>
              <w:left w:val="nil"/>
              <w:bottom w:val="single" w:sz="4" w:space="0" w:color="auto"/>
              <w:right w:val="single" w:sz="4" w:space="0" w:color="auto"/>
            </w:tcBorders>
            <w:shd w:val="clear" w:color="auto" w:fill="auto"/>
            <w:noWrap/>
            <w:vAlign w:val="bottom"/>
            <w:hideMark/>
          </w:tcPr>
          <w:p w14:paraId="6533790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39</w:t>
            </w:r>
          </w:p>
        </w:tc>
        <w:tc>
          <w:tcPr>
            <w:tcW w:w="980" w:type="dxa"/>
            <w:tcBorders>
              <w:top w:val="nil"/>
              <w:left w:val="nil"/>
              <w:bottom w:val="single" w:sz="4" w:space="0" w:color="auto"/>
              <w:right w:val="single" w:sz="4" w:space="0" w:color="auto"/>
            </w:tcBorders>
            <w:shd w:val="clear" w:color="auto" w:fill="auto"/>
            <w:noWrap/>
            <w:vAlign w:val="bottom"/>
            <w:hideMark/>
          </w:tcPr>
          <w:p w14:paraId="02B81A8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6BDD897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2CEFD328"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Low/Moderate</w:t>
            </w:r>
          </w:p>
        </w:tc>
        <w:tc>
          <w:tcPr>
            <w:tcW w:w="960" w:type="dxa"/>
            <w:tcBorders>
              <w:top w:val="nil"/>
              <w:left w:val="nil"/>
              <w:bottom w:val="single" w:sz="4" w:space="0" w:color="auto"/>
              <w:right w:val="single" w:sz="4" w:space="0" w:color="auto"/>
            </w:tcBorders>
            <w:shd w:val="clear" w:color="auto" w:fill="auto"/>
            <w:noWrap/>
            <w:vAlign w:val="bottom"/>
            <w:hideMark/>
          </w:tcPr>
          <w:p w14:paraId="07847B2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2.10</w:t>
            </w:r>
          </w:p>
        </w:tc>
        <w:tc>
          <w:tcPr>
            <w:tcW w:w="960" w:type="dxa"/>
            <w:tcBorders>
              <w:top w:val="nil"/>
              <w:left w:val="nil"/>
              <w:bottom w:val="single" w:sz="4" w:space="0" w:color="auto"/>
              <w:right w:val="single" w:sz="4" w:space="0" w:color="auto"/>
            </w:tcBorders>
            <w:shd w:val="clear" w:color="auto" w:fill="auto"/>
            <w:noWrap/>
            <w:vAlign w:val="bottom"/>
            <w:hideMark/>
          </w:tcPr>
          <w:p w14:paraId="0076386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2.07</w:t>
            </w:r>
          </w:p>
        </w:tc>
      </w:tr>
      <w:tr w:rsidR="00816496" w:rsidRPr="00C82EAD" w14:paraId="29A1E791"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E1651A"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29</w:t>
            </w:r>
          </w:p>
        </w:tc>
        <w:tc>
          <w:tcPr>
            <w:tcW w:w="1580" w:type="dxa"/>
            <w:tcBorders>
              <w:top w:val="nil"/>
              <w:left w:val="nil"/>
              <w:bottom w:val="single" w:sz="4" w:space="0" w:color="auto"/>
              <w:right w:val="single" w:sz="4" w:space="0" w:color="auto"/>
            </w:tcBorders>
            <w:shd w:val="clear" w:color="auto" w:fill="auto"/>
            <w:noWrap/>
            <w:vAlign w:val="bottom"/>
            <w:hideMark/>
          </w:tcPr>
          <w:p w14:paraId="22F0730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700</w:t>
            </w:r>
          </w:p>
        </w:tc>
        <w:tc>
          <w:tcPr>
            <w:tcW w:w="960" w:type="dxa"/>
            <w:tcBorders>
              <w:top w:val="nil"/>
              <w:left w:val="nil"/>
              <w:bottom w:val="single" w:sz="4" w:space="0" w:color="auto"/>
              <w:right w:val="single" w:sz="4" w:space="0" w:color="auto"/>
            </w:tcBorders>
            <w:shd w:val="clear" w:color="auto" w:fill="auto"/>
            <w:noWrap/>
            <w:vAlign w:val="bottom"/>
            <w:hideMark/>
          </w:tcPr>
          <w:p w14:paraId="7D7ACD6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45.5</w:t>
            </w:r>
          </w:p>
        </w:tc>
        <w:tc>
          <w:tcPr>
            <w:tcW w:w="980" w:type="dxa"/>
            <w:tcBorders>
              <w:top w:val="nil"/>
              <w:left w:val="nil"/>
              <w:bottom w:val="single" w:sz="4" w:space="0" w:color="auto"/>
              <w:right w:val="single" w:sz="4" w:space="0" w:color="auto"/>
            </w:tcBorders>
            <w:shd w:val="clear" w:color="auto" w:fill="auto"/>
            <w:noWrap/>
            <w:vAlign w:val="bottom"/>
            <w:hideMark/>
          </w:tcPr>
          <w:p w14:paraId="6B26E92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ECB0CAD"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5EB239C3"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765EE3C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2.21</w:t>
            </w:r>
          </w:p>
        </w:tc>
        <w:tc>
          <w:tcPr>
            <w:tcW w:w="960" w:type="dxa"/>
            <w:tcBorders>
              <w:top w:val="nil"/>
              <w:left w:val="nil"/>
              <w:bottom w:val="single" w:sz="4" w:space="0" w:color="auto"/>
              <w:right w:val="single" w:sz="4" w:space="0" w:color="auto"/>
            </w:tcBorders>
            <w:shd w:val="clear" w:color="auto" w:fill="auto"/>
            <w:noWrap/>
            <w:vAlign w:val="bottom"/>
            <w:hideMark/>
          </w:tcPr>
          <w:p w14:paraId="31551F6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2.04</w:t>
            </w:r>
          </w:p>
        </w:tc>
      </w:tr>
      <w:tr w:rsidR="00816496" w:rsidRPr="00C82EAD" w14:paraId="0EEC6F74"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3D6DE8"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30</w:t>
            </w:r>
          </w:p>
        </w:tc>
        <w:tc>
          <w:tcPr>
            <w:tcW w:w="1580" w:type="dxa"/>
            <w:tcBorders>
              <w:top w:val="nil"/>
              <w:left w:val="nil"/>
              <w:bottom w:val="single" w:sz="4" w:space="0" w:color="auto"/>
              <w:right w:val="single" w:sz="4" w:space="0" w:color="auto"/>
            </w:tcBorders>
            <w:shd w:val="clear" w:color="auto" w:fill="auto"/>
            <w:noWrap/>
            <w:vAlign w:val="bottom"/>
            <w:hideMark/>
          </w:tcPr>
          <w:p w14:paraId="26AE3B05"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700</w:t>
            </w:r>
          </w:p>
        </w:tc>
        <w:tc>
          <w:tcPr>
            <w:tcW w:w="960" w:type="dxa"/>
            <w:tcBorders>
              <w:top w:val="nil"/>
              <w:left w:val="nil"/>
              <w:bottom w:val="single" w:sz="4" w:space="0" w:color="auto"/>
              <w:right w:val="single" w:sz="4" w:space="0" w:color="auto"/>
            </w:tcBorders>
            <w:shd w:val="clear" w:color="auto" w:fill="auto"/>
            <w:noWrap/>
            <w:vAlign w:val="bottom"/>
            <w:hideMark/>
          </w:tcPr>
          <w:p w14:paraId="051AEB3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45.5</w:t>
            </w:r>
          </w:p>
        </w:tc>
        <w:tc>
          <w:tcPr>
            <w:tcW w:w="980" w:type="dxa"/>
            <w:tcBorders>
              <w:top w:val="nil"/>
              <w:left w:val="nil"/>
              <w:bottom w:val="single" w:sz="4" w:space="0" w:color="auto"/>
              <w:right w:val="single" w:sz="4" w:space="0" w:color="auto"/>
            </w:tcBorders>
            <w:shd w:val="clear" w:color="auto" w:fill="auto"/>
            <w:noWrap/>
            <w:vAlign w:val="bottom"/>
            <w:hideMark/>
          </w:tcPr>
          <w:p w14:paraId="74BE398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0B1D1C0"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00C88733"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High</w:t>
            </w:r>
          </w:p>
        </w:tc>
        <w:tc>
          <w:tcPr>
            <w:tcW w:w="960" w:type="dxa"/>
            <w:tcBorders>
              <w:top w:val="nil"/>
              <w:left w:val="nil"/>
              <w:bottom w:val="single" w:sz="4" w:space="0" w:color="auto"/>
              <w:right w:val="single" w:sz="4" w:space="0" w:color="auto"/>
            </w:tcBorders>
            <w:shd w:val="clear" w:color="auto" w:fill="auto"/>
            <w:noWrap/>
            <w:vAlign w:val="bottom"/>
            <w:hideMark/>
          </w:tcPr>
          <w:p w14:paraId="27F757D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c>
          <w:tcPr>
            <w:tcW w:w="960" w:type="dxa"/>
            <w:tcBorders>
              <w:top w:val="nil"/>
              <w:left w:val="nil"/>
              <w:bottom w:val="single" w:sz="4" w:space="0" w:color="auto"/>
              <w:right w:val="single" w:sz="4" w:space="0" w:color="auto"/>
            </w:tcBorders>
            <w:shd w:val="clear" w:color="auto" w:fill="auto"/>
            <w:noWrap/>
            <w:vAlign w:val="bottom"/>
            <w:hideMark/>
          </w:tcPr>
          <w:p w14:paraId="56F1A24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1.97</w:t>
            </w:r>
          </w:p>
        </w:tc>
      </w:tr>
      <w:tr w:rsidR="00816496" w:rsidRPr="00C82EAD" w14:paraId="16DF10AC"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7C808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31</w:t>
            </w:r>
          </w:p>
        </w:tc>
        <w:tc>
          <w:tcPr>
            <w:tcW w:w="1580" w:type="dxa"/>
            <w:tcBorders>
              <w:top w:val="nil"/>
              <w:left w:val="nil"/>
              <w:bottom w:val="single" w:sz="4" w:space="0" w:color="auto"/>
              <w:right w:val="single" w:sz="4" w:space="0" w:color="auto"/>
            </w:tcBorders>
            <w:shd w:val="clear" w:color="auto" w:fill="auto"/>
            <w:noWrap/>
            <w:vAlign w:val="bottom"/>
            <w:hideMark/>
          </w:tcPr>
          <w:p w14:paraId="065B3DD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650</w:t>
            </w:r>
          </w:p>
        </w:tc>
        <w:tc>
          <w:tcPr>
            <w:tcW w:w="960" w:type="dxa"/>
            <w:tcBorders>
              <w:top w:val="nil"/>
              <w:left w:val="nil"/>
              <w:bottom w:val="single" w:sz="4" w:space="0" w:color="auto"/>
              <w:right w:val="single" w:sz="4" w:space="0" w:color="auto"/>
            </w:tcBorders>
            <w:shd w:val="clear" w:color="auto" w:fill="auto"/>
            <w:noWrap/>
            <w:vAlign w:val="bottom"/>
            <w:hideMark/>
          </w:tcPr>
          <w:p w14:paraId="755F4A0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42.25</w:t>
            </w:r>
          </w:p>
        </w:tc>
        <w:tc>
          <w:tcPr>
            <w:tcW w:w="980" w:type="dxa"/>
            <w:tcBorders>
              <w:top w:val="nil"/>
              <w:left w:val="nil"/>
              <w:bottom w:val="single" w:sz="4" w:space="0" w:color="auto"/>
              <w:right w:val="single" w:sz="4" w:space="0" w:color="auto"/>
            </w:tcBorders>
            <w:shd w:val="clear" w:color="auto" w:fill="auto"/>
            <w:noWrap/>
            <w:vAlign w:val="bottom"/>
            <w:hideMark/>
          </w:tcPr>
          <w:p w14:paraId="63A8A75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5829A87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5131164D"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63317AD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2.06</w:t>
            </w:r>
          </w:p>
        </w:tc>
        <w:tc>
          <w:tcPr>
            <w:tcW w:w="960" w:type="dxa"/>
            <w:tcBorders>
              <w:top w:val="nil"/>
              <w:left w:val="nil"/>
              <w:bottom w:val="single" w:sz="4" w:space="0" w:color="auto"/>
              <w:right w:val="single" w:sz="4" w:space="0" w:color="auto"/>
            </w:tcBorders>
            <w:shd w:val="clear" w:color="auto" w:fill="auto"/>
            <w:noWrap/>
            <w:vAlign w:val="bottom"/>
            <w:hideMark/>
          </w:tcPr>
          <w:p w14:paraId="7C424F0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1.95</w:t>
            </w:r>
          </w:p>
        </w:tc>
      </w:tr>
      <w:tr w:rsidR="00816496" w:rsidRPr="00C82EAD" w14:paraId="0DD3E42F"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8F4877"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32</w:t>
            </w:r>
          </w:p>
        </w:tc>
        <w:tc>
          <w:tcPr>
            <w:tcW w:w="1580" w:type="dxa"/>
            <w:tcBorders>
              <w:top w:val="nil"/>
              <w:left w:val="nil"/>
              <w:bottom w:val="single" w:sz="4" w:space="0" w:color="auto"/>
              <w:right w:val="single" w:sz="4" w:space="0" w:color="auto"/>
            </w:tcBorders>
            <w:shd w:val="clear" w:color="auto" w:fill="auto"/>
            <w:noWrap/>
            <w:vAlign w:val="bottom"/>
            <w:hideMark/>
          </w:tcPr>
          <w:p w14:paraId="41DBB6A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650</w:t>
            </w:r>
          </w:p>
        </w:tc>
        <w:tc>
          <w:tcPr>
            <w:tcW w:w="960" w:type="dxa"/>
            <w:tcBorders>
              <w:top w:val="nil"/>
              <w:left w:val="nil"/>
              <w:bottom w:val="single" w:sz="4" w:space="0" w:color="auto"/>
              <w:right w:val="single" w:sz="4" w:space="0" w:color="auto"/>
            </w:tcBorders>
            <w:shd w:val="clear" w:color="auto" w:fill="auto"/>
            <w:noWrap/>
            <w:vAlign w:val="bottom"/>
            <w:hideMark/>
          </w:tcPr>
          <w:p w14:paraId="24F9F73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42.25</w:t>
            </w:r>
          </w:p>
        </w:tc>
        <w:tc>
          <w:tcPr>
            <w:tcW w:w="980" w:type="dxa"/>
            <w:tcBorders>
              <w:top w:val="nil"/>
              <w:left w:val="nil"/>
              <w:bottom w:val="single" w:sz="4" w:space="0" w:color="auto"/>
              <w:right w:val="single" w:sz="4" w:space="0" w:color="auto"/>
            </w:tcBorders>
            <w:shd w:val="clear" w:color="auto" w:fill="auto"/>
            <w:noWrap/>
            <w:vAlign w:val="bottom"/>
            <w:hideMark/>
          </w:tcPr>
          <w:p w14:paraId="248D995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6740D727"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D8ADB9E"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13181E2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2.11</w:t>
            </w:r>
          </w:p>
        </w:tc>
        <w:tc>
          <w:tcPr>
            <w:tcW w:w="960" w:type="dxa"/>
            <w:tcBorders>
              <w:top w:val="nil"/>
              <w:left w:val="nil"/>
              <w:bottom w:val="single" w:sz="4" w:space="0" w:color="auto"/>
              <w:right w:val="single" w:sz="4" w:space="0" w:color="auto"/>
            </w:tcBorders>
            <w:shd w:val="clear" w:color="auto" w:fill="auto"/>
            <w:noWrap/>
            <w:vAlign w:val="bottom"/>
            <w:hideMark/>
          </w:tcPr>
          <w:p w14:paraId="1F4AA62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2.01</w:t>
            </w:r>
          </w:p>
        </w:tc>
      </w:tr>
      <w:tr w:rsidR="00816496" w:rsidRPr="00C82EAD" w14:paraId="4260ECCC"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E5884A"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33</w:t>
            </w:r>
          </w:p>
        </w:tc>
        <w:tc>
          <w:tcPr>
            <w:tcW w:w="1580" w:type="dxa"/>
            <w:tcBorders>
              <w:top w:val="nil"/>
              <w:left w:val="nil"/>
              <w:bottom w:val="single" w:sz="4" w:space="0" w:color="auto"/>
              <w:right w:val="single" w:sz="4" w:space="0" w:color="auto"/>
            </w:tcBorders>
            <w:shd w:val="clear" w:color="auto" w:fill="auto"/>
            <w:noWrap/>
            <w:vAlign w:val="bottom"/>
            <w:hideMark/>
          </w:tcPr>
          <w:p w14:paraId="44AA2E9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700</w:t>
            </w:r>
          </w:p>
        </w:tc>
        <w:tc>
          <w:tcPr>
            <w:tcW w:w="960" w:type="dxa"/>
            <w:tcBorders>
              <w:top w:val="nil"/>
              <w:left w:val="nil"/>
              <w:bottom w:val="single" w:sz="4" w:space="0" w:color="auto"/>
              <w:right w:val="single" w:sz="4" w:space="0" w:color="auto"/>
            </w:tcBorders>
            <w:shd w:val="clear" w:color="auto" w:fill="auto"/>
            <w:noWrap/>
            <w:vAlign w:val="bottom"/>
            <w:hideMark/>
          </w:tcPr>
          <w:p w14:paraId="4FCB0B8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45.5</w:t>
            </w:r>
          </w:p>
        </w:tc>
        <w:tc>
          <w:tcPr>
            <w:tcW w:w="980" w:type="dxa"/>
            <w:tcBorders>
              <w:top w:val="nil"/>
              <w:left w:val="nil"/>
              <w:bottom w:val="single" w:sz="4" w:space="0" w:color="auto"/>
              <w:right w:val="single" w:sz="4" w:space="0" w:color="auto"/>
            </w:tcBorders>
            <w:shd w:val="clear" w:color="auto" w:fill="auto"/>
            <w:noWrap/>
            <w:vAlign w:val="bottom"/>
            <w:hideMark/>
          </w:tcPr>
          <w:p w14:paraId="3B87549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51C46D42"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77A05F5B"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5E7712D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2.30</w:t>
            </w:r>
          </w:p>
        </w:tc>
        <w:tc>
          <w:tcPr>
            <w:tcW w:w="960" w:type="dxa"/>
            <w:tcBorders>
              <w:top w:val="nil"/>
              <w:left w:val="nil"/>
              <w:bottom w:val="single" w:sz="4" w:space="0" w:color="auto"/>
              <w:right w:val="single" w:sz="4" w:space="0" w:color="auto"/>
            </w:tcBorders>
            <w:shd w:val="clear" w:color="auto" w:fill="auto"/>
            <w:noWrap/>
            <w:vAlign w:val="bottom"/>
            <w:hideMark/>
          </w:tcPr>
          <w:p w14:paraId="191B2B83"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2.07</w:t>
            </w:r>
          </w:p>
        </w:tc>
      </w:tr>
      <w:tr w:rsidR="00816496" w:rsidRPr="00C82EAD" w14:paraId="67DE6F10"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692E6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34</w:t>
            </w:r>
          </w:p>
        </w:tc>
        <w:tc>
          <w:tcPr>
            <w:tcW w:w="1580" w:type="dxa"/>
            <w:tcBorders>
              <w:top w:val="nil"/>
              <w:left w:val="nil"/>
              <w:bottom w:val="single" w:sz="4" w:space="0" w:color="auto"/>
              <w:right w:val="single" w:sz="4" w:space="0" w:color="auto"/>
            </w:tcBorders>
            <w:shd w:val="clear" w:color="auto" w:fill="auto"/>
            <w:noWrap/>
            <w:vAlign w:val="bottom"/>
            <w:hideMark/>
          </w:tcPr>
          <w:p w14:paraId="2D259BD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16D7E44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735CCCC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A290AD1"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1780" w:type="dxa"/>
            <w:tcBorders>
              <w:top w:val="nil"/>
              <w:left w:val="nil"/>
              <w:bottom w:val="single" w:sz="4" w:space="0" w:color="auto"/>
              <w:right w:val="single" w:sz="4" w:space="0" w:color="auto"/>
            </w:tcBorders>
            <w:shd w:val="clear" w:color="auto" w:fill="auto"/>
            <w:noWrap/>
            <w:vAlign w:val="bottom"/>
            <w:hideMark/>
          </w:tcPr>
          <w:p w14:paraId="2390DF00"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None</w:t>
            </w:r>
          </w:p>
        </w:tc>
        <w:tc>
          <w:tcPr>
            <w:tcW w:w="960" w:type="dxa"/>
            <w:tcBorders>
              <w:top w:val="nil"/>
              <w:left w:val="nil"/>
              <w:bottom w:val="single" w:sz="4" w:space="0" w:color="auto"/>
              <w:right w:val="single" w:sz="4" w:space="0" w:color="auto"/>
            </w:tcBorders>
            <w:shd w:val="clear" w:color="auto" w:fill="auto"/>
            <w:noWrap/>
            <w:vAlign w:val="bottom"/>
            <w:hideMark/>
          </w:tcPr>
          <w:p w14:paraId="07C7CC22"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1.98</w:t>
            </w:r>
          </w:p>
        </w:tc>
        <w:tc>
          <w:tcPr>
            <w:tcW w:w="960" w:type="dxa"/>
            <w:tcBorders>
              <w:top w:val="nil"/>
              <w:left w:val="nil"/>
              <w:bottom w:val="single" w:sz="4" w:space="0" w:color="auto"/>
              <w:right w:val="single" w:sz="4" w:space="0" w:color="auto"/>
            </w:tcBorders>
            <w:shd w:val="clear" w:color="auto" w:fill="auto"/>
            <w:noWrap/>
            <w:vAlign w:val="bottom"/>
            <w:hideMark/>
          </w:tcPr>
          <w:p w14:paraId="16EEF29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1.92</w:t>
            </w:r>
          </w:p>
        </w:tc>
      </w:tr>
      <w:tr w:rsidR="00816496" w:rsidRPr="00C82EAD" w14:paraId="56B25C69"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57A695"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35</w:t>
            </w:r>
          </w:p>
        </w:tc>
        <w:tc>
          <w:tcPr>
            <w:tcW w:w="1580" w:type="dxa"/>
            <w:tcBorders>
              <w:top w:val="nil"/>
              <w:left w:val="nil"/>
              <w:bottom w:val="single" w:sz="4" w:space="0" w:color="auto"/>
              <w:right w:val="single" w:sz="4" w:space="0" w:color="auto"/>
            </w:tcBorders>
            <w:shd w:val="clear" w:color="auto" w:fill="auto"/>
            <w:noWrap/>
            <w:vAlign w:val="bottom"/>
            <w:hideMark/>
          </w:tcPr>
          <w:p w14:paraId="4C9E7FF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800</w:t>
            </w:r>
          </w:p>
        </w:tc>
        <w:tc>
          <w:tcPr>
            <w:tcW w:w="960" w:type="dxa"/>
            <w:tcBorders>
              <w:top w:val="nil"/>
              <w:left w:val="nil"/>
              <w:bottom w:val="single" w:sz="4" w:space="0" w:color="auto"/>
              <w:right w:val="single" w:sz="4" w:space="0" w:color="auto"/>
            </w:tcBorders>
            <w:shd w:val="clear" w:color="auto" w:fill="auto"/>
            <w:noWrap/>
            <w:vAlign w:val="bottom"/>
            <w:hideMark/>
          </w:tcPr>
          <w:p w14:paraId="779F03E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52</w:t>
            </w:r>
          </w:p>
        </w:tc>
        <w:tc>
          <w:tcPr>
            <w:tcW w:w="980" w:type="dxa"/>
            <w:tcBorders>
              <w:top w:val="nil"/>
              <w:left w:val="nil"/>
              <w:bottom w:val="single" w:sz="4" w:space="0" w:color="auto"/>
              <w:right w:val="single" w:sz="4" w:space="0" w:color="auto"/>
            </w:tcBorders>
            <w:shd w:val="clear" w:color="auto" w:fill="auto"/>
            <w:noWrap/>
            <w:vAlign w:val="bottom"/>
            <w:hideMark/>
          </w:tcPr>
          <w:p w14:paraId="2A65E6CD"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22540258"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0BEAA278"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4367876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1.83</w:t>
            </w:r>
          </w:p>
        </w:tc>
        <w:tc>
          <w:tcPr>
            <w:tcW w:w="960" w:type="dxa"/>
            <w:tcBorders>
              <w:top w:val="nil"/>
              <w:left w:val="nil"/>
              <w:bottom w:val="single" w:sz="4" w:space="0" w:color="auto"/>
              <w:right w:val="single" w:sz="4" w:space="0" w:color="auto"/>
            </w:tcBorders>
            <w:shd w:val="clear" w:color="auto" w:fill="auto"/>
            <w:noWrap/>
            <w:vAlign w:val="bottom"/>
            <w:hideMark/>
          </w:tcPr>
          <w:p w14:paraId="75C30C0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1.78</w:t>
            </w:r>
          </w:p>
        </w:tc>
      </w:tr>
      <w:tr w:rsidR="00816496" w:rsidRPr="00C82EAD" w14:paraId="0BE341C6"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901492"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36</w:t>
            </w:r>
          </w:p>
        </w:tc>
        <w:tc>
          <w:tcPr>
            <w:tcW w:w="1580" w:type="dxa"/>
            <w:tcBorders>
              <w:top w:val="nil"/>
              <w:left w:val="nil"/>
              <w:bottom w:val="single" w:sz="4" w:space="0" w:color="auto"/>
              <w:right w:val="single" w:sz="4" w:space="0" w:color="auto"/>
            </w:tcBorders>
            <w:shd w:val="clear" w:color="auto" w:fill="auto"/>
            <w:noWrap/>
            <w:vAlign w:val="bottom"/>
            <w:hideMark/>
          </w:tcPr>
          <w:p w14:paraId="1971D22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800</w:t>
            </w:r>
          </w:p>
        </w:tc>
        <w:tc>
          <w:tcPr>
            <w:tcW w:w="960" w:type="dxa"/>
            <w:tcBorders>
              <w:top w:val="nil"/>
              <w:left w:val="nil"/>
              <w:bottom w:val="single" w:sz="4" w:space="0" w:color="auto"/>
              <w:right w:val="single" w:sz="4" w:space="0" w:color="auto"/>
            </w:tcBorders>
            <w:shd w:val="clear" w:color="auto" w:fill="auto"/>
            <w:noWrap/>
            <w:vAlign w:val="bottom"/>
            <w:hideMark/>
          </w:tcPr>
          <w:p w14:paraId="3E97BC9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52</w:t>
            </w:r>
          </w:p>
        </w:tc>
        <w:tc>
          <w:tcPr>
            <w:tcW w:w="980" w:type="dxa"/>
            <w:tcBorders>
              <w:top w:val="nil"/>
              <w:left w:val="nil"/>
              <w:bottom w:val="single" w:sz="4" w:space="0" w:color="auto"/>
              <w:right w:val="single" w:sz="4" w:space="0" w:color="auto"/>
            </w:tcBorders>
            <w:shd w:val="clear" w:color="auto" w:fill="auto"/>
            <w:noWrap/>
            <w:vAlign w:val="bottom"/>
            <w:hideMark/>
          </w:tcPr>
          <w:p w14:paraId="5E2BD7C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5302F4F1"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37BAC1A"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Moderate</w:t>
            </w:r>
          </w:p>
        </w:tc>
        <w:tc>
          <w:tcPr>
            <w:tcW w:w="960" w:type="dxa"/>
            <w:tcBorders>
              <w:top w:val="nil"/>
              <w:left w:val="nil"/>
              <w:bottom w:val="single" w:sz="4" w:space="0" w:color="auto"/>
              <w:right w:val="single" w:sz="4" w:space="0" w:color="auto"/>
            </w:tcBorders>
            <w:shd w:val="clear" w:color="auto" w:fill="auto"/>
            <w:noWrap/>
            <w:vAlign w:val="bottom"/>
            <w:hideMark/>
          </w:tcPr>
          <w:p w14:paraId="2A86202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2.24</w:t>
            </w:r>
          </w:p>
        </w:tc>
        <w:tc>
          <w:tcPr>
            <w:tcW w:w="960" w:type="dxa"/>
            <w:tcBorders>
              <w:top w:val="nil"/>
              <w:left w:val="nil"/>
              <w:bottom w:val="single" w:sz="4" w:space="0" w:color="auto"/>
              <w:right w:val="single" w:sz="4" w:space="0" w:color="auto"/>
            </w:tcBorders>
            <w:shd w:val="clear" w:color="auto" w:fill="auto"/>
            <w:noWrap/>
            <w:vAlign w:val="bottom"/>
            <w:hideMark/>
          </w:tcPr>
          <w:p w14:paraId="768CA00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2.03</w:t>
            </w:r>
          </w:p>
        </w:tc>
      </w:tr>
      <w:tr w:rsidR="00816496" w:rsidRPr="00C82EAD" w14:paraId="29EF7CA2"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5F02B4"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37</w:t>
            </w:r>
          </w:p>
        </w:tc>
        <w:tc>
          <w:tcPr>
            <w:tcW w:w="1580" w:type="dxa"/>
            <w:tcBorders>
              <w:top w:val="nil"/>
              <w:left w:val="nil"/>
              <w:bottom w:val="single" w:sz="4" w:space="0" w:color="auto"/>
              <w:right w:val="single" w:sz="4" w:space="0" w:color="auto"/>
            </w:tcBorders>
            <w:shd w:val="clear" w:color="auto" w:fill="auto"/>
            <w:noWrap/>
            <w:vAlign w:val="bottom"/>
            <w:hideMark/>
          </w:tcPr>
          <w:p w14:paraId="5FF7689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3174415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53FBBAA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7B34E29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36E5F56E"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2F053B8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1.98</w:t>
            </w:r>
          </w:p>
        </w:tc>
        <w:tc>
          <w:tcPr>
            <w:tcW w:w="960" w:type="dxa"/>
            <w:tcBorders>
              <w:top w:val="nil"/>
              <w:left w:val="nil"/>
              <w:bottom w:val="single" w:sz="4" w:space="0" w:color="auto"/>
              <w:right w:val="single" w:sz="4" w:space="0" w:color="auto"/>
            </w:tcBorders>
            <w:shd w:val="clear" w:color="auto" w:fill="auto"/>
            <w:noWrap/>
            <w:vAlign w:val="bottom"/>
            <w:hideMark/>
          </w:tcPr>
          <w:p w14:paraId="76C97737"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1.92</w:t>
            </w:r>
          </w:p>
        </w:tc>
      </w:tr>
      <w:tr w:rsidR="00816496" w:rsidRPr="00C82EAD" w14:paraId="71210C4A"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8D0BDF"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38</w:t>
            </w:r>
          </w:p>
        </w:tc>
        <w:tc>
          <w:tcPr>
            <w:tcW w:w="1580" w:type="dxa"/>
            <w:tcBorders>
              <w:top w:val="nil"/>
              <w:left w:val="nil"/>
              <w:bottom w:val="single" w:sz="4" w:space="0" w:color="auto"/>
              <w:right w:val="single" w:sz="4" w:space="0" w:color="auto"/>
            </w:tcBorders>
            <w:shd w:val="clear" w:color="auto" w:fill="auto"/>
            <w:noWrap/>
            <w:vAlign w:val="bottom"/>
            <w:hideMark/>
          </w:tcPr>
          <w:p w14:paraId="350D4C9E"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5A4124BC"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102B2A4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63008694"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2637D7D9"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476071E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2.03</w:t>
            </w:r>
          </w:p>
        </w:tc>
        <w:tc>
          <w:tcPr>
            <w:tcW w:w="960" w:type="dxa"/>
            <w:tcBorders>
              <w:top w:val="nil"/>
              <w:left w:val="nil"/>
              <w:bottom w:val="single" w:sz="4" w:space="0" w:color="auto"/>
              <w:right w:val="single" w:sz="4" w:space="0" w:color="auto"/>
            </w:tcBorders>
            <w:shd w:val="clear" w:color="auto" w:fill="auto"/>
            <w:noWrap/>
            <w:vAlign w:val="bottom"/>
            <w:hideMark/>
          </w:tcPr>
          <w:p w14:paraId="59FD9A9B"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1.96</w:t>
            </w:r>
          </w:p>
        </w:tc>
      </w:tr>
      <w:tr w:rsidR="00816496" w:rsidRPr="00C82EAD" w14:paraId="597423F4"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E166E0"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39</w:t>
            </w:r>
          </w:p>
        </w:tc>
        <w:tc>
          <w:tcPr>
            <w:tcW w:w="1580" w:type="dxa"/>
            <w:tcBorders>
              <w:top w:val="nil"/>
              <w:left w:val="nil"/>
              <w:bottom w:val="single" w:sz="4" w:space="0" w:color="auto"/>
              <w:right w:val="single" w:sz="4" w:space="0" w:color="auto"/>
            </w:tcBorders>
            <w:shd w:val="clear" w:color="auto" w:fill="auto"/>
            <w:noWrap/>
            <w:vAlign w:val="bottom"/>
            <w:hideMark/>
          </w:tcPr>
          <w:p w14:paraId="313459BF"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4063BAF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4D0899FA"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5E07FC83"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736F0E9F"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w:t>
            </w:r>
          </w:p>
        </w:tc>
        <w:tc>
          <w:tcPr>
            <w:tcW w:w="960" w:type="dxa"/>
            <w:tcBorders>
              <w:top w:val="nil"/>
              <w:left w:val="nil"/>
              <w:bottom w:val="single" w:sz="4" w:space="0" w:color="auto"/>
              <w:right w:val="single" w:sz="4" w:space="0" w:color="auto"/>
            </w:tcBorders>
            <w:shd w:val="clear" w:color="auto" w:fill="auto"/>
            <w:noWrap/>
            <w:vAlign w:val="bottom"/>
            <w:hideMark/>
          </w:tcPr>
          <w:p w14:paraId="0690CC39"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1.99</w:t>
            </w:r>
          </w:p>
        </w:tc>
        <w:tc>
          <w:tcPr>
            <w:tcW w:w="960" w:type="dxa"/>
            <w:tcBorders>
              <w:top w:val="nil"/>
              <w:left w:val="nil"/>
              <w:bottom w:val="single" w:sz="4" w:space="0" w:color="auto"/>
              <w:right w:val="single" w:sz="4" w:space="0" w:color="auto"/>
            </w:tcBorders>
            <w:shd w:val="clear" w:color="auto" w:fill="auto"/>
            <w:noWrap/>
            <w:vAlign w:val="bottom"/>
            <w:hideMark/>
          </w:tcPr>
          <w:p w14:paraId="7BF74DE4"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1.94</w:t>
            </w:r>
          </w:p>
        </w:tc>
      </w:tr>
      <w:tr w:rsidR="00816496" w:rsidRPr="00C82EAD" w14:paraId="00D4EE9E" w14:textId="77777777" w:rsidTr="00AB44E9">
        <w:trPr>
          <w:trHeight w:val="227"/>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9438DB" w14:textId="77777777" w:rsidR="00816496" w:rsidRPr="00C82EAD" w:rsidRDefault="00816496" w:rsidP="00AB44E9">
            <w:pPr>
              <w:spacing w:after="0" w:line="240" w:lineRule="auto"/>
              <w:jc w:val="right"/>
              <w:rPr>
                <w:rFonts w:ascii="Times New Roman" w:eastAsia="Times New Roman" w:hAnsi="Times New Roman" w:cs="Times New Roman"/>
                <w:b/>
                <w:bCs/>
                <w:color w:val="000000"/>
                <w:lang w:eastAsia="en-AU"/>
              </w:rPr>
            </w:pPr>
            <w:r w:rsidRPr="00C82EAD">
              <w:rPr>
                <w:rFonts w:ascii="Times New Roman" w:eastAsia="Times New Roman" w:hAnsi="Times New Roman" w:cs="Times New Roman"/>
                <w:b/>
                <w:bCs/>
                <w:color w:val="000000"/>
                <w:lang w:eastAsia="en-AU"/>
              </w:rPr>
              <w:t>40</w:t>
            </w:r>
          </w:p>
        </w:tc>
        <w:tc>
          <w:tcPr>
            <w:tcW w:w="1580" w:type="dxa"/>
            <w:tcBorders>
              <w:top w:val="nil"/>
              <w:left w:val="nil"/>
              <w:bottom w:val="single" w:sz="4" w:space="0" w:color="auto"/>
              <w:right w:val="single" w:sz="4" w:space="0" w:color="auto"/>
            </w:tcBorders>
            <w:shd w:val="clear" w:color="auto" w:fill="auto"/>
            <w:noWrap/>
            <w:vAlign w:val="bottom"/>
            <w:hideMark/>
          </w:tcPr>
          <w:p w14:paraId="6C561501"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450</w:t>
            </w:r>
          </w:p>
        </w:tc>
        <w:tc>
          <w:tcPr>
            <w:tcW w:w="960" w:type="dxa"/>
            <w:tcBorders>
              <w:top w:val="nil"/>
              <w:left w:val="nil"/>
              <w:bottom w:val="single" w:sz="4" w:space="0" w:color="auto"/>
              <w:right w:val="single" w:sz="4" w:space="0" w:color="auto"/>
            </w:tcBorders>
            <w:shd w:val="clear" w:color="auto" w:fill="auto"/>
            <w:noWrap/>
            <w:vAlign w:val="bottom"/>
            <w:hideMark/>
          </w:tcPr>
          <w:p w14:paraId="3D70B356"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29.25</w:t>
            </w:r>
          </w:p>
        </w:tc>
        <w:tc>
          <w:tcPr>
            <w:tcW w:w="980" w:type="dxa"/>
            <w:tcBorders>
              <w:top w:val="nil"/>
              <w:left w:val="nil"/>
              <w:bottom w:val="single" w:sz="4" w:space="0" w:color="auto"/>
              <w:right w:val="single" w:sz="4" w:space="0" w:color="auto"/>
            </w:tcBorders>
            <w:shd w:val="clear" w:color="auto" w:fill="auto"/>
            <w:noWrap/>
            <w:vAlign w:val="bottom"/>
            <w:hideMark/>
          </w:tcPr>
          <w:p w14:paraId="279CBA5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65</w:t>
            </w:r>
          </w:p>
        </w:tc>
        <w:tc>
          <w:tcPr>
            <w:tcW w:w="1640" w:type="dxa"/>
            <w:tcBorders>
              <w:top w:val="nil"/>
              <w:left w:val="nil"/>
              <w:bottom w:val="single" w:sz="4" w:space="0" w:color="auto"/>
              <w:right w:val="single" w:sz="4" w:space="0" w:color="auto"/>
            </w:tcBorders>
            <w:shd w:val="clear" w:color="auto" w:fill="auto"/>
            <w:noWrap/>
            <w:vAlign w:val="bottom"/>
            <w:hideMark/>
          </w:tcPr>
          <w:p w14:paraId="42A57C1D"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Maybe DNA</w:t>
            </w:r>
          </w:p>
        </w:tc>
        <w:tc>
          <w:tcPr>
            <w:tcW w:w="1780" w:type="dxa"/>
            <w:tcBorders>
              <w:top w:val="nil"/>
              <w:left w:val="nil"/>
              <w:bottom w:val="single" w:sz="4" w:space="0" w:color="auto"/>
              <w:right w:val="single" w:sz="4" w:space="0" w:color="auto"/>
            </w:tcBorders>
            <w:shd w:val="clear" w:color="auto" w:fill="auto"/>
            <w:noWrap/>
            <w:vAlign w:val="bottom"/>
            <w:hideMark/>
          </w:tcPr>
          <w:p w14:paraId="61973C93" w14:textId="77777777" w:rsidR="00816496" w:rsidRPr="00C82EAD" w:rsidRDefault="00816496" w:rsidP="00AB44E9">
            <w:pPr>
              <w:spacing w:after="0" w:line="240" w:lineRule="auto"/>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Low/Moderate</w:t>
            </w:r>
          </w:p>
        </w:tc>
        <w:tc>
          <w:tcPr>
            <w:tcW w:w="960" w:type="dxa"/>
            <w:tcBorders>
              <w:top w:val="nil"/>
              <w:left w:val="nil"/>
              <w:bottom w:val="single" w:sz="4" w:space="0" w:color="auto"/>
              <w:right w:val="single" w:sz="4" w:space="0" w:color="auto"/>
            </w:tcBorders>
            <w:shd w:val="clear" w:color="auto" w:fill="auto"/>
            <w:noWrap/>
            <w:vAlign w:val="bottom"/>
            <w:hideMark/>
          </w:tcPr>
          <w:p w14:paraId="01FBBDA8"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1.96</w:t>
            </w:r>
          </w:p>
        </w:tc>
        <w:tc>
          <w:tcPr>
            <w:tcW w:w="960" w:type="dxa"/>
            <w:tcBorders>
              <w:top w:val="nil"/>
              <w:left w:val="nil"/>
              <w:bottom w:val="single" w:sz="4" w:space="0" w:color="auto"/>
              <w:right w:val="single" w:sz="4" w:space="0" w:color="auto"/>
            </w:tcBorders>
            <w:shd w:val="clear" w:color="auto" w:fill="auto"/>
            <w:noWrap/>
            <w:vAlign w:val="bottom"/>
            <w:hideMark/>
          </w:tcPr>
          <w:p w14:paraId="31A778E0" w14:textId="77777777" w:rsidR="00816496" w:rsidRPr="00C82EAD" w:rsidRDefault="00816496" w:rsidP="00AB44E9">
            <w:pPr>
              <w:spacing w:after="0" w:line="240" w:lineRule="auto"/>
              <w:jc w:val="right"/>
              <w:rPr>
                <w:rFonts w:ascii="Times New Roman" w:eastAsia="Times New Roman" w:hAnsi="Times New Roman" w:cs="Times New Roman"/>
                <w:color w:val="000000"/>
                <w:lang w:eastAsia="en-AU"/>
              </w:rPr>
            </w:pPr>
            <w:r w:rsidRPr="00C82EAD">
              <w:rPr>
                <w:rFonts w:ascii="Times New Roman" w:eastAsia="Times New Roman" w:hAnsi="Times New Roman" w:cs="Times New Roman"/>
                <w:color w:val="000000"/>
                <w:lang w:eastAsia="en-AU"/>
              </w:rPr>
              <w:t>1.92</w:t>
            </w:r>
          </w:p>
        </w:tc>
      </w:tr>
    </w:tbl>
    <w:p w14:paraId="03D2C139" w14:textId="77777777" w:rsidR="00816496" w:rsidRPr="00C82EAD" w:rsidRDefault="00816496" w:rsidP="00816496">
      <w:pPr>
        <w:spacing w:line="360" w:lineRule="auto"/>
        <w:jc w:val="both"/>
        <w:rPr>
          <w:rFonts w:ascii="Times New Roman" w:hAnsi="Times New Roman" w:cs="Times New Roman"/>
        </w:rPr>
      </w:pPr>
    </w:p>
    <w:p w14:paraId="045CF18F" w14:textId="77777777" w:rsidR="00816496" w:rsidRPr="00C82EAD" w:rsidRDefault="00816496" w:rsidP="00816496">
      <w:pPr>
        <w:rPr>
          <w:rFonts w:ascii="Times New Roman" w:hAnsi="Times New Roman" w:cs="Times New Roman"/>
        </w:rPr>
        <w:sectPr w:rsidR="00816496" w:rsidRPr="00C82EAD" w:rsidSect="00816496">
          <w:pgSz w:w="11906" w:h="16838"/>
          <w:pgMar w:top="1440" w:right="1440" w:bottom="1440" w:left="1440" w:header="708" w:footer="708" w:gutter="0"/>
          <w:cols w:space="708"/>
          <w:docGrid w:linePitch="360"/>
        </w:sectPr>
      </w:pPr>
    </w:p>
    <w:p w14:paraId="7CABB77D" w14:textId="77777777" w:rsidR="00816496" w:rsidRPr="00C82EAD" w:rsidRDefault="00816496" w:rsidP="00816496">
      <w:pPr>
        <w:jc w:val="center"/>
        <w:rPr>
          <w:rFonts w:ascii="Times New Roman" w:hAnsi="Times New Roman" w:cs="Times New Roman"/>
        </w:rPr>
      </w:pPr>
      <w:r w:rsidRPr="00C82EAD">
        <w:rPr>
          <w:noProof/>
        </w:rPr>
        <w:lastRenderedPageBreak/>
        <w:drawing>
          <wp:inline distT="0" distB="0" distL="0" distR="0" wp14:anchorId="6E9EB068" wp14:editId="58E2830F">
            <wp:extent cx="8796179" cy="4083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44" t="559"/>
                    <a:stretch/>
                  </pic:blipFill>
                  <pic:spPr bwMode="auto">
                    <a:xfrm>
                      <a:off x="0" y="0"/>
                      <a:ext cx="8797392" cy="4083613"/>
                    </a:xfrm>
                    <a:prstGeom prst="rect">
                      <a:avLst/>
                    </a:prstGeom>
                    <a:ln>
                      <a:noFill/>
                    </a:ln>
                    <a:extLst>
                      <a:ext uri="{53640926-AAD7-44D8-BBD7-CCE9431645EC}">
                        <a14:shadowObscured xmlns:a14="http://schemas.microsoft.com/office/drawing/2010/main"/>
                      </a:ext>
                    </a:extLst>
                  </pic:spPr>
                </pic:pic>
              </a:graphicData>
            </a:graphic>
          </wp:inline>
        </w:drawing>
      </w:r>
    </w:p>
    <w:p w14:paraId="62AB2D9F" w14:textId="695AF05B" w:rsidR="00816496" w:rsidRPr="008144AC" w:rsidRDefault="00816496" w:rsidP="00816496">
      <w:pPr>
        <w:rPr>
          <w:rFonts w:ascii="Times New Roman" w:hAnsi="Times New Roman" w:cs="Times New Roman"/>
          <w:b/>
          <w:bCs/>
        </w:rPr>
      </w:pPr>
      <w:bookmarkStart w:id="12" w:name="_Hlk162262699"/>
      <w:r w:rsidRPr="008144AC">
        <w:rPr>
          <w:rFonts w:ascii="Times New Roman" w:hAnsi="Times New Roman" w:cs="Times New Roman"/>
          <w:b/>
          <w:bCs/>
        </w:rPr>
        <w:t>Supplementary File 1 Figure S1</w:t>
      </w:r>
      <w:r w:rsidR="005E6859">
        <w:rPr>
          <w:rFonts w:ascii="Times New Roman" w:hAnsi="Times New Roman" w:cs="Times New Roman"/>
          <w:b/>
          <w:bCs/>
        </w:rPr>
        <w:t>2</w:t>
      </w:r>
      <w:r w:rsidRPr="008144AC">
        <w:rPr>
          <w:rFonts w:ascii="Times New Roman" w:hAnsi="Times New Roman" w:cs="Times New Roman"/>
          <w:b/>
          <w:bCs/>
        </w:rPr>
        <w:t>. Overview of each Illumina sequence library produced for this project and their corresponding treatments.</w:t>
      </w:r>
    </w:p>
    <w:bookmarkEnd w:id="12"/>
    <w:p w14:paraId="5C02064D" w14:textId="77777777" w:rsidR="00816496" w:rsidRPr="00C82EAD" w:rsidRDefault="00816496" w:rsidP="00816496">
      <w:pPr>
        <w:rPr>
          <w:rFonts w:ascii="Times New Roman" w:hAnsi="Times New Roman" w:cs="Times New Roman"/>
        </w:rPr>
      </w:pPr>
    </w:p>
    <w:p w14:paraId="54B89422" w14:textId="77777777" w:rsidR="00816496" w:rsidRPr="00C82EAD" w:rsidRDefault="00816496" w:rsidP="00816496">
      <w:pPr>
        <w:rPr>
          <w:rFonts w:ascii="Times New Roman" w:hAnsi="Times New Roman" w:cs="Times New Roman"/>
        </w:rPr>
      </w:pPr>
    </w:p>
    <w:p w14:paraId="4817C63A" w14:textId="77777777" w:rsidR="00816496" w:rsidRPr="00C82EAD" w:rsidRDefault="00816496" w:rsidP="00816496">
      <w:pPr>
        <w:rPr>
          <w:rFonts w:ascii="Times New Roman" w:hAnsi="Times New Roman" w:cs="Times New Roman"/>
        </w:rPr>
      </w:pPr>
    </w:p>
    <w:p w14:paraId="531C6BCC" w14:textId="77777777" w:rsidR="00816496" w:rsidRPr="00C82EAD" w:rsidRDefault="00816496" w:rsidP="00816496">
      <w:pPr>
        <w:rPr>
          <w:rFonts w:ascii="Times New Roman" w:hAnsi="Times New Roman" w:cs="Times New Roman"/>
        </w:rPr>
      </w:pPr>
    </w:p>
    <w:p w14:paraId="04604AF4" w14:textId="77777777" w:rsidR="00816496" w:rsidRPr="00C82EAD" w:rsidRDefault="00816496" w:rsidP="00816496">
      <w:pPr>
        <w:rPr>
          <w:rFonts w:ascii="Times New Roman" w:hAnsi="Times New Roman" w:cs="Times New Roman"/>
        </w:rPr>
      </w:pPr>
    </w:p>
    <w:p w14:paraId="7D281DF2" w14:textId="77777777" w:rsidR="00816496" w:rsidRPr="00C82EAD" w:rsidRDefault="00816496" w:rsidP="00816496">
      <w:pPr>
        <w:rPr>
          <w:rFonts w:ascii="Times New Roman" w:hAnsi="Times New Roman" w:cs="Times New Roman"/>
        </w:rPr>
      </w:pPr>
    </w:p>
    <w:p w14:paraId="0711CCAC" w14:textId="77777777" w:rsidR="00816496" w:rsidRPr="00C82EAD" w:rsidRDefault="00816496" w:rsidP="00816496">
      <w:pPr>
        <w:rPr>
          <w:rFonts w:ascii="Times New Roman" w:hAnsi="Times New Roman" w:cs="Times New Roman"/>
        </w:rPr>
      </w:pPr>
    </w:p>
    <w:p w14:paraId="50E58A6C" w14:textId="77777777" w:rsidR="00816496" w:rsidRPr="00C82EAD" w:rsidRDefault="00816496" w:rsidP="00816496">
      <w:pPr>
        <w:rPr>
          <w:rFonts w:ascii="Times New Roman" w:hAnsi="Times New Roman" w:cs="Times New Roman"/>
        </w:rPr>
      </w:pPr>
    </w:p>
    <w:p w14:paraId="10FC23F5" w14:textId="1BF3EAC1" w:rsidR="00816496" w:rsidRPr="008144AC" w:rsidRDefault="00816496" w:rsidP="00816496">
      <w:pPr>
        <w:rPr>
          <w:rFonts w:ascii="Times New Roman" w:hAnsi="Times New Roman" w:cs="Times New Roman"/>
          <w:b/>
          <w:bCs/>
        </w:rPr>
      </w:pPr>
      <w:bookmarkStart w:id="13" w:name="_Hlk162262741"/>
      <w:r w:rsidRPr="008144AC">
        <w:rPr>
          <w:rFonts w:ascii="Times New Roman" w:hAnsi="Times New Roman" w:cs="Times New Roman"/>
          <w:b/>
          <w:bCs/>
        </w:rPr>
        <w:lastRenderedPageBreak/>
        <w:t>Supplementary File 1 Table S</w:t>
      </w:r>
      <w:r w:rsidR="00955EFB">
        <w:rPr>
          <w:rFonts w:ascii="Times New Roman" w:hAnsi="Times New Roman" w:cs="Times New Roman"/>
          <w:b/>
          <w:bCs/>
        </w:rPr>
        <w:t>2</w:t>
      </w:r>
      <w:r w:rsidRPr="008144AC">
        <w:rPr>
          <w:rFonts w:ascii="Times New Roman" w:hAnsi="Times New Roman" w:cs="Times New Roman"/>
          <w:b/>
          <w:bCs/>
        </w:rPr>
        <w:t xml:space="preserve">. Table of quality attributes of RAW and 0.01 trimmed Illumina whole genome sequences for the 40 </w:t>
      </w:r>
      <w:r w:rsidRPr="008144AC">
        <w:rPr>
          <w:rFonts w:ascii="Times New Roman" w:hAnsi="Times New Roman" w:cs="Times New Roman"/>
          <w:b/>
          <w:bCs/>
          <w:i/>
          <w:iCs/>
        </w:rPr>
        <w:t xml:space="preserve">Sorghum </w:t>
      </w:r>
      <w:proofErr w:type="spellStart"/>
      <w:r w:rsidRPr="008144AC">
        <w:rPr>
          <w:rFonts w:ascii="Times New Roman" w:hAnsi="Times New Roman" w:cs="Times New Roman"/>
          <w:b/>
          <w:bCs/>
          <w:i/>
          <w:iCs/>
        </w:rPr>
        <w:t>bicolor</w:t>
      </w:r>
      <w:proofErr w:type="spellEnd"/>
      <w:r w:rsidRPr="008144AC">
        <w:rPr>
          <w:rFonts w:ascii="Times New Roman" w:hAnsi="Times New Roman" w:cs="Times New Roman"/>
          <w:b/>
          <w:bCs/>
          <w:i/>
          <w:iCs/>
        </w:rPr>
        <w:t xml:space="preserve"> </w:t>
      </w:r>
      <w:r w:rsidRPr="008144AC">
        <w:rPr>
          <w:rFonts w:ascii="Times New Roman" w:hAnsi="Times New Roman" w:cs="Times New Roman"/>
          <w:b/>
          <w:bCs/>
        </w:rPr>
        <w:t>libraries.</w:t>
      </w:r>
    </w:p>
    <w:tbl>
      <w:tblPr>
        <w:tblW w:w="13740" w:type="dxa"/>
        <w:jc w:val="center"/>
        <w:tblCellMar>
          <w:left w:w="0" w:type="dxa"/>
          <w:right w:w="0" w:type="dxa"/>
        </w:tblCellMar>
        <w:tblLook w:val="0600" w:firstRow="0" w:lastRow="0" w:firstColumn="0" w:lastColumn="0" w:noHBand="1" w:noVBand="1"/>
      </w:tblPr>
      <w:tblGrid>
        <w:gridCol w:w="1831"/>
        <w:gridCol w:w="1447"/>
        <w:gridCol w:w="1437"/>
        <w:gridCol w:w="955"/>
        <w:gridCol w:w="1474"/>
        <w:gridCol w:w="1117"/>
        <w:gridCol w:w="1985"/>
        <w:gridCol w:w="1510"/>
        <w:gridCol w:w="1984"/>
      </w:tblGrid>
      <w:tr w:rsidR="00816496" w:rsidRPr="00C82EAD" w14:paraId="31B8323B" w14:textId="77777777" w:rsidTr="00AB44E9">
        <w:trPr>
          <w:trHeight w:val="123"/>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bookmarkEnd w:id="13"/>
          <w:p w14:paraId="33FC35DC" w14:textId="77777777" w:rsidR="00816496" w:rsidRPr="00C82EAD" w:rsidRDefault="00816496" w:rsidP="00AB44E9">
            <w:pPr>
              <w:spacing w:after="0" w:line="240" w:lineRule="auto"/>
              <w:jc w:val="center"/>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 </w:t>
            </w:r>
          </w:p>
        </w:tc>
        <w:tc>
          <w:tcPr>
            <w:tcW w:w="3839" w:type="dxa"/>
            <w:gridSpan w:val="3"/>
            <w:tcBorders>
              <w:top w:val="single" w:sz="8" w:space="0" w:color="000000"/>
              <w:left w:val="single" w:sz="8" w:space="0" w:color="000000"/>
              <w:bottom w:val="single" w:sz="8" w:space="0" w:color="000000"/>
              <w:right w:val="single" w:sz="8" w:space="0" w:color="000000"/>
            </w:tcBorders>
            <w:shd w:val="clear" w:color="auto" w:fill="C5E0B4"/>
            <w:tcMar>
              <w:top w:w="4" w:type="dxa"/>
              <w:left w:w="4" w:type="dxa"/>
              <w:bottom w:w="0" w:type="dxa"/>
              <w:right w:w="4" w:type="dxa"/>
            </w:tcMar>
            <w:vAlign w:val="bottom"/>
            <w:hideMark/>
          </w:tcPr>
          <w:p w14:paraId="6DAB1A2D" w14:textId="77777777" w:rsidR="00816496" w:rsidRPr="00C82EAD" w:rsidRDefault="00816496" w:rsidP="00AB44E9">
            <w:pPr>
              <w:spacing w:after="0" w:line="240" w:lineRule="auto"/>
              <w:jc w:val="center"/>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 RAW Illumina Reads </w:t>
            </w:r>
          </w:p>
        </w:tc>
        <w:tc>
          <w:tcPr>
            <w:tcW w:w="8070" w:type="dxa"/>
            <w:gridSpan w:val="5"/>
            <w:tcBorders>
              <w:top w:val="single" w:sz="8" w:space="0" w:color="000000"/>
              <w:left w:val="single" w:sz="8" w:space="0" w:color="000000"/>
              <w:bottom w:val="single" w:sz="8" w:space="0" w:color="000000"/>
              <w:right w:val="single" w:sz="8" w:space="0" w:color="000000"/>
            </w:tcBorders>
            <w:shd w:val="clear" w:color="auto" w:fill="ED7D31"/>
            <w:tcMar>
              <w:top w:w="4" w:type="dxa"/>
              <w:left w:w="4" w:type="dxa"/>
              <w:bottom w:w="0" w:type="dxa"/>
              <w:right w:w="4" w:type="dxa"/>
            </w:tcMar>
            <w:vAlign w:val="bottom"/>
            <w:hideMark/>
          </w:tcPr>
          <w:p w14:paraId="581827B5" w14:textId="77777777" w:rsidR="00816496" w:rsidRPr="00C82EAD" w:rsidRDefault="00816496" w:rsidP="00AB44E9">
            <w:pPr>
              <w:spacing w:after="0" w:line="240" w:lineRule="auto"/>
              <w:jc w:val="center"/>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0.01 Trim</w:t>
            </w:r>
          </w:p>
        </w:tc>
      </w:tr>
      <w:tr w:rsidR="00816496" w:rsidRPr="00C82EAD" w14:paraId="7E208505" w14:textId="77777777" w:rsidTr="00AB44E9">
        <w:trPr>
          <w:trHeight w:val="359"/>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F4B084"/>
            <w:tcMar>
              <w:top w:w="4" w:type="dxa"/>
              <w:left w:w="4" w:type="dxa"/>
              <w:bottom w:w="0" w:type="dxa"/>
              <w:right w:w="4" w:type="dxa"/>
            </w:tcMar>
            <w:vAlign w:val="center"/>
            <w:hideMark/>
          </w:tcPr>
          <w:p w14:paraId="026BD55B" w14:textId="77777777" w:rsidR="00816496" w:rsidRPr="00C82EAD" w:rsidRDefault="00816496" w:rsidP="00AB44E9">
            <w:pPr>
              <w:spacing w:after="0" w:line="240" w:lineRule="auto"/>
              <w:jc w:val="center"/>
              <w:textAlignment w:val="center"/>
              <w:rPr>
                <w:rFonts w:ascii="Arial" w:eastAsia="Times New Roman" w:hAnsi="Arial" w:cs="Arial"/>
                <w:sz w:val="16"/>
                <w:szCs w:val="16"/>
                <w:lang w:eastAsia="en-AU"/>
              </w:rPr>
            </w:pPr>
            <w:proofErr w:type="spellStart"/>
            <w:r w:rsidRPr="00C82EAD">
              <w:rPr>
                <w:rFonts w:ascii="Times New Roman" w:eastAsia="Times New Roman" w:hAnsi="Times New Roman" w:cs="Times New Roman"/>
                <w:b/>
                <w:bCs/>
                <w:color w:val="000000"/>
                <w:kern w:val="24"/>
                <w:sz w:val="16"/>
                <w:szCs w:val="16"/>
                <w:lang w:eastAsia="en-AU"/>
              </w:rPr>
              <w:t>Ramaciotti</w:t>
            </w:r>
            <w:proofErr w:type="spellEnd"/>
            <w:r w:rsidRPr="00C82EAD">
              <w:rPr>
                <w:rFonts w:ascii="Times New Roman" w:eastAsia="Times New Roman" w:hAnsi="Times New Roman" w:cs="Times New Roman"/>
                <w:b/>
                <w:bCs/>
                <w:color w:val="000000"/>
                <w:kern w:val="24"/>
                <w:sz w:val="16"/>
                <w:szCs w:val="16"/>
                <w:lang w:eastAsia="en-AU"/>
              </w:rPr>
              <w:t xml:space="preserve"> Sub I.D.</w:t>
            </w:r>
          </w:p>
        </w:tc>
        <w:tc>
          <w:tcPr>
            <w:tcW w:w="1447" w:type="dxa"/>
            <w:tcBorders>
              <w:top w:val="single" w:sz="8" w:space="0" w:color="000000"/>
              <w:left w:val="single" w:sz="8" w:space="0" w:color="000000"/>
              <w:bottom w:val="single" w:sz="8" w:space="0" w:color="000000"/>
              <w:right w:val="single" w:sz="8" w:space="0" w:color="000000"/>
            </w:tcBorders>
            <w:shd w:val="clear" w:color="auto" w:fill="F4B084"/>
            <w:tcMar>
              <w:top w:w="4" w:type="dxa"/>
              <w:left w:w="4" w:type="dxa"/>
              <w:bottom w:w="0" w:type="dxa"/>
              <w:right w:w="4" w:type="dxa"/>
            </w:tcMar>
            <w:vAlign w:val="center"/>
            <w:hideMark/>
          </w:tcPr>
          <w:p w14:paraId="7DE4C851" w14:textId="77777777" w:rsidR="00816496" w:rsidRPr="00C82EAD" w:rsidRDefault="00816496" w:rsidP="00AB44E9">
            <w:pPr>
              <w:spacing w:after="0" w:line="240" w:lineRule="auto"/>
              <w:jc w:val="center"/>
              <w:textAlignment w:val="center"/>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RAW # reads</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F4B084"/>
            <w:tcMar>
              <w:top w:w="4" w:type="dxa"/>
              <w:left w:w="4" w:type="dxa"/>
              <w:bottom w:w="0" w:type="dxa"/>
              <w:right w:w="4" w:type="dxa"/>
            </w:tcMar>
            <w:vAlign w:val="center"/>
            <w:hideMark/>
          </w:tcPr>
          <w:p w14:paraId="4CE5B779" w14:textId="77777777" w:rsidR="00816496" w:rsidRPr="00C82EAD" w:rsidRDefault="00816496" w:rsidP="00AB44E9">
            <w:pPr>
              <w:spacing w:after="0" w:line="240" w:lineRule="auto"/>
              <w:jc w:val="center"/>
              <w:textAlignment w:val="center"/>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Estimated Coverage (x)</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F4B084"/>
            <w:tcMar>
              <w:top w:w="4" w:type="dxa"/>
              <w:left w:w="4" w:type="dxa"/>
              <w:bottom w:w="0" w:type="dxa"/>
              <w:right w:w="4" w:type="dxa"/>
            </w:tcMar>
            <w:vAlign w:val="center"/>
            <w:hideMark/>
          </w:tcPr>
          <w:p w14:paraId="23BC8B07" w14:textId="77777777" w:rsidR="00816496" w:rsidRPr="00C82EAD" w:rsidRDefault="00816496" w:rsidP="00AB44E9">
            <w:pPr>
              <w:spacing w:after="0" w:line="240" w:lineRule="auto"/>
              <w:jc w:val="center"/>
              <w:textAlignment w:val="center"/>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0.01 # paired reads</w:t>
            </w:r>
          </w:p>
        </w:tc>
        <w:tc>
          <w:tcPr>
            <w:tcW w:w="1985" w:type="dxa"/>
            <w:tcBorders>
              <w:top w:val="single" w:sz="8" w:space="0" w:color="000000"/>
              <w:left w:val="single" w:sz="8" w:space="0" w:color="000000"/>
              <w:bottom w:val="single" w:sz="8" w:space="0" w:color="000000"/>
              <w:right w:val="single" w:sz="8" w:space="0" w:color="000000"/>
            </w:tcBorders>
            <w:shd w:val="clear" w:color="auto" w:fill="F4B084"/>
            <w:tcMar>
              <w:top w:w="4" w:type="dxa"/>
              <w:left w:w="4" w:type="dxa"/>
              <w:bottom w:w="0" w:type="dxa"/>
              <w:right w:w="4" w:type="dxa"/>
            </w:tcMar>
            <w:vAlign w:val="center"/>
            <w:hideMark/>
          </w:tcPr>
          <w:p w14:paraId="132E5EDE" w14:textId="77777777" w:rsidR="00816496" w:rsidRPr="00C82EAD" w:rsidRDefault="00816496" w:rsidP="00AB44E9">
            <w:pPr>
              <w:spacing w:after="0" w:line="240" w:lineRule="auto"/>
              <w:jc w:val="center"/>
              <w:textAlignment w:val="center"/>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0.01 # orphaned reads</w:t>
            </w:r>
          </w:p>
        </w:tc>
        <w:tc>
          <w:tcPr>
            <w:tcW w:w="1510" w:type="dxa"/>
            <w:tcBorders>
              <w:top w:val="single" w:sz="8" w:space="0" w:color="000000"/>
              <w:left w:val="single" w:sz="8" w:space="0" w:color="000000"/>
              <w:bottom w:val="single" w:sz="8" w:space="0" w:color="000000"/>
              <w:right w:val="single" w:sz="8" w:space="0" w:color="000000"/>
            </w:tcBorders>
            <w:shd w:val="clear" w:color="auto" w:fill="F4B084"/>
            <w:tcMar>
              <w:top w:w="4" w:type="dxa"/>
              <w:left w:w="4" w:type="dxa"/>
              <w:bottom w:w="0" w:type="dxa"/>
              <w:right w:w="4" w:type="dxa"/>
            </w:tcMar>
            <w:vAlign w:val="center"/>
            <w:hideMark/>
          </w:tcPr>
          <w:p w14:paraId="74FA1D86" w14:textId="77777777" w:rsidR="00816496" w:rsidRPr="00C82EAD" w:rsidRDefault="00816496" w:rsidP="00AB44E9">
            <w:pPr>
              <w:spacing w:after="0" w:line="240" w:lineRule="auto"/>
              <w:jc w:val="center"/>
              <w:textAlignment w:val="center"/>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 Loss 0.01 reads</w:t>
            </w:r>
          </w:p>
        </w:tc>
        <w:tc>
          <w:tcPr>
            <w:tcW w:w="1984" w:type="dxa"/>
            <w:tcBorders>
              <w:top w:val="single" w:sz="8" w:space="0" w:color="000000"/>
              <w:left w:val="single" w:sz="8" w:space="0" w:color="000000"/>
              <w:bottom w:val="single" w:sz="8" w:space="0" w:color="000000"/>
              <w:right w:val="single" w:sz="8" w:space="0" w:color="000000"/>
            </w:tcBorders>
            <w:shd w:val="clear" w:color="auto" w:fill="F4B084"/>
            <w:tcMar>
              <w:top w:w="4" w:type="dxa"/>
              <w:left w:w="4" w:type="dxa"/>
              <w:bottom w:w="0" w:type="dxa"/>
              <w:right w:w="4" w:type="dxa"/>
            </w:tcMar>
            <w:vAlign w:val="center"/>
            <w:hideMark/>
          </w:tcPr>
          <w:p w14:paraId="3A4B8455" w14:textId="77777777" w:rsidR="00816496" w:rsidRPr="00C82EAD" w:rsidRDefault="00816496" w:rsidP="00AB44E9">
            <w:pPr>
              <w:spacing w:after="0" w:line="240" w:lineRule="auto"/>
              <w:jc w:val="center"/>
              <w:textAlignment w:val="center"/>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Estimated Coverage (x)</w:t>
            </w:r>
          </w:p>
        </w:tc>
      </w:tr>
      <w:tr w:rsidR="00816496" w:rsidRPr="00C82EAD" w14:paraId="721A89D0"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09C1058"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Sorg001</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E2BDFC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87,481,442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435A18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18.4193818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8827AA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63,152,482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0A844D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10,279,535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266B73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16.05989188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98F862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14.08139308</w:t>
            </w:r>
          </w:p>
        </w:tc>
      </w:tr>
      <w:tr w:rsidR="00816496" w:rsidRPr="00C82EAD" w14:paraId="79D8D325"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F25F63B"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Sorg002</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E64376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133,502,190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5AF7CD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28.09356451</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855CE2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102,726,728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ED36E6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12,858,213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03F98B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13.42094014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2D2BE3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22.46276543</w:t>
            </w:r>
          </w:p>
        </w:tc>
      </w:tr>
      <w:tr w:rsidR="00816496" w:rsidRPr="00C82EAD" w14:paraId="7876848C"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E2919FF"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Sorg003</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9D7004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169,633,948</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833CB2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35.69706433</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604E1E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127,570,280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45AE26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17,512,420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DACB64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14.47307469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5D99D5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28.03736917</w:t>
            </w:r>
          </w:p>
        </w:tc>
      </w:tr>
      <w:tr w:rsidR="00816496" w:rsidRPr="00C82EAD" w14:paraId="18A98E83"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5C7DC8D"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Sorg004</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F650A6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84,960,652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24DE58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17.87849289</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16AE4B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64,697,024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CD4888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8,350,338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085C93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14.02212638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784B1E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14.10663631</w:t>
            </w:r>
          </w:p>
        </w:tc>
      </w:tr>
      <w:tr w:rsidR="00816496" w:rsidRPr="00C82EAD" w14:paraId="0A182097"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BCCF5C8"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Sorg005</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0FDCA5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138,068,002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348D09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29.06828956</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B76E7E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106,907,142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BAC5C5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13,144,472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E5F6F8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13.04892353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E45E2B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23.32427579</w:t>
            </w:r>
          </w:p>
        </w:tc>
      </w:tr>
      <w:tr w:rsidR="00816496" w:rsidRPr="00C82EAD" w14:paraId="68BC9225"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AA6EFAF"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Sorg006</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145FA9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134,680,034</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4AA7F6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28.3587442</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BE5FCB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100,058,674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11BD23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14,581,179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35C5F8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14.87984552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9C86AF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22.13263956</w:t>
            </w:r>
          </w:p>
        </w:tc>
      </w:tr>
      <w:tr w:rsidR="00816496" w:rsidRPr="00C82EAD" w14:paraId="61D9F8DA"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53F7E6B"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Sorg007</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FE194B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131,285,850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C12A25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27.63830188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1E9F0F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98,974,108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6CE110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13,210,760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A6FA5C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14.54915515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837057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21.59493284</w:t>
            </w:r>
          </w:p>
        </w:tc>
      </w:tr>
      <w:tr w:rsidR="00816496" w:rsidRPr="00C82EAD" w14:paraId="28347905"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22CB3BE"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Sorg008</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7F82CC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128,788,940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6D9D2D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27.12426256</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D79593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96,911,618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360272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13,156,467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ACA3E5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14.53607352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BC5395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21.28805592</w:t>
            </w:r>
          </w:p>
        </w:tc>
      </w:tr>
      <w:tr w:rsidR="00816496" w:rsidRPr="00C82EAD" w14:paraId="0A6E2C2E"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0138F2F"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Sorg009</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968B3C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90,734,990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0C67C0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19.09582371</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99083F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66,403,816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82321D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10,195,846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6D71D6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15.57869572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59118B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14.75053635</w:t>
            </w:r>
          </w:p>
        </w:tc>
      </w:tr>
      <w:tr w:rsidR="00816496" w:rsidRPr="00C82EAD" w14:paraId="62644244"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FA19250"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Sorg010</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476EA5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130,970,674</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108FF4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27.56958969</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136CB7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101,041,684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E2891A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12,540,328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568DCC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13.27675996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2EABD1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22.04710162</w:t>
            </w:r>
          </w:p>
        </w:tc>
      </w:tr>
      <w:tr w:rsidR="00816496" w:rsidRPr="00C82EAD" w14:paraId="083D93A9"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B4F05AB"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Sorg011</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199383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122,745,392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E0EF15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25.85519956</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E4E9D5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94,892,172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8F78FB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11,661,552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C51294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13.19126342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0A9AC2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20.72014919</w:t>
            </w:r>
          </w:p>
        </w:tc>
      </w:tr>
      <w:tr w:rsidR="00816496" w:rsidRPr="00C82EAD" w14:paraId="36449551"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D565ED0"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Sorg012</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5801B2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118,033,656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E9F8C2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24.86084188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9CF8E5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90,284,768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A94EDA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11,577,682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E6E338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13.7005042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4BA9DC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19.67972817</w:t>
            </w:r>
          </w:p>
        </w:tc>
      </w:tr>
      <w:tr w:rsidR="00816496" w:rsidRPr="00C82EAD" w14:paraId="26E033E4"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0212829"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Sorg013</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30E574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88,069,136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8381DD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18.55140323</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BDD5C1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68,856,808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6219C2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8,023,832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26FF21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12.7042191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BA7FEA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14.94457478</w:t>
            </w:r>
          </w:p>
        </w:tc>
      </w:tr>
      <w:tr w:rsidR="00816496" w:rsidRPr="00C82EAD" w14:paraId="3F37BC55"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2337DBC"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Sorg014</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C6B48D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131,219,280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AD6857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27.62609085</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2CB5F3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98,429,898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F10C3F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13,778,094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13B68E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14.48818192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F34FF6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21.68791074</w:t>
            </w:r>
          </w:p>
        </w:tc>
      </w:tr>
      <w:tr w:rsidR="00816496" w:rsidRPr="00C82EAD" w14:paraId="6F9D8E51"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840EA82"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Sorg015</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D71711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152,320,376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40B6BF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32.07283347</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539FE4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114,250,418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CDCED4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15,904,829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288279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14.55165066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C64BC6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25.16024875</w:t>
            </w:r>
          </w:p>
        </w:tc>
      </w:tr>
      <w:tr w:rsidR="00816496" w:rsidRPr="00C82EAD" w14:paraId="3BC567DD"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A69A8D9"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Sorg016</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27F443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115,732,698</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76861A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24.36924949</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A76E03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87,135,654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D847FA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11,862,230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F23576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14.4598841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9DC195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19.14142172</w:t>
            </w:r>
          </w:p>
        </w:tc>
      </w:tr>
      <w:tr w:rsidR="00816496" w:rsidRPr="00C82EAD" w14:paraId="67C8017D"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F2E5EC8"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Sorg017</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0F6DBC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112,185,838</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95B035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23.62188556</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39BFF7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81,923,946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2A4506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12,842,075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4AE110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15.52764352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4D12D6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18.22804688</w:t>
            </w:r>
          </w:p>
        </w:tc>
      </w:tr>
      <w:tr w:rsidR="00816496" w:rsidRPr="00C82EAD" w14:paraId="7FAA690B"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EEE0B46"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Sorg018</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D3367B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95,334,226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81F289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20.07425304</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E659A9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69,725,214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AE7D23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10,700,205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A77850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15.63846231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636641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15.4727065</w:t>
            </w:r>
          </w:p>
        </w:tc>
      </w:tr>
      <w:tr w:rsidR="00816496" w:rsidRPr="00C82EAD" w14:paraId="673C37B6"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78CCF05"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Sorg019</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FEECEC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66,909,552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77E971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14.07022743</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E76D9D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54,825,420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091004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5,055,861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5C55DF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10.50413699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FB2BE5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11.74824021</w:t>
            </w:r>
          </w:p>
        </w:tc>
      </w:tr>
      <w:tr w:rsidR="00816496" w:rsidRPr="00C82EAD" w14:paraId="7A356C9D"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C323EDA"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Sorg020</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EA1DCB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110,168,438</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29DB9D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23.187968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7F03B8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89,703,114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627DD7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8,486,578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268060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10.87311958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BBB443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19.22144007</w:t>
            </w:r>
          </w:p>
        </w:tc>
      </w:tr>
      <w:tr w:rsidR="00816496" w:rsidRPr="00C82EAD" w14:paraId="28FD20B1"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E94B36D"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Sorg021</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9B4481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135,223,832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43F99E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28.48186808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70078E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101,574,354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82A25A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13,965,265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3F46B2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14.55676319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2BFF3E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22.29840142</w:t>
            </w:r>
          </w:p>
        </w:tc>
      </w:tr>
      <w:tr w:rsidR="00816496" w:rsidRPr="00C82EAD" w14:paraId="27ADA632"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1DBE11F"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Sorg022</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B582C4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120,943,028</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0A7FE6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25.479197</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7D7A85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95,659,416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7629D5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10,564,013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D3A531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12.17068833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1918BD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20.7197393</w:t>
            </w:r>
          </w:p>
        </w:tc>
      </w:tr>
      <w:tr w:rsidR="00816496" w:rsidRPr="00C82EAD" w14:paraId="2B38D252"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BCD9AC3"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Sorg023</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9B7197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152,053,472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057950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32.01558834</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AFE433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119,273,610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7650B5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13,682,483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A6FEBC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12.55964678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2B52AD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25.88414856</w:t>
            </w:r>
          </w:p>
        </w:tc>
      </w:tr>
      <w:tr w:rsidR="00816496" w:rsidRPr="00C82EAD" w14:paraId="20557E60"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DE95C65"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Sorg024</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C8A68E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105,650,752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4E75A6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22.23885611</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A85191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82,114,152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F21174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9,840,874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386929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12.9632073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CB1E97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17.85690883</w:t>
            </w:r>
          </w:p>
        </w:tc>
      </w:tr>
      <w:tr w:rsidR="00816496" w:rsidRPr="00C82EAD" w14:paraId="1132AB5D"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ADDF90D"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Sorg025</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0A828D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95,641,750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E336DA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20.13299278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602D70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74,851,558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5FFABF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8,655,468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C74F1B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12.68768503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D69717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16.26869868</w:t>
            </w:r>
          </w:p>
        </w:tc>
      </w:tr>
      <w:tr w:rsidR="00816496" w:rsidRPr="00C82EAD" w14:paraId="64F80ED4"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FE4CD0D"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Sorg026</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79B436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126,725,690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A751AB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26.67409128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98F7C1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99,726,092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099018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11,224,008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8DCA38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12.44861243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37B870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21.61102402</w:t>
            </w:r>
          </w:p>
        </w:tc>
      </w:tr>
      <w:tr w:rsidR="00816496" w:rsidRPr="00C82EAD" w14:paraId="57F3E0F9"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B5DBB73"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Sorg027</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5ECFBD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109,176,116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F86A23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22.96174065</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B096DC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89,254,140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3C5FAD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8,291,926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D34A16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10.65255884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720FF6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19.07617785</w:t>
            </w:r>
          </w:p>
        </w:tc>
      </w:tr>
      <w:tr w:rsidR="00816496" w:rsidRPr="00C82EAD" w14:paraId="2746C1A4"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20A8B45"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Sorg028</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98DB59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94,260,786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C7C9F2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19.83693997</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3F161B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71,581,080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E3EBA8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9,468,180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787332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14.01593023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8C20BA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15.6924477</w:t>
            </w:r>
          </w:p>
        </w:tc>
      </w:tr>
      <w:tr w:rsidR="00816496" w:rsidRPr="00C82EAD" w14:paraId="3EF3FEE7"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07F8997"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Sorg029</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7CE5DF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99,500,472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2F7AD1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20.94336447</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2B8157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77,139,268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B1C1BF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9,367,832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06ACE1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13.05860338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C713B1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16.84810373</w:t>
            </w:r>
          </w:p>
        </w:tc>
      </w:tr>
      <w:tr w:rsidR="00816496" w:rsidRPr="00C82EAD" w14:paraId="7DCD74C5"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186AF56"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Sorg030</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701361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100,049,454</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484942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21.04963699</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D35664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79,302,682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4A27DA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8,753,101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8BB35C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11.98774258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10BD3E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17.19921292</w:t>
            </w:r>
          </w:p>
        </w:tc>
      </w:tr>
      <w:tr w:rsidR="00816496" w:rsidRPr="00C82EAD" w14:paraId="0430CCA7"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E05B5AF"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Sorg031</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C17C7D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111,839,196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759CDE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23.53893033</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B3D187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89,217,596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1E08F9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9,383,535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EF2093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11.83669543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6598AD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19.25474983</w:t>
            </w:r>
          </w:p>
        </w:tc>
      </w:tr>
      <w:tr w:rsidR="00816496" w:rsidRPr="00C82EAD" w14:paraId="102B57CD"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F27D505"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Sorg032</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623FD0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154,418,922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DAFCC9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32.49055131</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C479F4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122,373,618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2B6677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13,336,696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AAB558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12.11548932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9FD296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26.52893268</w:t>
            </w:r>
          </w:p>
        </w:tc>
      </w:tr>
      <w:tr w:rsidR="00816496" w:rsidRPr="00C82EAD" w14:paraId="3224BB84"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9D40A18"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Sorg033</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694248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84,905,616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C49C81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17.87534068</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58D5ED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68,779,180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B7D15B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6,687,532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8B791C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11.11693719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560803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14.76460117</w:t>
            </w:r>
          </w:p>
        </w:tc>
      </w:tr>
      <w:tr w:rsidR="00816496" w:rsidRPr="00C82EAD" w14:paraId="313AFA71"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63A8D7F"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Sorg034</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F53131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107,242,878</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110E81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22.58140735</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0A3DEA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82,138,810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9A12D3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10,538,604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74F950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13.58175412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316154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18.01670579</w:t>
            </w:r>
          </w:p>
        </w:tc>
      </w:tr>
      <w:tr w:rsidR="00816496" w:rsidRPr="00C82EAD" w14:paraId="016491DA"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EA69CFD"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Sorg035</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8E16AE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93,234,308</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ACE12D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19.63070603</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EB527B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72,410,232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6C20D2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8,676,407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D801B8A"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13.02918342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6AD4CB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15.7392899</w:t>
            </w:r>
          </w:p>
        </w:tc>
      </w:tr>
      <w:tr w:rsidR="00816496" w:rsidRPr="00C82EAD" w14:paraId="3A38E995"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A3C005C"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Sorg036</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AE68AB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126,819,136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96348E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26.70745725</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0F1C374"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96,841,790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5E40FA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12,463,963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93A7E8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13.80973215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4158FC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21.18430824</w:t>
            </w:r>
          </w:p>
        </w:tc>
      </w:tr>
      <w:tr w:rsidR="00816496" w:rsidRPr="00C82EAD" w14:paraId="041B88AC"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465C662"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Sorg037</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F785B7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112,564,304</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75ACBF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23.71119021</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14F786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77,960,940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0C9FD2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14,380,324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0027C5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17.96576648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A68088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17.5418786</w:t>
            </w:r>
          </w:p>
        </w:tc>
      </w:tr>
      <w:tr w:rsidR="00816496" w:rsidRPr="00C82EAD" w14:paraId="5EBD823A"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F56F24C"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Sorg038</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59A0FD9"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114,305,030</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25EC12F"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24.0727347</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826219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88,851,418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9E4292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10,598,730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10A871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12.99582529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7BED6EB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19.35264794</w:t>
            </w:r>
          </w:p>
        </w:tc>
      </w:tr>
      <w:tr w:rsidR="00816496" w:rsidRPr="00C82EAD" w14:paraId="65A73CBC"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739CECD"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Sorg039</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FBF5F3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131,325,142</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BB5C66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27.65564563</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78876FE"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97,750,434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949BC8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14,343,428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CD14640"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14.64401995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380F797"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21.69612622</w:t>
            </w:r>
          </w:p>
        </w:tc>
      </w:tr>
      <w:tr w:rsidR="00816496" w:rsidRPr="00C82EAD" w14:paraId="1C801A5E" w14:textId="77777777" w:rsidTr="00AB44E9">
        <w:trPr>
          <w:trHeight w:val="20"/>
          <w:jc w:val="center"/>
        </w:trPr>
        <w:tc>
          <w:tcPr>
            <w:tcW w:w="1831"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5BD1F32E"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Sorg040</w:t>
            </w:r>
          </w:p>
        </w:tc>
        <w:tc>
          <w:tcPr>
            <w:tcW w:w="1447"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06B015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101,637,676</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441FCB23"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21.39560599</w:t>
            </w:r>
          </w:p>
        </w:tc>
        <w:tc>
          <w:tcPr>
            <w:tcW w:w="2591" w:type="dxa"/>
            <w:gridSpan w:val="2"/>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12C0D7B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79,533,832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0B1FF40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9,223,267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63E07525"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12.67303377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34FB01C8"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color w:val="000000"/>
                <w:kern w:val="24"/>
                <w:sz w:val="16"/>
                <w:szCs w:val="16"/>
                <w:lang w:eastAsia="en-AU"/>
              </w:rPr>
              <w:t>17.30431</w:t>
            </w:r>
          </w:p>
        </w:tc>
      </w:tr>
      <w:tr w:rsidR="00816496" w:rsidRPr="00C82EAD" w14:paraId="4954AB93" w14:textId="77777777" w:rsidTr="00AB44E9">
        <w:trPr>
          <w:trHeight w:val="20"/>
          <w:jc w:val="center"/>
        </w:trPr>
        <w:tc>
          <w:tcPr>
            <w:tcW w:w="1831" w:type="dxa"/>
            <w:tcBorders>
              <w:top w:val="single" w:sz="8" w:space="0" w:color="000000"/>
              <w:left w:val="single" w:sz="8" w:space="0" w:color="000000"/>
              <w:bottom w:val="single" w:sz="8" w:space="0" w:color="000000"/>
              <w:right w:val="nil"/>
            </w:tcBorders>
            <w:shd w:val="clear" w:color="auto" w:fill="auto"/>
            <w:tcMar>
              <w:top w:w="4" w:type="dxa"/>
              <w:left w:w="4" w:type="dxa"/>
              <w:bottom w:w="0" w:type="dxa"/>
              <w:right w:w="4" w:type="dxa"/>
            </w:tcMar>
            <w:vAlign w:val="bottom"/>
            <w:hideMark/>
          </w:tcPr>
          <w:p w14:paraId="79805146"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Total Illumina Reads</w:t>
            </w:r>
          </w:p>
        </w:tc>
        <w:tc>
          <w:tcPr>
            <w:tcW w:w="1447" w:type="dxa"/>
            <w:tcBorders>
              <w:top w:val="single" w:sz="8" w:space="0" w:color="000000"/>
              <w:left w:val="nil"/>
              <w:bottom w:val="single" w:sz="8" w:space="0" w:color="000000"/>
              <w:right w:val="single" w:sz="8" w:space="0" w:color="000000"/>
            </w:tcBorders>
            <w:shd w:val="clear" w:color="auto" w:fill="auto"/>
            <w:tcMar>
              <w:top w:w="4" w:type="dxa"/>
              <w:left w:w="4" w:type="dxa"/>
              <w:bottom w:w="0" w:type="dxa"/>
              <w:right w:w="4" w:type="dxa"/>
            </w:tcMar>
            <w:vAlign w:val="bottom"/>
            <w:hideMark/>
          </w:tcPr>
          <w:p w14:paraId="4ABAF56C"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4,620,342,874</w:t>
            </w:r>
          </w:p>
        </w:tc>
        <w:tc>
          <w:tcPr>
            <w:tcW w:w="1437" w:type="dxa"/>
            <w:tcBorders>
              <w:top w:val="single" w:sz="8" w:space="0" w:color="000000"/>
              <w:left w:val="single" w:sz="8" w:space="0" w:color="000000"/>
              <w:bottom w:val="single" w:sz="8" w:space="0" w:color="000000"/>
              <w:right w:val="nil"/>
            </w:tcBorders>
            <w:shd w:val="clear" w:color="auto" w:fill="auto"/>
            <w:tcMar>
              <w:top w:w="4" w:type="dxa"/>
              <w:left w:w="4" w:type="dxa"/>
              <w:bottom w:w="0" w:type="dxa"/>
              <w:right w:w="4" w:type="dxa"/>
            </w:tcMar>
            <w:vAlign w:val="bottom"/>
            <w:hideMark/>
          </w:tcPr>
          <w:p w14:paraId="016607F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Average Coverage</w:t>
            </w:r>
          </w:p>
        </w:tc>
        <w:tc>
          <w:tcPr>
            <w:tcW w:w="955" w:type="dxa"/>
            <w:tcBorders>
              <w:top w:val="single" w:sz="8" w:space="0" w:color="000000"/>
              <w:left w:val="nil"/>
              <w:bottom w:val="single" w:sz="8" w:space="0" w:color="000000"/>
              <w:right w:val="single" w:sz="8" w:space="0" w:color="000000"/>
            </w:tcBorders>
            <w:shd w:val="clear" w:color="auto" w:fill="auto"/>
            <w:tcMar>
              <w:top w:w="4" w:type="dxa"/>
              <w:left w:w="4" w:type="dxa"/>
              <w:bottom w:w="0" w:type="dxa"/>
              <w:right w:w="4" w:type="dxa"/>
            </w:tcMar>
            <w:vAlign w:val="bottom"/>
            <w:hideMark/>
          </w:tcPr>
          <w:p w14:paraId="424CD032"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24.31768282</w:t>
            </w:r>
          </w:p>
        </w:tc>
        <w:tc>
          <w:tcPr>
            <w:tcW w:w="1474" w:type="dxa"/>
            <w:tcBorders>
              <w:top w:val="single" w:sz="8" w:space="0" w:color="000000"/>
              <w:left w:val="single" w:sz="8" w:space="0" w:color="000000"/>
              <w:bottom w:val="single" w:sz="8" w:space="0" w:color="000000"/>
              <w:right w:val="nil"/>
            </w:tcBorders>
            <w:shd w:val="clear" w:color="auto" w:fill="auto"/>
            <w:tcMar>
              <w:top w:w="4" w:type="dxa"/>
              <w:left w:w="4" w:type="dxa"/>
              <w:bottom w:w="0" w:type="dxa"/>
              <w:right w:w="4" w:type="dxa"/>
            </w:tcMar>
            <w:vAlign w:val="bottom"/>
            <w:hideMark/>
          </w:tcPr>
          <w:p w14:paraId="17DBE7DB"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Total Illumina Reads</w:t>
            </w:r>
          </w:p>
        </w:tc>
        <w:tc>
          <w:tcPr>
            <w:tcW w:w="1117" w:type="dxa"/>
            <w:tcBorders>
              <w:top w:val="single" w:sz="8" w:space="0" w:color="000000"/>
              <w:left w:val="nil"/>
              <w:bottom w:val="single" w:sz="8" w:space="0" w:color="000000"/>
              <w:right w:val="single" w:sz="8" w:space="0" w:color="000000"/>
            </w:tcBorders>
            <w:shd w:val="clear" w:color="auto" w:fill="auto"/>
            <w:tcMar>
              <w:top w:w="4" w:type="dxa"/>
              <w:left w:w="4" w:type="dxa"/>
              <w:bottom w:w="0" w:type="dxa"/>
              <w:right w:w="4" w:type="dxa"/>
            </w:tcMar>
            <w:vAlign w:val="bottom"/>
            <w:hideMark/>
          </w:tcPr>
          <w:p w14:paraId="6A5A8BC1"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4,620,342,874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bottom"/>
            <w:hideMark/>
          </w:tcPr>
          <w:p w14:paraId="2EB06B18" w14:textId="77777777" w:rsidR="00816496" w:rsidRPr="00C82EAD" w:rsidRDefault="00816496" w:rsidP="00AB44E9">
            <w:pPr>
              <w:spacing w:after="0" w:line="240" w:lineRule="auto"/>
              <w:rPr>
                <w:rFonts w:ascii="Arial" w:eastAsia="Times New Roman" w:hAnsi="Arial" w:cs="Arial"/>
                <w:sz w:val="16"/>
                <w:szCs w:val="16"/>
                <w:lang w:eastAsia="en-AU"/>
              </w:rPr>
            </w:pPr>
          </w:p>
        </w:tc>
        <w:tc>
          <w:tcPr>
            <w:tcW w:w="1510" w:type="dxa"/>
            <w:tcBorders>
              <w:top w:val="single" w:sz="8" w:space="0" w:color="000000"/>
              <w:left w:val="single" w:sz="8" w:space="0" w:color="000000"/>
              <w:bottom w:val="single" w:sz="8" w:space="0" w:color="000000"/>
              <w:right w:val="nil"/>
            </w:tcBorders>
            <w:shd w:val="clear" w:color="auto" w:fill="auto"/>
            <w:tcMar>
              <w:top w:w="4" w:type="dxa"/>
              <w:left w:w="4" w:type="dxa"/>
              <w:bottom w:w="0" w:type="dxa"/>
              <w:right w:w="4" w:type="dxa"/>
            </w:tcMar>
            <w:vAlign w:val="bottom"/>
            <w:hideMark/>
          </w:tcPr>
          <w:p w14:paraId="4109347C" w14:textId="77777777" w:rsidR="00816496" w:rsidRPr="00C82EAD" w:rsidRDefault="00816496" w:rsidP="00AB44E9">
            <w:pPr>
              <w:spacing w:after="0" w:line="240" w:lineRule="auto"/>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 Average Coverage</w:t>
            </w:r>
          </w:p>
        </w:tc>
        <w:tc>
          <w:tcPr>
            <w:tcW w:w="1984" w:type="dxa"/>
            <w:tcBorders>
              <w:top w:val="single" w:sz="8" w:space="0" w:color="000000"/>
              <w:left w:val="nil"/>
              <w:bottom w:val="single" w:sz="8" w:space="0" w:color="000000"/>
              <w:right w:val="single" w:sz="8" w:space="0" w:color="000000"/>
            </w:tcBorders>
            <w:shd w:val="clear" w:color="auto" w:fill="auto"/>
            <w:tcMar>
              <w:top w:w="4" w:type="dxa"/>
              <w:left w:w="4" w:type="dxa"/>
              <w:bottom w:w="0" w:type="dxa"/>
              <w:right w:w="4" w:type="dxa"/>
            </w:tcMar>
            <w:vAlign w:val="bottom"/>
            <w:hideMark/>
          </w:tcPr>
          <w:p w14:paraId="192F5ECD" w14:textId="77777777" w:rsidR="00816496" w:rsidRPr="00C82EAD" w:rsidRDefault="00816496" w:rsidP="00AB44E9">
            <w:pPr>
              <w:spacing w:after="0" w:line="240" w:lineRule="auto"/>
              <w:jc w:val="right"/>
              <w:textAlignment w:val="bottom"/>
              <w:rPr>
                <w:rFonts w:ascii="Arial" w:eastAsia="Times New Roman" w:hAnsi="Arial" w:cs="Arial"/>
                <w:sz w:val="16"/>
                <w:szCs w:val="16"/>
                <w:lang w:eastAsia="en-AU"/>
              </w:rPr>
            </w:pPr>
            <w:r w:rsidRPr="00C82EAD">
              <w:rPr>
                <w:rFonts w:ascii="Times New Roman" w:eastAsia="Times New Roman" w:hAnsi="Times New Roman" w:cs="Times New Roman"/>
                <w:b/>
                <w:bCs/>
                <w:color w:val="000000"/>
                <w:kern w:val="24"/>
                <w:sz w:val="16"/>
                <w:szCs w:val="16"/>
                <w:lang w:eastAsia="en-AU"/>
              </w:rPr>
              <w:t>19.36671466</w:t>
            </w:r>
          </w:p>
        </w:tc>
      </w:tr>
    </w:tbl>
    <w:p w14:paraId="5046FCB8" w14:textId="77777777" w:rsidR="00816496" w:rsidRPr="00C82EAD" w:rsidRDefault="00816496" w:rsidP="00816496">
      <w:pPr>
        <w:rPr>
          <w:rFonts w:ascii="Times New Roman" w:hAnsi="Times New Roman" w:cs="Times New Roman"/>
        </w:rPr>
        <w:sectPr w:rsidR="00816496" w:rsidRPr="00C82EAD" w:rsidSect="00816496">
          <w:pgSz w:w="16838" w:h="11906" w:orient="landscape"/>
          <w:pgMar w:top="720" w:right="720" w:bottom="720" w:left="720" w:header="708" w:footer="708" w:gutter="0"/>
          <w:cols w:space="708"/>
          <w:docGrid w:linePitch="360"/>
        </w:sectPr>
      </w:pPr>
    </w:p>
    <w:p w14:paraId="6E1612B1" w14:textId="77777777" w:rsidR="00816496" w:rsidRPr="00C82EAD" w:rsidRDefault="00816496" w:rsidP="00816496">
      <w:pPr>
        <w:rPr>
          <w:rFonts w:ascii="Times New Roman" w:hAnsi="Times New Roman" w:cs="Times New Roman"/>
        </w:rPr>
      </w:pPr>
      <w:r w:rsidRPr="00C82EAD">
        <w:rPr>
          <w:noProof/>
        </w:rPr>
        <w:lastRenderedPageBreak/>
        <w:drawing>
          <wp:inline distT="0" distB="0" distL="0" distR="0" wp14:anchorId="04CACB44" wp14:editId="72E4A9FF">
            <wp:extent cx="5992354" cy="5277678"/>
            <wp:effectExtent l="0" t="0" r="8890" b="0"/>
            <wp:docPr id="13" name="Picture 14">
              <a:extLst xmlns:a="http://schemas.openxmlformats.org/drawingml/2006/main">
                <a:ext uri="{FF2B5EF4-FFF2-40B4-BE49-F238E27FC236}">
                  <a16:creationId xmlns:a16="http://schemas.microsoft.com/office/drawing/2014/main" id="{49167CC1-118A-5122-611A-A38F1FF170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9167CC1-118A-5122-611A-A38F1FF17008}"/>
                        </a:ext>
                      </a:extLst>
                    </pic:cNvPr>
                    <pic:cNvPicPr>
                      <a:picLocks noChangeAspect="1"/>
                    </pic:cNvPicPr>
                  </pic:nvPicPr>
                  <pic:blipFill>
                    <a:blip r:embed="rId21"/>
                    <a:stretch>
                      <a:fillRect/>
                    </a:stretch>
                  </pic:blipFill>
                  <pic:spPr>
                    <a:xfrm>
                      <a:off x="0" y="0"/>
                      <a:ext cx="5996756" cy="5281555"/>
                    </a:xfrm>
                    <a:prstGeom prst="rect">
                      <a:avLst/>
                    </a:prstGeom>
                  </pic:spPr>
                </pic:pic>
              </a:graphicData>
            </a:graphic>
          </wp:inline>
        </w:drawing>
      </w:r>
    </w:p>
    <w:p w14:paraId="5FD7F348" w14:textId="0B828F2A" w:rsidR="00816496" w:rsidRPr="008144AC" w:rsidRDefault="00816496" w:rsidP="00816496">
      <w:pPr>
        <w:rPr>
          <w:rFonts w:ascii="Times New Roman" w:hAnsi="Times New Roman" w:cs="Times New Roman"/>
          <w:b/>
          <w:bCs/>
        </w:rPr>
      </w:pPr>
      <w:bookmarkStart w:id="14" w:name="_Hlk162262755"/>
      <w:r w:rsidRPr="008144AC">
        <w:rPr>
          <w:rFonts w:ascii="Times New Roman" w:hAnsi="Times New Roman" w:cs="Times New Roman"/>
          <w:b/>
          <w:bCs/>
        </w:rPr>
        <w:t>Supplementary File 1 Figure S1</w:t>
      </w:r>
      <w:r w:rsidR="009764B4">
        <w:rPr>
          <w:rFonts w:ascii="Times New Roman" w:hAnsi="Times New Roman" w:cs="Times New Roman"/>
          <w:b/>
          <w:bCs/>
        </w:rPr>
        <w:t>3</w:t>
      </w:r>
      <w:r w:rsidRPr="008144AC">
        <w:rPr>
          <w:rFonts w:ascii="Times New Roman" w:hAnsi="Times New Roman" w:cs="Times New Roman"/>
          <w:b/>
          <w:bCs/>
        </w:rPr>
        <w:t xml:space="preserve">. Parameters used within Mapping Reads to Reference tool for all 40 </w:t>
      </w:r>
      <w:r w:rsidRPr="008144AC">
        <w:rPr>
          <w:rFonts w:ascii="Times New Roman" w:hAnsi="Times New Roman" w:cs="Times New Roman"/>
          <w:b/>
          <w:bCs/>
          <w:i/>
          <w:iCs/>
        </w:rPr>
        <w:t xml:space="preserve">Sorghum </w:t>
      </w:r>
      <w:proofErr w:type="spellStart"/>
      <w:r w:rsidRPr="008144AC">
        <w:rPr>
          <w:rFonts w:ascii="Times New Roman" w:hAnsi="Times New Roman" w:cs="Times New Roman"/>
          <w:b/>
          <w:bCs/>
          <w:i/>
          <w:iCs/>
        </w:rPr>
        <w:t>bicolor</w:t>
      </w:r>
      <w:proofErr w:type="spellEnd"/>
      <w:r w:rsidRPr="008144AC">
        <w:rPr>
          <w:rFonts w:ascii="Times New Roman" w:hAnsi="Times New Roman" w:cs="Times New Roman"/>
          <w:b/>
          <w:bCs/>
          <w:i/>
          <w:iCs/>
        </w:rPr>
        <w:t xml:space="preserve"> </w:t>
      </w:r>
      <w:r w:rsidRPr="008144AC">
        <w:rPr>
          <w:rFonts w:ascii="Times New Roman" w:hAnsi="Times New Roman" w:cs="Times New Roman"/>
          <w:b/>
          <w:bCs/>
        </w:rPr>
        <w:t>whole genome Illumina libraries using CLC genomics workbench 22.0.2.</w:t>
      </w:r>
    </w:p>
    <w:bookmarkEnd w:id="14"/>
    <w:p w14:paraId="70A54DAB" w14:textId="77777777" w:rsidR="00816496" w:rsidRPr="00C82EAD" w:rsidRDefault="00816496" w:rsidP="00816496">
      <w:pPr>
        <w:rPr>
          <w:rFonts w:ascii="Times New Roman" w:hAnsi="Times New Roman" w:cs="Times New Roman"/>
        </w:rPr>
      </w:pPr>
      <w:r w:rsidRPr="00C82EAD">
        <w:rPr>
          <w:noProof/>
        </w:rPr>
        <w:lastRenderedPageBreak/>
        <w:drawing>
          <wp:inline distT="0" distB="0" distL="0" distR="0" wp14:anchorId="495A819D" wp14:editId="302B461E">
            <wp:extent cx="5731510" cy="3982085"/>
            <wp:effectExtent l="0" t="0" r="2540" b="0"/>
            <wp:docPr id="14" name="Picture 6" descr="A graph of different colored bars&#10;&#10;Description automatically generated">
              <a:extLst xmlns:a="http://schemas.openxmlformats.org/drawingml/2006/main">
                <a:ext uri="{FF2B5EF4-FFF2-40B4-BE49-F238E27FC236}">
                  <a16:creationId xmlns:a16="http://schemas.microsoft.com/office/drawing/2014/main" id="{DFE1E175-D528-4EBC-9122-8634A2D46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graph of different colored bars&#10;&#10;Description automatically generated">
                      <a:extLst>
                        <a:ext uri="{FF2B5EF4-FFF2-40B4-BE49-F238E27FC236}">
                          <a16:creationId xmlns:a16="http://schemas.microsoft.com/office/drawing/2014/main" id="{DFE1E175-D528-4EBC-9122-8634A2D46F80}"/>
                        </a:ext>
                      </a:extLst>
                    </pic:cNvPr>
                    <pic:cNvPicPr>
                      <a:picLocks noChangeAspect="1"/>
                    </pic:cNvPicPr>
                  </pic:nvPicPr>
                  <pic:blipFill rotWithShape="1">
                    <a:blip r:embed="rId22"/>
                    <a:srcRect r="24026"/>
                    <a:stretch/>
                  </pic:blipFill>
                  <pic:spPr>
                    <a:xfrm>
                      <a:off x="0" y="0"/>
                      <a:ext cx="5731510" cy="3982085"/>
                    </a:xfrm>
                    <a:prstGeom prst="rect">
                      <a:avLst/>
                    </a:prstGeom>
                  </pic:spPr>
                </pic:pic>
              </a:graphicData>
            </a:graphic>
          </wp:inline>
        </w:drawing>
      </w:r>
    </w:p>
    <w:p w14:paraId="10A190EF" w14:textId="6298F6CB" w:rsidR="00816496" w:rsidRPr="00C82EAD" w:rsidRDefault="00816496" w:rsidP="00816496">
      <w:pPr>
        <w:rPr>
          <w:rFonts w:ascii="Times New Roman" w:hAnsi="Times New Roman" w:cs="Times New Roman"/>
        </w:rPr>
      </w:pPr>
      <w:bookmarkStart w:id="15" w:name="_Hlk162262776"/>
      <w:r w:rsidRPr="00C82EAD">
        <w:rPr>
          <w:rFonts w:ascii="Times New Roman" w:hAnsi="Times New Roman" w:cs="Times New Roman"/>
          <w:b/>
          <w:bCs/>
        </w:rPr>
        <w:t xml:space="preserve">Supplementary File </w:t>
      </w:r>
      <w:r w:rsidRPr="008144AC">
        <w:rPr>
          <w:rFonts w:ascii="Times New Roman" w:hAnsi="Times New Roman" w:cs="Times New Roman"/>
          <w:b/>
          <w:bCs/>
        </w:rPr>
        <w:t>1 Figure S1</w:t>
      </w:r>
      <w:r w:rsidR="009764B4">
        <w:rPr>
          <w:rFonts w:ascii="Times New Roman" w:hAnsi="Times New Roman" w:cs="Times New Roman"/>
          <w:b/>
          <w:bCs/>
        </w:rPr>
        <w:t>4</w:t>
      </w:r>
      <w:r w:rsidR="003656AC">
        <w:rPr>
          <w:rFonts w:ascii="Times New Roman" w:hAnsi="Times New Roman" w:cs="Times New Roman"/>
          <w:b/>
          <w:bCs/>
        </w:rPr>
        <w:t>.</w:t>
      </w:r>
      <w:r w:rsidRPr="008144AC">
        <w:rPr>
          <w:rFonts w:ascii="Times New Roman" w:hAnsi="Times New Roman" w:cs="Times New Roman"/>
          <w:b/>
          <w:bCs/>
        </w:rPr>
        <w:t xml:space="preserve"> Quality trimmed Illumina reads from all control samples (n=10) variant calling when subjected to different mapping parameters.</w:t>
      </w:r>
      <w:r w:rsidRPr="00C82EAD">
        <w:rPr>
          <w:rFonts w:ascii="Times New Roman" w:hAnsi="Times New Roman" w:cs="Times New Roman"/>
        </w:rPr>
        <w:t xml:space="preserve"> </w:t>
      </w:r>
      <w:bookmarkEnd w:id="15"/>
      <w:r w:rsidRPr="00C82EAD">
        <w:rPr>
          <w:rFonts w:ascii="Times New Roman" w:hAnsi="Times New Roman" w:cs="Times New Roman"/>
        </w:rPr>
        <w:t>“SF” stands for similarity fraction and “LF” stands for length fraction.</w:t>
      </w:r>
    </w:p>
    <w:p w14:paraId="7809C228" w14:textId="77777777" w:rsidR="00816496" w:rsidRPr="00C82EAD" w:rsidRDefault="00816496" w:rsidP="00816496">
      <w:pPr>
        <w:rPr>
          <w:rFonts w:ascii="Times New Roman" w:hAnsi="Times New Roman" w:cs="Times New Roman"/>
        </w:rPr>
      </w:pPr>
      <w:r w:rsidRPr="00C82EAD">
        <w:rPr>
          <w:noProof/>
        </w:rPr>
        <w:lastRenderedPageBreak/>
        <w:drawing>
          <wp:inline distT="0" distB="0" distL="0" distR="0" wp14:anchorId="072DBDD3" wp14:editId="00D801BA">
            <wp:extent cx="5353050" cy="4271778"/>
            <wp:effectExtent l="0" t="0" r="0" b="0"/>
            <wp:docPr id="20" name="Picture 17">
              <a:extLst xmlns:a="http://schemas.openxmlformats.org/drawingml/2006/main">
                <a:ext uri="{FF2B5EF4-FFF2-40B4-BE49-F238E27FC236}">
                  <a16:creationId xmlns:a16="http://schemas.microsoft.com/office/drawing/2014/main" id="{8028C9EB-12BD-A7CC-E6D5-4C5CE49985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028C9EB-12BD-A7CC-E6D5-4C5CE4998563}"/>
                        </a:ext>
                      </a:extLst>
                    </pic:cNvPr>
                    <pic:cNvPicPr>
                      <a:picLocks noChangeAspect="1"/>
                    </pic:cNvPicPr>
                  </pic:nvPicPr>
                  <pic:blipFill>
                    <a:blip r:embed="rId23"/>
                    <a:stretch>
                      <a:fillRect/>
                    </a:stretch>
                  </pic:blipFill>
                  <pic:spPr>
                    <a:xfrm>
                      <a:off x="0" y="0"/>
                      <a:ext cx="5354774" cy="4273154"/>
                    </a:xfrm>
                    <a:prstGeom prst="rect">
                      <a:avLst/>
                    </a:prstGeom>
                  </pic:spPr>
                </pic:pic>
              </a:graphicData>
            </a:graphic>
          </wp:inline>
        </w:drawing>
      </w:r>
    </w:p>
    <w:p w14:paraId="296A6567" w14:textId="4923B3E7" w:rsidR="00816496" w:rsidRPr="00C82EAD" w:rsidRDefault="00816496" w:rsidP="00816496">
      <w:pPr>
        <w:rPr>
          <w:rFonts w:ascii="Times New Roman" w:hAnsi="Times New Roman" w:cs="Times New Roman"/>
        </w:rPr>
      </w:pPr>
      <w:bookmarkStart w:id="16" w:name="_Hlk162262825"/>
      <w:r w:rsidRPr="00C82EAD">
        <w:rPr>
          <w:rFonts w:ascii="Times New Roman" w:hAnsi="Times New Roman" w:cs="Times New Roman"/>
          <w:b/>
          <w:bCs/>
        </w:rPr>
        <w:t xml:space="preserve">Supplementary File 1 Figure </w:t>
      </w:r>
      <w:bookmarkStart w:id="17" w:name="_Hlk162262792"/>
      <w:bookmarkEnd w:id="16"/>
      <w:r w:rsidRPr="008144AC">
        <w:rPr>
          <w:rFonts w:ascii="Times New Roman" w:hAnsi="Times New Roman" w:cs="Times New Roman"/>
          <w:b/>
          <w:bCs/>
        </w:rPr>
        <w:t>S1</w:t>
      </w:r>
      <w:r w:rsidR="009764B4">
        <w:rPr>
          <w:rFonts w:ascii="Times New Roman" w:hAnsi="Times New Roman" w:cs="Times New Roman"/>
          <w:b/>
          <w:bCs/>
        </w:rPr>
        <w:t>5</w:t>
      </w:r>
      <w:r w:rsidRPr="008144AC">
        <w:rPr>
          <w:rFonts w:ascii="Times New Roman" w:hAnsi="Times New Roman" w:cs="Times New Roman"/>
          <w:b/>
          <w:bCs/>
        </w:rPr>
        <w:t xml:space="preserve">. Parameters used within Fixed ploidy Variant detection tool for all 40 </w:t>
      </w:r>
      <w:r w:rsidRPr="008144AC">
        <w:rPr>
          <w:rFonts w:ascii="Times New Roman" w:hAnsi="Times New Roman" w:cs="Times New Roman"/>
          <w:b/>
          <w:bCs/>
          <w:i/>
          <w:iCs/>
        </w:rPr>
        <w:t xml:space="preserve">Sorghum </w:t>
      </w:r>
      <w:proofErr w:type="spellStart"/>
      <w:r w:rsidRPr="008144AC">
        <w:rPr>
          <w:rFonts w:ascii="Times New Roman" w:hAnsi="Times New Roman" w:cs="Times New Roman"/>
          <w:b/>
          <w:bCs/>
          <w:i/>
          <w:iCs/>
        </w:rPr>
        <w:t>bicolor</w:t>
      </w:r>
      <w:proofErr w:type="spellEnd"/>
      <w:r w:rsidRPr="008144AC">
        <w:rPr>
          <w:rFonts w:ascii="Times New Roman" w:hAnsi="Times New Roman" w:cs="Times New Roman"/>
          <w:b/>
          <w:bCs/>
          <w:i/>
          <w:iCs/>
        </w:rPr>
        <w:t xml:space="preserve"> </w:t>
      </w:r>
      <w:r w:rsidRPr="008144AC">
        <w:rPr>
          <w:rFonts w:ascii="Times New Roman" w:hAnsi="Times New Roman" w:cs="Times New Roman"/>
          <w:b/>
          <w:bCs/>
        </w:rPr>
        <w:t>whole genome Illumina libraries using CLC genomics workbench 22.0.2.</w:t>
      </w:r>
      <w:bookmarkEnd w:id="17"/>
    </w:p>
    <w:p w14:paraId="71C0F768" w14:textId="77777777" w:rsidR="00816496" w:rsidRPr="00C82EAD" w:rsidRDefault="00816496" w:rsidP="00816496">
      <w:pPr>
        <w:spacing w:line="360" w:lineRule="auto"/>
        <w:jc w:val="both"/>
        <w:rPr>
          <w:rFonts w:ascii="Times New Roman" w:hAnsi="Times New Roman" w:cs="Times New Roman"/>
        </w:rPr>
      </w:pPr>
      <w:r w:rsidRPr="00C82EAD">
        <w:rPr>
          <w:rFonts w:ascii="Times New Roman" w:hAnsi="Times New Roman" w:cs="Times New Roman"/>
        </w:rPr>
        <w:t xml:space="preserve">To remove background variants from the analysis that were already present in the BTx623 genotype prior to EMS treatment, the 10 x control samples (Illumina libraries 1-5 and 36-40) were used to create a database file of background variants. The background variant database was created using the merge variant track function, which added all unique and common variants found in the controls </w:t>
      </w:r>
      <w:r w:rsidRPr="00C82EAD">
        <w:rPr>
          <w:rFonts w:ascii="Times New Roman" w:hAnsi="Times New Roman" w:cs="Times New Roman"/>
          <w:b/>
          <w:bCs/>
        </w:rPr>
        <w:t>(Figures S18 and S19)</w:t>
      </w:r>
      <w:r w:rsidRPr="00C82EAD">
        <w:rPr>
          <w:rFonts w:ascii="Times New Roman" w:hAnsi="Times New Roman" w:cs="Times New Roman"/>
        </w:rPr>
        <w:t xml:space="preserve"> which shows the effect of adding control libraries and the total background variant count. </w:t>
      </w:r>
    </w:p>
    <w:p w14:paraId="12E04C91" w14:textId="5E0C9574" w:rsidR="00816496" w:rsidRPr="00C82EAD" w:rsidRDefault="00816496" w:rsidP="00816496">
      <w:pPr>
        <w:rPr>
          <w:rFonts w:ascii="Times New Roman" w:hAnsi="Times New Roman" w:cs="Times New Roman"/>
        </w:rPr>
      </w:pPr>
      <w:r w:rsidRPr="00C82EAD">
        <w:rPr>
          <w:rFonts w:ascii="Times New Roman" w:hAnsi="Times New Roman" w:cs="Times New Roman"/>
          <w:b/>
          <w:bCs/>
          <w:noProof/>
        </w:rPr>
        <w:lastRenderedPageBreak/>
        <w:drawing>
          <wp:inline distT="0" distB="0" distL="0" distR="0" wp14:anchorId="79C6E747" wp14:editId="0BFFF90E">
            <wp:extent cx="5505450" cy="2967355"/>
            <wp:effectExtent l="0" t="0" r="0" b="4445"/>
            <wp:docPr id="37083263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32634" name="Picture 1" descr="A graph of different colored lines&#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95" t="-642" r="19833" b="642"/>
                    <a:stretch/>
                  </pic:blipFill>
                  <pic:spPr bwMode="auto">
                    <a:xfrm>
                      <a:off x="0" y="0"/>
                      <a:ext cx="5543600" cy="2987917"/>
                    </a:xfrm>
                    <a:prstGeom prst="rect">
                      <a:avLst/>
                    </a:prstGeom>
                    <a:noFill/>
                    <a:ln>
                      <a:noFill/>
                    </a:ln>
                    <a:extLst>
                      <a:ext uri="{53640926-AAD7-44D8-BBD7-CCE9431645EC}">
                        <a14:shadowObscured xmlns:a14="http://schemas.microsoft.com/office/drawing/2010/main"/>
                      </a:ext>
                    </a:extLst>
                  </pic:spPr>
                </pic:pic>
              </a:graphicData>
            </a:graphic>
          </wp:inline>
        </w:drawing>
      </w:r>
      <w:r w:rsidRPr="00C82EAD">
        <w:rPr>
          <w:rFonts w:ascii="Times New Roman" w:hAnsi="Times New Roman" w:cs="Times New Roman"/>
        </w:rPr>
        <w:br/>
      </w:r>
      <w:bookmarkStart w:id="18" w:name="_Hlk162262810"/>
      <w:r w:rsidRPr="008144AC">
        <w:rPr>
          <w:rFonts w:ascii="Times New Roman" w:hAnsi="Times New Roman" w:cs="Times New Roman"/>
          <w:b/>
          <w:bCs/>
        </w:rPr>
        <w:t>Supplementary File 1 Figure S1</w:t>
      </w:r>
      <w:r w:rsidR="009764B4">
        <w:rPr>
          <w:rFonts w:ascii="Times New Roman" w:hAnsi="Times New Roman" w:cs="Times New Roman"/>
          <w:b/>
          <w:bCs/>
        </w:rPr>
        <w:t>6</w:t>
      </w:r>
      <w:r w:rsidRPr="008144AC">
        <w:rPr>
          <w:rFonts w:ascii="Times New Roman" w:hAnsi="Times New Roman" w:cs="Times New Roman"/>
          <w:b/>
          <w:bCs/>
        </w:rPr>
        <w:t xml:space="preserve">. Figure of background variant counts detected within the coding region as affected by the number of control samples used within the background variant database. </w:t>
      </w:r>
      <w:bookmarkEnd w:id="18"/>
      <w:r w:rsidRPr="00C82EAD">
        <w:rPr>
          <w:rFonts w:ascii="Times New Roman" w:hAnsi="Times New Roman" w:cs="Times New Roman"/>
        </w:rPr>
        <w:t xml:space="preserve">Values are derived from Parameters used within Fixed ploidy Variant detection tool for all 40 </w:t>
      </w:r>
      <w:r w:rsidRPr="00C82EAD">
        <w:rPr>
          <w:rFonts w:ascii="Times New Roman" w:hAnsi="Times New Roman" w:cs="Times New Roman"/>
          <w:i/>
          <w:iCs/>
        </w:rPr>
        <w:t xml:space="preserve">Sorghum </w:t>
      </w:r>
      <w:proofErr w:type="spellStart"/>
      <w:r w:rsidRPr="00C82EAD">
        <w:rPr>
          <w:rFonts w:ascii="Times New Roman" w:hAnsi="Times New Roman" w:cs="Times New Roman"/>
          <w:i/>
          <w:iCs/>
        </w:rPr>
        <w:t>bicolor</w:t>
      </w:r>
      <w:proofErr w:type="spellEnd"/>
      <w:r w:rsidRPr="00C82EAD">
        <w:rPr>
          <w:rFonts w:ascii="Times New Roman" w:hAnsi="Times New Roman" w:cs="Times New Roman"/>
          <w:i/>
          <w:iCs/>
        </w:rPr>
        <w:t xml:space="preserve"> </w:t>
      </w:r>
      <w:r w:rsidRPr="00C82EAD">
        <w:rPr>
          <w:rFonts w:ascii="Times New Roman" w:hAnsi="Times New Roman" w:cs="Times New Roman"/>
        </w:rPr>
        <w:t>whole genome Illumina libraries using CLC genomics workbench 22.0.2. Mutants annotated using the USC variant annotation integrator, which allowed the determination of synonymous, missense and premature stop codon inducing variants.</w:t>
      </w:r>
    </w:p>
    <w:p w14:paraId="41E60CD9" w14:textId="77777777" w:rsidR="00816496" w:rsidRPr="00C82EAD" w:rsidRDefault="00816496" w:rsidP="00816496">
      <w:pPr>
        <w:rPr>
          <w:rFonts w:ascii="Times New Roman" w:hAnsi="Times New Roman" w:cs="Times New Roman"/>
        </w:rPr>
      </w:pPr>
    </w:p>
    <w:p w14:paraId="3187C72F" w14:textId="77777777" w:rsidR="00816496" w:rsidRPr="00C82EAD" w:rsidRDefault="00816496" w:rsidP="00816496">
      <w:pPr>
        <w:rPr>
          <w:rFonts w:ascii="Times New Roman" w:hAnsi="Times New Roman" w:cs="Times New Roman"/>
          <w:b/>
          <w:bCs/>
        </w:rPr>
      </w:pPr>
      <w:r w:rsidRPr="00C82EAD">
        <w:rPr>
          <w:rFonts w:ascii="Times New Roman" w:hAnsi="Times New Roman" w:cs="Times New Roman"/>
          <w:b/>
          <w:bCs/>
          <w:noProof/>
        </w:rPr>
        <w:drawing>
          <wp:inline distT="0" distB="0" distL="0" distR="0" wp14:anchorId="410588B4" wp14:editId="5E26A7CB">
            <wp:extent cx="5983605" cy="3192638"/>
            <wp:effectExtent l="0" t="0" r="0" b="8255"/>
            <wp:docPr id="266159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6348" cy="3204773"/>
                    </a:xfrm>
                    <a:prstGeom prst="rect">
                      <a:avLst/>
                    </a:prstGeom>
                    <a:noFill/>
                  </pic:spPr>
                </pic:pic>
              </a:graphicData>
            </a:graphic>
          </wp:inline>
        </w:drawing>
      </w:r>
    </w:p>
    <w:p w14:paraId="67E6E2CE" w14:textId="43722593" w:rsidR="00816496" w:rsidRPr="00816496" w:rsidRDefault="00816496">
      <w:pPr>
        <w:rPr>
          <w:rFonts w:ascii="Times New Roman" w:hAnsi="Times New Roman" w:cs="Times New Roman"/>
        </w:rPr>
      </w:pPr>
      <w:bookmarkStart w:id="19" w:name="_Hlk162262844"/>
      <w:r w:rsidRPr="008144AC">
        <w:rPr>
          <w:rFonts w:ascii="Times New Roman" w:hAnsi="Times New Roman" w:cs="Times New Roman"/>
          <w:b/>
          <w:bCs/>
        </w:rPr>
        <w:t>Supplementary File 1 Figure S1</w:t>
      </w:r>
      <w:r w:rsidR="009764B4">
        <w:rPr>
          <w:rFonts w:ascii="Times New Roman" w:hAnsi="Times New Roman" w:cs="Times New Roman"/>
          <w:b/>
          <w:bCs/>
        </w:rPr>
        <w:t>7</w:t>
      </w:r>
      <w:r w:rsidRPr="008144AC">
        <w:rPr>
          <w:rFonts w:ascii="Times New Roman" w:hAnsi="Times New Roman" w:cs="Times New Roman"/>
          <w:b/>
          <w:bCs/>
        </w:rPr>
        <w:t>. Figure of background variant counts detected within the coding region as affected by the number of control samples used within the background variant database.</w:t>
      </w:r>
      <w:r w:rsidRPr="00C82EAD">
        <w:rPr>
          <w:rFonts w:ascii="Times New Roman" w:hAnsi="Times New Roman" w:cs="Times New Roman"/>
        </w:rPr>
        <w:t xml:space="preserve"> </w:t>
      </w:r>
      <w:bookmarkEnd w:id="19"/>
      <w:r w:rsidRPr="00C82EAD">
        <w:rPr>
          <w:rFonts w:ascii="Times New Roman" w:hAnsi="Times New Roman" w:cs="Times New Roman"/>
        </w:rPr>
        <w:t xml:space="preserve">Values are derived from Parameters used within Fixed ploidy Variant detection tool for all 40 </w:t>
      </w:r>
      <w:r w:rsidRPr="00C82EAD">
        <w:rPr>
          <w:rFonts w:ascii="Times New Roman" w:hAnsi="Times New Roman" w:cs="Times New Roman"/>
          <w:i/>
          <w:iCs/>
        </w:rPr>
        <w:t xml:space="preserve">Sorghum </w:t>
      </w:r>
      <w:proofErr w:type="spellStart"/>
      <w:r w:rsidRPr="00C82EAD">
        <w:rPr>
          <w:rFonts w:ascii="Times New Roman" w:hAnsi="Times New Roman" w:cs="Times New Roman"/>
          <w:i/>
          <w:iCs/>
        </w:rPr>
        <w:t>bicolor</w:t>
      </w:r>
      <w:proofErr w:type="spellEnd"/>
      <w:r w:rsidRPr="00C82EAD">
        <w:rPr>
          <w:rFonts w:ascii="Times New Roman" w:hAnsi="Times New Roman" w:cs="Times New Roman"/>
          <w:i/>
          <w:iCs/>
        </w:rPr>
        <w:t xml:space="preserve"> </w:t>
      </w:r>
      <w:r w:rsidRPr="00C82EAD">
        <w:rPr>
          <w:rFonts w:ascii="Times New Roman" w:hAnsi="Times New Roman" w:cs="Times New Roman"/>
        </w:rPr>
        <w:t>whole genome Illumina libraries using CLC genomics workbench 22.0.2. Mutants annotated using the USC variant annotation integrator. This allowed the determination of variants in specific genome regions i.e. genic vs. intergenic regions.</w:t>
      </w:r>
    </w:p>
    <w:sectPr w:rsidR="00816496" w:rsidRPr="008164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20EB1"/>
    <w:multiLevelType w:val="multilevel"/>
    <w:tmpl w:val="9236AE3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D18514D"/>
    <w:multiLevelType w:val="multilevel"/>
    <w:tmpl w:val="72AE112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C7675EB"/>
    <w:multiLevelType w:val="multilevel"/>
    <w:tmpl w:val="6F02176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1BD3869"/>
    <w:multiLevelType w:val="hybridMultilevel"/>
    <w:tmpl w:val="2862B7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5731127"/>
    <w:multiLevelType w:val="hybridMultilevel"/>
    <w:tmpl w:val="8F761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F053012"/>
    <w:multiLevelType w:val="hybridMultilevel"/>
    <w:tmpl w:val="5E624D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845717E"/>
    <w:multiLevelType w:val="hybridMultilevel"/>
    <w:tmpl w:val="2862B7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5854446">
    <w:abstractNumId w:val="4"/>
  </w:num>
  <w:num w:numId="2" w16cid:durableId="1026639152">
    <w:abstractNumId w:val="1"/>
  </w:num>
  <w:num w:numId="3" w16cid:durableId="220483440">
    <w:abstractNumId w:val="5"/>
  </w:num>
  <w:num w:numId="4" w16cid:durableId="986206143">
    <w:abstractNumId w:val="3"/>
  </w:num>
  <w:num w:numId="5" w16cid:durableId="1107241027">
    <w:abstractNumId w:val="6"/>
  </w:num>
  <w:num w:numId="6" w16cid:durableId="890307437">
    <w:abstractNumId w:val="2"/>
  </w:num>
  <w:num w:numId="7" w16cid:durableId="95486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496"/>
    <w:rsid w:val="000B7DFC"/>
    <w:rsid w:val="002756ED"/>
    <w:rsid w:val="00277980"/>
    <w:rsid w:val="00352B9C"/>
    <w:rsid w:val="003656AC"/>
    <w:rsid w:val="00445209"/>
    <w:rsid w:val="005E6859"/>
    <w:rsid w:val="006453EE"/>
    <w:rsid w:val="006B1BE8"/>
    <w:rsid w:val="006B7D26"/>
    <w:rsid w:val="00816496"/>
    <w:rsid w:val="008320C0"/>
    <w:rsid w:val="00955EFB"/>
    <w:rsid w:val="009764B4"/>
    <w:rsid w:val="00B11EDD"/>
    <w:rsid w:val="00B35A5C"/>
    <w:rsid w:val="00CA3E38"/>
    <w:rsid w:val="00D83173"/>
    <w:rsid w:val="00EA7C2C"/>
    <w:rsid w:val="00F258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147C76"/>
  <w15:chartTrackingRefBased/>
  <w15:docId w15:val="{FA82CF36-3F23-4A53-BC39-35EE3C9F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64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64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64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64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64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6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6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6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4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64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64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64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64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6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6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6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6496"/>
    <w:rPr>
      <w:rFonts w:eastAsiaTheme="majorEastAsia" w:cstheme="majorBidi"/>
      <w:color w:val="272727" w:themeColor="text1" w:themeTint="D8"/>
    </w:rPr>
  </w:style>
  <w:style w:type="paragraph" w:styleId="Title">
    <w:name w:val="Title"/>
    <w:basedOn w:val="Normal"/>
    <w:next w:val="Normal"/>
    <w:link w:val="TitleChar"/>
    <w:uiPriority w:val="10"/>
    <w:qFormat/>
    <w:rsid w:val="008164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6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64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6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6496"/>
    <w:pPr>
      <w:spacing w:before="160"/>
      <w:jc w:val="center"/>
    </w:pPr>
    <w:rPr>
      <w:i/>
      <w:iCs/>
      <w:color w:val="404040" w:themeColor="text1" w:themeTint="BF"/>
    </w:rPr>
  </w:style>
  <w:style w:type="character" w:customStyle="1" w:styleId="QuoteChar">
    <w:name w:val="Quote Char"/>
    <w:basedOn w:val="DefaultParagraphFont"/>
    <w:link w:val="Quote"/>
    <w:uiPriority w:val="29"/>
    <w:rsid w:val="00816496"/>
    <w:rPr>
      <w:i/>
      <w:iCs/>
      <w:color w:val="404040" w:themeColor="text1" w:themeTint="BF"/>
    </w:rPr>
  </w:style>
  <w:style w:type="paragraph" w:styleId="ListParagraph">
    <w:name w:val="List Paragraph"/>
    <w:basedOn w:val="Normal"/>
    <w:uiPriority w:val="34"/>
    <w:qFormat/>
    <w:rsid w:val="00816496"/>
    <w:pPr>
      <w:ind w:left="720"/>
      <w:contextualSpacing/>
    </w:pPr>
  </w:style>
  <w:style w:type="character" w:styleId="IntenseEmphasis">
    <w:name w:val="Intense Emphasis"/>
    <w:basedOn w:val="DefaultParagraphFont"/>
    <w:uiPriority w:val="21"/>
    <w:qFormat/>
    <w:rsid w:val="00816496"/>
    <w:rPr>
      <w:i/>
      <w:iCs/>
      <w:color w:val="0F4761" w:themeColor="accent1" w:themeShade="BF"/>
    </w:rPr>
  </w:style>
  <w:style w:type="paragraph" w:styleId="IntenseQuote">
    <w:name w:val="Intense Quote"/>
    <w:basedOn w:val="Normal"/>
    <w:next w:val="Normal"/>
    <w:link w:val="IntenseQuoteChar"/>
    <w:uiPriority w:val="30"/>
    <w:qFormat/>
    <w:rsid w:val="00816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6496"/>
    <w:rPr>
      <w:i/>
      <w:iCs/>
      <w:color w:val="0F4761" w:themeColor="accent1" w:themeShade="BF"/>
    </w:rPr>
  </w:style>
  <w:style w:type="character" w:styleId="IntenseReference">
    <w:name w:val="Intense Reference"/>
    <w:basedOn w:val="DefaultParagraphFont"/>
    <w:uiPriority w:val="32"/>
    <w:qFormat/>
    <w:rsid w:val="00816496"/>
    <w:rPr>
      <w:b/>
      <w:bCs/>
      <w:smallCaps/>
      <w:color w:val="0F4761" w:themeColor="accent1" w:themeShade="BF"/>
      <w:spacing w:val="5"/>
    </w:rPr>
  </w:style>
  <w:style w:type="character" w:customStyle="1" w:styleId="EndNoteBibliographyTitleChar">
    <w:name w:val="EndNote Bibliography Title Char"/>
    <w:basedOn w:val="DefaultParagraphFont"/>
    <w:link w:val="EndNoteBibliographyTitle"/>
    <w:locked/>
    <w:rsid w:val="00816496"/>
    <w:rPr>
      <w:rFonts w:ascii="Times New Roman" w:hAnsi="Times New Roman" w:cs="Times New Roman"/>
      <w:noProof/>
      <w:lang w:val="en-US"/>
    </w:rPr>
  </w:style>
  <w:style w:type="paragraph" w:customStyle="1" w:styleId="EndNoteBibliographyTitle">
    <w:name w:val="EndNote Bibliography Title"/>
    <w:basedOn w:val="Normal"/>
    <w:link w:val="EndNoteBibliographyTitleChar"/>
    <w:rsid w:val="00816496"/>
    <w:pPr>
      <w:spacing w:after="0" w:line="256" w:lineRule="auto"/>
      <w:jc w:val="center"/>
    </w:pPr>
    <w:rPr>
      <w:rFonts w:ascii="Times New Roman" w:hAnsi="Times New Roman" w:cs="Times New Roman"/>
      <w:noProof/>
      <w:lang w:val="en-US"/>
    </w:rPr>
  </w:style>
  <w:style w:type="paragraph" w:styleId="NoSpacing">
    <w:name w:val="No Spacing"/>
    <w:uiPriority w:val="1"/>
    <w:qFormat/>
    <w:rsid w:val="00816496"/>
    <w:pPr>
      <w:spacing w:after="0" w:line="240" w:lineRule="auto"/>
    </w:pPr>
    <w:rPr>
      <w:kern w:val="0"/>
      <w:lang w:val="da-DK"/>
      <w14:ligatures w14:val="none"/>
    </w:rPr>
  </w:style>
  <w:style w:type="paragraph" w:customStyle="1" w:styleId="EndNoteBibliography">
    <w:name w:val="EndNote Bibliography"/>
    <w:basedOn w:val="Normal"/>
    <w:link w:val="EndNoteBibliographyChar"/>
    <w:rsid w:val="00816496"/>
    <w:pPr>
      <w:spacing w:line="240" w:lineRule="auto"/>
    </w:pPr>
    <w:rPr>
      <w:rFonts w:ascii="Times New Roman" w:hAnsi="Times New Roman" w:cs="Times New Roman"/>
      <w:noProof/>
      <w:kern w:val="0"/>
      <w:lang w:val="en-US"/>
      <w14:ligatures w14:val="none"/>
    </w:rPr>
  </w:style>
  <w:style w:type="character" w:customStyle="1" w:styleId="EndNoteBibliographyChar">
    <w:name w:val="EndNote Bibliography Char"/>
    <w:basedOn w:val="DefaultParagraphFont"/>
    <w:link w:val="EndNoteBibliography"/>
    <w:rsid w:val="00816496"/>
    <w:rPr>
      <w:rFonts w:ascii="Times New Roman" w:hAnsi="Times New Roman" w:cs="Times New Roman"/>
      <w:noProof/>
      <w:kern w:val="0"/>
      <w:lang w:val="en-US"/>
      <w14:ligatures w14:val="none"/>
    </w:rPr>
  </w:style>
  <w:style w:type="character" w:styleId="Hyperlink">
    <w:name w:val="Hyperlink"/>
    <w:basedOn w:val="DefaultParagraphFont"/>
    <w:uiPriority w:val="99"/>
    <w:unhideWhenUsed/>
    <w:rsid w:val="00816496"/>
    <w:rPr>
      <w:color w:val="467886" w:themeColor="hyperlink"/>
      <w:u w:val="single"/>
    </w:rPr>
  </w:style>
  <w:style w:type="character" w:styleId="UnresolvedMention">
    <w:name w:val="Unresolved Mention"/>
    <w:basedOn w:val="DefaultParagraphFont"/>
    <w:uiPriority w:val="99"/>
    <w:semiHidden/>
    <w:unhideWhenUsed/>
    <w:rsid w:val="00816496"/>
    <w:rPr>
      <w:color w:val="605E5C"/>
      <w:shd w:val="clear" w:color="auto" w:fill="E1DFDD"/>
    </w:rPr>
  </w:style>
  <w:style w:type="character" w:customStyle="1" w:styleId="normaltextrun">
    <w:name w:val="normaltextrun"/>
    <w:basedOn w:val="DefaultParagraphFont"/>
    <w:rsid w:val="00816496"/>
  </w:style>
  <w:style w:type="character" w:styleId="PlaceholderText">
    <w:name w:val="Placeholder Text"/>
    <w:basedOn w:val="DefaultParagraphFont"/>
    <w:uiPriority w:val="99"/>
    <w:semiHidden/>
    <w:rsid w:val="00816496"/>
    <w:rPr>
      <w:color w:val="666666"/>
    </w:rPr>
  </w:style>
  <w:style w:type="paragraph" w:customStyle="1" w:styleId="paragraph">
    <w:name w:val="paragraph"/>
    <w:basedOn w:val="Normal"/>
    <w:rsid w:val="0081649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rmalWeb">
    <w:name w:val="Normal (Web)"/>
    <w:basedOn w:val="Normal"/>
    <w:uiPriority w:val="99"/>
    <w:semiHidden/>
    <w:unhideWhenUsed/>
    <w:rsid w:val="0081649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katex-mathml">
    <w:name w:val="katex-mathml"/>
    <w:basedOn w:val="DefaultParagraphFont"/>
    <w:rsid w:val="005E6859"/>
  </w:style>
  <w:style w:type="character" w:customStyle="1" w:styleId="mord">
    <w:name w:val="mord"/>
    <w:basedOn w:val="DefaultParagraphFont"/>
    <w:rsid w:val="005E6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1820</Words>
  <Characters>10806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Mason</dc:creator>
  <cp:keywords/>
  <dc:description/>
  <cp:lastModifiedBy>Patrick Mason</cp:lastModifiedBy>
  <cp:revision>6</cp:revision>
  <dcterms:created xsi:type="dcterms:W3CDTF">2024-05-15T23:38:00Z</dcterms:created>
  <dcterms:modified xsi:type="dcterms:W3CDTF">2025-03-31T06:13:00Z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34856919-0af6-4fa8-a3f6-19d4a5ce4ac0</vt:lpwstr>
  </property>
  <property fmtid="{D5CDD505-2E9C-101B-9397-08002B2CF9AE}" pid="3" name="MSIP_Label_0f488380-630a-4f55-a077-a19445e3f360_Enabled">
    <vt:lpwstr>true</vt:lpwstr>
  </property>
  <property fmtid="{D5CDD505-2E9C-101B-9397-08002B2CF9AE}" pid="4" name="MSIP_Label_0f488380-630a-4f55-a077-a19445e3f360_SetDate">
    <vt:lpwstr>2024-05-09T05:27:09Z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8c6a4969-34e6-4835-a651-b98a6da4539e</vt:lpwstr>
  </property>
  <property fmtid="{D5CDD505-2E9C-101B-9397-08002B2CF9AE}" pid="9" name="MSIP_Label_0f488380-630a-4f55-a077-a19445e3f360_ContentBits">
    <vt:lpwstr>0</vt:lpwstr>
  </property>
</Properties>
</file>