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C4D02" w14:textId="77777777" w:rsidR="001F7281" w:rsidRPr="003E2407" w:rsidRDefault="001F7281" w:rsidP="001F7281">
      <w:r>
        <w:t>Supplementary and Optional Figures</w:t>
      </w:r>
    </w:p>
    <w:p w14:paraId="6E932974" w14:textId="77777777" w:rsidR="001F7281" w:rsidRPr="003E2407" w:rsidRDefault="001F7281" w:rsidP="001F7281">
      <w:r>
        <w:t>Figure 1 (alt.). Graphical summary of the oyster shell-based antifouling process (cover suggestion or visual abstract).</w:t>
      </w:r>
    </w:p>
    <w:p w14:paraId="1EAA3E5B" w14:textId="77777777" w:rsidR="001F7281" w:rsidRDefault="001F7281" w:rsidP="001F7281">
      <w:r>
        <w:rPr>
          <w:noProof/>
        </w:rPr>
        <w:drawing>
          <wp:inline distT="0" distB="0" distL="0" distR="0" wp14:anchorId="20E0E0E9" wp14:editId="0CED959A">
            <wp:extent cx="4114800" cy="2743200"/>
            <wp:effectExtent l="0" t="0" r="0" b="0"/>
            <wp:docPr id="11" name="Picture 11" descr="A diagram of a rock 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diagram of a rock formatio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6DC3D" w14:textId="77777777" w:rsidR="001F7281" w:rsidRPr="009D3CFC" w:rsidRDefault="001F7281" w:rsidP="001F7281">
      <w:pPr>
        <w:rPr>
          <w:rFonts w:asciiTheme="minorHAnsi" w:hAnsiTheme="minorHAnsi"/>
          <w:sz w:val="22"/>
        </w:rPr>
      </w:pPr>
      <w:r w:rsidRPr="009D3CFC">
        <w:rPr>
          <w:rFonts w:asciiTheme="minorHAnsi" w:hAnsiTheme="minorHAnsi"/>
          <w:sz w:val="22"/>
        </w:rPr>
        <w:t xml:space="preserve">Figure S1. Combined comparison of contact angle, attachment rate, and biofouling image results across coatings. </w:t>
      </w:r>
    </w:p>
    <w:p w14:paraId="61DBC5F5" w14:textId="77777777" w:rsidR="001F7281" w:rsidRPr="00A8178A" w:rsidRDefault="001F7281" w:rsidP="001F7281">
      <w:pPr>
        <w:rPr>
          <w:rFonts w:eastAsia="PMingLiU"/>
          <w:lang w:eastAsia="zh-TW"/>
        </w:rPr>
      </w:pPr>
      <w:r>
        <w:rPr>
          <w:noProof/>
        </w:rPr>
        <w:drawing>
          <wp:inline distT="0" distB="0" distL="0" distR="0" wp14:anchorId="05DB193E" wp14:editId="680546EA">
            <wp:extent cx="4114800" cy="2743200"/>
            <wp:effectExtent l="0" t="0" r="0" b="0"/>
            <wp:docPr id="12" name="Picture 12" descr="A graph of different colors and sizes of pai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of different colors and sizes of pain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631E1" w14:textId="77777777" w:rsidR="001F7281" w:rsidRDefault="001F7281" w:rsidP="001F7281">
      <w:pPr>
        <w:rPr>
          <w:rFonts w:eastAsia="PMingLiU"/>
          <w:lang w:eastAsia="zh-TW"/>
        </w:rPr>
      </w:pPr>
    </w:p>
    <w:p w14:paraId="6AF45176" w14:textId="77777777" w:rsidR="001F7281" w:rsidRPr="009D3CFC" w:rsidRDefault="001F7281" w:rsidP="001F7281">
      <w:pPr>
        <w:rPr>
          <w:rFonts w:asciiTheme="minorHAnsi" w:eastAsia="PMingLiU" w:hAnsiTheme="minorHAnsi"/>
          <w:sz w:val="22"/>
          <w:lang w:eastAsia="zh-TW"/>
        </w:rPr>
      </w:pPr>
      <w:r w:rsidRPr="009D3CFC">
        <w:rPr>
          <w:rFonts w:asciiTheme="minorHAnsi" w:hAnsiTheme="minorHAnsi"/>
          <w:sz w:val="22"/>
        </w:rPr>
        <w:t xml:space="preserve">Supplementary Figure S2. </w:t>
      </w:r>
    </w:p>
    <w:p w14:paraId="39E61C12" w14:textId="77777777" w:rsidR="001F7281" w:rsidRPr="006D79AB" w:rsidRDefault="001F7281" w:rsidP="001F7281">
      <w:pPr>
        <w:rPr>
          <w:rFonts w:asciiTheme="minorHAnsi" w:eastAsia="PMingLiU" w:hAnsiTheme="minorHAnsi"/>
          <w:sz w:val="22"/>
          <w:lang w:eastAsia="zh-TW"/>
        </w:rPr>
      </w:pPr>
      <w:r w:rsidRPr="009D3CFC">
        <w:rPr>
          <w:rFonts w:asciiTheme="minorHAnsi" w:hAnsiTheme="minorHAnsi"/>
          <w:sz w:val="22"/>
        </w:rPr>
        <w:lastRenderedPageBreak/>
        <w:t>Field Comparison of Biofouling Behavior at Anping Harbor</w:t>
      </w:r>
      <w:r w:rsidRPr="009D3CFC">
        <w:rPr>
          <w:rFonts w:asciiTheme="minorHAnsi" w:hAnsiTheme="minorHAnsi"/>
          <w:sz w:val="22"/>
        </w:rPr>
        <w:br/>
        <w:t>A. Full Colonization: Uncoated control panels exhibit extensive algal and invertebrate biofouling after prolonged immersion.</w:t>
      </w:r>
      <w:r w:rsidRPr="009D3CFC">
        <w:rPr>
          <w:rFonts w:asciiTheme="minorHAnsi" w:hAnsiTheme="minorHAnsi"/>
          <w:sz w:val="22"/>
        </w:rPr>
        <w:br/>
        <w:t>B. Partial Colonization: Intermediate-performance coatings show moderate fouling resistance under identical exposure conditions.</w:t>
      </w:r>
      <w:r w:rsidRPr="009D3CFC">
        <w:rPr>
          <w:rFonts w:asciiTheme="minorHAnsi" w:hAnsiTheme="minorHAnsi"/>
          <w:sz w:val="22"/>
        </w:rPr>
        <w:br/>
        <w:t>C. No Colonization: Panels treated with oyster-shell-based antifouling coating demonstrate excellent resistance, with minimal surface attachment observed after 12 months.</w:t>
      </w:r>
      <w:r>
        <w:rPr>
          <w:rFonts w:eastAsia="PMingLiU"/>
          <w:noProof/>
          <w:lang w:eastAsia="zh-TW"/>
        </w:rPr>
        <w:drawing>
          <wp:anchor distT="0" distB="0" distL="114300" distR="114300" simplePos="0" relativeHeight="251659264" behindDoc="0" locked="0" layoutInCell="1" allowOverlap="1" wp14:anchorId="3933A1E9" wp14:editId="2D7E7A31">
            <wp:simplePos x="0" y="0"/>
            <wp:positionH relativeFrom="column">
              <wp:posOffset>0</wp:posOffset>
            </wp:positionH>
            <wp:positionV relativeFrom="paragraph">
              <wp:posOffset>334645</wp:posOffset>
            </wp:positionV>
            <wp:extent cx="5486400" cy="1649730"/>
            <wp:effectExtent l="0" t="0" r="0" b="1270"/>
            <wp:wrapTopAndBottom/>
            <wp:docPr id="530497636" name="圖片 1" descr="A hand holding a black obje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497636" name="圖片 1" descr="A hand holding a black objec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4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BCFB049" w14:textId="77777777" w:rsidR="001F7281" w:rsidRPr="009D3CFC" w:rsidRDefault="001F7281" w:rsidP="001F7281">
      <w:pPr>
        <w:pStyle w:val="Heading2"/>
        <w:rPr>
          <w:rFonts w:asciiTheme="minorHAnsi" w:hAnsiTheme="minorHAnsi"/>
          <w:b/>
          <w:bCs/>
          <w:color w:val="000000" w:themeColor="text1"/>
          <w:sz w:val="22"/>
          <w:szCs w:val="22"/>
        </w:rPr>
      </w:pPr>
      <w:r w:rsidRPr="009D3CFC">
        <w:rPr>
          <w:rFonts w:asciiTheme="minorHAnsi" w:hAnsiTheme="minorHAnsi"/>
          <w:color w:val="000000" w:themeColor="text1"/>
          <w:sz w:val="22"/>
          <w:szCs w:val="22"/>
        </w:rPr>
        <w:t>Supplementary Figure S1</w:t>
      </w:r>
    </w:p>
    <w:p w14:paraId="79AAC0E0" w14:textId="77777777" w:rsidR="001F7281" w:rsidRPr="009D3CFC" w:rsidRDefault="001F7281" w:rsidP="001F7281">
      <w:pPr>
        <w:rPr>
          <w:rFonts w:asciiTheme="minorHAnsi" w:hAnsiTheme="minorHAnsi"/>
          <w:sz w:val="22"/>
        </w:rPr>
      </w:pPr>
      <w:r w:rsidRPr="009D3CFC">
        <w:rPr>
          <w:rFonts w:asciiTheme="minorHAnsi" w:hAnsiTheme="minorHAnsi"/>
          <w:sz w:val="22"/>
        </w:rPr>
        <w:t>Field comparison of fouling resistance (left) and contact angle measurements (right) for uncoated and coated panels. The oyster-shell-based coating demonstrates significantly reduced biofouling and enhanced surface hydrophobicity, with contact angle increasing from ~70° (uncoated) to ~145° (coated).</w:t>
      </w:r>
    </w:p>
    <w:p w14:paraId="26B641D8" w14:textId="77777777" w:rsidR="001F7281" w:rsidRDefault="001F7281" w:rsidP="001F7281">
      <w:r>
        <w:rPr>
          <w:noProof/>
        </w:rPr>
        <w:drawing>
          <wp:inline distT="0" distB="0" distL="0" distR="0" wp14:anchorId="3970BE4A" wp14:editId="682274F4">
            <wp:extent cx="5029200" cy="3352800"/>
            <wp:effectExtent l="0" t="0" r="0" b="0"/>
            <wp:docPr id="1079647505" name="Picture 1079647505" descr="Different types of contact ang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647505" name="Picture 1079647505" descr="Different types of contact angle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8C7AC" w14:textId="77777777" w:rsidR="001F7281" w:rsidRDefault="001F7281" w:rsidP="001F7281">
      <w:r>
        <w:lastRenderedPageBreak/>
        <w:t>Supplementary Figure S1 further visualizes the coating's dual functionality in suppressing biofouling and enhancing hydrophobicity through side-by-side comparisons.</w:t>
      </w:r>
    </w:p>
    <w:p w14:paraId="217CF674" w14:textId="77777777" w:rsidR="008C374B" w:rsidRDefault="008C374B"/>
    <w:sectPr w:rsidR="008C374B" w:rsidSect="001F7281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38B8B" w14:textId="77777777" w:rsidR="00000000" w:rsidRDefault="00000000">
    <w:pPr>
      <w:pStyle w:val="Header"/>
      <w:rPr>
        <w:rFonts w:eastAsia="PMingLiU"/>
        <w:lang w:eastAsia="zh-TW"/>
      </w:rPr>
    </w:pPr>
  </w:p>
  <w:p w14:paraId="5B4CFE6E" w14:textId="77777777" w:rsidR="00000000" w:rsidRDefault="00000000">
    <w:pPr>
      <w:pStyle w:val="Header"/>
      <w:rPr>
        <w:rFonts w:eastAsia="PMingLiU"/>
        <w:lang w:eastAsia="zh-TW"/>
      </w:rPr>
    </w:pPr>
  </w:p>
  <w:p w14:paraId="33C99EE0" w14:textId="77777777" w:rsidR="00000000" w:rsidRDefault="00000000">
    <w:pPr>
      <w:pStyle w:val="Header"/>
      <w:rPr>
        <w:rFonts w:eastAsia="PMingLiU"/>
        <w:lang w:eastAsia="zh-TW"/>
      </w:rPr>
    </w:pPr>
  </w:p>
  <w:p w14:paraId="58E0B3D7" w14:textId="77777777" w:rsidR="00000000" w:rsidRPr="00E86FAD" w:rsidRDefault="00000000">
    <w:pPr>
      <w:pStyle w:val="Header"/>
      <w:rPr>
        <w:rFonts w:eastAsia="PMingLiU"/>
        <w:lang w:eastAsia="zh-TW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81"/>
    <w:rsid w:val="001F7281"/>
    <w:rsid w:val="002A5090"/>
    <w:rsid w:val="003F36CB"/>
    <w:rsid w:val="005C6F5D"/>
    <w:rsid w:val="007620B2"/>
    <w:rsid w:val="008C374B"/>
    <w:rsid w:val="00954821"/>
    <w:rsid w:val="009B14EB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22617"/>
  <w15:chartTrackingRefBased/>
  <w15:docId w15:val="{0F5F0D20-8E56-4E3A-98CB-99DE1641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81"/>
    <w:pPr>
      <w:spacing w:after="200" w:line="276" w:lineRule="auto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72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72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8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8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8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8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8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8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8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F72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72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8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72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81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72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81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72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8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F7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7281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1085</Characters>
  <Application>Microsoft Office Word</Application>
  <DocSecurity>0</DocSecurity>
  <Lines>9</Lines>
  <Paragraphs>2</Paragraphs>
  <ScaleCrop>false</ScaleCrop>
  <Company>Springer Nature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2025-04-25T11:20:00Z</dcterms:created>
  <dcterms:modified xsi:type="dcterms:W3CDTF">2025-04-25T11:20:00Z</dcterms:modified>
</cp:coreProperties>
</file>