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88735" w14:textId="77777777" w:rsidR="00784881" w:rsidRPr="008253D2" w:rsidRDefault="00784881" w:rsidP="00784881">
      <w:pPr>
        <w:spacing w:line="240" w:lineRule="auto"/>
        <w:jc w:val="both"/>
        <w:rPr>
          <w:bCs/>
          <w:sz w:val="20"/>
          <w:szCs w:val="20"/>
        </w:rPr>
      </w:pPr>
      <w:r w:rsidRPr="008253D2">
        <w:rPr>
          <w:bCs/>
          <w:sz w:val="20"/>
          <w:szCs w:val="20"/>
        </w:rPr>
        <w:t>Supplementary Information for</w:t>
      </w:r>
    </w:p>
    <w:p w14:paraId="027EE60A" w14:textId="77777777" w:rsidR="00AC7764" w:rsidRDefault="00AC7764" w:rsidP="00784881">
      <w:pPr>
        <w:spacing w:line="240" w:lineRule="auto"/>
        <w:jc w:val="center"/>
        <w:rPr>
          <w:b/>
          <w:sz w:val="28"/>
          <w:szCs w:val="28"/>
        </w:rPr>
      </w:pPr>
      <w:r w:rsidRPr="00AC7764">
        <w:rPr>
          <w:b/>
          <w:sz w:val="28"/>
          <w:szCs w:val="28"/>
        </w:rPr>
        <w:t>Hemispheric Asymmetry and Task Accuracy</w:t>
      </w:r>
    </w:p>
    <w:p w14:paraId="629F142E" w14:textId="58C46C63" w:rsidR="00784881" w:rsidRPr="00784881" w:rsidRDefault="00784881" w:rsidP="00784881">
      <w:pPr>
        <w:spacing w:line="240" w:lineRule="auto"/>
        <w:jc w:val="center"/>
        <w:rPr>
          <w:b/>
          <w:sz w:val="20"/>
          <w:szCs w:val="20"/>
          <w:lang w:val="es-AR"/>
        </w:rPr>
      </w:pPr>
      <w:r w:rsidRPr="00784881">
        <w:rPr>
          <w:b/>
          <w:sz w:val="20"/>
          <w:szCs w:val="20"/>
          <w:lang w:val="es-AR"/>
        </w:rPr>
        <w:t>Dardo Tomasi*</w:t>
      </w:r>
      <w:r w:rsidRPr="008253D2">
        <w:rPr>
          <w:b/>
          <w:sz w:val="20"/>
          <w:szCs w:val="20"/>
          <w:vertAlign w:val="superscript"/>
          <w:lang w:val="es-AR"/>
        </w:rPr>
        <w:t>1</w:t>
      </w:r>
      <w:r w:rsidRPr="00784881">
        <w:rPr>
          <w:b/>
          <w:sz w:val="20"/>
          <w:szCs w:val="20"/>
          <w:lang w:val="es-AR"/>
        </w:rPr>
        <w:t xml:space="preserve"> and Nora D. Volkow</w:t>
      </w:r>
      <w:r w:rsidRPr="008253D2">
        <w:rPr>
          <w:b/>
          <w:sz w:val="20"/>
          <w:szCs w:val="20"/>
          <w:vertAlign w:val="superscript"/>
          <w:lang w:val="es-AR"/>
        </w:rPr>
        <w:t>1</w:t>
      </w:r>
    </w:p>
    <w:p w14:paraId="0B6EA55C" w14:textId="77777777" w:rsidR="00784881" w:rsidRPr="00784881" w:rsidRDefault="00784881" w:rsidP="00784881">
      <w:pPr>
        <w:spacing w:line="240" w:lineRule="auto"/>
        <w:jc w:val="center"/>
        <w:rPr>
          <w:b/>
          <w:sz w:val="20"/>
          <w:szCs w:val="20"/>
        </w:rPr>
      </w:pPr>
      <w:r w:rsidRPr="008253D2">
        <w:rPr>
          <w:b/>
          <w:sz w:val="20"/>
          <w:szCs w:val="20"/>
          <w:vertAlign w:val="superscript"/>
        </w:rPr>
        <w:t>1</w:t>
      </w:r>
      <w:r w:rsidRPr="00784881">
        <w:rPr>
          <w:b/>
          <w:sz w:val="20"/>
          <w:szCs w:val="20"/>
        </w:rPr>
        <w:t>National Institute on Alcohol Abuse and Alcoholism, Bethesda, MD, 20892, USA</w:t>
      </w:r>
    </w:p>
    <w:p w14:paraId="27A499B1" w14:textId="77777777" w:rsidR="00784881" w:rsidRDefault="00784881" w:rsidP="00784881">
      <w:pPr>
        <w:spacing w:line="240" w:lineRule="auto"/>
        <w:jc w:val="both"/>
        <w:rPr>
          <w:b/>
          <w:sz w:val="28"/>
          <w:szCs w:val="28"/>
        </w:rPr>
      </w:pPr>
    </w:p>
    <w:p w14:paraId="04AC4C47" w14:textId="5B8020F6" w:rsidR="00D936F3" w:rsidRPr="00D936F3" w:rsidRDefault="00D936F3" w:rsidP="00CE3468">
      <w:pPr>
        <w:spacing w:line="240" w:lineRule="auto"/>
        <w:ind w:firstLine="720"/>
        <w:jc w:val="both"/>
        <w:rPr>
          <w:sz w:val="24"/>
          <w:szCs w:val="24"/>
        </w:rPr>
      </w:pPr>
      <w:r w:rsidRPr="00D936F3">
        <w:rPr>
          <w:sz w:val="24"/>
          <w:szCs w:val="24"/>
        </w:rPr>
        <w:tab/>
      </w:r>
    </w:p>
    <w:p w14:paraId="1B82A040" w14:textId="04249A21" w:rsidR="009F39B4" w:rsidRDefault="00A41349" w:rsidP="00252A6F">
      <w:pPr>
        <w:rPr>
          <w:b/>
          <w:bCs/>
          <w:sz w:val="28"/>
          <w:szCs w:val="28"/>
        </w:rPr>
      </w:pPr>
      <w:r>
        <w:rPr>
          <w:b/>
          <w:bCs/>
          <w:sz w:val="28"/>
          <w:szCs w:val="28"/>
        </w:rPr>
        <w:t>SUPPLEMENTARY RESULTS</w:t>
      </w:r>
    </w:p>
    <w:p w14:paraId="3866BC78" w14:textId="664B1766" w:rsidR="00A41349" w:rsidRPr="00CE3468" w:rsidRDefault="00584001" w:rsidP="00252A6F">
      <w:pPr>
        <w:rPr>
          <w:b/>
          <w:bCs/>
          <w:sz w:val="24"/>
          <w:szCs w:val="24"/>
        </w:rPr>
      </w:pPr>
      <w:r w:rsidRPr="00CE3468">
        <w:rPr>
          <w:b/>
          <w:bCs/>
          <w:sz w:val="24"/>
          <w:szCs w:val="24"/>
        </w:rPr>
        <w:t>Statistical results in CIFTI format</w:t>
      </w:r>
    </w:p>
    <w:p w14:paraId="0F126173" w14:textId="0C309F3D" w:rsidR="00584001" w:rsidRPr="00CE3468" w:rsidRDefault="00584001" w:rsidP="00CE3468">
      <w:pPr>
        <w:ind w:firstLine="720"/>
        <w:jc w:val="both"/>
        <w:rPr>
          <w:sz w:val="24"/>
          <w:szCs w:val="24"/>
        </w:rPr>
      </w:pPr>
      <w:r w:rsidRPr="00CE3468">
        <w:rPr>
          <w:sz w:val="24"/>
          <w:szCs w:val="24"/>
        </w:rPr>
        <w:t xml:space="preserve">Vertex-wise t-test statistics (t-score maps) with an FDR-threshold p&lt;0.05 </w:t>
      </w:r>
      <w:r w:rsidR="00BE5223" w:rsidRPr="00CE3468">
        <w:rPr>
          <w:sz w:val="24"/>
          <w:szCs w:val="24"/>
        </w:rPr>
        <w:t>for the whole sample (n=989; *BOLD-</w:t>
      </w:r>
      <w:proofErr w:type="spellStart"/>
      <w:r w:rsidR="00BE5223" w:rsidRPr="00CE3468">
        <w:rPr>
          <w:sz w:val="24"/>
          <w:szCs w:val="24"/>
        </w:rPr>
        <w:t>fMRI_t</w:t>
      </w:r>
      <w:proofErr w:type="spellEnd"/>
      <w:r w:rsidR="0055151B" w:rsidRPr="00CE3468">
        <w:rPr>
          <w:sz w:val="24"/>
          <w:szCs w:val="24"/>
        </w:rPr>
        <w:t>*</w:t>
      </w:r>
      <w:proofErr w:type="spellStart"/>
      <w:r w:rsidR="0055151B" w:rsidRPr="00CE3468">
        <w:rPr>
          <w:sz w:val="24"/>
          <w:szCs w:val="24"/>
        </w:rPr>
        <w:t>qmask</w:t>
      </w:r>
      <w:r w:rsidR="00BE5223" w:rsidRPr="00CE3468">
        <w:rPr>
          <w:sz w:val="24"/>
          <w:szCs w:val="24"/>
        </w:rPr>
        <w:t>.dscalar.nii</w:t>
      </w:r>
      <w:proofErr w:type="spellEnd"/>
      <w:r w:rsidR="00BE5223" w:rsidRPr="00CE3468">
        <w:rPr>
          <w:sz w:val="24"/>
          <w:szCs w:val="24"/>
        </w:rPr>
        <w:t>) and mean values for Discovery (</w:t>
      </w:r>
      <w:r w:rsidR="0055151B" w:rsidRPr="00CE3468">
        <w:rPr>
          <w:sz w:val="24"/>
          <w:szCs w:val="24"/>
        </w:rPr>
        <w:t>n=504; *BOLD-fMRI1*.</w:t>
      </w:r>
      <w:proofErr w:type="spellStart"/>
      <w:r w:rsidR="0055151B" w:rsidRPr="00CE3468">
        <w:rPr>
          <w:sz w:val="24"/>
          <w:szCs w:val="24"/>
        </w:rPr>
        <w:t>dscalar.nii</w:t>
      </w:r>
      <w:proofErr w:type="spellEnd"/>
      <w:r w:rsidR="0055151B" w:rsidRPr="00CE3468">
        <w:rPr>
          <w:sz w:val="24"/>
          <w:szCs w:val="24"/>
        </w:rPr>
        <w:t>) and Replication (n=485; BOLD-fMRI2*.</w:t>
      </w:r>
      <w:proofErr w:type="spellStart"/>
      <w:r w:rsidR="0055151B" w:rsidRPr="00CE3468">
        <w:rPr>
          <w:sz w:val="24"/>
          <w:szCs w:val="24"/>
        </w:rPr>
        <w:t>dscalar.nii</w:t>
      </w:r>
      <w:proofErr w:type="spellEnd"/>
      <w:r w:rsidR="0055151B" w:rsidRPr="00CE3468">
        <w:rPr>
          <w:sz w:val="24"/>
          <w:szCs w:val="24"/>
        </w:rPr>
        <w:t>)</w:t>
      </w:r>
      <w:r w:rsidR="00BE5223" w:rsidRPr="00CE3468">
        <w:rPr>
          <w:sz w:val="24"/>
          <w:szCs w:val="24"/>
        </w:rPr>
        <w:t xml:space="preserve"> </w:t>
      </w:r>
      <w:r w:rsidR="00BD11DD">
        <w:rPr>
          <w:sz w:val="24"/>
          <w:szCs w:val="24"/>
        </w:rPr>
        <w:t xml:space="preserve">subsamples </w:t>
      </w:r>
      <w:r w:rsidR="00BE5223" w:rsidRPr="00CE3468">
        <w:rPr>
          <w:sz w:val="24"/>
          <w:szCs w:val="24"/>
        </w:rPr>
        <w:t>across</w:t>
      </w:r>
      <w:r w:rsidRPr="00CE3468">
        <w:rPr>
          <w:sz w:val="24"/>
          <w:szCs w:val="24"/>
        </w:rPr>
        <w:t xml:space="preserve"> 86 contrasts of BOLD signal amplitude and 86 contrasts of asymmetry in CIFTI format are included </w:t>
      </w:r>
      <w:r w:rsidR="0055151B" w:rsidRPr="00CE3468">
        <w:rPr>
          <w:sz w:val="24"/>
          <w:szCs w:val="24"/>
        </w:rPr>
        <w:t xml:space="preserve">for detailed review </w:t>
      </w:r>
      <w:r w:rsidRPr="00CE3468">
        <w:rPr>
          <w:sz w:val="24"/>
          <w:szCs w:val="24"/>
        </w:rPr>
        <w:t xml:space="preserve">in </w:t>
      </w:r>
      <w:r w:rsidR="0055151B" w:rsidRPr="00CE3468">
        <w:rPr>
          <w:sz w:val="24"/>
          <w:szCs w:val="24"/>
        </w:rPr>
        <w:t xml:space="preserve">42 </w:t>
      </w:r>
      <w:r w:rsidRPr="00CE3468">
        <w:rPr>
          <w:sz w:val="24"/>
          <w:szCs w:val="24"/>
        </w:rPr>
        <w:t>files</w:t>
      </w:r>
      <w:r w:rsidR="00A359A8">
        <w:rPr>
          <w:sz w:val="24"/>
          <w:szCs w:val="24"/>
        </w:rPr>
        <w:t xml:space="preserve">  (</w:t>
      </w:r>
      <w:hyperlink r:id="rId5" w:history="1">
        <w:r w:rsidR="00A359A8" w:rsidRPr="007037A1">
          <w:rPr>
            <w:rStyle w:val="Hyperlink"/>
            <w:sz w:val="24"/>
            <w:szCs w:val="24"/>
          </w:rPr>
          <w:t>https://figshare.com/s/c31e52f0f2d07bc53e60</w:t>
        </w:r>
      </w:hyperlink>
      <w:r w:rsidR="00A359A8">
        <w:rPr>
          <w:sz w:val="24"/>
          <w:szCs w:val="24"/>
        </w:rPr>
        <w:t xml:space="preserve">; DOI: </w:t>
      </w:r>
      <w:r w:rsidR="00A359A8" w:rsidRPr="00A359A8">
        <w:rPr>
          <w:sz w:val="24"/>
          <w:szCs w:val="24"/>
        </w:rPr>
        <w:t>10.6084/m9.figshare.28204100</w:t>
      </w:r>
      <w:r w:rsidR="00A359A8">
        <w:rPr>
          <w:sz w:val="24"/>
          <w:szCs w:val="24"/>
        </w:rPr>
        <w:t>)</w:t>
      </w:r>
      <w:r w:rsidR="002B4D45">
        <w:rPr>
          <w:sz w:val="24"/>
          <w:szCs w:val="24"/>
        </w:rPr>
        <w:t>.</w:t>
      </w:r>
    </w:p>
    <w:p w14:paraId="2B115B95" w14:textId="2C7E43CA" w:rsidR="00584001" w:rsidRDefault="0055151B" w:rsidP="00252A6F">
      <w:pPr>
        <w:rPr>
          <w:b/>
          <w:bCs/>
          <w:sz w:val="24"/>
          <w:szCs w:val="24"/>
        </w:rPr>
      </w:pPr>
      <w:r w:rsidRPr="0055151B">
        <w:rPr>
          <w:b/>
          <w:bCs/>
          <w:sz w:val="24"/>
          <w:szCs w:val="24"/>
        </w:rPr>
        <w:t>Supplementary Figures</w:t>
      </w:r>
    </w:p>
    <w:p w14:paraId="7C5AB164" w14:textId="4703A93D" w:rsidR="004205F8" w:rsidRDefault="004205F8" w:rsidP="00784881">
      <w:pPr>
        <w:jc w:val="center"/>
        <w:rPr>
          <w:b/>
          <w:bCs/>
          <w:sz w:val="24"/>
          <w:szCs w:val="24"/>
        </w:rPr>
      </w:pPr>
      <w:r>
        <w:rPr>
          <w:rFonts w:ascii="Times New Roman" w:hAnsi="Times New Roman" w:cs="Times New Roman"/>
          <w:b/>
          <w:bCs/>
          <w:noProof/>
          <w:sz w:val="28"/>
          <w:szCs w:val="28"/>
        </w:rPr>
        <w:drawing>
          <wp:inline distT="0" distB="0" distL="0" distR="0" wp14:anchorId="7280610C" wp14:editId="3835AD81">
            <wp:extent cx="5879253" cy="3307080"/>
            <wp:effectExtent l="0" t="0" r="7620" b="7620"/>
            <wp:docPr id="1012067689"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67689" name="Picture 2" descr="A picture containing 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87697" cy="3311830"/>
                    </a:xfrm>
                    <a:prstGeom prst="rect">
                      <a:avLst/>
                    </a:prstGeom>
                  </pic:spPr>
                </pic:pic>
              </a:graphicData>
            </a:graphic>
          </wp:inline>
        </w:drawing>
      </w:r>
    </w:p>
    <w:p w14:paraId="56BEB964" w14:textId="65551038" w:rsidR="004205F8" w:rsidRPr="004205F8" w:rsidRDefault="004205F8" w:rsidP="004205F8">
      <w:pPr>
        <w:jc w:val="both"/>
        <w:rPr>
          <w:b/>
          <w:bCs/>
          <w:sz w:val="24"/>
          <w:szCs w:val="24"/>
        </w:rPr>
      </w:pPr>
      <w:r w:rsidRPr="004205F8">
        <w:rPr>
          <w:rFonts w:cs="Times New Roman"/>
          <w:b/>
          <w:bCs/>
          <w:sz w:val="20"/>
          <w:szCs w:val="20"/>
        </w:rPr>
        <w:t xml:space="preserve">Figure </w:t>
      </w:r>
      <w:r>
        <w:rPr>
          <w:rFonts w:cs="Times New Roman"/>
          <w:b/>
          <w:bCs/>
          <w:sz w:val="20"/>
          <w:szCs w:val="20"/>
        </w:rPr>
        <w:t>S1</w:t>
      </w:r>
      <w:r w:rsidRPr="004205F8">
        <w:rPr>
          <w:rFonts w:cs="Times New Roman"/>
          <w:b/>
          <w:bCs/>
          <w:sz w:val="20"/>
          <w:szCs w:val="20"/>
        </w:rPr>
        <w:t xml:space="preserve">. Functional Asymmetry Maps. </w:t>
      </w:r>
      <w:r w:rsidRPr="004205F8">
        <w:rPr>
          <w:rFonts w:cs="Times New Roman"/>
          <w:sz w:val="20"/>
          <w:szCs w:val="20"/>
        </w:rPr>
        <w:t xml:space="preserve">Vertex-wise asymmetry maps derived from eleven fMRI signal contrasts are displayed: Faces vs. Shapes (Emotion task), Reward vs. Punish (Gambling task), Social vs. Random (Social task), Relation vs. Match (Relational task), Story vs. Math (Language task), 2-back vs. 0-back (Working Memory task), and Right Foot-Average (AVG), Right Hand-AVG, Left Foot-AVG, Left Hand-AVG, and Tongue-AVG (Motor task). The radar chart (bottom right) summarizes average asymmetry for each contrast </w:t>
      </w:r>
      <w:r w:rsidRPr="004205F8">
        <w:rPr>
          <w:rFonts w:cs="Times New Roman"/>
          <w:sz w:val="20"/>
          <w:szCs w:val="20"/>
        </w:rPr>
        <w:lastRenderedPageBreak/>
        <w:t>across 12 network partitions: Visual (VIS1 and VIS2), Somatomotor (SMM), Cingulo-Opercular (CON), Dorsal Attention (DAN), Language (LAN), Frontoparietal (FPN), Auditory (AUD), Default-Mode (DMN), Posterior (PMM) and Ventral Multimodal (VMM), and Orbito-Affective (ORA) networks. Sample includes 989 healthy young adults. One-sample t-test. P&lt;0.05, FDR-corrected for multiple comparisons.</w:t>
      </w:r>
      <w:r w:rsidRPr="004205F8">
        <w:t xml:space="preserve"> </w:t>
      </w:r>
      <w:r w:rsidRPr="004205F8">
        <w:rPr>
          <w:rFonts w:cs="Times New Roman"/>
          <w:sz w:val="20"/>
          <w:szCs w:val="20"/>
        </w:rPr>
        <w:t>Radar chart inner and outer limits are set at -0.3 and 0.3, respectively.</w:t>
      </w:r>
    </w:p>
    <w:p w14:paraId="26599E02" w14:textId="28FE9D9B" w:rsidR="0055151B" w:rsidRDefault="00551685" w:rsidP="00252A6F">
      <w:pPr>
        <w:rPr>
          <w:sz w:val="20"/>
          <w:szCs w:val="20"/>
        </w:rPr>
      </w:pPr>
      <w:r>
        <w:rPr>
          <w:noProof/>
          <w:sz w:val="20"/>
          <w:szCs w:val="20"/>
        </w:rPr>
        <w:drawing>
          <wp:inline distT="0" distB="0" distL="0" distR="0" wp14:anchorId="36B03741" wp14:editId="0BED6B8A">
            <wp:extent cx="5935980" cy="3337560"/>
            <wp:effectExtent l="0" t="0" r="7620" b="0"/>
            <wp:docPr id="53590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350F5D21" w14:textId="08098903" w:rsidR="00551685" w:rsidRDefault="0055151B" w:rsidP="00252A6F">
      <w:pPr>
        <w:rPr>
          <w:sz w:val="20"/>
          <w:szCs w:val="20"/>
        </w:rPr>
      </w:pPr>
      <w:r w:rsidRPr="00551685">
        <w:rPr>
          <w:b/>
          <w:bCs/>
          <w:sz w:val="20"/>
          <w:szCs w:val="20"/>
        </w:rPr>
        <w:t>F</w:t>
      </w:r>
      <w:r w:rsidR="00A41349" w:rsidRPr="00551685">
        <w:rPr>
          <w:b/>
          <w:bCs/>
          <w:sz w:val="20"/>
          <w:szCs w:val="20"/>
        </w:rPr>
        <w:t>igure S</w:t>
      </w:r>
      <w:r w:rsidR="004205F8">
        <w:rPr>
          <w:b/>
          <w:bCs/>
          <w:sz w:val="20"/>
          <w:szCs w:val="20"/>
        </w:rPr>
        <w:t>2</w:t>
      </w:r>
      <w:r w:rsidR="00A41349" w:rsidRPr="00551685">
        <w:rPr>
          <w:b/>
          <w:bCs/>
          <w:sz w:val="20"/>
          <w:szCs w:val="20"/>
        </w:rPr>
        <w:t>.</w:t>
      </w:r>
      <w:r w:rsidR="00A41349" w:rsidRPr="00A41349">
        <w:rPr>
          <w:sz w:val="20"/>
          <w:szCs w:val="20"/>
        </w:rPr>
        <w:t xml:space="preserve"> </w:t>
      </w:r>
      <w:r w:rsidR="00551685">
        <w:rPr>
          <w:sz w:val="20"/>
          <w:szCs w:val="20"/>
        </w:rPr>
        <w:t>Reproducibility of BOLD signal amplitude and asymmetry for the working memory load contrast (2-back&gt;0-back) in Discovery (n=504) and Replication (n=485) subsamples</w:t>
      </w:r>
      <w:r w:rsidR="00A41349" w:rsidRPr="00A41349">
        <w:rPr>
          <w:sz w:val="20"/>
          <w:szCs w:val="20"/>
        </w:rPr>
        <w:t xml:space="preserve">. </w:t>
      </w:r>
      <w:r w:rsidR="00864E0B">
        <w:rPr>
          <w:sz w:val="20"/>
          <w:szCs w:val="20"/>
        </w:rPr>
        <w:t xml:space="preserve">See also supplementary </w:t>
      </w:r>
      <w:r w:rsidR="00864E0B" w:rsidRPr="00864E0B">
        <w:rPr>
          <w:sz w:val="20"/>
          <w:szCs w:val="20"/>
        </w:rPr>
        <w:t>Statistical results in CIFTI format</w:t>
      </w:r>
      <w:r w:rsidR="00864E0B">
        <w:rPr>
          <w:sz w:val="20"/>
          <w:szCs w:val="20"/>
        </w:rPr>
        <w:t>.</w:t>
      </w:r>
    </w:p>
    <w:p w14:paraId="06FFB2C4" w14:textId="77777777" w:rsidR="00AC7764" w:rsidRDefault="00AC7764" w:rsidP="00252A6F">
      <w:pPr>
        <w:rPr>
          <w:sz w:val="20"/>
          <w:szCs w:val="20"/>
        </w:rPr>
      </w:pPr>
      <w:r>
        <w:rPr>
          <w:noProof/>
          <w:sz w:val="20"/>
          <w:szCs w:val="20"/>
        </w:rPr>
        <w:lastRenderedPageBreak/>
        <w:drawing>
          <wp:inline distT="0" distB="0" distL="0" distR="0" wp14:anchorId="7C3F3C46" wp14:editId="6AFA42BD">
            <wp:extent cx="5943600" cy="3556000"/>
            <wp:effectExtent l="0" t="0" r="0" b="0"/>
            <wp:docPr id="90483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31588" name="Picture 904831588"/>
                    <pic:cNvPicPr/>
                  </pic:nvPicPr>
                  <pic:blipFill rotWithShape="1">
                    <a:blip r:embed="rId8"/>
                    <a:srcRect b="51389"/>
                    <a:stretch/>
                  </pic:blipFill>
                  <pic:spPr bwMode="auto">
                    <a:xfrm>
                      <a:off x="0" y="0"/>
                      <a:ext cx="5943600" cy="3556000"/>
                    </a:xfrm>
                    <a:prstGeom prst="rect">
                      <a:avLst/>
                    </a:prstGeom>
                    <a:ln>
                      <a:noFill/>
                    </a:ln>
                    <a:extLst>
                      <a:ext uri="{53640926-AAD7-44D8-BBD7-CCE9431645EC}">
                        <a14:shadowObscured xmlns:a14="http://schemas.microsoft.com/office/drawing/2010/main"/>
                      </a:ext>
                    </a:extLst>
                  </pic:spPr>
                </pic:pic>
              </a:graphicData>
            </a:graphic>
          </wp:inline>
        </w:drawing>
      </w:r>
    </w:p>
    <w:p w14:paraId="5696E3F7" w14:textId="2B2F82AC" w:rsidR="00AC7764" w:rsidRDefault="00AC7764" w:rsidP="00A155F9">
      <w:pPr>
        <w:jc w:val="both"/>
        <w:rPr>
          <w:sz w:val="20"/>
          <w:szCs w:val="20"/>
        </w:rPr>
      </w:pPr>
      <w:r w:rsidRPr="00551685">
        <w:rPr>
          <w:b/>
          <w:bCs/>
          <w:sz w:val="20"/>
          <w:szCs w:val="20"/>
        </w:rPr>
        <w:t>Figure S</w:t>
      </w:r>
      <w:r>
        <w:rPr>
          <w:b/>
          <w:bCs/>
          <w:sz w:val="20"/>
          <w:szCs w:val="20"/>
        </w:rPr>
        <w:t>3</w:t>
      </w:r>
      <w:r w:rsidRPr="00551685">
        <w:rPr>
          <w:b/>
          <w:bCs/>
          <w:sz w:val="20"/>
          <w:szCs w:val="20"/>
        </w:rPr>
        <w:t>.</w:t>
      </w:r>
      <w:r w:rsidRPr="00A41349">
        <w:rPr>
          <w:sz w:val="20"/>
          <w:szCs w:val="20"/>
        </w:rPr>
        <w:t xml:space="preserve"> </w:t>
      </w:r>
      <w:r>
        <w:rPr>
          <w:sz w:val="20"/>
          <w:szCs w:val="20"/>
        </w:rPr>
        <w:t>Pearson correlation between</w:t>
      </w:r>
      <w:r>
        <w:rPr>
          <w:sz w:val="20"/>
          <w:szCs w:val="20"/>
        </w:rPr>
        <w:t xml:space="preserve"> </w:t>
      </w:r>
      <w:r w:rsidR="00A155F9">
        <w:rPr>
          <w:sz w:val="20"/>
          <w:szCs w:val="20"/>
        </w:rPr>
        <w:t xml:space="preserve">BOLD signal </w:t>
      </w:r>
      <w:r>
        <w:rPr>
          <w:sz w:val="20"/>
          <w:szCs w:val="20"/>
        </w:rPr>
        <w:t xml:space="preserve">amplitude and asymmetry </w:t>
      </w:r>
      <w:r w:rsidR="00A155F9">
        <w:rPr>
          <w:sz w:val="20"/>
          <w:szCs w:val="20"/>
        </w:rPr>
        <w:t xml:space="preserve">in the left (a) and right (b) </w:t>
      </w:r>
      <w:r w:rsidR="0034207E">
        <w:rPr>
          <w:sz w:val="20"/>
          <w:szCs w:val="20"/>
        </w:rPr>
        <w:t xml:space="preserve">cortical </w:t>
      </w:r>
      <w:r w:rsidR="00A155F9">
        <w:rPr>
          <w:sz w:val="20"/>
          <w:szCs w:val="20"/>
        </w:rPr>
        <w:t xml:space="preserve">hemispheres across 989 healthy adults for 17 task epochs and 9 major networks: </w:t>
      </w:r>
      <w:r>
        <w:rPr>
          <w:sz w:val="20"/>
          <w:szCs w:val="20"/>
        </w:rPr>
        <w:t xml:space="preserve"> </w:t>
      </w:r>
      <w:r w:rsidR="00A155F9" w:rsidRPr="004205F8">
        <w:rPr>
          <w:rFonts w:cs="Times New Roman"/>
          <w:sz w:val="20"/>
          <w:szCs w:val="20"/>
        </w:rPr>
        <w:t>Visual (VIS1 and VIS2), Somatomotor (SMM), Cingulo-Opercular (CON), Dorsal Attention (DAN), Language (LAN), Frontoparietal (FPN), Auditory (AUD), Default-Mode (DMN)</w:t>
      </w:r>
      <w:r w:rsidR="00A155F9">
        <w:rPr>
          <w:rFonts w:cs="Times New Roman"/>
          <w:sz w:val="20"/>
          <w:szCs w:val="20"/>
        </w:rPr>
        <w:t>.</w:t>
      </w:r>
      <w:r w:rsidR="00A155F9" w:rsidRPr="00A155F9">
        <w:rPr>
          <w:rFonts w:ascii="Times New Roman" w:hAnsi="Times New Roman" w:cs="Times New Roman"/>
          <w:sz w:val="20"/>
          <w:szCs w:val="20"/>
        </w:rPr>
        <w:t xml:space="preserve"> </w:t>
      </w:r>
      <w:r w:rsidR="00A155F9" w:rsidRPr="00A155F9">
        <w:rPr>
          <w:rFonts w:cs="Times New Roman"/>
          <w:sz w:val="20"/>
          <w:szCs w:val="20"/>
        </w:rPr>
        <w:t>Non-significant correlations (p ≥ 0.001) are marked with a black cross. The color of each circle represents the direction and strength of the correlation, while the area of each circle is proportional to the absolute value of the correlation coefficient, reflecting its magnitude.</w:t>
      </w:r>
    </w:p>
    <w:p w14:paraId="4CE05E85" w14:textId="77777777" w:rsidR="00AC7764" w:rsidRDefault="00AC7764" w:rsidP="00252A6F">
      <w:pPr>
        <w:rPr>
          <w:sz w:val="20"/>
          <w:szCs w:val="20"/>
        </w:rPr>
      </w:pPr>
    </w:p>
    <w:p w14:paraId="76C68E79" w14:textId="1A38902C" w:rsidR="00551685" w:rsidRPr="00A41349" w:rsidRDefault="00551685" w:rsidP="00252A6F">
      <w:pPr>
        <w:rPr>
          <w:sz w:val="20"/>
          <w:szCs w:val="20"/>
        </w:rPr>
      </w:pPr>
      <w:r>
        <w:rPr>
          <w:noProof/>
          <w:sz w:val="20"/>
          <w:szCs w:val="20"/>
        </w:rPr>
        <w:lastRenderedPageBreak/>
        <w:drawing>
          <wp:inline distT="0" distB="0" distL="0" distR="0" wp14:anchorId="23DEF952" wp14:editId="07DEDDBE">
            <wp:extent cx="5935980" cy="3337560"/>
            <wp:effectExtent l="0" t="0" r="7620" b="0"/>
            <wp:docPr id="1336216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p>
    <w:p w14:paraId="3EC2ABCE" w14:textId="6CF1E1B6" w:rsidR="00551685" w:rsidRDefault="00551685" w:rsidP="00551685">
      <w:pPr>
        <w:rPr>
          <w:sz w:val="20"/>
          <w:szCs w:val="20"/>
        </w:rPr>
      </w:pPr>
      <w:r w:rsidRPr="00551685">
        <w:rPr>
          <w:b/>
          <w:bCs/>
          <w:sz w:val="20"/>
          <w:szCs w:val="20"/>
        </w:rPr>
        <w:t>Figure S</w:t>
      </w:r>
      <w:r w:rsidR="0034207E">
        <w:rPr>
          <w:b/>
          <w:bCs/>
          <w:sz w:val="20"/>
          <w:szCs w:val="20"/>
        </w:rPr>
        <w:t>4</w:t>
      </w:r>
      <w:r w:rsidRPr="00551685">
        <w:rPr>
          <w:b/>
          <w:bCs/>
          <w:sz w:val="20"/>
          <w:szCs w:val="20"/>
        </w:rPr>
        <w:t>.</w:t>
      </w:r>
      <w:r w:rsidRPr="00A41349">
        <w:rPr>
          <w:sz w:val="20"/>
          <w:szCs w:val="20"/>
        </w:rPr>
        <w:t xml:space="preserve"> </w:t>
      </w:r>
      <w:r>
        <w:rPr>
          <w:sz w:val="20"/>
          <w:szCs w:val="20"/>
        </w:rPr>
        <w:t>Correlation matrices of BOLD signal amplitude (left) and asymmetry (right) across 9 networks and 17 task epochs (n=989)</w:t>
      </w:r>
      <w:r w:rsidRPr="00A41349">
        <w:rPr>
          <w:sz w:val="20"/>
          <w:szCs w:val="20"/>
        </w:rPr>
        <w:t xml:space="preserve">. </w:t>
      </w:r>
    </w:p>
    <w:p w14:paraId="2A53E20D" w14:textId="7401ED0F" w:rsidR="00551685" w:rsidRDefault="00551685" w:rsidP="00C17646">
      <w:pPr>
        <w:jc w:val="both"/>
        <w:rPr>
          <w:sz w:val="20"/>
          <w:szCs w:val="20"/>
        </w:rPr>
      </w:pPr>
      <w:r>
        <w:rPr>
          <w:b/>
          <w:bCs/>
          <w:noProof/>
          <w:sz w:val="20"/>
          <w:szCs w:val="20"/>
        </w:rPr>
        <w:drawing>
          <wp:inline distT="0" distB="0" distL="0" distR="0" wp14:anchorId="05D0EC36" wp14:editId="2592B2B7">
            <wp:extent cx="5935980" cy="3337560"/>
            <wp:effectExtent l="0" t="0" r="7620" b="0"/>
            <wp:docPr id="996870126"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70126" name="Picture 3"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r w:rsidRPr="00C17646">
        <w:rPr>
          <w:b/>
          <w:bCs/>
          <w:sz w:val="20"/>
          <w:szCs w:val="20"/>
        </w:rPr>
        <w:t>Figure S</w:t>
      </w:r>
      <w:r w:rsidR="008C6AB5">
        <w:rPr>
          <w:b/>
          <w:bCs/>
          <w:sz w:val="20"/>
          <w:szCs w:val="20"/>
        </w:rPr>
        <w:t>5</w:t>
      </w:r>
      <w:r w:rsidRPr="00C17646">
        <w:rPr>
          <w:b/>
          <w:bCs/>
          <w:sz w:val="20"/>
          <w:szCs w:val="20"/>
        </w:rPr>
        <w:t>.</w:t>
      </w:r>
      <w:r w:rsidRPr="00C17646">
        <w:rPr>
          <w:sz w:val="20"/>
          <w:szCs w:val="20"/>
        </w:rPr>
        <w:t xml:space="preserve"> </w:t>
      </w:r>
      <w:r w:rsidR="00E37512" w:rsidRPr="00C17646">
        <w:rPr>
          <w:b/>
          <w:bCs/>
          <w:sz w:val="20"/>
          <w:szCs w:val="20"/>
        </w:rPr>
        <w:t>2-fold cross-validation of partial least square (PLS) prediction of asymmetry.</w:t>
      </w:r>
      <w:r w:rsidR="00E37512" w:rsidRPr="00C17646">
        <w:rPr>
          <w:sz w:val="20"/>
          <w:szCs w:val="20"/>
        </w:rPr>
        <w:t xml:space="preserve"> Scatter plots showing linear associations between measured and predicted accuracy for the language network (LAN) and the Random epoch of the social task, based on average amplitudes from 17 BOLD-fMRI contrasts across 9 major networks.  The Discovery subsample (n=504) was used to train the PLS regression model with 10-fold cross-validation and 12 PLS components, and the Replication subsample (n=485) was used to test the optimal model; </w:t>
      </w:r>
      <w:r w:rsidR="00E37512" w:rsidRPr="00C17646">
        <w:rPr>
          <w:b/>
          <w:bCs/>
          <w:sz w:val="20"/>
          <w:szCs w:val="20"/>
        </w:rPr>
        <w:t>a</w:t>
      </w:r>
      <w:r w:rsidR="00C17646" w:rsidRPr="00C17646">
        <w:rPr>
          <w:b/>
          <w:bCs/>
          <w:sz w:val="20"/>
          <w:szCs w:val="20"/>
        </w:rPr>
        <w:t>-b</w:t>
      </w:r>
      <w:r w:rsidR="00E37512" w:rsidRPr="00C17646">
        <w:rPr>
          <w:sz w:val="20"/>
          <w:szCs w:val="20"/>
        </w:rPr>
        <w:t xml:space="preserve">). </w:t>
      </w:r>
      <w:r w:rsidR="00C17646" w:rsidRPr="00C17646">
        <w:rPr>
          <w:sz w:val="20"/>
          <w:szCs w:val="20"/>
        </w:rPr>
        <w:t>The reversed process</w:t>
      </w:r>
      <w:r w:rsidR="00C17646" w:rsidRPr="00C17646">
        <w:rPr>
          <w:rFonts w:cs="Times New Roman"/>
          <w:sz w:val="20"/>
          <w:szCs w:val="20"/>
        </w:rPr>
        <w:t>—</w:t>
      </w:r>
      <w:r w:rsidR="00C17646" w:rsidRPr="00C17646">
        <w:rPr>
          <w:sz w:val="20"/>
          <w:szCs w:val="20"/>
        </w:rPr>
        <w:t xml:space="preserve">training the PLS model in the Replication sample and using it to predict </w:t>
      </w:r>
      <w:r w:rsidR="00C17646" w:rsidRPr="00C17646">
        <w:rPr>
          <w:sz w:val="20"/>
          <w:szCs w:val="20"/>
        </w:rPr>
        <w:lastRenderedPageBreak/>
        <w:t>asymmetry from amplitude in the Discovery sample</w:t>
      </w:r>
      <w:r w:rsidR="00C17646" w:rsidRPr="00C17646">
        <w:rPr>
          <w:rFonts w:cs="Times New Roman"/>
          <w:sz w:val="20"/>
          <w:szCs w:val="20"/>
        </w:rPr>
        <w:t xml:space="preserve">—was used to complete the </w:t>
      </w:r>
      <w:r w:rsidR="00E37512" w:rsidRPr="00C17646">
        <w:rPr>
          <w:sz w:val="20"/>
          <w:szCs w:val="20"/>
        </w:rPr>
        <w:t xml:space="preserve">cross-validation </w:t>
      </w:r>
      <w:r w:rsidR="00C17646" w:rsidRPr="00C17646">
        <w:rPr>
          <w:sz w:val="20"/>
          <w:szCs w:val="20"/>
        </w:rPr>
        <w:t>(</w:t>
      </w:r>
      <w:r w:rsidR="00E37512" w:rsidRPr="00C17646">
        <w:rPr>
          <w:b/>
          <w:bCs/>
          <w:sz w:val="20"/>
          <w:szCs w:val="20"/>
        </w:rPr>
        <w:t>c</w:t>
      </w:r>
      <w:r w:rsidR="00C17646" w:rsidRPr="00C17646">
        <w:rPr>
          <w:b/>
          <w:bCs/>
          <w:sz w:val="20"/>
          <w:szCs w:val="20"/>
        </w:rPr>
        <w:t>-d</w:t>
      </w:r>
      <w:r w:rsidR="00E37512" w:rsidRPr="00C17646">
        <w:rPr>
          <w:sz w:val="20"/>
          <w:szCs w:val="20"/>
        </w:rPr>
        <w:t>).  Network abbreviations: VIS1 and VIS2, visual; CON, cingulo-opercular, DAN, dorsal-attention; SMM, somatomotor; FPN, frontoparietal; AUD, auditory; DMN, default-mode; PMM and VMM, Posterior and Ventral Multimodal; ORA, orbito-affective. P&lt;0.05, uncorrected.</w:t>
      </w:r>
    </w:p>
    <w:p w14:paraId="1FFDB640" w14:textId="741CBCBC" w:rsidR="00C17646" w:rsidRPr="00C17646" w:rsidRDefault="00C17646" w:rsidP="00C17646">
      <w:pPr>
        <w:rPr>
          <w:sz w:val="20"/>
          <w:szCs w:val="20"/>
        </w:rPr>
      </w:pPr>
      <w:r>
        <w:rPr>
          <w:b/>
          <w:bCs/>
          <w:noProof/>
          <w:sz w:val="20"/>
          <w:szCs w:val="20"/>
        </w:rPr>
        <w:drawing>
          <wp:inline distT="0" distB="0" distL="0" distR="0" wp14:anchorId="5FF0B19F" wp14:editId="4EBB413A">
            <wp:extent cx="5935980" cy="3337560"/>
            <wp:effectExtent l="0" t="0" r="7620" b="0"/>
            <wp:docPr id="1731183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r w:rsidR="00556243" w:rsidRPr="00556243">
        <w:t xml:space="preserve"> </w:t>
      </w:r>
      <w:r w:rsidR="00556243" w:rsidRPr="00556243">
        <w:rPr>
          <w:b/>
          <w:bCs/>
          <w:sz w:val="20"/>
          <w:szCs w:val="20"/>
        </w:rPr>
        <w:t>Figure S</w:t>
      </w:r>
      <w:r w:rsidR="007971D6">
        <w:rPr>
          <w:b/>
          <w:bCs/>
          <w:sz w:val="20"/>
          <w:szCs w:val="20"/>
        </w:rPr>
        <w:t>6</w:t>
      </w:r>
      <w:r w:rsidR="00556243" w:rsidRPr="00556243">
        <w:rPr>
          <w:b/>
          <w:bCs/>
          <w:sz w:val="20"/>
          <w:szCs w:val="20"/>
        </w:rPr>
        <w:t>.</w:t>
      </w:r>
      <w:r w:rsidR="00556243" w:rsidRPr="006A3D01">
        <w:rPr>
          <w:sz w:val="20"/>
          <w:szCs w:val="20"/>
        </w:rPr>
        <w:t xml:space="preserve"> </w:t>
      </w:r>
      <w:r w:rsidR="006A3D01" w:rsidRPr="006A3D01">
        <w:rPr>
          <w:sz w:val="20"/>
          <w:szCs w:val="20"/>
        </w:rPr>
        <w:t>Reproducibility of the</w:t>
      </w:r>
      <w:r w:rsidR="006A3D01">
        <w:rPr>
          <w:b/>
          <w:bCs/>
          <w:sz w:val="20"/>
          <w:szCs w:val="20"/>
        </w:rPr>
        <w:t xml:space="preserve"> </w:t>
      </w:r>
      <w:r w:rsidR="006A3D01">
        <w:rPr>
          <w:sz w:val="20"/>
          <w:szCs w:val="20"/>
        </w:rPr>
        <w:t>e</w:t>
      </w:r>
      <w:r w:rsidR="00556243" w:rsidRPr="00556243">
        <w:rPr>
          <w:sz w:val="20"/>
          <w:szCs w:val="20"/>
        </w:rPr>
        <w:t>ffects of sex (</w:t>
      </w:r>
      <w:r w:rsidR="00556243" w:rsidRPr="006A3D01">
        <w:rPr>
          <w:b/>
          <w:bCs/>
          <w:sz w:val="20"/>
          <w:szCs w:val="20"/>
        </w:rPr>
        <w:t>a</w:t>
      </w:r>
      <w:r w:rsidR="00556243" w:rsidRPr="00556243">
        <w:rPr>
          <w:sz w:val="20"/>
          <w:szCs w:val="20"/>
        </w:rPr>
        <w:t>) and age (</w:t>
      </w:r>
      <w:r w:rsidR="00556243" w:rsidRPr="006A3D01">
        <w:rPr>
          <w:b/>
          <w:bCs/>
          <w:sz w:val="20"/>
          <w:szCs w:val="20"/>
        </w:rPr>
        <w:t>b</w:t>
      </w:r>
      <w:r w:rsidR="00556243" w:rsidRPr="00556243">
        <w:rPr>
          <w:sz w:val="20"/>
          <w:szCs w:val="20"/>
        </w:rPr>
        <w:t xml:space="preserve">) on the scores of the first 6 components of the prediction of accuracy from </w:t>
      </w:r>
      <w:r w:rsidR="00556243">
        <w:rPr>
          <w:sz w:val="20"/>
          <w:szCs w:val="20"/>
        </w:rPr>
        <w:t>BOLD signal amplitude</w:t>
      </w:r>
      <w:r w:rsidR="00556243" w:rsidRPr="00556243">
        <w:rPr>
          <w:sz w:val="20"/>
          <w:szCs w:val="20"/>
        </w:rPr>
        <w:t xml:space="preserve"> using partial least square (PLS) repression (n=989).</w:t>
      </w:r>
    </w:p>
    <w:p w14:paraId="790336E9" w14:textId="77777777" w:rsidR="00C17646" w:rsidRDefault="00C17646" w:rsidP="00C17646">
      <w:pPr>
        <w:rPr>
          <w:b/>
          <w:bCs/>
          <w:sz w:val="20"/>
          <w:szCs w:val="20"/>
        </w:rPr>
      </w:pPr>
    </w:p>
    <w:p w14:paraId="66B27EF0" w14:textId="3B0CB744" w:rsidR="00C17646" w:rsidRDefault="00C17646" w:rsidP="00C17646">
      <w:pPr>
        <w:rPr>
          <w:sz w:val="20"/>
          <w:szCs w:val="20"/>
        </w:rPr>
      </w:pPr>
      <w:r>
        <w:rPr>
          <w:b/>
          <w:bCs/>
          <w:noProof/>
          <w:sz w:val="20"/>
          <w:szCs w:val="20"/>
        </w:rPr>
        <w:lastRenderedPageBreak/>
        <w:drawing>
          <wp:inline distT="0" distB="0" distL="0" distR="0" wp14:anchorId="0E153579" wp14:editId="7082386A">
            <wp:extent cx="5935980" cy="3337560"/>
            <wp:effectExtent l="0" t="0" r="7620" b="0"/>
            <wp:docPr id="10015018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inline>
        </w:drawing>
      </w:r>
      <w:r w:rsidRPr="00551685">
        <w:rPr>
          <w:b/>
          <w:bCs/>
          <w:sz w:val="20"/>
          <w:szCs w:val="20"/>
        </w:rPr>
        <w:t>Figure S</w:t>
      </w:r>
      <w:r w:rsidR="007971D6">
        <w:rPr>
          <w:b/>
          <w:bCs/>
          <w:sz w:val="20"/>
          <w:szCs w:val="20"/>
        </w:rPr>
        <w:t>7</w:t>
      </w:r>
      <w:r w:rsidRPr="00551685">
        <w:rPr>
          <w:b/>
          <w:bCs/>
          <w:sz w:val="20"/>
          <w:szCs w:val="20"/>
        </w:rPr>
        <w:t>.</w:t>
      </w:r>
      <w:r w:rsidRPr="00A41349">
        <w:rPr>
          <w:sz w:val="20"/>
          <w:szCs w:val="20"/>
        </w:rPr>
        <w:t xml:space="preserve"> </w:t>
      </w:r>
      <w:r w:rsidR="006A3D01" w:rsidRPr="006A3D01">
        <w:rPr>
          <w:sz w:val="20"/>
          <w:szCs w:val="20"/>
        </w:rPr>
        <w:t xml:space="preserve">Reproducibility of the </w:t>
      </w:r>
      <w:r w:rsidR="006A3D01">
        <w:rPr>
          <w:sz w:val="20"/>
          <w:szCs w:val="20"/>
        </w:rPr>
        <w:t>e</w:t>
      </w:r>
      <w:r w:rsidR="00C922D7">
        <w:rPr>
          <w:sz w:val="20"/>
          <w:szCs w:val="20"/>
        </w:rPr>
        <w:t>ffects of sex (</w:t>
      </w:r>
      <w:r w:rsidR="00C922D7" w:rsidRPr="006A3D01">
        <w:rPr>
          <w:b/>
          <w:bCs/>
          <w:sz w:val="20"/>
          <w:szCs w:val="20"/>
        </w:rPr>
        <w:t>a</w:t>
      </w:r>
      <w:r w:rsidR="00C922D7">
        <w:rPr>
          <w:sz w:val="20"/>
          <w:szCs w:val="20"/>
        </w:rPr>
        <w:t xml:space="preserve">) and age </w:t>
      </w:r>
      <w:r w:rsidR="00C922D7" w:rsidRPr="006A3D01">
        <w:rPr>
          <w:b/>
          <w:bCs/>
          <w:sz w:val="20"/>
          <w:szCs w:val="20"/>
        </w:rPr>
        <w:t>(b</w:t>
      </w:r>
      <w:r w:rsidR="00C922D7">
        <w:rPr>
          <w:sz w:val="20"/>
          <w:szCs w:val="20"/>
        </w:rPr>
        <w:t xml:space="preserve">) on </w:t>
      </w:r>
      <w:r w:rsidR="00556243">
        <w:rPr>
          <w:sz w:val="20"/>
          <w:szCs w:val="20"/>
        </w:rPr>
        <w:t xml:space="preserve">the </w:t>
      </w:r>
      <w:r w:rsidR="00C922D7" w:rsidRPr="00C922D7">
        <w:rPr>
          <w:sz w:val="20"/>
          <w:szCs w:val="20"/>
        </w:rPr>
        <w:t>scores</w:t>
      </w:r>
      <w:r w:rsidR="00556243">
        <w:rPr>
          <w:sz w:val="20"/>
          <w:szCs w:val="20"/>
        </w:rPr>
        <w:t xml:space="preserve"> of the first 6 components of the prediction of accuracy from asymmetry using partial least square (PLS) repression </w:t>
      </w:r>
      <w:r>
        <w:rPr>
          <w:sz w:val="20"/>
          <w:szCs w:val="20"/>
        </w:rPr>
        <w:t>(n=989)</w:t>
      </w:r>
      <w:r w:rsidRPr="00A41349">
        <w:rPr>
          <w:sz w:val="20"/>
          <w:szCs w:val="20"/>
        </w:rPr>
        <w:t xml:space="preserve">. </w:t>
      </w:r>
    </w:p>
    <w:p w14:paraId="5AB9F57D" w14:textId="77777777" w:rsidR="00784881" w:rsidRDefault="00784881" w:rsidP="00252A6F">
      <w:pPr>
        <w:rPr>
          <w:b/>
          <w:bCs/>
          <w:sz w:val="28"/>
          <w:szCs w:val="28"/>
        </w:rPr>
      </w:pPr>
    </w:p>
    <w:p w14:paraId="40D176AD" w14:textId="7A48ED06" w:rsidR="00551685" w:rsidRDefault="00F832CA" w:rsidP="00252A6F">
      <w:pPr>
        <w:rPr>
          <w:b/>
          <w:bCs/>
          <w:sz w:val="28"/>
          <w:szCs w:val="28"/>
        </w:rPr>
      </w:pPr>
      <w:r>
        <w:rPr>
          <w:b/>
          <w:bCs/>
          <w:sz w:val="28"/>
          <w:szCs w:val="28"/>
        </w:rPr>
        <w:t xml:space="preserve"> Supplementary Tables</w:t>
      </w:r>
    </w:p>
    <w:p w14:paraId="5C5D9F8B" w14:textId="2C8EDF49" w:rsidR="00F832CA" w:rsidRDefault="00F832CA" w:rsidP="00F832CA">
      <w:pPr>
        <w:spacing w:line="480" w:lineRule="auto"/>
        <w:rPr>
          <w:rFonts w:ascii="Times New Roman" w:hAnsi="Times New Roman" w:cs="Times New Roman"/>
          <w:sz w:val="24"/>
          <w:szCs w:val="24"/>
        </w:rPr>
      </w:pPr>
      <w:r>
        <w:rPr>
          <w:rFonts w:ascii="Times New Roman" w:hAnsi="Times New Roman" w:cs="Times New Roman"/>
          <w:sz w:val="24"/>
          <w:szCs w:val="24"/>
        </w:rPr>
        <w:t>Table S1: Demographic variables and task accuracy for Discovery and Replication subsamples</w:t>
      </w:r>
    </w:p>
    <w:tbl>
      <w:tblPr>
        <w:tblStyle w:val="PlainTable4"/>
        <w:tblW w:w="7426" w:type="dxa"/>
        <w:tblLook w:val="04A0" w:firstRow="1" w:lastRow="0" w:firstColumn="1" w:lastColumn="0" w:noHBand="0" w:noVBand="1"/>
      </w:tblPr>
      <w:tblGrid>
        <w:gridCol w:w="2790"/>
        <w:gridCol w:w="766"/>
        <w:gridCol w:w="1440"/>
        <w:gridCol w:w="1440"/>
        <w:gridCol w:w="990"/>
      </w:tblGrid>
      <w:tr w:rsidR="00F832CA" w:rsidRPr="00057114" w14:paraId="08DC34D0" w14:textId="77777777" w:rsidTr="007934B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EBE7E00"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Variable</w:t>
            </w:r>
            <w:r>
              <w:rPr>
                <w:rFonts w:ascii="Aptos Narrow" w:eastAsia="Times New Roman" w:hAnsi="Aptos Narrow" w:cs="Times New Roman"/>
                <w:color w:val="000000"/>
                <w:kern w:val="0"/>
                <w:sz w:val="24"/>
                <w:szCs w:val="24"/>
                <w14:ligatures w14:val="none"/>
              </w:rPr>
              <w:t>/Task epoch</w:t>
            </w:r>
          </w:p>
        </w:tc>
        <w:tc>
          <w:tcPr>
            <w:tcW w:w="766" w:type="dxa"/>
            <w:noWrap/>
            <w:hideMark/>
          </w:tcPr>
          <w:p w14:paraId="3CF48C0F" w14:textId="77777777" w:rsidR="00F832CA" w:rsidRPr="00057114" w:rsidRDefault="00F832CA" w:rsidP="007934B8">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Unit</w:t>
            </w:r>
          </w:p>
        </w:tc>
        <w:tc>
          <w:tcPr>
            <w:tcW w:w="1440" w:type="dxa"/>
            <w:noWrap/>
            <w:hideMark/>
          </w:tcPr>
          <w:p w14:paraId="0CADEEEC" w14:textId="77777777" w:rsidR="00F832CA" w:rsidRPr="00057114" w:rsidRDefault="00F832CA" w:rsidP="007934B8">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Discovery</w:t>
            </w:r>
          </w:p>
        </w:tc>
        <w:tc>
          <w:tcPr>
            <w:tcW w:w="1440" w:type="dxa"/>
            <w:noWrap/>
            <w:hideMark/>
          </w:tcPr>
          <w:p w14:paraId="07B3948D" w14:textId="77777777" w:rsidR="00F832CA" w:rsidRPr="00057114" w:rsidRDefault="00F832CA" w:rsidP="007934B8">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Replication</w:t>
            </w:r>
          </w:p>
        </w:tc>
        <w:tc>
          <w:tcPr>
            <w:tcW w:w="990" w:type="dxa"/>
            <w:noWrap/>
            <w:hideMark/>
          </w:tcPr>
          <w:p w14:paraId="0F569D46" w14:textId="77777777" w:rsidR="00F832CA" w:rsidRPr="00057114" w:rsidRDefault="00F832CA" w:rsidP="007934B8">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P</w:t>
            </w:r>
            <w:r>
              <w:rPr>
                <w:rFonts w:ascii="Aptos Narrow" w:eastAsia="Times New Roman" w:hAnsi="Aptos Narrow" w:cs="Times New Roman"/>
                <w:color w:val="000000"/>
                <w:kern w:val="0"/>
                <w:sz w:val="24"/>
                <w:szCs w:val="24"/>
                <w14:ligatures w14:val="none"/>
              </w:rPr>
              <w:t>-value</w:t>
            </w:r>
          </w:p>
        </w:tc>
      </w:tr>
      <w:tr w:rsidR="00F832CA" w:rsidRPr="00057114" w14:paraId="57BCA372"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56" w:type="dxa"/>
            <w:gridSpan w:val="2"/>
            <w:noWrap/>
            <w:hideMark/>
          </w:tcPr>
          <w:p w14:paraId="02E2D3C0"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Male/Female</w:t>
            </w:r>
          </w:p>
        </w:tc>
        <w:tc>
          <w:tcPr>
            <w:tcW w:w="1440" w:type="dxa"/>
            <w:noWrap/>
            <w:hideMark/>
          </w:tcPr>
          <w:p w14:paraId="52E22B77"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237/267</w:t>
            </w:r>
          </w:p>
        </w:tc>
        <w:tc>
          <w:tcPr>
            <w:tcW w:w="1440" w:type="dxa"/>
            <w:noWrap/>
            <w:hideMark/>
          </w:tcPr>
          <w:p w14:paraId="49AA4F58"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232/253</w:t>
            </w:r>
          </w:p>
        </w:tc>
        <w:tc>
          <w:tcPr>
            <w:tcW w:w="990" w:type="dxa"/>
            <w:noWrap/>
            <w:hideMark/>
          </w:tcPr>
          <w:p w14:paraId="25B2CF04"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0.85</w:t>
            </w:r>
            <w:r w:rsidRPr="00057114">
              <w:rPr>
                <w:rFonts w:ascii="Aptos Narrow" w:eastAsia="Times New Roman" w:hAnsi="Aptos Narrow" w:cs="Times New Roman"/>
                <w:color w:val="000000"/>
                <w:kern w:val="0"/>
                <w:sz w:val="24"/>
                <w:szCs w:val="24"/>
                <w:vertAlign w:val="superscript"/>
                <w14:ligatures w14:val="none"/>
              </w:rPr>
              <w:t>Ϯ</w:t>
            </w:r>
          </w:p>
        </w:tc>
      </w:tr>
      <w:tr w:rsidR="00F832CA" w:rsidRPr="00057114" w14:paraId="6B8AFFE7"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AD721D4"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 xml:space="preserve">Age </w:t>
            </w:r>
          </w:p>
        </w:tc>
        <w:tc>
          <w:tcPr>
            <w:tcW w:w="766" w:type="dxa"/>
            <w:noWrap/>
            <w:hideMark/>
          </w:tcPr>
          <w:p w14:paraId="2A39C4EB"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years</w:t>
            </w:r>
          </w:p>
        </w:tc>
        <w:tc>
          <w:tcPr>
            <w:tcW w:w="1440" w:type="dxa"/>
            <w:noWrap/>
            <w:hideMark/>
          </w:tcPr>
          <w:p w14:paraId="05442B70"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28.8(3.7)</w:t>
            </w:r>
          </w:p>
        </w:tc>
        <w:tc>
          <w:tcPr>
            <w:tcW w:w="1440" w:type="dxa"/>
            <w:noWrap/>
            <w:hideMark/>
          </w:tcPr>
          <w:p w14:paraId="234326C7"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28.7(3.7)</w:t>
            </w:r>
          </w:p>
        </w:tc>
        <w:tc>
          <w:tcPr>
            <w:tcW w:w="990" w:type="dxa"/>
            <w:noWrap/>
            <w:hideMark/>
          </w:tcPr>
          <w:p w14:paraId="623377E2"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0.68</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08A443E0"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E8822D9"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Black</w:t>
            </w:r>
          </w:p>
        </w:tc>
        <w:tc>
          <w:tcPr>
            <w:tcW w:w="766" w:type="dxa"/>
            <w:noWrap/>
            <w:hideMark/>
          </w:tcPr>
          <w:p w14:paraId="57ADC841"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1440" w:type="dxa"/>
            <w:noWrap/>
            <w:hideMark/>
          </w:tcPr>
          <w:p w14:paraId="40E85542"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65</w:t>
            </w:r>
          </w:p>
        </w:tc>
        <w:tc>
          <w:tcPr>
            <w:tcW w:w="1440" w:type="dxa"/>
            <w:noWrap/>
            <w:hideMark/>
          </w:tcPr>
          <w:p w14:paraId="2C1B912E"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72</w:t>
            </w:r>
          </w:p>
        </w:tc>
        <w:tc>
          <w:tcPr>
            <w:tcW w:w="990" w:type="dxa"/>
            <w:noWrap/>
            <w:hideMark/>
          </w:tcPr>
          <w:p w14:paraId="389D6123"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r>
      <w:tr w:rsidR="00F832CA" w:rsidRPr="00057114" w14:paraId="2D079ED0"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0CC98C8"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Am</w:t>
            </w:r>
            <w:r>
              <w:rPr>
                <w:rFonts w:ascii="Aptos Narrow" w:eastAsia="Times New Roman" w:hAnsi="Aptos Narrow" w:cs="Times New Roman"/>
                <w:color w:val="000000"/>
                <w:kern w:val="0"/>
                <w:sz w:val="24"/>
                <w:szCs w:val="24"/>
                <w14:ligatures w14:val="none"/>
              </w:rPr>
              <w:t>erican</w:t>
            </w:r>
            <w:r w:rsidRPr="00057114">
              <w:rPr>
                <w:rFonts w:ascii="Aptos Narrow" w:eastAsia="Times New Roman" w:hAnsi="Aptos Narrow" w:cs="Times New Roman"/>
                <w:color w:val="000000"/>
                <w:kern w:val="0"/>
                <w:sz w:val="24"/>
                <w:szCs w:val="24"/>
                <w14:ligatures w14:val="none"/>
              </w:rPr>
              <w:t xml:space="preserve"> Indian</w:t>
            </w:r>
            <w:r>
              <w:rPr>
                <w:rFonts w:ascii="Aptos Narrow" w:eastAsia="Times New Roman" w:hAnsi="Aptos Narrow" w:cs="Times New Roman"/>
                <w:color w:val="000000"/>
                <w:kern w:val="0"/>
                <w:sz w:val="24"/>
                <w:szCs w:val="24"/>
                <w14:ligatures w14:val="none"/>
              </w:rPr>
              <w:t>/Alaskan</w:t>
            </w:r>
          </w:p>
        </w:tc>
        <w:tc>
          <w:tcPr>
            <w:tcW w:w="766" w:type="dxa"/>
            <w:noWrap/>
            <w:hideMark/>
          </w:tcPr>
          <w:p w14:paraId="640DF12B"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1440" w:type="dxa"/>
            <w:noWrap/>
            <w:hideMark/>
          </w:tcPr>
          <w:p w14:paraId="05E9E786"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34</w:t>
            </w:r>
          </w:p>
        </w:tc>
        <w:tc>
          <w:tcPr>
            <w:tcW w:w="1440" w:type="dxa"/>
            <w:noWrap/>
            <w:hideMark/>
          </w:tcPr>
          <w:p w14:paraId="7963BE8B"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29</w:t>
            </w:r>
          </w:p>
        </w:tc>
        <w:tc>
          <w:tcPr>
            <w:tcW w:w="990" w:type="dxa"/>
            <w:noWrap/>
            <w:hideMark/>
          </w:tcPr>
          <w:p w14:paraId="0291C38D"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r>
      <w:tr w:rsidR="00F832CA" w:rsidRPr="00057114" w14:paraId="66046870"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86459F3"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White</w:t>
            </w:r>
          </w:p>
        </w:tc>
        <w:tc>
          <w:tcPr>
            <w:tcW w:w="766" w:type="dxa"/>
            <w:noWrap/>
            <w:hideMark/>
          </w:tcPr>
          <w:p w14:paraId="5CDB7539"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1440" w:type="dxa"/>
            <w:noWrap/>
            <w:hideMark/>
          </w:tcPr>
          <w:p w14:paraId="6A2D0384"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380</w:t>
            </w:r>
          </w:p>
        </w:tc>
        <w:tc>
          <w:tcPr>
            <w:tcW w:w="1440" w:type="dxa"/>
            <w:noWrap/>
            <w:hideMark/>
          </w:tcPr>
          <w:p w14:paraId="5BECC9CD"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370</w:t>
            </w:r>
          </w:p>
        </w:tc>
        <w:tc>
          <w:tcPr>
            <w:tcW w:w="990" w:type="dxa"/>
            <w:noWrap/>
            <w:hideMark/>
          </w:tcPr>
          <w:p w14:paraId="26069810"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r>
      <w:tr w:rsidR="00F832CA" w:rsidRPr="00057114" w14:paraId="67C90832"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2278D98"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Other</w:t>
            </w:r>
          </w:p>
        </w:tc>
        <w:tc>
          <w:tcPr>
            <w:tcW w:w="766" w:type="dxa"/>
            <w:noWrap/>
            <w:hideMark/>
          </w:tcPr>
          <w:p w14:paraId="526FD231"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1440" w:type="dxa"/>
            <w:noWrap/>
            <w:hideMark/>
          </w:tcPr>
          <w:p w14:paraId="26DF70B4"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25</w:t>
            </w:r>
          </w:p>
        </w:tc>
        <w:tc>
          <w:tcPr>
            <w:tcW w:w="1440" w:type="dxa"/>
            <w:noWrap/>
            <w:hideMark/>
          </w:tcPr>
          <w:p w14:paraId="64F36721"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14</w:t>
            </w:r>
          </w:p>
        </w:tc>
        <w:tc>
          <w:tcPr>
            <w:tcW w:w="990" w:type="dxa"/>
            <w:noWrap/>
            <w:hideMark/>
          </w:tcPr>
          <w:p w14:paraId="68C8509A"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0.25</w:t>
            </w:r>
            <w:r w:rsidRPr="00057114">
              <w:rPr>
                <w:rFonts w:ascii="Aptos Narrow" w:eastAsia="Times New Roman" w:hAnsi="Aptos Narrow" w:cs="Times New Roman"/>
                <w:color w:val="000000"/>
                <w:kern w:val="0"/>
                <w:sz w:val="24"/>
                <w:szCs w:val="24"/>
                <w:vertAlign w:val="superscript"/>
                <w14:ligatures w14:val="none"/>
              </w:rPr>
              <w:t xml:space="preserve"> Ϯ</w:t>
            </w:r>
          </w:p>
        </w:tc>
      </w:tr>
      <w:tr w:rsidR="00F832CA" w:rsidRPr="00057114" w14:paraId="76587657"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64C67B8"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BMI</w:t>
            </w:r>
          </w:p>
        </w:tc>
        <w:tc>
          <w:tcPr>
            <w:tcW w:w="766" w:type="dxa"/>
            <w:noWrap/>
            <w:hideMark/>
          </w:tcPr>
          <w:p w14:paraId="5C33B37E"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kg/m</w:t>
            </w:r>
            <w:r w:rsidRPr="00057114">
              <w:rPr>
                <w:rFonts w:ascii="Aptos Narrow" w:eastAsia="Times New Roman" w:hAnsi="Aptos Narrow" w:cs="Times New Roman"/>
                <w:color w:val="000000"/>
                <w:kern w:val="0"/>
                <w:sz w:val="24"/>
                <w:szCs w:val="24"/>
                <w:vertAlign w:val="superscript"/>
                <w14:ligatures w14:val="none"/>
              </w:rPr>
              <w:t>2</w:t>
            </w:r>
          </w:p>
        </w:tc>
        <w:tc>
          <w:tcPr>
            <w:tcW w:w="1440" w:type="dxa"/>
            <w:noWrap/>
            <w:hideMark/>
          </w:tcPr>
          <w:p w14:paraId="4679C4B6"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26.2(5.0)</w:t>
            </w:r>
          </w:p>
        </w:tc>
        <w:tc>
          <w:tcPr>
            <w:tcW w:w="1440" w:type="dxa"/>
            <w:noWrap/>
            <w:hideMark/>
          </w:tcPr>
          <w:p w14:paraId="487C4F16"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26.6(5.1)</w:t>
            </w:r>
          </w:p>
        </w:tc>
        <w:tc>
          <w:tcPr>
            <w:tcW w:w="990" w:type="dxa"/>
            <w:noWrap/>
            <w:hideMark/>
          </w:tcPr>
          <w:p w14:paraId="63F2D814"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0.27</w:t>
            </w:r>
            <w:r w:rsidRPr="00057114">
              <w:rPr>
                <w:rFonts w:ascii="Aptos Narrow" w:eastAsia="Times New Roman" w:hAnsi="Aptos Narrow" w:cs="Times New Roman"/>
                <w:color w:val="000000"/>
                <w:kern w:val="0"/>
                <w:sz w:val="24"/>
                <w:szCs w:val="24"/>
                <w:vertAlign w:val="superscript"/>
                <w14:ligatures w14:val="none"/>
              </w:rPr>
              <w:t>*</w:t>
            </w:r>
          </w:p>
        </w:tc>
      </w:tr>
      <w:tr w:rsidR="00C17123" w:rsidRPr="00057114" w14:paraId="0A4D10DE"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tcPr>
          <w:p w14:paraId="652599CF" w14:textId="312833F1" w:rsidR="00C17123" w:rsidRPr="00057114" w:rsidRDefault="00C17123"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Left handers</w:t>
            </w:r>
          </w:p>
        </w:tc>
        <w:tc>
          <w:tcPr>
            <w:tcW w:w="766" w:type="dxa"/>
            <w:noWrap/>
          </w:tcPr>
          <w:p w14:paraId="6E8A7409" w14:textId="77777777" w:rsidR="00C17123" w:rsidRPr="00057114" w:rsidRDefault="00C17123"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1440" w:type="dxa"/>
            <w:noWrap/>
          </w:tcPr>
          <w:p w14:paraId="5092754E" w14:textId="0C538C56" w:rsidR="00C17123" w:rsidRPr="00057114" w:rsidRDefault="00C17123" w:rsidP="00C1712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53</w:t>
            </w:r>
          </w:p>
        </w:tc>
        <w:tc>
          <w:tcPr>
            <w:tcW w:w="1440" w:type="dxa"/>
            <w:noWrap/>
          </w:tcPr>
          <w:p w14:paraId="1DAB0ABA" w14:textId="4A7FA252" w:rsidR="00C17123" w:rsidRPr="00057114" w:rsidRDefault="00C17123" w:rsidP="00C1712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37</w:t>
            </w:r>
          </w:p>
        </w:tc>
        <w:tc>
          <w:tcPr>
            <w:tcW w:w="990" w:type="dxa"/>
            <w:noWrap/>
          </w:tcPr>
          <w:p w14:paraId="45C74FCC" w14:textId="56C9872C" w:rsidR="00C17123" w:rsidRPr="00057114" w:rsidRDefault="00C17123" w:rsidP="00C17123">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0.13</w:t>
            </w:r>
          </w:p>
        </w:tc>
      </w:tr>
      <w:tr w:rsidR="00F832CA" w:rsidRPr="00057114" w14:paraId="1D49C805"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tcPr>
          <w:p w14:paraId="3AC0EA35"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Accuracy:</w:t>
            </w:r>
          </w:p>
        </w:tc>
        <w:tc>
          <w:tcPr>
            <w:tcW w:w="766" w:type="dxa"/>
            <w:noWrap/>
          </w:tcPr>
          <w:p w14:paraId="15E5BDCF"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1440" w:type="dxa"/>
            <w:noWrap/>
          </w:tcPr>
          <w:p w14:paraId="29AF7DC6"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1440" w:type="dxa"/>
            <w:noWrap/>
          </w:tcPr>
          <w:p w14:paraId="4C78EB06"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c>
          <w:tcPr>
            <w:tcW w:w="990" w:type="dxa"/>
            <w:noWrap/>
          </w:tcPr>
          <w:p w14:paraId="55DD13B4"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p>
        </w:tc>
      </w:tr>
      <w:tr w:rsidR="00F832CA" w:rsidRPr="00057114" w14:paraId="2AE7446E"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28B2350"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Faces</w:t>
            </w:r>
          </w:p>
        </w:tc>
        <w:tc>
          <w:tcPr>
            <w:tcW w:w="766" w:type="dxa"/>
            <w:noWrap/>
            <w:hideMark/>
          </w:tcPr>
          <w:p w14:paraId="1ED67015"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23969C10"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98.2(3.9)</w:t>
            </w:r>
          </w:p>
        </w:tc>
        <w:tc>
          <w:tcPr>
            <w:tcW w:w="1440" w:type="dxa"/>
            <w:noWrap/>
            <w:hideMark/>
          </w:tcPr>
          <w:p w14:paraId="63EDE1C2"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98.5(3.5)</w:t>
            </w:r>
          </w:p>
        </w:tc>
        <w:tc>
          <w:tcPr>
            <w:tcW w:w="990" w:type="dxa"/>
            <w:noWrap/>
            <w:hideMark/>
          </w:tcPr>
          <w:p w14:paraId="37FAC869"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0.34</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783636EB"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538F31A"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Shapes</w:t>
            </w:r>
          </w:p>
        </w:tc>
        <w:tc>
          <w:tcPr>
            <w:tcW w:w="766" w:type="dxa"/>
            <w:noWrap/>
            <w:hideMark/>
          </w:tcPr>
          <w:p w14:paraId="74D2D654"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577542F5"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96.7(4.6)</w:t>
            </w:r>
          </w:p>
        </w:tc>
        <w:tc>
          <w:tcPr>
            <w:tcW w:w="1440" w:type="dxa"/>
            <w:noWrap/>
            <w:hideMark/>
          </w:tcPr>
          <w:p w14:paraId="4896A751"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96.7(4.5)</w:t>
            </w:r>
          </w:p>
        </w:tc>
        <w:tc>
          <w:tcPr>
            <w:tcW w:w="990" w:type="dxa"/>
            <w:noWrap/>
            <w:hideMark/>
          </w:tcPr>
          <w:p w14:paraId="569DA0FF"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0.9</w:t>
            </w:r>
            <w:r>
              <w:rPr>
                <w:rFonts w:ascii="Aptos Narrow" w:eastAsia="Times New Roman" w:hAnsi="Aptos Narrow" w:cs="Times New Roman"/>
                <w:color w:val="000000"/>
                <w:kern w:val="0"/>
                <w:sz w:val="24"/>
                <w:szCs w:val="24"/>
                <w14:ligatures w14:val="none"/>
              </w:rPr>
              <w:t>0</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30DB7172"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2E5BEDF"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Reward</w:t>
            </w:r>
          </w:p>
        </w:tc>
        <w:tc>
          <w:tcPr>
            <w:tcW w:w="766" w:type="dxa"/>
            <w:noWrap/>
            <w:hideMark/>
          </w:tcPr>
          <w:p w14:paraId="52D84142"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4D4C6F6C"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50.4(15.0)</w:t>
            </w:r>
          </w:p>
        </w:tc>
        <w:tc>
          <w:tcPr>
            <w:tcW w:w="1440" w:type="dxa"/>
            <w:noWrap/>
            <w:hideMark/>
          </w:tcPr>
          <w:p w14:paraId="085B5209"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49.4(16.1)</w:t>
            </w:r>
          </w:p>
        </w:tc>
        <w:tc>
          <w:tcPr>
            <w:tcW w:w="990" w:type="dxa"/>
            <w:noWrap/>
            <w:hideMark/>
          </w:tcPr>
          <w:p w14:paraId="3266E7E8"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0.27</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5776BBAB"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D9BE4CC"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Punish</w:t>
            </w:r>
          </w:p>
        </w:tc>
        <w:tc>
          <w:tcPr>
            <w:tcW w:w="766" w:type="dxa"/>
            <w:noWrap/>
            <w:hideMark/>
          </w:tcPr>
          <w:p w14:paraId="10A563C4"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33F12135"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51.3(11.9)</w:t>
            </w:r>
          </w:p>
        </w:tc>
        <w:tc>
          <w:tcPr>
            <w:tcW w:w="1440" w:type="dxa"/>
            <w:noWrap/>
            <w:hideMark/>
          </w:tcPr>
          <w:p w14:paraId="4493C146"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49.9(13.8)</w:t>
            </w:r>
          </w:p>
        </w:tc>
        <w:tc>
          <w:tcPr>
            <w:tcW w:w="990" w:type="dxa"/>
            <w:noWrap/>
            <w:hideMark/>
          </w:tcPr>
          <w:p w14:paraId="736A7E28"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0.1</w:t>
            </w:r>
            <w:r>
              <w:rPr>
                <w:rFonts w:ascii="Aptos Narrow" w:eastAsia="Times New Roman" w:hAnsi="Aptos Narrow" w:cs="Times New Roman"/>
                <w:color w:val="000000"/>
                <w:kern w:val="0"/>
                <w:sz w:val="24"/>
                <w:szCs w:val="24"/>
                <w14:ligatures w14:val="none"/>
              </w:rPr>
              <w:t>0</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3842F757"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10A61C5"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Story</w:t>
            </w:r>
          </w:p>
        </w:tc>
        <w:tc>
          <w:tcPr>
            <w:tcW w:w="766" w:type="dxa"/>
            <w:noWrap/>
            <w:hideMark/>
          </w:tcPr>
          <w:p w14:paraId="06558375"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19A0DE86"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94.4(8.2)</w:t>
            </w:r>
          </w:p>
        </w:tc>
        <w:tc>
          <w:tcPr>
            <w:tcW w:w="1440" w:type="dxa"/>
            <w:noWrap/>
            <w:hideMark/>
          </w:tcPr>
          <w:p w14:paraId="4B857070"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94.1(8.6)</w:t>
            </w:r>
          </w:p>
        </w:tc>
        <w:tc>
          <w:tcPr>
            <w:tcW w:w="990" w:type="dxa"/>
            <w:noWrap/>
            <w:hideMark/>
          </w:tcPr>
          <w:p w14:paraId="59374445"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0.63</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1A1CD91B"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C178A23"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Math</w:t>
            </w:r>
          </w:p>
        </w:tc>
        <w:tc>
          <w:tcPr>
            <w:tcW w:w="766" w:type="dxa"/>
            <w:noWrap/>
            <w:hideMark/>
          </w:tcPr>
          <w:p w14:paraId="2E1B5022"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68DE0616"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84.0(9.7)</w:t>
            </w:r>
          </w:p>
        </w:tc>
        <w:tc>
          <w:tcPr>
            <w:tcW w:w="1440" w:type="dxa"/>
            <w:noWrap/>
            <w:hideMark/>
          </w:tcPr>
          <w:p w14:paraId="289C5CC0"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83.8(10.0)</w:t>
            </w:r>
          </w:p>
        </w:tc>
        <w:tc>
          <w:tcPr>
            <w:tcW w:w="990" w:type="dxa"/>
            <w:noWrap/>
            <w:hideMark/>
          </w:tcPr>
          <w:p w14:paraId="119EF4AA"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0.7</w:t>
            </w:r>
            <w:r>
              <w:rPr>
                <w:rFonts w:ascii="Aptos Narrow" w:eastAsia="Times New Roman" w:hAnsi="Aptos Narrow" w:cs="Times New Roman"/>
                <w:color w:val="000000"/>
                <w:kern w:val="0"/>
                <w:sz w:val="24"/>
                <w:szCs w:val="24"/>
                <w14:ligatures w14:val="none"/>
              </w:rPr>
              <w:t>0</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22530753"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FC18EE3"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Rel</w:t>
            </w:r>
          </w:p>
        </w:tc>
        <w:tc>
          <w:tcPr>
            <w:tcW w:w="766" w:type="dxa"/>
            <w:noWrap/>
            <w:hideMark/>
          </w:tcPr>
          <w:p w14:paraId="1F938F81"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7AF5170F"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66.0(18.7)</w:t>
            </w:r>
          </w:p>
        </w:tc>
        <w:tc>
          <w:tcPr>
            <w:tcW w:w="1440" w:type="dxa"/>
            <w:noWrap/>
            <w:hideMark/>
          </w:tcPr>
          <w:p w14:paraId="27829A6E"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65.4(17.8)</w:t>
            </w:r>
          </w:p>
        </w:tc>
        <w:tc>
          <w:tcPr>
            <w:tcW w:w="990" w:type="dxa"/>
            <w:noWrap/>
            <w:hideMark/>
          </w:tcPr>
          <w:p w14:paraId="586B2ABA"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0.56</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2DA33E0F"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64CC840"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lastRenderedPageBreak/>
              <w:t xml:space="preserve">     </w:t>
            </w:r>
            <w:r w:rsidRPr="00057114">
              <w:rPr>
                <w:rFonts w:ascii="Aptos Narrow" w:eastAsia="Times New Roman" w:hAnsi="Aptos Narrow" w:cs="Times New Roman"/>
                <w:color w:val="000000"/>
                <w:kern w:val="0"/>
                <w:sz w:val="24"/>
                <w:szCs w:val="24"/>
                <w14:ligatures w14:val="none"/>
              </w:rPr>
              <w:t>Match</w:t>
            </w:r>
          </w:p>
        </w:tc>
        <w:tc>
          <w:tcPr>
            <w:tcW w:w="766" w:type="dxa"/>
            <w:noWrap/>
            <w:hideMark/>
          </w:tcPr>
          <w:p w14:paraId="2AAB3BEF"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0626FCE5"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87.0(11.6)</w:t>
            </w:r>
          </w:p>
        </w:tc>
        <w:tc>
          <w:tcPr>
            <w:tcW w:w="1440" w:type="dxa"/>
            <w:noWrap/>
            <w:hideMark/>
          </w:tcPr>
          <w:p w14:paraId="20C09218"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87.0(12.2)</w:t>
            </w:r>
          </w:p>
        </w:tc>
        <w:tc>
          <w:tcPr>
            <w:tcW w:w="990" w:type="dxa"/>
            <w:noWrap/>
            <w:hideMark/>
          </w:tcPr>
          <w:p w14:paraId="16B15F57"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0.95</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508E1620"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A909ACA"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Social</w:t>
            </w:r>
          </w:p>
        </w:tc>
        <w:tc>
          <w:tcPr>
            <w:tcW w:w="766" w:type="dxa"/>
            <w:noWrap/>
            <w:hideMark/>
          </w:tcPr>
          <w:p w14:paraId="488F3350"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38B06E89"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49.2(8.7)</w:t>
            </w:r>
          </w:p>
        </w:tc>
        <w:tc>
          <w:tcPr>
            <w:tcW w:w="1440" w:type="dxa"/>
            <w:noWrap/>
            <w:hideMark/>
          </w:tcPr>
          <w:p w14:paraId="638D5BE1"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49.1(8.4)</w:t>
            </w:r>
          </w:p>
        </w:tc>
        <w:tc>
          <w:tcPr>
            <w:tcW w:w="990" w:type="dxa"/>
            <w:noWrap/>
            <w:hideMark/>
          </w:tcPr>
          <w:p w14:paraId="410AA5F9"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0.86</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11C5A817"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5F3AD34"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Random</w:t>
            </w:r>
          </w:p>
        </w:tc>
        <w:tc>
          <w:tcPr>
            <w:tcW w:w="766" w:type="dxa"/>
            <w:noWrap/>
            <w:hideMark/>
          </w:tcPr>
          <w:p w14:paraId="20488D18"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1A598619"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44.1(11.1)</w:t>
            </w:r>
          </w:p>
        </w:tc>
        <w:tc>
          <w:tcPr>
            <w:tcW w:w="1440" w:type="dxa"/>
            <w:noWrap/>
            <w:hideMark/>
          </w:tcPr>
          <w:p w14:paraId="777A1F48"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44.0(10.1)</w:t>
            </w:r>
          </w:p>
        </w:tc>
        <w:tc>
          <w:tcPr>
            <w:tcW w:w="990" w:type="dxa"/>
            <w:noWrap/>
            <w:hideMark/>
          </w:tcPr>
          <w:p w14:paraId="230F01D2"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0.92</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1CF263F4" w14:textId="77777777" w:rsidTr="007934B8">
        <w:trPr>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6CE22D1"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0-back</w:t>
            </w:r>
          </w:p>
        </w:tc>
        <w:tc>
          <w:tcPr>
            <w:tcW w:w="766" w:type="dxa"/>
            <w:noWrap/>
            <w:hideMark/>
          </w:tcPr>
          <w:p w14:paraId="0D1A8911"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4E08FC2F"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90.2(10.5)</w:t>
            </w:r>
          </w:p>
        </w:tc>
        <w:tc>
          <w:tcPr>
            <w:tcW w:w="1440" w:type="dxa"/>
            <w:noWrap/>
            <w:hideMark/>
          </w:tcPr>
          <w:p w14:paraId="49BF7AF4"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90.3(10.4)</w:t>
            </w:r>
          </w:p>
        </w:tc>
        <w:tc>
          <w:tcPr>
            <w:tcW w:w="990" w:type="dxa"/>
            <w:noWrap/>
            <w:hideMark/>
          </w:tcPr>
          <w:p w14:paraId="51DCC159" w14:textId="77777777" w:rsidR="00F832CA" w:rsidRPr="00057114" w:rsidRDefault="00F832CA" w:rsidP="007934B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0.84</w:t>
            </w:r>
            <w:r w:rsidRPr="00057114">
              <w:rPr>
                <w:rFonts w:ascii="Aptos Narrow" w:eastAsia="Times New Roman" w:hAnsi="Aptos Narrow" w:cs="Times New Roman"/>
                <w:color w:val="000000"/>
                <w:kern w:val="0"/>
                <w:sz w:val="24"/>
                <w:szCs w:val="24"/>
                <w:vertAlign w:val="superscript"/>
                <w14:ligatures w14:val="none"/>
              </w:rPr>
              <w:t>*</w:t>
            </w:r>
          </w:p>
        </w:tc>
      </w:tr>
      <w:tr w:rsidR="00F832CA" w:rsidRPr="00057114" w14:paraId="2EB080A6" w14:textId="77777777" w:rsidTr="007934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9F13B58" w14:textId="77777777" w:rsidR="00F832CA" w:rsidRPr="00057114" w:rsidRDefault="00F832CA" w:rsidP="007934B8">
            <w:pPr>
              <w:rPr>
                <w:rFonts w:ascii="Aptos Narrow" w:eastAsia="Times New Roman" w:hAnsi="Aptos Narrow" w:cs="Times New Roman"/>
                <w:color w:val="000000"/>
                <w:kern w:val="0"/>
                <w:sz w:val="24"/>
                <w:szCs w:val="24"/>
                <w14:ligatures w14:val="none"/>
              </w:rPr>
            </w:pPr>
            <w:r>
              <w:rPr>
                <w:rFonts w:ascii="Aptos Narrow" w:eastAsia="Times New Roman" w:hAnsi="Aptos Narrow" w:cs="Times New Roman"/>
                <w:color w:val="000000"/>
                <w:kern w:val="0"/>
                <w:sz w:val="24"/>
                <w:szCs w:val="24"/>
                <w14:ligatures w14:val="none"/>
              </w:rPr>
              <w:t xml:space="preserve">    </w:t>
            </w:r>
            <w:r w:rsidRPr="00057114">
              <w:rPr>
                <w:rFonts w:ascii="Aptos Narrow" w:eastAsia="Times New Roman" w:hAnsi="Aptos Narrow" w:cs="Times New Roman"/>
                <w:color w:val="000000"/>
                <w:kern w:val="0"/>
                <w:sz w:val="24"/>
                <w:szCs w:val="24"/>
                <w14:ligatures w14:val="none"/>
              </w:rPr>
              <w:t>2-back</w:t>
            </w:r>
          </w:p>
        </w:tc>
        <w:tc>
          <w:tcPr>
            <w:tcW w:w="766" w:type="dxa"/>
            <w:noWrap/>
            <w:hideMark/>
          </w:tcPr>
          <w:p w14:paraId="567E5F2E"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w:t>
            </w:r>
          </w:p>
        </w:tc>
        <w:tc>
          <w:tcPr>
            <w:tcW w:w="1440" w:type="dxa"/>
            <w:noWrap/>
            <w:hideMark/>
          </w:tcPr>
          <w:p w14:paraId="49165B1A"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83.7(10.7)</w:t>
            </w:r>
          </w:p>
        </w:tc>
        <w:tc>
          <w:tcPr>
            <w:tcW w:w="1440" w:type="dxa"/>
            <w:noWrap/>
            <w:hideMark/>
          </w:tcPr>
          <w:p w14:paraId="79B1C3CB"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84.1(10.4)</w:t>
            </w:r>
          </w:p>
        </w:tc>
        <w:tc>
          <w:tcPr>
            <w:tcW w:w="990" w:type="dxa"/>
            <w:noWrap/>
            <w:hideMark/>
          </w:tcPr>
          <w:p w14:paraId="33B12A4C" w14:textId="77777777" w:rsidR="00F832CA" w:rsidRPr="00057114" w:rsidRDefault="00F832CA" w:rsidP="007934B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4"/>
                <w:szCs w:val="24"/>
                <w14:ligatures w14:val="none"/>
              </w:rPr>
            </w:pPr>
            <w:r w:rsidRPr="00057114">
              <w:rPr>
                <w:rFonts w:ascii="Aptos Narrow" w:eastAsia="Times New Roman" w:hAnsi="Aptos Narrow" w:cs="Times New Roman"/>
                <w:color w:val="000000"/>
                <w:kern w:val="0"/>
                <w:sz w:val="24"/>
                <w:szCs w:val="24"/>
                <w14:ligatures w14:val="none"/>
              </w:rPr>
              <w:t>0.53</w:t>
            </w:r>
            <w:r w:rsidRPr="00057114">
              <w:rPr>
                <w:rFonts w:ascii="Aptos Narrow" w:eastAsia="Times New Roman" w:hAnsi="Aptos Narrow" w:cs="Times New Roman"/>
                <w:color w:val="000000"/>
                <w:kern w:val="0"/>
                <w:sz w:val="24"/>
                <w:szCs w:val="24"/>
                <w:vertAlign w:val="superscript"/>
                <w14:ligatures w14:val="none"/>
              </w:rPr>
              <w:t>*</w:t>
            </w:r>
          </w:p>
        </w:tc>
      </w:tr>
    </w:tbl>
    <w:p w14:paraId="44442E61" w14:textId="77777777" w:rsidR="00F832CA" w:rsidRPr="00C02B4E" w:rsidRDefault="00F832CA" w:rsidP="00F832CA">
      <w:pPr>
        <w:spacing w:line="480" w:lineRule="auto"/>
        <w:rPr>
          <w:rFonts w:ascii="Times New Roman" w:hAnsi="Times New Roman" w:cs="Times New Roman"/>
          <w:sz w:val="24"/>
          <w:szCs w:val="24"/>
        </w:rPr>
      </w:pPr>
      <w:r w:rsidRPr="00C02B4E">
        <w:rPr>
          <w:rFonts w:ascii="Times New Roman" w:eastAsia="Times New Roman" w:hAnsi="Times New Roman" w:cs="Times New Roman"/>
          <w:color w:val="000000"/>
          <w:kern w:val="0"/>
          <w:sz w:val="24"/>
          <w:szCs w:val="24"/>
          <w14:ligatures w14:val="none"/>
        </w:rPr>
        <w:t xml:space="preserve">Statistics from </w:t>
      </w:r>
      <w:r w:rsidRPr="00C02B4E">
        <w:rPr>
          <w:rFonts w:ascii="Symbol" w:eastAsia="Times New Roman" w:hAnsi="Symbol" w:cs="Times New Roman"/>
          <w:color w:val="000000"/>
          <w:kern w:val="0"/>
          <w:sz w:val="24"/>
          <w:szCs w:val="24"/>
          <w14:ligatures w14:val="none"/>
        </w:rPr>
        <w:t>c</w:t>
      </w:r>
      <w:r w:rsidRPr="00C02B4E">
        <w:rPr>
          <w:rFonts w:ascii="Times New Roman" w:eastAsia="Times New Roman" w:hAnsi="Times New Roman" w:cs="Times New Roman"/>
          <w:color w:val="000000"/>
          <w:kern w:val="0"/>
          <w:sz w:val="24"/>
          <w:szCs w:val="24"/>
          <w:vertAlign w:val="superscript"/>
          <w14:ligatures w14:val="none"/>
        </w:rPr>
        <w:t xml:space="preserve">2 </w:t>
      </w:r>
      <w:r w:rsidRPr="00C02B4E">
        <w:rPr>
          <w:rFonts w:ascii="Times New Roman" w:eastAsia="Times New Roman" w:hAnsi="Times New Roman" w:cs="Times New Roman"/>
          <w:color w:val="000000"/>
          <w:kern w:val="0"/>
          <w:sz w:val="24"/>
          <w:szCs w:val="24"/>
          <w14:ligatures w14:val="none"/>
        </w:rPr>
        <w:t>test (Ϯ)</w:t>
      </w:r>
      <w:r w:rsidRPr="00C02B4E">
        <w:rPr>
          <w:rFonts w:ascii="Times New Roman" w:eastAsia="Times New Roman" w:hAnsi="Times New Roman" w:cs="Times New Roman"/>
          <w:color w:val="000000"/>
          <w:kern w:val="0"/>
          <w:sz w:val="24"/>
          <w:szCs w:val="24"/>
          <w:vertAlign w:val="superscript"/>
          <w14:ligatures w14:val="none"/>
        </w:rPr>
        <w:t xml:space="preserve"> </w:t>
      </w:r>
      <w:r w:rsidRPr="00C02B4E">
        <w:rPr>
          <w:rFonts w:ascii="Times New Roman" w:hAnsi="Times New Roman" w:cs="Times New Roman"/>
          <w:sz w:val="24"/>
          <w:szCs w:val="24"/>
        </w:rPr>
        <w:t xml:space="preserve">or </w:t>
      </w:r>
      <w:r>
        <w:rPr>
          <w:rFonts w:ascii="Times New Roman" w:hAnsi="Times New Roman" w:cs="Times New Roman"/>
          <w:sz w:val="24"/>
          <w:szCs w:val="24"/>
        </w:rPr>
        <w:t>t-test (*).</w:t>
      </w:r>
    </w:p>
    <w:sectPr w:rsidR="00F832CA" w:rsidRPr="00C02B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A0398"/>
    <w:multiLevelType w:val="hybridMultilevel"/>
    <w:tmpl w:val="0C9A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207B09"/>
    <w:multiLevelType w:val="hybridMultilevel"/>
    <w:tmpl w:val="C0D07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9A0672"/>
    <w:multiLevelType w:val="hybridMultilevel"/>
    <w:tmpl w:val="DE3A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9333334">
    <w:abstractNumId w:val="1"/>
  </w:num>
  <w:num w:numId="2" w16cid:durableId="558787130">
    <w:abstractNumId w:val="2"/>
  </w:num>
  <w:num w:numId="3" w16cid:durableId="335956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v9s5faytzp2nex2035prp3sz9assxf5dex&quot;&gt;DTlib-Converted_home-Converted&lt;record-ids&gt;&lt;item&gt;4907&lt;/item&gt;&lt;item&gt;5158&lt;/item&gt;&lt;item&gt;5160&lt;/item&gt;&lt;item&gt;5161&lt;/item&gt;&lt;item&gt;5162&lt;/item&gt;&lt;item&gt;5565&lt;/item&gt;&lt;item&gt;5566&lt;/item&gt;&lt;item&gt;5567&lt;/item&gt;&lt;item&gt;5582&lt;/item&gt;&lt;item&gt;5589&lt;/item&gt;&lt;item&gt;5750&lt;/item&gt;&lt;item&gt;5751&lt;/item&gt;&lt;item&gt;5752&lt;/item&gt;&lt;/record-ids&gt;&lt;/item&gt;&lt;/Libraries&gt;"/>
  </w:docVars>
  <w:rsids>
    <w:rsidRoot w:val="00252A6F"/>
    <w:rsid w:val="0000663F"/>
    <w:rsid w:val="0001211B"/>
    <w:rsid w:val="000167F8"/>
    <w:rsid w:val="00044FB5"/>
    <w:rsid w:val="00055584"/>
    <w:rsid w:val="00062016"/>
    <w:rsid w:val="000D5C55"/>
    <w:rsid w:val="000F7313"/>
    <w:rsid w:val="00107781"/>
    <w:rsid w:val="00113FFD"/>
    <w:rsid w:val="00157AF8"/>
    <w:rsid w:val="0018135A"/>
    <w:rsid w:val="001D0DE0"/>
    <w:rsid w:val="001D62DE"/>
    <w:rsid w:val="00252A6F"/>
    <w:rsid w:val="00260627"/>
    <w:rsid w:val="00266A78"/>
    <w:rsid w:val="00295E0C"/>
    <w:rsid w:val="002A35F0"/>
    <w:rsid w:val="002B4D45"/>
    <w:rsid w:val="002C0732"/>
    <w:rsid w:val="002D0421"/>
    <w:rsid w:val="002E0A27"/>
    <w:rsid w:val="002E39B9"/>
    <w:rsid w:val="00316325"/>
    <w:rsid w:val="0032121D"/>
    <w:rsid w:val="0034207E"/>
    <w:rsid w:val="003A64A9"/>
    <w:rsid w:val="003E1FCF"/>
    <w:rsid w:val="004205F8"/>
    <w:rsid w:val="00486072"/>
    <w:rsid w:val="004A49FF"/>
    <w:rsid w:val="004C5E87"/>
    <w:rsid w:val="004D5A55"/>
    <w:rsid w:val="004F164A"/>
    <w:rsid w:val="005140A4"/>
    <w:rsid w:val="0052231F"/>
    <w:rsid w:val="00545746"/>
    <w:rsid w:val="0055151B"/>
    <w:rsid w:val="00551685"/>
    <w:rsid w:val="00556243"/>
    <w:rsid w:val="00580E86"/>
    <w:rsid w:val="00584001"/>
    <w:rsid w:val="005A04D9"/>
    <w:rsid w:val="005A222C"/>
    <w:rsid w:val="005E20E8"/>
    <w:rsid w:val="005F2557"/>
    <w:rsid w:val="006034FC"/>
    <w:rsid w:val="00621EDE"/>
    <w:rsid w:val="00626CBD"/>
    <w:rsid w:val="00635AFA"/>
    <w:rsid w:val="00640FB9"/>
    <w:rsid w:val="00646118"/>
    <w:rsid w:val="00687D28"/>
    <w:rsid w:val="006A30B2"/>
    <w:rsid w:val="006A3D01"/>
    <w:rsid w:val="006F2DE7"/>
    <w:rsid w:val="00704604"/>
    <w:rsid w:val="00763944"/>
    <w:rsid w:val="00765E4C"/>
    <w:rsid w:val="00784881"/>
    <w:rsid w:val="007971D6"/>
    <w:rsid w:val="007C1E27"/>
    <w:rsid w:val="007E69B9"/>
    <w:rsid w:val="008253D2"/>
    <w:rsid w:val="00832294"/>
    <w:rsid w:val="00841B60"/>
    <w:rsid w:val="00861327"/>
    <w:rsid w:val="00864E0B"/>
    <w:rsid w:val="0087583A"/>
    <w:rsid w:val="008C0DD4"/>
    <w:rsid w:val="008C6AB5"/>
    <w:rsid w:val="008C6D5C"/>
    <w:rsid w:val="008F0EBC"/>
    <w:rsid w:val="00923A2E"/>
    <w:rsid w:val="0095294D"/>
    <w:rsid w:val="0097462E"/>
    <w:rsid w:val="00975B31"/>
    <w:rsid w:val="009768AD"/>
    <w:rsid w:val="00982BF8"/>
    <w:rsid w:val="00983934"/>
    <w:rsid w:val="00994053"/>
    <w:rsid w:val="009D64A4"/>
    <w:rsid w:val="009F39B4"/>
    <w:rsid w:val="00A155F9"/>
    <w:rsid w:val="00A27263"/>
    <w:rsid w:val="00A359A8"/>
    <w:rsid w:val="00A41349"/>
    <w:rsid w:val="00A6535D"/>
    <w:rsid w:val="00AA2671"/>
    <w:rsid w:val="00AC7764"/>
    <w:rsid w:val="00B11846"/>
    <w:rsid w:val="00B13A89"/>
    <w:rsid w:val="00B32F54"/>
    <w:rsid w:val="00B67B29"/>
    <w:rsid w:val="00B82E75"/>
    <w:rsid w:val="00B91249"/>
    <w:rsid w:val="00BD11DD"/>
    <w:rsid w:val="00BE5223"/>
    <w:rsid w:val="00C0427D"/>
    <w:rsid w:val="00C0701F"/>
    <w:rsid w:val="00C16D3D"/>
    <w:rsid w:val="00C17123"/>
    <w:rsid w:val="00C17646"/>
    <w:rsid w:val="00C44DB2"/>
    <w:rsid w:val="00C922D7"/>
    <w:rsid w:val="00C92A21"/>
    <w:rsid w:val="00CD550D"/>
    <w:rsid w:val="00CD5FF9"/>
    <w:rsid w:val="00CE3468"/>
    <w:rsid w:val="00CE62F6"/>
    <w:rsid w:val="00CF3460"/>
    <w:rsid w:val="00D71FF9"/>
    <w:rsid w:val="00D76647"/>
    <w:rsid w:val="00D936F3"/>
    <w:rsid w:val="00DE5580"/>
    <w:rsid w:val="00E00244"/>
    <w:rsid w:val="00E30A14"/>
    <w:rsid w:val="00E37512"/>
    <w:rsid w:val="00E519EC"/>
    <w:rsid w:val="00EB6692"/>
    <w:rsid w:val="00F46B13"/>
    <w:rsid w:val="00F505B5"/>
    <w:rsid w:val="00F70725"/>
    <w:rsid w:val="00F832CA"/>
    <w:rsid w:val="00F865D7"/>
    <w:rsid w:val="00FD2174"/>
    <w:rsid w:val="00FF7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4693"/>
  <w15:chartTrackingRefBased/>
  <w15:docId w15:val="{6B865294-AEB4-4FE0-B479-C44318BCB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646"/>
  </w:style>
  <w:style w:type="paragraph" w:styleId="Heading1">
    <w:name w:val="heading 1"/>
    <w:basedOn w:val="Normal"/>
    <w:next w:val="Normal"/>
    <w:link w:val="Heading1Char"/>
    <w:uiPriority w:val="9"/>
    <w:qFormat/>
    <w:rsid w:val="00252A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2A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2A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2A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2A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2A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2A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2A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2A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A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2A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2A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2A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2A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2A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2A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2A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2A6F"/>
    <w:rPr>
      <w:rFonts w:eastAsiaTheme="majorEastAsia" w:cstheme="majorBidi"/>
      <w:color w:val="272727" w:themeColor="text1" w:themeTint="D8"/>
    </w:rPr>
  </w:style>
  <w:style w:type="paragraph" w:styleId="Title">
    <w:name w:val="Title"/>
    <w:basedOn w:val="Normal"/>
    <w:next w:val="Normal"/>
    <w:link w:val="TitleChar"/>
    <w:uiPriority w:val="10"/>
    <w:qFormat/>
    <w:rsid w:val="00252A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2A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2A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2A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2A6F"/>
    <w:pPr>
      <w:spacing w:before="160"/>
      <w:jc w:val="center"/>
    </w:pPr>
    <w:rPr>
      <w:i/>
      <w:iCs/>
      <w:color w:val="404040" w:themeColor="text1" w:themeTint="BF"/>
    </w:rPr>
  </w:style>
  <w:style w:type="character" w:customStyle="1" w:styleId="QuoteChar">
    <w:name w:val="Quote Char"/>
    <w:basedOn w:val="DefaultParagraphFont"/>
    <w:link w:val="Quote"/>
    <w:uiPriority w:val="29"/>
    <w:rsid w:val="00252A6F"/>
    <w:rPr>
      <w:i/>
      <w:iCs/>
      <w:color w:val="404040" w:themeColor="text1" w:themeTint="BF"/>
    </w:rPr>
  </w:style>
  <w:style w:type="paragraph" w:styleId="ListParagraph">
    <w:name w:val="List Paragraph"/>
    <w:basedOn w:val="Normal"/>
    <w:uiPriority w:val="34"/>
    <w:qFormat/>
    <w:rsid w:val="00252A6F"/>
    <w:pPr>
      <w:ind w:left="720"/>
      <w:contextualSpacing/>
    </w:pPr>
  </w:style>
  <w:style w:type="character" w:styleId="IntenseEmphasis">
    <w:name w:val="Intense Emphasis"/>
    <w:basedOn w:val="DefaultParagraphFont"/>
    <w:uiPriority w:val="21"/>
    <w:qFormat/>
    <w:rsid w:val="00252A6F"/>
    <w:rPr>
      <w:i/>
      <w:iCs/>
      <w:color w:val="0F4761" w:themeColor="accent1" w:themeShade="BF"/>
    </w:rPr>
  </w:style>
  <w:style w:type="paragraph" w:styleId="IntenseQuote">
    <w:name w:val="Intense Quote"/>
    <w:basedOn w:val="Normal"/>
    <w:next w:val="Normal"/>
    <w:link w:val="IntenseQuoteChar"/>
    <w:uiPriority w:val="30"/>
    <w:qFormat/>
    <w:rsid w:val="00252A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2A6F"/>
    <w:rPr>
      <w:i/>
      <w:iCs/>
      <w:color w:val="0F4761" w:themeColor="accent1" w:themeShade="BF"/>
    </w:rPr>
  </w:style>
  <w:style w:type="character" w:styleId="IntenseReference">
    <w:name w:val="Intense Reference"/>
    <w:basedOn w:val="DefaultParagraphFont"/>
    <w:uiPriority w:val="32"/>
    <w:qFormat/>
    <w:rsid w:val="00252A6F"/>
    <w:rPr>
      <w:b/>
      <w:bCs/>
      <w:smallCaps/>
      <w:color w:val="0F4761" w:themeColor="accent1" w:themeShade="BF"/>
      <w:spacing w:val="5"/>
    </w:rPr>
  </w:style>
  <w:style w:type="paragraph" w:styleId="NormalWeb">
    <w:name w:val="Normal (Web)"/>
    <w:basedOn w:val="Normal"/>
    <w:uiPriority w:val="99"/>
    <w:semiHidden/>
    <w:unhideWhenUsed/>
    <w:rsid w:val="00841B60"/>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841B60"/>
    <w:rPr>
      <w:b/>
      <w:bCs/>
    </w:rPr>
  </w:style>
  <w:style w:type="paragraph" w:customStyle="1" w:styleId="EndNoteBibliographyTitle">
    <w:name w:val="EndNote Bibliography Title"/>
    <w:basedOn w:val="Normal"/>
    <w:link w:val="EndNoteBibliographyTitleChar"/>
    <w:rsid w:val="00841B60"/>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841B60"/>
    <w:rPr>
      <w:rFonts w:ascii="Aptos" w:hAnsi="Aptos"/>
      <w:noProof/>
    </w:rPr>
  </w:style>
  <w:style w:type="paragraph" w:customStyle="1" w:styleId="EndNoteBibliography">
    <w:name w:val="EndNote Bibliography"/>
    <w:basedOn w:val="Normal"/>
    <w:link w:val="EndNoteBibliographyChar"/>
    <w:rsid w:val="00841B60"/>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841B60"/>
    <w:rPr>
      <w:rFonts w:ascii="Aptos" w:hAnsi="Aptos"/>
      <w:noProof/>
    </w:rPr>
  </w:style>
  <w:style w:type="character" w:styleId="PlaceholderText">
    <w:name w:val="Placeholder Text"/>
    <w:basedOn w:val="DefaultParagraphFont"/>
    <w:uiPriority w:val="99"/>
    <w:semiHidden/>
    <w:rsid w:val="00626CBD"/>
    <w:rPr>
      <w:color w:val="666666"/>
    </w:rPr>
  </w:style>
  <w:style w:type="character" w:styleId="Hyperlink">
    <w:name w:val="Hyperlink"/>
    <w:basedOn w:val="DefaultParagraphFont"/>
    <w:uiPriority w:val="99"/>
    <w:unhideWhenUsed/>
    <w:rsid w:val="00545746"/>
    <w:rPr>
      <w:color w:val="467886" w:themeColor="hyperlink"/>
      <w:u w:val="single"/>
    </w:rPr>
  </w:style>
  <w:style w:type="character" w:styleId="UnresolvedMention">
    <w:name w:val="Unresolved Mention"/>
    <w:basedOn w:val="DefaultParagraphFont"/>
    <w:uiPriority w:val="99"/>
    <w:semiHidden/>
    <w:unhideWhenUsed/>
    <w:rsid w:val="00545746"/>
    <w:rPr>
      <w:color w:val="605E5C"/>
      <w:shd w:val="clear" w:color="auto" w:fill="E1DFDD"/>
    </w:rPr>
  </w:style>
  <w:style w:type="character" w:styleId="CommentReference">
    <w:name w:val="annotation reference"/>
    <w:basedOn w:val="DefaultParagraphFont"/>
    <w:uiPriority w:val="99"/>
    <w:semiHidden/>
    <w:unhideWhenUsed/>
    <w:rsid w:val="004205F8"/>
    <w:rPr>
      <w:sz w:val="16"/>
      <w:szCs w:val="16"/>
    </w:rPr>
  </w:style>
  <w:style w:type="table" w:styleId="PlainTable4">
    <w:name w:val="Plain Table 4"/>
    <w:basedOn w:val="TableNormal"/>
    <w:uiPriority w:val="44"/>
    <w:rsid w:val="00F832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784453">
      <w:bodyDiv w:val="1"/>
      <w:marLeft w:val="0"/>
      <w:marRight w:val="0"/>
      <w:marTop w:val="0"/>
      <w:marBottom w:val="0"/>
      <w:divBdr>
        <w:top w:val="none" w:sz="0" w:space="0" w:color="auto"/>
        <w:left w:val="none" w:sz="0" w:space="0" w:color="auto"/>
        <w:bottom w:val="none" w:sz="0" w:space="0" w:color="auto"/>
        <w:right w:val="none" w:sz="0" w:space="0" w:color="auto"/>
      </w:divBdr>
    </w:div>
    <w:div w:id="1389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hyperlink" Target="https://figshare.com/s/c31e52f0f2d07bc53e60"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Tomasi, Dardo (NIH/NIAAA) [E]</dc:creator>
  <cp:keywords/>
  <dc:description/>
  <cp:lastModifiedBy>Tomasi, Dardo (NIH/NIAAA) [E]</cp:lastModifiedBy>
  <cp:revision>3</cp:revision>
  <cp:lastPrinted>2025-01-13T14:24:00Z</cp:lastPrinted>
  <dcterms:created xsi:type="dcterms:W3CDTF">2025-04-09T13:30:00Z</dcterms:created>
  <dcterms:modified xsi:type="dcterms:W3CDTF">2025-04-09T13:30:00Z</dcterms:modified>
</cp:coreProperties>
</file>