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E0A53" w14:textId="4FE8FD24" w:rsidR="001E5079" w:rsidRDefault="001E5079" w:rsidP="001E5079">
      <w:pPr>
        <w:jc w:val="center"/>
      </w:pPr>
      <w:bookmarkStart w:id="0" w:name="OLE_LINK4"/>
      <w:r w:rsidRPr="00756902">
        <w:rPr>
          <w:rFonts w:hint="eastAsia"/>
        </w:rPr>
        <w:t>Table 1. Clinical characteristics of the patients (n=50)</w:t>
      </w:r>
    </w:p>
    <w:tbl>
      <w:tblPr>
        <w:tblW w:w="5873" w:type="dxa"/>
        <w:jc w:val="center"/>
        <w:tblLook w:val="04A0" w:firstRow="1" w:lastRow="0" w:firstColumn="1" w:lastColumn="0" w:noHBand="0" w:noVBand="1"/>
      </w:tblPr>
      <w:tblGrid>
        <w:gridCol w:w="222"/>
        <w:gridCol w:w="3971"/>
        <w:gridCol w:w="1680"/>
      </w:tblGrid>
      <w:tr w:rsidR="001E5079" w:rsidRPr="00756902" w14:paraId="09855A45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0AD3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Age (median, IQR) (years)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0E6D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32.5 (23-44)</w:t>
            </w:r>
          </w:p>
        </w:tc>
      </w:tr>
      <w:tr w:rsidR="001E5079" w:rsidRPr="00756902" w14:paraId="34362F28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C768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Sex, n(%)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BF6A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73EAD89E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EFDE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E56C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4EE7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28 (56%)</w:t>
            </w:r>
          </w:p>
        </w:tc>
      </w:tr>
      <w:tr w:rsidR="001E5079" w:rsidRPr="00756902" w14:paraId="346FBEA0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2A6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4E6A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1DAA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22 (44%)</w:t>
            </w:r>
          </w:p>
        </w:tc>
      </w:tr>
      <w:tr w:rsidR="001E5079" w:rsidRPr="00756902" w14:paraId="1791C17C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DEFC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Primary hematologic disease, n(%)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41BC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</w:p>
        </w:tc>
      </w:tr>
      <w:tr w:rsidR="001E5079" w:rsidRPr="00756902" w14:paraId="31324BB7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7302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0013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Acute lymphoblastic leukemia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A567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24 (48%)</w:t>
            </w:r>
          </w:p>
        </w:tc>
      </w:tr>
      <w:tr w:rsidR="001E5079" w:rsidRPr="00756902" w14:paraId="2170314D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898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6538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Acute myeloid leukemia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EE49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11 (22%)</w:t>
            </w:r>
          </w:p>
        </w:tc>
      </w:tr>
      <w:tr w:rsidR="001E5079" w:rsidRPr="00756902" w14:paraId="3C14C4A4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151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DD16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Aplastic anemia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64A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 (12%)</w:t>
            </w:r>
          </w:p>
        </w:tc>
      </w:tr>
      <w:tr w:rsidR="001E5079" w:rsidRPr="00756902" w14:paraId="15951154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922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F1ED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Myelodysplastic syndrome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E731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 (8%)</w:t>
            </w:r>
          </w:p>
        </w:tc>
      </w:tr>
      <w:tr w:rsidR="001E5079" w:rsidRPr="00756902" w14:paraId="1B37A3DF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84C8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0A826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Other leukemias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9C30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 (10%)</w:t>
            </w:r>
          </w:p>
        </w:tc>
      </w:tr>
      <w:tr w:rsidR="001E5079" w:rsidRPr="00756902" w14:paraId="72C32378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71F6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Onset of HC (median, IQR) (days)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BCF0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31 (22-45)</w:t>
            </w:r>
          </w:p>
        </w:tc>
      </w:tr>
      <w:tr w:rsidR="001E5079" w:rsidRPr="00756902" w14:paraId="5F12362C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49C18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Suspected causes of HC, n(%)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14F7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</w:p>
        </w:tc>
      </w:tr>
      <w:tr w:rsidR="001E5079" w:rsidRPr="00756902" w14:paraId="53AACF5E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2C25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7271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Viral infection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1B3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32 (64%)</w:t>
            </w:r>
          </w:p>
        </w:tc>
      </w:tr>
      <w:tr w:rsidR="001E5079" w:rsidRPr="00756902" w14:paraId="0A51EBA7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2070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59FB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GVHD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BE3D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 (4%)</w:t>
            </w:r>
          </w:p>
        </w:tc>
      </w:tr>
      <w:tr w:rsidR="001E5079" w:rsidRPr="00756902" w14:paraId="22B427DA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0FB5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4268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Bacterial infection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57DB4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 (2%)</w:t>
            </w:r>
          </w:p>
        </w:tc>
      </w:tr>
      <w:tr w:rsidR="001E5079" w:rsidRPr="00756902" w14:paraId="1BB3435F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9847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E3F1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Cyclophosphamide toxicity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49AD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 (2%)</w:t>
            </w:r>
          </w:p>
        </w:tc>
      </w:tr>
      <w:tr w:rsidR="001E5079" w:rsidRPr="00756902" w14:paraId="4F6B876D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5EF7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0034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Unknown causes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86F88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14 (28%)</w:t>
            </w:r>
          </w:p>
        </w:tc>
      </w:tr>
      <w:tr w:rsidR="001E5079" w:rsidRPr="00756902" w14:paraId="7034B887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4453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Duration of HC (median, IQR) (days)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1B4A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61 (35-89)</w:t>
            </w:r>
          </w:p>
        </w:tc>
      </w:tr>
      <w:tr w:rsidR="001E5079" w:rsidRPr="00756902" w14:paraId="31E02E7E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7FA4C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Neutrophil count (median, IQR) (10^9/L)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F4C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2.37 (1.4-3.8)</w:t>
            </w:r>
          </w:p>
        </w:tc>
      </w:tr>
      <w:tr w:rsidR="001E5079" w:rsidRPr="00756902" w14:paraId="6956B139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5418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Lymphocyte count (median, IQR) (10^9/L)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D8AA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0.65 (0.38-1.12)</w:t>
            </w:r>
          </w:p>
        </w:tc>
      </w:tr>
      <w:tr w:rsidR="001E5079" w:rsidRPr="00756902" w14:paraId="5AEAE138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BA2A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NLR (median, IQR)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AAA8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4.2 (2.11-8)</w:t>
            </w:r>
          </w:p>
        </w:tc>
      </w:tr>
      <w:tr w:rsidR="001E5079" w:rsidRPr="00756902" w14:paraId="3D603201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1AA6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Hemoglobin (mean±SD) (g/L)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556E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76±15</w:t>
            </w:r>
          </w:p>
        </w:tc>
      </w:tr>
      <w:tr w:rsidR="001E5079" w:rsidRPr="00756902" w14:paraId="27C168A1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B306C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Platelet count (median, IQR) (10^9/L)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73D4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53 (37-73)</w:t>
            </w:r>
          </w:p>
        </w:tc>
      </w:tr>
      <w:tr w:rsidR="001E5079" w:rsidRPr="00756902" w14:paraId="660FE861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AF72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C-reactive protein (median, IQR) (mg/L)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82C8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7.08 (1.63-37.45)</w:t>
            </w:r>
          </w:p>
        </w:tc>
      </w:tr>
      <w:tr w:rsidR="001E5079" w:rsidRPr="00756902" w14:paraId="693EB058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B426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Albumin (mean±SD) (g/L)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C049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32.3±4.6</w:t>
            </w:r>
          </w:p>
        </w:tc>
      </w:tr>
      <w:tr w:rsidR="001E5079" w:rsidRPr="00756902" w14:paraId="7F0179FA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1BAD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Creatinine (median, IQR) (umol/L)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916B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68 (49-96)</w:t>
            </w:r>
          </w:p>
        </w:tc>
      </w:tr>
      <w:tr w:rsidR="001E5079" w:rsidRPr="00756902" w14:paraId="480A5F6D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1704A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PT (median, IQR) (seconds)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DCC7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10.8 (10.4-12)</w:t>
            </w:r>
          </w:p>
        </w:tc>
      </w:tr>
      <w:tr w:rsidR="001E5079" w:rsidRPr="00756902" w14:paraId="1F16946E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C325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INR (median, IQR)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4785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 (0.95-1.08)</w:t>
            </w:r>
          </w:p>
        </w:tc>
      </w:tr>
      <w:tr w:rsidR="001E5079" w:rsidRPr="00756902" w14:paraId="769EAED3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91501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Fibrinogen (median, IQR) (mg/dL)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A76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265.5 (213-332)</w:t>
            </w:r>
          </w:p>
        </w:tc>
      </w:tr>
      <w:tr w:rsidR="001E5079" w:rsidRPr="00756902" w14:paraId="0CC0A9C8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D7A1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APTT (median, IQR) (senonds)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0272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27.15 (24.8-31.1)</w:t>
            </w:r>
          </w:p>
        </w:tc>
      </w:tr>
      <w:tr w:rsidR="001E5079" w:rsidRPr="00756902" w14:paraId="3DD4834A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1361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D-dimer (median, IQR) (ng/mL)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5325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314 (220-505)</w:t>
            </w:r>
          </w:p>
        </w:tc>
      </w:tr>
      <w:tr w:rsidR="001E5079" w:rsidRPr="00756902" w14:paraId="0C7EA0AE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875A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CMV Viremia, n(%)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3687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10 (20%)</w:t>
            </w:r>
          </w:p>
        </w:tc>
      </w:tr>
      <w:tr w:rsidR="001E5079" w:rsidRPr="00756902" w14:paraId="773D28E4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D932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Hydronephrosis, n(%)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56E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13 (26%)</w:t>
            </w:r>
          </w:p>
        </w:tc>
      </w:tr>
      <w:tr w:rsidR="001E5079" w:rsidRPr="00756902" w14:paraId="0EE01AEF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9849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Indications for surgery, n(%)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D9E6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</w:p>
        </w:tc>
      </w:tr>
      <w:tr w:rsidR="001E5079" w:rsidRPr="00756902" w14:paraId="4E2F5D8C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60484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291B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Progressive hemoglobin decline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C51A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29 (58%)</w:t>
            </w:r>
          </w:p>
        </w:tc>
      </w:tr>
      <w:tr w:rsidR="001E5079" w:rsidRPr="00756902" w14:paraId="1917219C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9B4E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B1D7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Bladder tamponade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48EB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 (8%)</w:t>
            </w:r>
          </w:p>
        </w:tc>
      </w:tr>
      <w:tr w:rsidR="001E5079" w:rsidRPr="00756902" w14:paraId="1E25BC8D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2707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0AB7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Both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D9C9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17 (34%)</w:t>
            </w:r>
          </w:p>
        </w:tc>
      </w:tr>
      <w:tr w:rsidR="001E5079" w:rsidRPr="00756902" w14:paraId="7835C20E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4078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Blood transfusions, n(%)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0DDD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46 (92%)</w:t>
            </w:r>
          </w:p>
        </w:tc>
      </w:tr>
      <w:tr w:rsidR="001E5079" w:rsidRPr="00756902" w14:paraId="08597F0E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8D12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Grading of HC, n(%)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BA49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42759DCD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EB5D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403B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Ⅰ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CB3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</w:t>
            </w: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</w:t>
            </w: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6%)</w:t>
            </w:r>
          </w:p>
        </w:tc>
      </w:tr>
      <w:tr w:rsidR="001E5079" w:rsidRPr="00756902" w14:paraId="7F9B2495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A162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2F343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Ⅱ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0FD5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15 (30%)</w:t>
            </w:r>
          </w:p>
        </w:tc>
      </w:tr>
      <w:tr w:rsidR="001E5079" w:rsidRPr="00756902" w14:paraId="5C12319C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6FE5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A97D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Ⅲ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EFFA5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27</w:t>
            </w: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</w:t>
            </w: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4%)</w:t>
            </w:r>
          </w:p>
        </w:tc>
      </w:tr>
      <w:tr w:rsidR="001E5079" w:rsidRPr="00756902" w14:paraId="009AEF85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61140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Location of lesions, n(%)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AD74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38D49468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7384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839D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Left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229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20 (40%)</w:t>
            </w:r>
          </w:p>
        </w:tc>
      </w:tr>
      <w:tr w:rsidR="001E5079" w:rsidRPr="00756902" w14:paraId="0FD7BF6C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314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1072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Right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A51A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25 (50%)</w:t>
            </w:r>
          </w:p>
        </w:tc>
      </w:tr>
      <w:tr w:rsidR="001E5079" w:rsidRPr="00756902" w14:paraId="17E289FC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5811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691A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Anterior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EFDFB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26 (52%)</w:t>
            </w:r>
          </w:p>
        </w:tc>
      </w:tr>
      <w:tr w:rsidR="001E5079" w:rsidRPr="00756902" w14:paraId="4BAA8C70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4F80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E23A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Posterior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A728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29 (58%)</w:t>
            </w:r>
          </w:p>
        </w:tc>
      </w:tr>
      <w:tr w:rsidR="001E5079" w:rsidRPr="00756902" w14:paraId="26CA93E8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A7588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E23C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Dome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ECFD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20 (40%)</w:t>
            </w:r>
          </w:p>
        </w:tc>
      </w:tr>
      <w:tr w:rsidR="001E5079" w:rsidRPr="00756902" w14:paraId="140F28B6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F7A2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DF36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Trigone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00E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 (16%)</w:t>
            </w:r>
          </w:p>
        </w:tc>
      </w:tr>
      <w:tr w:rsidR="001E5079" w:rsidRPr="00756902" w14:paraId="05719C79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8797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&gt;50% bladder mucosal involvement, n(%)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36B8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42 (84%)</w:t>
            </w:r>
          </w:p>
        </w:tc>
      </w:tr>
      <w:tr w:rsidR="001E5079" w:rsidRPr="00756902" w14:paraId="47E97750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93CA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Operative time (median, IQR) (mins)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9150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55 (40-95)</w:t>
            </w:r>
          </w:p>
        </w:tc>
      </w:tr>
      <w:tr w:rsidR="001E5079" w:rsidRPr="00756902" w14:paraId="0E19A50D" w14:textId="77777777" w:rsidTr="00217A0B">
        <w:trPr>
          <w:trHeight w:val="280"/>
          <w:jc w:val="center"/>
        </w:trPr>
        <w:tc>
          <w:tcPr>
            <w:tcW w:w="4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1C51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Outcomes, n(%)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2A9D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0002CD47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994D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CD94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Complete remission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17FDB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29 (58%)</w:t>
            </w:r>
          </w:p>
        </w:tc>
      </w:tr>
      <w:tr w:rsidR="001E5079" w:rsidRPr="00756902" w14:paraId="720FEF9F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D2A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3B499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Partial remission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4E6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14 (28%)</w:t>
            </w:r>
          </w:p>
        </w:tc>
      </w:tr>
      <w:tr w:rsidR="001E5079" w:rsidRPr="00756902" w14:paraId="5512BC6F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8A7C9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9C222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 remission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94C59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 (14%)</w:t>
            </w:r>
          </w:p>
        </w:tc>
      </w:tr>
    </w:tbl>
    <w:bookmarkEnd w:id="0"/>
    <w:p w14:paraId="1D66C29B" w14:textId="77777777" w:rsidR="001E5079" w:rsidRDefault="001E5079" w:rsidP="001E5079">
      <w:pPr>
        <w:jc w:val="left"/>
      </w:pPr>
      <w:r w:rsidRPr="00756902">
        <w:rPr>
          <w:rFonts w:hint="eastAsia"/>
          <w:b/>
          <w:bCs/>
        </w:rPr>
        <w:t>Abbreviations:</w:t>
      </w:r>
      <w:r>
        <w:rPr>
          <w:rFonts w:hint="eastAsia"/>
        </w:rPr>
        <w:t xml:space="preserve"> HC, Hemorrhagic Cystitis; GVHD, Graft-versus-host disease; NLR, Neutrophil to lymphocyte ratio; PT, Prothrombin time; INR, International normalized ratio; APTT, Activated partial thromboplastin time; CMV, Cytomegalovirus</w:t>
      </w:r>
    </w:p>
    <w:p w14:paraId="0A447247" w14:textId="77777777" w:rsidR="001E5079" w:rsidRDefault="001E5079" w:rsidP="001E5079">
      <w:pPr>
        <w:jc w:val="left"/>
      </w:pPr>
      <w:r w:rsidRPr="00756902">
        <w:rPr>
          <w:rFonts w:hint="eastAsia"/>
          <w:b/>
          <w:bCs/>
        </w:rPr>
        <w:t>Reference ranges:</w:t>
      </w:r>
      <w:r>
        <w:rPr>
          <w:rFonts w:hint="eastAsia"/>
        </w:rPr>
        <w:t xml:space="preserve"> Neutrophil count 3.5–9.5, Lymphocyte count 1.1–3.2, Hemoglobin 130–175, Platelet count 125–350, C-reactive protein 0–10, PT 9.4–12.5, INR 0.9–1.2, Fibrinogen 200–400, APTT 25.1–36.5, D-dimer 0–243</w:t>
      </w:r>
    </w:p>
    <w:p w14:paraId="7EE0C995" w14:textId="77777777" w:rsidR="001E5079" w:rsidRPr="0076134E" w:rsidRDefault="001E5079" w:rsidP="001E5079">
      <w:pPr>
        <w:jc w:val="left"/>
        <w:rPr>
          <w:lang w:val="pt-PT"/>
        </w:rPr>
      </w:pPr>
      <w:r w:rsidRPr="0076134E">
        <w:rPr>
          <w:rFonts w:hint="eastAsia"/>
          <w:b/>
          <w:bCs/>
          <w:lang w:val="pt-PT"/>
        </w:rPr>
        <w:t>Missing data:</w:t>
      </w:r>
      <w:r w:rsidRPr="0076134E">
        <w:rPr>
          <w:rFonts w:hint="eastAsia"/>
          <w:lang w:val="pt-PT"/>
        </w:rPr>
        <w:t xml:space="preserve"> Preoperative C-reactive protein (n=1), Preoperative D-dimer (n=49), Preoperative CMV Viremia (n=3)</w:t>
      </w:r>
    </w:p>
    <w:p w14:paraId="5E2A7210" w14:textId="77777777" w:rsidR="001E5079" w:rsidRPr="0076134E" w:rsidRDefault="001E5079" w:rsidP="00786735">
      <w:pPr>
        <w:rPr>
          <w:b/>
          <w:bCs/>
          <w:lang w:val="pt-PT"/>
        </w:rPr>
      </w:pPr>
    </w:p>
    <w:p w14:paraId="4F9F980E" w14:textId="77777777" w:rsidR="001E5079" w:rsidRDefault="001E5079" w:rsidP="001E5079">
      <w:pPr>
        <w:jc w:val="center"/>
      </w:pPr>
      <w:r w:rsidRPr="00756902">
        <w:rPr>
          <w:rFonts w:hint="eastAsia"/>
        </w:rPr>
        <w:t>Table 2. Comparison of clinical and endoscopic characteristics between complete and non-complete remission groups</w:t>
      </w:r>
    </w:p>
    <w:tbl>
      <w:tblPr>
        <w:tblW w:w="10348" w:type="dxa"/>
        <w:jc w:val="center"/>
        <w:tblLook w:val="04A0" w:firstRow="1" w:lastRow="0" w:firstColumn="1" w:lastColumn="0" w:noHBand="0" w:noVBand="1"/>
      </w:tblPr>
      <w:tblGrid>
        <w:gridCol w:w="222"/>
        <w:gridCol w:w="3908"/>
        <w:gridCol w:w="2533"/>
        <w:gridCol w:w="2693"/>
        <w:gridCol w:w="992"/>
      </w:tblGrid>
      <w:tr w:rsidR="001E5079" w:rsidRPr="00756902" w14:paraId="49C0F31C" w14:textId="77777777" w:rsidTr="00217A0B">
        <w:trPr>
          <w:trHeight w:val="560"/>
          <w:jc w:val="center"/>
        </w:trPr>
        <w:tc>
          <w:tcPr>
            <w:tcW w:w="41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9BCA0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2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C63D6A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Complete remission</w:t>
            </w: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br/>
              <w:t>(n=29)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2EC594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Non-complete remission</w:t>
            </w: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br/>
              <w:t>(n=21)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E8FD6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P-value</w:t>
            </w:r>
          </w:p>
        </w:tc>
      </w:tr>
      <w:tr w:rsidR="001E5079" w:rsidRPr="00756902" w14:paraId="64190D62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685E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Gender, n(%)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A6E8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D411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7C7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0.916</w:t>
            </w:r>
          </w:p>
        </w:tc>
      </w:tr>
      <w:tr w:rsidR="001E5079" w:rsidRPr="00756902" w14:paraId="6CCB06F8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5EFD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E973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BCF1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14 (48.3%)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2D10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14 (66.7%)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8B8B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59F2952B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5021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9DB87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A634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15 (51.7%)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02C4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 (33.3%)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E602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6BD61971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8689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Age (mean ± SD) (years)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0F89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34±12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C578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35±13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9078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0.72</w:t>
            </w:r>
          </w:p>
        </w:tc>
      </w:tr>
      <w:tr w:rsidR="001E5079" w:rsidRPr="00756902" w14:paraId="5D3AF024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F9B1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Primary hematologic disease, n(%)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B5AB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4E11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EC00F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0.944</w:t>
            </w:r>
          </w:p>
        </w:tc>
      </w:tr>
      <w:tr w:rsidR="001E5079" w:rsidRPr="00756902" w14:paraId="048FB97A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761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EF2A0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Acute lymphoblastic leukemia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D7E4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13 (44.8%)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11B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11 (52.4%)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E0CDA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3F9AE071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2C3A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7BAC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Acute myeloid leukemia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13DB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 (20.7%)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7338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 (23.8%)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E7D0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56875167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2CA3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3E09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Aplastic anemia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AA6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 (13.8%)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D231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 (9.5%)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7D49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315813EE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CE3C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AA43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Myelodysplastic syndrome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BDB4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 (10.3%)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09BD9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 (4.8%)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BE9A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08B02924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6037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CDC9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Other leukemias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76D8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 (10.3%)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1E19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 (9.5%)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60F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601AEF82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FBE7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Onset of HC (median, IQR) (days)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AC51B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36 (22-53)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5DC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29 (19-22)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3AEA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0.575</w:t>
            </w:r>
          </w:p>
        </w:tc>
      </w:tr>
      <w:tr w:rsidR="001E5079" w:rsidRPr="00756902" w14:paraId="4570A04B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3987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Duration of HC (median, IQR) (days)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A7B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78 (45-115)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EFC0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47 (30-76)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4B54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0.133</w:t>
            </w:r>
          </w:p>
        </w:tc>
      </w:tr>
      <w:tr w:rsidR="001E5079" w:rsidRPr="00756902" w14:paraId="5A049834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41BA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Neutrophil count (median, IQR) (10^9/L)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464E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2.19 (1.3-3.2)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C79E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3.18 (2.2-4)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FBD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2"/>
              </w:rPr>
              <w:t>0.046</w:t>
            </w:r>
          </w:p>
        </w:tc>
      </w:tr>
      <w:tr w:rsidR="001E5079" w:rsidRPr="00756902" w14:paraId="3118B349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F8D3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Lymphocyte count (median, IQR) (10^9/L)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B31D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 (0.54-1.22)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07C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0.52 (0.3-0.9)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FF2A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0.065</w:t>
            </w:r>
          </w:p>
        </w:tc>
      </w:tr>
      <w:tr w:rsidR="001E5079" w:rsidRPr="00756902" w14:paraId="4FA2430B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D4A8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lastRenderedPageBreak/>
              <w:t>NLR (median, IQR)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0267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3.14 (1-5.13)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0D4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6.51 (3.59-8.53)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FB5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2"/>
              </w:rPr>
              <w:t>0.009</w:t>
            </w:r>
          </w:p>
        </w:tc>
      </w:tr>
      <w:tr w:rsidR="001E5079" w:rsidRPr="00756902" w14:paraId="02A85385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D710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Hemoglobin (mean ± SD) (g/L)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410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75 ± 14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7692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77 ± 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8E6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0.582</w:t>
            </w:r>
          </w:p>
        </w:tc>
      </w:tr>
      <w:tr w:rsidR="001E5079" w:rsidRPr="00756902" w14:paraId="25F6AD08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C9D8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Platelet (median, IQR) (10^9/L)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239D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55 (37-71)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F4BB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52 (35-74)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9AB4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0.694</w:t>
            </w:r>
          </w:p>
        </w:tc>
      </w:tr>
      <w:tr w:rsidR="001E5079" w:rsidRPr="00756902" w14:paraId="6BBE55B7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C3E2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C-reactive protein (median, IQR) (mg/L)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5C8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4.24 (1.13-27.85) (n=28)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FC4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13.3 (3.4-37.8)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54C1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0.13</w:t>
            </w:r>
          </w:p>
        </w:tc>
      </w:tr>
      <w:tr w:rsidR="001E5079" w:rsidRPr="00756902" w14:paraId="6AFA3E2B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3301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Albumin (mean±SD) (g/L)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B25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32.7±5.7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5D2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31.7±3.8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D39A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0.437</w:t>
            </w:r>
          </w:p>
        </w:tc>
      </w:tr>
      <w:tr w:rsidR="001E5079" w:rsidRPr="00756902" w14:paraId="6F0D74F4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EACA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Creatinine (median, IQR) (umol/L)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01E7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59 (47-85)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CF70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74 (60-101)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D155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0.133</w:t>
            </w:r>
          </w:p>
        </w:tc>
      </w:tr>
      <w:tr w:rsidR="001E5079" w:rsidRPr="00756902" w14:paraId="138B43E0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B4FD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PT (median, IQR) (seconds)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53F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10.6 (10.1-11.7)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B632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11.3 (10.7-12.4)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6DFD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0.085</w:t>
            </w:r>
          </w:p>
        </w:tc>
      </w:tr>
      <w:tr w:rsidR="001E5079" w:rsidRPr="00756902" w14:paraId="335F1948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AE5B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INR (median, IQR)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CBEE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0.98 (0.9-1.03)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0808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 (0.99-1.12)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F8F2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0.067</w:t>
            </w:r>
          </w:p>
        </w:tc>
      </w:tr>
      <w:tr w:rsidR="001E5079" w:rsidRPr="00756902" w14:paraId="6A5D243B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AFED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Fibrinogen (median, IQR) (mg/dL)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F0FF5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269 (215-349)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0352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259 (212-296)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280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0.63</w:t>
            </w:r>
          </w:p>
        </w:tc>
      </w:tr>
      <w:tr w:rsidR="001E5079" w:rsidRPr="00756902" w14:paraId="00166BD1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DD67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APTT (median, IQR) (seconds)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7675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26.9 (24-29)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4FA0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27.4 (26.1-32.9)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A74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0.118</w:t>
            </w:r>
          </w:p>
        </w:tc>
      </w:tr>
      <w:tr w:rsidR="001E5079" w:rsidRPr="00756902" w14:paraId="5A75809C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E66C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D-dimer (median, IQR) (ng/mL)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B199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263.5 (183-428) (n=28)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2582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436 (285-631)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A77E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2"/>
              </w:rPr>
              <w:t>0.041</w:t>
            </w:r>
          </w:p>
        </w:tc>
      </w:tr>
      <w:tr w:rsidR="001E5079" w:rsidRPr="00756902" w14:paraId="11B9F0E4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D9D4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CMV Viremia, n(%)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8F35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 (22.2%) (n=27)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9B07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 (20%) (n=20)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2CEB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</w:t>
            </w:r>
          </w:p>
        </w:tc>
      </w:tr>
      <w:tr w:rsidR="001E5079" w:rsidRPr="00756902" w14:paraId="32030D5D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132D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Cs w:val="21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Cs w:val="21"/>
              </w:rPr>
              <w:t>Hydronephrosis, n(%)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6F9A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 (10.3%)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410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10 (47.6%)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D04D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2"/>
              </w:rPr>
              <w:t>0.003</w:t>
            </w:r>
          </w:p>
        </w:tc>
      </w:tr>
      <w:tr w:rsidR="001E5079" w:rsidRPr="00756902" w14:paraId="4CBB8BAA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47823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Grading of HC, n(%)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97E8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53CF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EC5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2"/>
              </w:rPr>
              <w:t>0.035</w:t>
            </w:r>
          </w:p>
        </w:tc>
      </w:tr>
      <w:tr w:rsidR="001E5079" w:rsidRPr="00756902" w14:paraId="5C86119A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CC3A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B440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Ⅰ~II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B34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17 (58.6%)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3F5A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 (28.6%)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D4A3E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228ECE80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1C0F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407F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Ⅲ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01D4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12 (41.4%)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D1CF9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15 (71.4%)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5911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5569FB62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B880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Involvement of the bladder trigone, n(%)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E296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7766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54E7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2"/>
              </w:rPr>
              <w:t>0.048</w:t>
            </w:r>
          </w:p>
        </w:tc>
      </w:tr>
      <w:tr w:rsidR="001E5079" w:rsidRPr="00756902" w14:paraId="1C1C7D6C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DB3CB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60BE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2560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 (6.9%)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B13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 (28.6%)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311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70989D02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51B5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4C72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4740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27 (93.1%)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F660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15 (71.4%)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A5CE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2FAC3B2E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5961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&gt;50% bladder mucosal involvement, n(%)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9743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A196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AC77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</w:t>
            </w:r>
          </w:p>
        </w:tc>
      </w:tr>
      <w:tr w:rsidR="001E5079" w:rsidRPr="00756902" w14:paraId="3BAFA841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2767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967F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7E8B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24 (82.8%)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96CC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18 (85.7%)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1D6D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7E84E9D1" w14:textId="77777777" w:rsidTr="00217A0B">
        <w:trPr>
          <w:trHeight w:val="280"/>
          <w:jc w:val="center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68E4B" w14:textId="77777777" w:rsidR="001E5079" w:rsidRPr="00756902" w:rsidRDefault="001E5079" w:rsidP="00217A0B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B46E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A9FD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 (17.2%)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3A6F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 (14.3%)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80E6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</w:p>
        </w:tc>
      </w:tr>
      <w:tr w:rsidR="001E5079" w:rsidRPr="00756902" w14:paraId="31F72F02" w14:textId="77777777" w:rsidTr="00217A0B">
        <w:trPr>
          <w:trHeight w:val="280"/>
          <w:jc w:val="center"/>
        </w:trPr>
        <w:tc>
          <w:tcPr>
            <w:tcW w:w="41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AF734" w14:textId="77777777" w:rsidR="001E5079" w:rsidRPr="00756902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Operative time (median, IQR) (mins)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A5E88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55 (40-98)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95CAD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45 (40-125)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52773" w14:textId="77777777" w:rsidR="001E5079" w:rsidRPr="00756902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756902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0.929</w:t>
            </w:r>
          </w:p>
        </w:tc>
      </w:tr>
    </w:tbl>
    <w:p w14:paraId="3AA7CA53" w14:textId="77777777" w:rsidR="001E5079" w:rsidRDefault="001E5079" w:rsidP="001E5079">
      <w:pPr>
        <w:jc w:val="left"/>
      </w:pPr>
      <w:r w:rsidRPr="002D2819">
        <w:rPr>
          <w:rFonts w:hint="eastAsia"/>
          <w:b/>
          <w:bCs/>
        </w:rPr>
        <w:t>Abbreviations:</w:t>
      </w:r>
      <w:r>
        <w:rPr>
          <w:rFonts w:hint="eastAsia"/>
        </w:rPr>
        <w:t xml:space="preserve"> HC, Hemorrhagic Cystitis; NLR, Neutrophil to lymphocyte ratio; PT, Prothrombin time; INR, International normalized ratio; APTT, Activated partial thromboplastin time; CMV, Cytomegalovirus</w:t>
      </w:r>
    </w:p>
    <w:p w14:paraId="5209B356" w14:textId="77777777" w:rsidR="001E5079" w:rsidRDefault="001E5079" w:rsidP="001E5079">
      <w:pPr>
        <w:jc w:val="left"/>
      </w:pPr>
      <w:r w:rsidRPr="002D2819">
        <w:rPr>
          <w:rFonts w:hint="eastAsia"/>
          <w:b/>
          <w:bCs/>
        </w:rPr>
        <w:t>Reference ranges:</w:t>
      </w:r>
      <w:r>
        <w:rPr>
          <w:rFonts w:hint="eastAsia"/>
        </w:rPr>
        <w:t xml:space="preserve"> Neutrophil count 3.5–9.5, Lymphocyte count 1.1–3.2, Hemoglobin 130–175, Platelet count 125–350, C-reactive protein 0–10, PT 9.4–12.5, INR 0.9–1.2, Fibrinogen 200–400, APTT 25.1–36.5, D-dimer 0–243</w:t>
      </w:r>
    </w:p>
    <w:p w14:paraId="10BA83B1" w14:textId="51B2376E" w:rsidR="001E5079" w:rsidRPr="001E5079" w:rsidRDefault="001E5079" w:rsidP="001E5079">
      <w:pPr>
        <w:jc w:val="left"/>
      </w:pPr>
      <w:r w:rsidRPr="002D2819">
        <w:rPr>
          <w:rFonts w:hint="eastAsia"/>
          <w:b/>
          <w:bCs/>
        </w:rPr>
        <w:t>Missing data:</w:t>
      </w:r>
      <w:r>
        <w:rPr>
          <w:rFonts w:hint="eastAsia"/>
        </w:rPr>
        <w:t xml:space="preserve"> Sample sizes for variables with missing data are indicated in the table.</w:t>
      </w:r>
    </w:p>
    <w:p w14:paraId="48408414" w14:textId="77777777" w:rsidR="001E5079" w:rsidRPr="001E5079" w:rsidRDefault="001E5079" w:rsidP="001E5079">
      <w:pPr>
        <w:jc w:val="center"/>
      </w:pPr>
    </w:p>
    <w:p w14:paraId="5E793FD9" w14:textId="77777777" w:rsidR="001E5079" w:rsidRDefault="001E5079" w:rsidP="001E5079">
      <w:pPr>
        <w:jc w:val="center"/>
      </w:pPr>
      <w:r w:rsidRPr="002D2819">
        <w:rPr>
          <w:rFonts w:hint="eastAsia"/>
        </w:rPr>
        <w:t>Table 3. Multivariate logistic regression analysis of factors associated with non-complete remission</w:t>
      </w:r>
    </w:p>
    <w:tbl>
      <w:tblPr>
        <w:tblW w:w="9600" w:type="dxa"/>
        <w:jc w:val="center"/>
        <w:tblLook w:val="04A0" w:firstRow="1" w:lastRow="0" w:firstColumn="1" w:lastColumn="0" w:noHBand="0" w:noVBand="1"/>
      </w:tblPr>
      <w:tblGrid>
        <w:gridCol w:w="4820"/>
        <w:gridCol w:w="1420"/>
        <w:gridCol w:w="1680"/>
        <w:gridCol w:w="1680"/>
      </w:tblGrid>
      <w:tr w:rsidR="001E5079" w:rsidRPr="002D2819" w14:paraId="300A7763" w14:textId="77777777" w:rsidTr="00217A0B">
        <w:trPr>
          <w:trHeight w:val="280"/>
          <w:jc w:val="center"/>
        </w:trPr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91FD6" w14:textId="77777777" w:rsidR="001E5079" w:rsidRPr="002D2819" w:rsidRDefault="001E5079" w:rsidP="00217A0B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71AF4" w14:textId="77777777" w:rsidR="001E5079" w:rsidRPr="002D2819" w:rsidRDefault="001E5079" w:rsidP="00217A0B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OR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1BDAF" w14:textId="77777777" w:rsidR="001E5079" w:rsidRPr="002D2819" w:rsidRDefault="001E5079" w:rsidP="00217A0B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6C183" w14:textId="77777777" w:rsidR="001E5079" w:rsidRPr="002D2819" w:rsidRDefault="001E5079" w:rsidP="00217A0B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P-value</w:t>
            </w:r>
          </w:p>
        </w:tc>
      </w:tr>
      <w:tr w:rsidR="001E5079" w:rsidRPr="002D2819" w14:paraId="6FB69919" w14:textId="77777777" w:rsidTr="00217A0B">
        <w:trPr>
          <w:trHeight w:val="280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DEAB" w14:textId="77777777" w:rsidR="001E5079" w:rsidRPr="002D2819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Neutrophil count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0775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0.959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FC55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0.709-1.298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C00C6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0.787</w:t>
            </w:r>
          </w:p>
        </w:tc>
      </w:tr>
      <w:tr w:rsidR="001E5079" w:rsidRPr="002D2819" w14:paraId="3B87E652" w14:textId="77777777" w:rsidTr="00217A0B">
        <w:trPr>
          <w:trHeight w:val="280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46DF" w14:textId="77777777" w:rsidR="001E5079" w:rsidRPr="002D2819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BD58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1.206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94C2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0.988-1.472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D4BC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0.065</w:t>
            </w:r>
          </w:p>
        </w:tc>
      </w:tr>
      <w:tr w:rsidR="001E5079" w:rsidRPr="002D2819" w14:paraId="79981E20" w14:textId="77777777" w:rsidTr="00217A0B">
        <w:trPr>
          <w:trHeight w:val="280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BB034" w14:textId="77777777" w:rsidR="001E5079" w:rsidRPr="002D2819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D-dimer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A19E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1.001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055D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1-1.002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687E5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0.119</w:t>
            </w:r>
          </w:p>
        </w:tc>
      </w:tr>
      <w:tr w:rsidR="001E5079" w:rsidRPr="002D2819" w14:paraId="4442CB89" w14:textId="77777777" w:rsidTr="00217A0B">
        <w:trPr>
          <w:trHeight w:val="280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8ABD5" w14:textId="77777777" w:rsidR="001E5079" w:rsidRPr="002D2819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Hydronephrosis (yes vs. no)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EE1C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11.07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78F1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1.869-65.556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AE69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2"/>
              </w:rPr>
              <w:t>0.008</w:t>
            </w:r>
          </w:p>
        </w:tc>
      </w:tr>
      <w:tr w:rsidR="001E5079" w:rsidRPr="002D2819" w14:paraId="0BE24BDE" w14:textId="77777777" w:rsidTr="00217A0B">
        <w:trPr>
          <w:trHeight w:val="280"/>
          <w:jc w:val="center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14FE" w14:textId="77777777" w:rsidR="001E5079" w:rsidRPr="002D2819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Endoscopic grade of HC (Ⅲ vs. Ⅰ-Ⅱ)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4664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3.579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364E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0.754-16.998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A2F38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0.109</w:t>
            </w:r>
          </w:p>
        </w:tc>
      </w:tr>
      <w:tr w:rsidR="001E5079" w:rsidRPr="002D2819" w14:paraId="1A151329" w14:textId="77777777" w:rsidTr="00217A0B">
        <w:trPr>
          <w:trHeight w:val="280"/>
          <w:jc w:val="center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532EF" w14:textId="77777777" w:rsidR="001E5079" w:rsidRPr="002D2819" w:rsidRDefault="001E5079" w:rsidP="00217A0B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Involvement of the bladder trigone (yes vs. no)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F9F8A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10.691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84B20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1.072-106.605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6C3DF" w14:textId="77777777" w:rsidR="001E5079" w:rsidRPr="002D2819" w:rsidRDefault="001E5079" w:rsidP="00217A0B">
            <w:pPr>
              <w:widowControl/>
              <w:jc w:val="righ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2"/>
              </w:rPr>
            </w:pPr>
            <w:r w:rsidRPr="002D2819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2"/>
              </w:rPr>
              <w:t>0.043</w:t>
            </w:r>
          </w:p>
        </w:tc>
      </w:tr>
    </w:tbl>
    <w:p w14:paraId="11A5E6E1" w14:textId="1EBF76FA" w:rsidR="001E5079" w:rsidRPr="001E5079" w:rsidRDefault="001E5079" w:rsidP="001E5079">
      <w:pPr>
        <w:jc w:val="left"/>
      </w:pPr>
      <w:r w:rsidRPr="002D2819">
        <w:rPr>
          <w:rFonts w:hint="eastAsia"/>
        </w:rPr>
        <w:t>NLR, Neutrophil to lymphocyte ratio</w:t>
      </w:r>
    </w:p>
    <w:p w14:paraId="1E152B5A" w14:textId="0FEBB53E" w:rsidR="00625990" w:rsidRPr="00895969" w:rsidRDefault="00625990" w:rsidP="00786735"/>
    <w:sectPr w:rsidR="00625990" w:rsidRPr="008959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481967" w14:textId="77777777" w:rsidR="006644C0" w:rsidRDefault="006644C0" w:rsidP="004E3380">
      <w:r>
        <w:separator/>
      </w:r>
    </w:p>
  </w:endnote>
  <w:endnote w:type="continuationSeparator" w:id="0">
    <w:p w14:paraId="5CA56BBD" w14:textId="77777777" w:rsidR="006644C0" w:rsidRDefault="006644C0" w:rsidP="004E3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84BF4B" w14:textId="77777777" w:rsidR="006644C0" w:rsidRDefault="006644C0" w:rsidP="004E3380">
      <w:r>
        <w:separator/>
      </w:r>
    </w:p>
  </w:footnote>
  <w:footnote w:type="continuationSeparator" w:id="0">
    <w:p w14:paraId="42FB7E35" w14:textId="77777777" w:rsidR="006644C0" w:rsidRDefault="006644C0" w:rsidP="004E33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8524DC"/>
    <w:multiLevelType w:val="hybridMultilevel"/>
    <w:tmpl w:val="E68640D0"/>
    <w:lvl w:ilvl="0" w:tplc="DF264F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34300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B2A"/>
    <w:rsid w:val="000312EB"/>
    <w:rsid w:val="00034A74"/>
    <w:rsid w:val="0005075D"/>
    <w:rsid w:val="00053C93"/>
    <w:rsid w:val="000723B5"/>
    <w:rsid w:val="00091ED7"/>
    <w:rsid w:val="000B5AAF"/>
    <w:rsid w:val="000C1183"/>
    <w:rsid w:val="000D1AF7"/>
    <w:rsid w:val="000D37D3"/>
    <w:rsid w:val="000D7B3A"/>
    <w:rsid w:val="000E0066"/>
    <w:rsid w:val="000E35A2"/>
    <w:rsid w:val="000E7D16"/>
    <w:rsid w:val="000F2931"/>
    <w:rsid w:val="00107682"/>
    <w:rsid w:val="00142A61"/>
    <w:rsid w:val="001453A9"/>
    <w:rsid w:val="00156444"/>
    <w:rsid w:val="00164AD7"/>
    <w:rsid w:val="0016501F"/>
    <w:rsid w:val="00167165"/>
    <w:rsid w:val="0016732C"/>
    <w:rsid w:val="00170D6A"/>
    <w:rsid w:val="00180D3E"/>
    <w:rsid w:val="00183CBD"/>
    <w:rsid w:val="00186D44"/>
    <w:rsid w:val="00191C86"/>
    <w:rsid w:val="001D115B"/>
    <w:rsid w:val="001D72C3"/>
    <w:rsid w:val="001E0BD4"/>
    <w:rsid w:val="001E5079"/>
    <w:rsid w:val="001E6CD7"/>
    <w:rsid w:val="001E7C4E"/>
    <w:rsid w:val="00220840"/>
    <w:rsid w:val="002234F8"/>
    <w:rsid w:val="00235FEE"/>
    <w:rsid w:val="00236024"/>
    <w:rsid w:val="002A2E8C"/>
    <w:rsid w:val="002B0F96"/>
    <w:rsid w:val="002B3572"/>
    <w:rsid w:val="002B5055"/>
    <w:rsid w:val="002B6449"/>
    <w:rsid w:val="002C5696"/>
    <w:rsid w:val="002E4546"/>
    <w:rsid w:val="002F5FC2"/>
    <w:rsid w:val="00306B09"/>
    <w:rsid w:val="003072A9"/>
    <w:rsid w:val="00310358"/>
    <w:rsid w:val="00314821"/>
    <w:rsid w:val="00340B2A"/>
    <w:rsid w:val="00343697"/>
    <w:rsid w:val="003465D4"/>
    <w:rsid w:val="00352043"/>
    <w:rsid w:val="00353139"/>
    <w:rsid w:val="00373B3E"/>
    <w:rsid w:val="00393E1B"/>
    <w:rsid w:val="003A4B85"/>
    <w:rsid w:val="003C1CF1"/>
    <w:rsid w:val="003E1849"/>
    <w:rsid w:val="003E44F8"/>
    <w:rsid w:val="003E473A"/>
    <w:rsid w:val="0040342A"/>
    <w:rsid w:val="00423A10"/>
    <w:rsid w:val="00450D15"/>
    <w:rsid w:val="004741B4"/>
    <w:rsid w:val="004846AF"/>
    <w:rsid w:val="00497766"/>
    <w:rsid w:val="004B7096"/>
    <w:rsid w:val="004C162A"/>
    <w:rsid w:val="004D51E2"/>
    <w:rsid w:val="004E3380"/>
    <w:rsid w:val="004E62AB"/>
    <w:rsid w:val="004F4F67"/>
    <w:rsid w:val="005231A8"/>
    <w:rsid w:val="00547F94"/>
    <w:rsid w:val="00570D3A"/>
    <w:rsid w:val="005905F2"/>
    <w:rsid w:val="00591EA2"/>
    <w:rsid w:val="005A37A0"/>
    <w:rsid w:val="005A606E"/>
    <w:rsid w:val="005C0061"/>
    <w:rsid w:val="005D5C8D"/>
    <w:rsid w:val="00610656"/>
    <w:rsid w:val="00625990"/>
    <w:rsid w:val="006432B9"/>
    <w:rsid w:val="006644C0"/>
    <w:rsid w:val="0066630A"/>
    <w:rsid w:val="006674EA"/>
    <w:rsid w:val="0067059B"/>
    <w:rsid w:val="00673FED"/>
    <w:rsid w:val="006A637D"/>
    <w:rsid w:val="006B2BF9"/>
    <w:rsid w:val="007044AF"/>
    <w:rsid w:val="00716059"/>
    <w:rsid w:val="00723147"/>
    <w:rsid w:val="00724411"/>
    <w:rsid w:val="00734423"/>
    <w:rsid w:val="00742121"/>
    <w:rsid w:val="0076134E"/>
    <w:rsid w:val="00765AA1"/>
    <w:rsid w:val="00766AB3"/>
    <w:rsid w:val="00786735"/>
    <w:rsid w:val="007A1CA5"/>
    <w:rsid w:val="007D378E"/>
    <w:rsid w:val="00810810"/>
    <w:rsid w:val="008259AE"/>
    <w:rsid w:val="0084254B"/>
    <w:rsid w:val="0086772D"/>
    <w:rsid w:val="00873B63"/>
    <w:rsid w:val="0087540D"/>
    <w:rsid w:val="0088214E"/>
    <w:rsid w:val="00895969"/>
    <w:rsid w:val="008D6727"/>
    <w:rsid w:val="009255F0"/>
    <w:rsid w:val="00932270"/>
    <w:rsid w:val="0094148C"/>
    <w:rsid w:val="00950FD5"/>
    <w:rsid w:val="00953C27"/>
    <w:rsid w:val="00955747"/>
    <w:rsid w:val="0096242A"/>
    <w:rsid w:val="009812CA"/>
    <w:rsid w:val="009A0547"/>
    <w:rsid w:val="009B4CCF"/>
    <w:rsid w:val="009C0635"/>
    <w:rsid w:val="009C315D"/>
    <w:rsid w:val="009D0047"/>
    <w:rsid w:val="009E202E"/>
    <w:rsid w:val="00A02023"/>
    <w:rsid w:val="00A068B6"/>
    <w:rsid w:val="00A23052"/>
    <w:rsid w:val="00A2775A"/>
    <w:rsid w:val="00A53708"/>
    <w:rsid w:val="00A61478"/>
    <w:rsid w:val="00A74035"/>
    <w:rsid w:val="00A77AD8"/>
    <w:rsid w:val="00A8609F"/>
    <w:rsid w:val="00AB522A"/>
    <w:rsid w:val="00AC5293"/>
    <w:rsid w:val="00AD5C5F"/>
    <w:rsid w:val="00AD6C30"/>
    <w:rsid w:val="00B03100"/>
    <w:rsid w:val="00B15EF6"/>
    <w:rsid w:val="00B41061"/>
    <w:rsid w:val="00B65CE4"/>
    <w:rsid w:val="00B67511"/>
    <w:rsid w:val="00B67FA6"/>
    <w:rsid w:val="00B85360"/>
    <w:rsid w:val="00B85F86"/>
    <w:rsid w:val="00BA241B"/>
    <w:rsid w:val="00BB4C09"/>
    <w:rsid w:val="00BD26A4"/>
    <w:rsid w:val="00BF3EC5"/>
    <w:rsid w:val="00C235BF"/>
    <w:rsid w:val="00C23BC0"/>
    <w:rsid w:val="00C370A9"/>
    <w:rsid w:val="00C571BB"/>
    <w:rsid w:val="00C642B7"/>
    <w:rsid w:val="00C757A0"/>
    <w:rsid w:val="00C860C0"/>
    <w:rsid w:val="00C97E03"/>
    <w:rsid w:val="00CB4972"/>
    <w:rsid w:val="00CF29B2"/>
    <w:rsid w:val="00CF505F"/>
    <w:rsid w:val="00D1323D"/>
    <w:rsid w:val="00D15F7B"/>
    <w:rsid w:val="00D34C5A"/>
    <w:rsid w:val="00D42972"/>
    <w:rsid w:val="00D43422"/>
    <w:rsid w:val="00D46792"/>
    <w:rsid w:val="00D47A7B"/>
    <w:rsid w:val="00D54F28"/>
    <w:rsid w:val="00D661AA"/>
    <w:rsid w:val="00D74DF8"/>
    <w:rsid w:val="00D84029"/>
    <w:rsid w:val="00D86937"/>
    <w:rsid w:val="00D943A6"/>
    <w:rsid w:val="00DD0825"/>
    <w:rsid w:val="00DD1144"/>
    <w:rsid w:val="00DD1C5A"/>
    <w:rsid w:val="00DE7904"/>
    <w:rsid w:val="00E127D0"/>
    <w:rsid w:val="00E13F8E"/>
    <w:rsid w:val="00E2681B"/>
    <w:rsid w:val="00E44985"/>
    <w:rsid w:val="00E61BDE"/>
    <w:rsid w:val="00EE1CB9"/>
    <w:rsid w:val="00EF074C"/>
    <w:rsid w:val="00EF7937"/>
    <w:rsid w:val="00F02411"/>
    <w:rsid w:val="00F440F9"/>
    <w:rsid w:val="00F5164F"/>
    <w:rsid w:val="00F52154"/>
    <w:rsid w:val="00F56339"/>
    <w:rsid w:val="00F61EAB"/>
    <w:rsid w:val="00F67B7C"/>
    <w:rsid w:val="00F85E88"/>
    <w:rsid w:val="00FA6812"/>
    <w:rsid w:val="00FB3E61"/>
    <w:rsid w:val="00FD2065"/>
    <w:rsid w:val="00FE0CD8"/>
    <w:rsid w:val="00FE15DC"/>
    <w:rsid w:val="00FE4A5C"/>
    <w:rsid w:val="00FE7750"/>
    <w:rsid w:val="00FF7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09F9C4"/>
  <w15:chartTrackingRefBased/>
  <w15:docId w15:val="{2058319F-3ACA-44F2-AD27-1C9152762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33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E338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E3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E3380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1E6CD7"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sid w:val="00E127D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27D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072A9"/>
    <w:rPr>
      <w:rFonts w:ascii="Times New Roman" w:hAnsi="Times New Roman" w:cs="Times New Roman"/>
      <w:sz w:val="24"/>
      <w:szCs w:val="24"/>
    </w:rPr>
  </w:style>
  <w:style w:type="paragraph" w:styleId="Bibliography">
    <w:name w:val="Bibliography"/>
    <w:basedOn w:val="Normal"/>
    <w:next w:val="Normal"/>
    <w:uiPriority w:val="37"/>
    <w:unhideWhenUsed/>
    <w:rsid w:val="00D54F28"/>
    <w:pPr>
      <w:tabs>
        <w:tab w:val="left" w:pos="384"/>
      </w:tabs>
      <w:spacing w:after="240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95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7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6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796</Words>
  <Characters>4543</Characters>
  <Application>Microsoft Office Word</Application>
  <DocSecurity>0</DocSecurity>
  <Lines>37</Lines>
  <Paragraphs>10</Paragraphs>
  <ScaleCrop>false</ScaleCrop>
  <Company/>
  <LinksUpToDate>false</LinksUpToDate>
  <CharactersWithSpaces>5329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qdalz</dc:creator>
  <cp:keywords/>
  <dc:description/>
  <cp:lastModifiedBy>Nilesh Nawale</cp:lastModifiedBy>
  <cp:revision>2</cp:revision>
  <dcterms:created xsi:type="dcterms:W3CDTF">2025-05-09T10:07:00Z</dcterms:created>
  <dcterms:modified xsi:type="dcterms:W3CDTF">2025-05-09T10:07:00Z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zotero-version="7.0.8-beta.2+237a2e5b8"&gt;&lt;session id="GENwE9Ii"/&gt;&lt;style id="http://www.zotero.org/styles/journal-of-endourology" hasBibliography="1" bibliographyStyleHasBeenSet="1"/&gt;&lt;prefs&gt;&lt;pref name="fieldType" value="Field"/&gt;&lt;pref </vt:lpwstr>
  </property>
  <property fmtid="{D5CDD505-2E9C-101B-9397-08002B2CF9AE}" pid="3" name="ZOTERO_PREF_2">
    <vt:lpwstr>name="automaticJournalAbbreviations" value="true"/&gt;&lt;/prefs&gt;&lt;/data&gt;</vt:lpwstr>
  </property>
</Properties>
</file>