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98EAE" w14:textId="77777777" w:rsidR="00554E1F" w:rsidRPr="006D0E43" w:rsidRDefault="00554E1F">
      <w:pPr>
        <w:rPr>
          <w:rFonts w:ascii="Times New Roman" w:hAnsi="Times New Roman" w:cs="Times New Roman"/>
          <w:b/>
          <w:bCs/>
        </w:rPr>
      </w:pPr>
      <w:r w:rsidRPr="006D0E43">
        <w:rPr>
          <w:rFonts w:ascii="Times New Roman" w:hAnsi="Times New Roman" w:cs="Times New Roman"/>
          <w:b/>
          <w:bCs/>
        </w:rPr>
        <w:t>A</w:t>
      </w:r>
      <w:r w:rsidRPr="006D0E43">
        <w:rPr>
          <w:rFonts w:ascii="Times New Roman" w:hAnsi="Times New Roman" w:cs="Times New Roman" w:hint="eastAsia"/>
          <w:b/>
          <w:bCs/>
        </w:rPr>
        <w:t>ppen</w:t>
      </w:r>
      <w:r w:rsidRPr="006D0E43">
        <w:rPr>
          <w:rFonts w:ascii="Times New Roman" w:hAnsi="Times New Roman" w:cs="Times New Roman"/>
          <w:b/>
          <w:bCs/>
        </w:rPr>
        <w:t xml:space="preserve">dix S1. Information of cigarettes per day (CPD) from UK Biobank. </w:t>
      </w:r>
    </w:p>
    <w:p w14:paraId="3BCAC22F" w14:textId="3B90AD6A" w:rsidR="00880A55" w:rsidRPr="00880A55" w:rsidRDefault="00880A55">
      <w:pPr>
        <w:rPr>
          <w:rFonts w:ascii="Times New Roman" w:hAnsi="Times New Roman" w:cs="Times New Roman"/>
        </w:rPr>
      </w:pPr>
      <w:r w:rsidRPr="00880A55">
        <w:rPr>
          <w:rFonts w:ascii="Times New Roman" w:hAnsi="Times New Roman" w:cs="Times New Roman"/>
        </w:rPr>
        <w:t>CPD was defined as the average number of cigarettes smoked per day by participants who were either current or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past smokers and the data from UKBB fields 2887 (number of cigarettes previously smoked daily), 3456 (number of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cigarettes currently smoked daily), and 6183 (number of cigarettes previously smoked daily (current cigar/pipe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smokers) were combined [1]. We recoded values&lt;1to 0 and constrained extreme values&gt;60to 60; otherwise, we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kept the original values as reported in UKBB. The final analysis included 142,752 participants aged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40−72,</w:t>
      </w:r>
      <w:r>
        <w:rPr>
          <w:rFonts w:ascii="Times New Roman" w:hAnsi="Times New Roman" w:cs="Times New Roman"/>
        </w:rPr>
        <w:t xml:space="preserve"> </w:t>
      </w:r>
      <w:r w:rsidRPr="00880A55">
        <w:rPr>
          <w:rFonts w:ascii="Times New Roman" w:hAnsi="Times New Roman" w:cs="Times New Roman"/>
        </w:rPr>
        <w:t>including 74,061 males and 68,691 females who had genetic data available in UKBB.</w:t>
      </w:r>
    </w:p>
    <w:p w14:paraId="0BB0FEED" w14:textId="77777777" w:rsidR="00880A55" w:rsidRPr="00880A55" w:rsidRDefault="00880A55">
      <w:pPr>
        <w:rPr>
          <w:rFonts w:ascii="Times New Roman" w:hAnsi="Times New Roman" w:cs="Times New Roman"/>
        </w:rPr>
      </w:pPr>
    </w:p>
    <w:p w14:paraId="1D7BEBEC" w14:textId="086A53B5" w:rsidR="0009341D" w:rsidRDefault="0009341D">
      <w:pPr>
        <w:rPr>
          <w:rFonts w:ascii="Times New Roman" w:hAnsi="Times New Roman" w:cs="Times New Roman"/>
        </w:rPr>
      </w:pPr>
      <w:r w:rsidRPr="009D0511">
        <w:rPr>
          <w:rFonts w:ascii="Times New Roman" w:hAnsi="Times New Roman" w:cs="Times New Roman"/>
          <w:b/>
          <w:bCs/>
        </w:rPr>
        <w:t>Figure S</w:t>
      </w:r>
      <w:r w:rsidR="001301E1">
        <w:rPr>
          <w:rFonts w:ascii="Times New Roman" w:hAnsi="Times New Roman" w:cs="Times New Roman"/>
          <w:b/>
          <w:bCs/>
        </w:rPr>
        <w:t>1</w:t>
      </w:r>
      <w:r w:rsidRPr="009D0511">
        <w:rPr>
          <w:rFonts w:ascii="Times New Roman" w:hAnsi="Times New Roman" w:cs="Times New Roman"/>
          <w:b/>
          <w:bCs/>
        </w:rPr>
        <w:t>.</w:t>
      </w:r>
      <w:r w:rsidR="000B18C3" w:rsidRPr="009D0511">
        <w:rPr>
          <w:rFonts w:ascii="Times New Roman" w:hAnsi="Times New Roman" w:cs="Times New Roman"/>
          <w:b/>
          <w:bCs/>
        </w:rPr>
        <w:t xml:space="preserve"> </w:t>
      </w:r>
      <w:r w:rsidRPr="009D0511">
        <w:rPr>
          <w:rFonts w:ascii="Times New Roman" w:hAnsi="Times New Roman" w:cs="Times New Roman"/>
          <w:b/>
          <w:bCs/>
        </w:rPr>
        <w:t>Genome-wide Manhattan plot and the genomic region of</w:t>
      </w:r>
      <w:r w:rsidR="007E115E" w:rsidRPr="009D0511">
        <w:rPr>
          <w:rFonts w:ascii="Times New Roman" w:hAnsi="Times New Roman" w:cs="Times New Roman"/>
          <w:b/>
          <w:bCs/>
        </w:rPr>
        <w:t xml:space="preserve"> </w:t>
      </w:r>
      <w:r w:rsidRPr="009D0511">
        <w:rPr>
          <w:rFonts w:ascii="Times New Roman" w:hAnsi="Times New Roman" w:cs="Times New Roman"/>
          <w:b/>
          <w:bCs/>
        </w:rPr>
        <w:t>interest for cigarettes per day (CPD)</w:t>
      </w:r>
      <w:r w:rsidR="009D0511">
        <w:rPr>
          <w:rFonts w:ascii="Times New Roman" w:hAnsi="Times New Roman" w:cs="Times New Roman"/>
          <w:b/>
          <w:bCs/>
        </w:rPr>
        <w:t xml:space="preserve">. </w:t>
      </w:r>
      <w:r w:rsidRPr="0009341D">
        <w:rPr>
          <w:rFonts w:ascii="Times New Roman" w:hAnsi="Times New Roman" w:cs="Times New Roman"/>
        </w:rPr>
        <w:t>Genome-wide analysis was performed to evaluate the</w:t>
      </w:r>
      <w:r w:rsidR="007E115E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associations between SNPs and CPD. The inclusion criteria, including minor allele frequency (MAF)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&gt;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0.01,Hardy-Weinberg equilibrium (HWE)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&gt;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0.001, missingness per marker (GENO)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&gt;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0.05, and missingness per</w:t>
      </w:r>
      <w:r w:rsidR="007E115E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individual (MIND)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&gt;</w:t>
      </w:r>
      <w:r w:rsidR="000F2468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0.02, were used for filtering data in GWAS. We identified a region with extraordinarily</w:t>
      </w:r>
      <w:r w:rsidR="007E115E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strong association in chromosome 15 (circled in the Manhattan plot). In the zoom plot of chromosome 15, we</w:t>
      </w:r>
      <w:r w:rsidR="007E115E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see that the SNPs colored in light blue have extremely high−log10(p-value)</w:t>
      </w:r>
      <w:r w:rsidR="001030CB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between 78,700,000 and</w:t>
      </w:r>
      <w:r w:rsidR="00957430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79,230,000 bp. Therefore, we further explored the potential causal variants of the 1733 SNPs within this region</w:t>
      </w:r>
      <w:r w:rsidR="007E115E">
        <w:rPr>
          <w:rFonts w:ascii="Times New Roman" w:hAnsi="Times New Roman" w:cs="Times New Roman"/>
        </w:rPr>
        <w:t xml:space="preserve"> </w:t>
      </w:r>
      <w:r w:rsidRPr="0009341D">
        <w:rPr>
          <w:rFonts w:ascii="Times New Roman" w:hAnsi="Times New Roman" w:cs="Times New Roman"/>
        </w:rPr>
        <w:t>and CPD via Dense-LD and compared the selection performance with that of other fine-mapping methods.</w:t>
      </w:r>
    </w:p>
    <w:p w14:paraId="16C18EF2" w14:textId="0F36F023" w:rsidR="0009341D" w:rsidRDefault="00117394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569CF11" wp14:editId="209D43E0">
            <wp:extent cx="5943600" cy="3562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725F0" w14:textId="2C673D02" w:rsidR="00D915C9" w:rsidRDefault="00D915C9">
      <w:pPr>
        <w:rPr>
          <w:rFonts w:ascii="Times New Roman" w:hAnsi="Times New Roman" w:cs="Times New Roman"/>
        </w:rPr>
      </w:pPr>
    </w:p>
    <w:p w14:paraId="0F9C40E2" w14:textId="7871D8B1" w:rsidR="00D915C9" w:rsidRDefault="00D915C9">
      <w:pPr>
        <w:rPr>
          <w:rFonts w:ascii="Times New Roman" w:hAnsi="Times New Roman" w:cs="Times New Roman"/>
        </w:rPr>
      </w:pPr>
    </w:p>
    <w:p w14:paraId="42930027" w14:textId="1C79A9C4" w:rsidR="00D915C9" w:rsidRDefault="00D915C9">
      <w:pPr>
        <w:rPr>
          <w:rFonts w:ascii="Times New Roman" w:hAnsi="Times New Roman" w:cs="Times New Roman"/>
        </w:rPr>
      </w:pPr>
    </w:p>
    <w:p w14:paraId="027296A1" w14:textId="01094A7A" w:rsidR="00D915C9" w:rsidRDefault="00D915C9">
      <w:pPr>
        <w:rPr>
          <w:rFonts w:ascii="Times New Roman" w:hAnsi="Times New Roman" w:cs="Times New Roman"/>
        </w:rPr>
      </w:pPr>
    </w:p>
    <w:p w14:paraId="6E70FCBC" w14:textId="1FE3BA04" w:rsidR="00D915C9" w:rsidRDefault="00D915C9" w:rsidP="00D915C9">
      <w:pPr>
        <w:rPr>
          <w:rFonts w:ascii="Times New Roman" w:hAnsi="Times New Roman" w:cs="Times New Roman"/>
        </w:rPr>
      </w:pPr>
      <w:r w:rsidRPr="00DF3A89">
        <w:rPr>
          <w:rFonts w:ascii="Times New Roman" w:hAnsi="Times New Roman" w:cs="Times New Roman"/>
          <w:b/>
          <w:bCs/>
        </w:rPr>
        <w:lastRenderedPageBreak/>
        <w:t>Figure S</w:t>
      </w:r>
      <w:r w:rsidR="005D5DDC">
        <w:rPr>
          <w:rFonts w:ascii="Times New Roman" w:hAnsi="Times New Roman" w:cs="Times New Roman"/>
          <w:b/>
          <w:bCs/>
        </w:rPr>
        <w:t>2</w:t>
      </w:r>
      <w:r w:rsidRPr="00DF3A89">
        <w:rPr>
          <w:rFonts w:ascii="Times New Roman" w:hAnsi="Times New Roman" w:cs="Times New Roman"/>
          <w:b/>
          <w:bCs/>
        </w:rPr>
        <w:t>. Comparison of the existing LD block detection method and corresponding fine-mapping results.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We compared our dense LD block detection method with the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cutting-edge LD block detection method. The LD matrix in the figure shows the blocks detected by Big-LD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[26].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Clearly, the eight Big-LD detected blocks are much wider and sparse than the dense blocks from Dense-LD.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Applying the Big-LD blocks to fused-LASSO, we selected almost all SNPs regardless of the effect sizes, which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may be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misleading. The non-selected SNPs are colored in gray, and the selected SNPs are highlighted with</w:t>
      </w:r>
      <w:r>
        <w:rPr>
          <w:rFonts w:ascii="Times New Roman" w:hAnsi="Times New Roman" w:cs="Times New Roman"/>
        </w:rPr>
        <w:t xml:space="preserve"> </w:t>
      </w:r>
      <w:r w:rsidRPr="005F4BD8">
        <w:rPr>
          <w:rFonts w:ascii="Times New Roman" w:hAnsi="Times New Roman" w:cs="Times New Roman"/>
        </w:rPr>
        <w:t>corresponding genes (i.e., IREB2, CHRNA3, CHRNA5, CHRNB4, HYKK, and PSMA4)</w:t>
      </w:r>
      <w:r>
        <w:rPr>
          <w:rFonts w:ascii="Times New Roman" w:hAnsi="Times New Roman" w:cs="Times New Roman"/>
        </w:rPr>
        <w:t>.</w:t>
      </w:r>
    </w:p>
    <w:p w14:paraId="7F9CB7F9" w14:textId="77777777" w:rsidR="00D915C9" w:rsidRDefault="00D915C9" w:rsidP="00D915C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9B3585A" wp14:editId="605144A4">
            <wp:extent cx="5943600" cy="4842510"/>
            <wp:effectExtent l="0" t="0" r="0" b="0"/>
            <wp:docPr id="5" name="Picture 5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AB914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5FAB0436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3ECD848D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6D62F581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08713F5E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7B98A308" w14:textId="77777777" w:rsidR="00D915C9" w:rsidRDefault="00D915C9" w:rsidP="00D915C9">
      <w:pPr>
        <w:rPr>
          <w:rFonts w:ascii="Times New Roman" w:hAnsi="Times New Roman" w:cs="Times New Roman"/>
        </w:rPr>
      </w:pPr>
    </w:p>
    <w:p w14:paraId="5C7ACF56" w14:textId="77777777" w:rsidR="00D915C9" w:rsidRDefault="00D915C9">
      <w:pPr>
        <w:rPr>
          <w:rFonts w:ascii="Times New Roman" w:hAnsi="Times New Roman" w:cs="Times New Roman"/>
        </w:rPr>
      </w:pPr>
    </w:p>
    <w:p w14:paraId="2AB15A4F" w14:textId="77777777" w:rsidR="00ED4461" w:rsidRDefault="00ED4461" w:rsidP="00ED4461">
      <w:pPr>
        <w:rPr>
          <w:rFonts w:ascii="Times New Roman" w:hAnsi="Times New Roman" w:cs="Times New Roman"/>
        </w:rPr>
      </w:pPr>
      <w:r w:rsidRPr="0018264C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3</w:t>
      </w:r>
      <w:r w:rsidRPr="0018264C">
        <w:rPr>
          <w:rFonts w:ascii="Times New Roman" w:hAnsi="Times New Roman" w:cs="Times New Roman"/>
          <w:b/>
          <w:bCs/>
        </w:rPr>
        <w:t xml:space="preserve">. Heatmap of the haplotype blocks detected by </w:t>
      </w:r>
      <w:r w:rsidRPr="0018264C">
        <w:rPr>
          <w:rFonts w:ascii="Times New Roman" w:hAnsi="Times New Roman" w:cs="Times New Roman"/>
          <w:b/>
          <w:bCs/>
          <w:i/>
          <w:iCs/>
        </w:rPr>
        <w:t>ldetect</w:t>
      </w:r>
      <w:r w:rsidRPr="0018264C">
        <w:rPr>
          <w:rFonts w:ascii="Times New Roman" w:hAnsi="Times New Roman" w:cs="Times New Roman"/>
          <w:b/>
          <w:bCs/>
        </w:rPr>
        <w:t xml:space="preserve"> algorithm.</w:t>
      </w:r>
      <w:r>
        <w:rPr>
          <w:rFonts w:ascii="Times New Roman" w:hAnsi="Times New Roman" w:cs="Times New Roman"/>
        </w:rPr>
        <w:t xml:space="preserve"> </w:t>
      </w:r>
      <w:r w:rsidRPr="00EC4FDB">
        <w:rPr>
          <w:rFonts w:ascii="Times New Roman" w:hAnsi="Times New Roman" w:cs="Times New Roman"/>
        </w:rPr>
        <w:t>We perform block detection using the</w:t>
      </w:r>
      <w:r>
        <w:rPr>
          <w:rFonts w:ascii="Times New Roman" w:hAnsi="Times New Roman" w:cs="Times New Roman"/>
        </w:rPr>
        <w:t xml:space="preserve"> </w:t>
      </w:r>
      <w:r w:rsidRPr="00461003">
        <w:rPr>
          <w:rFonts w:ascii="Times New Roman" w:hAnsi="Times New Roman" w:cs="Times New Roman"/>
          <w:i/>
          <w:iCs/>
        </w:rPr>
        <w:t>ldetect</w:t>
      </w:r>
      <w:r>
        <w:rPr>
          <w:rFonts w:ascii="Times New Roman" w:hAnsi="Times New Roman" w:cs="Times New Roman"/>
        </w:rPr>
        <w:t xml:space="preserve"> </w:t>
      </w:r>
      <w:r w:rsidRPr="00EC4FDB">
        <w:rPr>
          <w:rFonts w:ascii="Times New Roman" w:hAnsi="Times New Roman" w:cs="Times New Roman"/>
        </w:rPr>
        <w:t>algorithm [55]. This algorithm identified 1515 of</w:t>
      </w:r>
      <w:r>
        <w:rPr>
          <w:rFonts w:ascii="Times New Roman" w:hAnsi="Times New Roman" w:cs="Times New Roman"/>
        </w:rPr>
        <w:t xml:space="preserve"> </w:t>
      </w:r>
      <w:r w:rsidRPr="00EC4FDB">
        <w:rPr>
          <w:rFonts w:ascii="Times New Roman" w:hAnsi="Times New Roman" w:cs="Times New Roman"/>
        </w:rPr>
        <w:t>1733 SNPs extracted from CPD data and detected 30 haplotype blocks.</w:t>
      </w:r>
    </w:p>
    <w:p w14:paraId="70E254F9" w14:textId="77777777" w:rsidR="00ED4461" w:rsidRDefault="00ED4461" w:rsidP="00ED4461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2612377" wp14:editId="239A6B77">
            <wp:extent cx="5463540" cy="5463540"/>
            <wp:effectExtent l="0" t="0" r="3810" b="3810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546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2D137" w14:textId="77777777" w:rsidR="00ED4461" w:rsidRDefault="00ED4461" w:rsidP="00ED4461">
      <w:pPr>
        <w:rPr>
          <w:rFonts w:ascii="Times New Roman" w:hAnsi="Times New Roman" w:cs="Times New Roman"/>
          <w:b/>
          <w:bCs/>
        </w:rPr>
      </w:pPr>
    </w:p>
    <w:p w14:paraId="5980EF17" w14:textId="77777777" w:rsidR="00ED4461" w:rsidRDefault="00ED4461" w:rsidP="00ED4461">
      <w:pPr>
        <w:rPr>
          <w:rFonts w:ascii="Times New Roman" w:hAnsi="Times New Roman" w:cs="Times New Roman"/>
          <w:b/>
          <w:bCs/>
        </w:rPr>
      </w:pPr>
    </w:p>
    <w:p w14:paraId="4CA5C322" w14:textId="77777777" w:rsidR="00ED4461" w:rsidRDefault="00ED4461" w:rsidP="006B00A7">
      <w:pPr>
        <w:rPr>
          <w:rFonts w:ascii="Times New Roman" w:hAnsi="Times New Roman" w:cs="Times New Roman"/>
          <w:b/>
          <w:bCs/>
        </w:rPr>
      </w:pPr>
    </w:p>
    <w:p w14:paraId="28F253D5" w14:textId="77777777" w:rsidR="00ED4461" w:rsidRDefault="00ED4461" w:rsidP="006B00A7">
      <w:pPr>
        <w:rPr>
          <w:rFonts w:ascii="Times New Roman" w:hAnsi="Times New Roman" w:cs="Times New Roman"/>
          <w:b/>
          <w:bCs/>
        </w:rPr>
      </w:pPr>
    </w:p>
    <w:p w14:paraId="1951FB54" w14:textId="77777777" w:rsidR="00ED4461" w:rsidRDefault="00ED4461" w:rsidP="006B00A7">
      <w:pPr>
        <w:rPr>
          <w:rFonts w:ascii="Times New Roman" w:hAnsi="Times New Roman" w:cs="Times New Roman"/>
          <w:b/>
          <w:bCs/>
        </w:rPr>
      </w:pPr>
    </w:p>
    <w:p w14:paraId="6512C9D6" w14:textId="77777777" w:rsidR="00ED4461" w:rsidRDefault="00ED4461" w:rsidP="006B00A7">
      <w:pPr>
        <w:rPr>
          <w:rFonts w:ascii="Times New Roman" w:hAnsi="Times New Roman" w:cs="Times New Roman"/>
          <w:b/>
          <w:bCs/>
        </w:rPr>
      </w:pPr>
    </w:p>
    <w:p w14:paraId="56A953BB" w14:textId="77777777" w:rsidR="00ED4461" w:rsidRDefault="00ED4461" w:rsidP="006B00A7">
      <w:pPr>
        <w:rPr>
          <w:rFonts w:ascii="Times New Roman" w:hAnsi="Times New Roman" w:cs="Times New Roman"/>
          <w:b/>
          <w:bCs/>
        </w:rPr>
      </w:pPr>
    </w:p>
    <w:p w14:paraId="37A26368" w14:textId="38FE111D" w:rsidR="006B00A7" w:rsidRDefault="006B00A7" w:rsidP="006B00A7">
      <w:pPr>
        <w:rPr>
          <w:rFonts w:ascii="Times New Roman" w:hAnsi="Times New Roman" w:cs="Times New Roman"/>
        </w:rPr>
      </w:pPr>
      <w:r w:rsidRPr="009D5DE7">
        <w:rPr>
          <w:rFonts w:ascii="Times New Roman" w:hAnsi="Times New Roman" w:cs="Times New Roman"/>
          <w:b/>
          <w:bCs/>
        </w:rPr>
        <w:lastRenderedPageBreak/>
        <w:t>Table S1.</w:t>
      </w:r>
      <w:r>
        <w:rPr>
          <w:rFonts w:ascii="Times New Roman" w:hAnsi="Times New Roman" w:cs="Times New Roman"/>
          <w:b/>
          <w:bCs/>
        </w:rPr>
        <w:t xml:space="preserve"> </w:t>
      </w:r>
      <w:r w:rsidRPr="009D5DE7">
        <w:rPr>
          <w:rFonts w:ascii="Times New Roman" w:hAnsi="Times New Roman" w:cs="Times New Roman"/>
          <w:b/>
          <w:bCs/>
        </w:rPr>
        <w:t xml:space="preserve">Descriptive </w:t>
      </w:r>
      <w:r>
        <w:rPr>
          <w:rFonts w:ascii="Times New Roman" w:hAnsi="Times New Roman" w:cs="Times New Roman"/>
          <w:b/>
          <w:bCs/>
        </w:rPr>
        <w:t xml:space="preserve">statistics </w:t>
      </w:r>
      <w:r w:rsidRPr="009D5DE7">
        <w:rPr>
          <w:rFonts w:ascii="Times New Roman" w:hAnsi="Times New Roman" w:cs="Times New Roman"/>
          <w:b/>
          <w:bCs/>
        </w:rPr>
        <w:t xml:space="preserve">of LD scores (r2) inside and outside LD blocks detected by different methods. </w:t>
      </w:r>
      <w:r w:rsidRPr="005441D2">
        <w:rPr>
          <w:rFonts w:ascii="Times New Roman" w:hAnsi="Times New Roman" w:cs="Times New Roman"/>
        </w:rPr>
        <w:t>The table provides summary statistics of LD scores of SNPs inside and</w:t>
      </w:r>
      <w:r>
        <w:rPr>
          <w:rFonts w:ascii="Times New Roman" w:hAnsi="Times New Roman" w:cs="Times New Roman"/>
        </w:rPr>
        <w:t xml:space="preserve"> </w:t>
      </w:r>
      <w:r w:rsidRPr="005441D2">
        <w:rPr>
          <w:rFonts w:ascii="Times New Roman" w:hAnsi="Times New Roman" w:cs="Times New Roman"/>
        </w:rPr>
        <w:t>outside LD blocks identified by different detection methods. Dense-LD detected blocks with highly correlated SNPs(i.e., dense structure). Big-LD [26] and</w:t>
      </w:r>
      <w:r>
        <w:rPr>
          <w:rFonts w:ascii="Times New Roman" w:hAnsi="Times New Roman" w:cs="Times New Roman"/>
        </w:rPr>
        <w:t xml:space="preserve"> </w:t>
      </w:r>
      <w:r w:rsidRPr="00EE43FE">
        <w:rPr>
          <w:rFonts w:ascii="Times New Roman" w:hAnsi="Times New Roman" w:cs="Times New Roman"/>
          <w:i/>
          <w:iCs/>
        </w:rPr>
        <w:t xml:space="preserve">ldetect </w:t>
      </w:r>
      <w:r w:rsidRPr="005441D2">
        <w:rPr>
          <w:rFonts w:ascii="Times New Roman" w:hAnsi="Times New Roman" w:cs="Times New Roman"/>
        </w:rPr>
        <w:t>[55] algorithm provides LD blocks based on haplotypes. The results</w:t>
      </w:r>
      <w:r>
        <w:rPr>
          <w:rFonts w:ascii="Times New Roman" w:hAnsi="Times New Roman" w:cs="Times New Roman"/>
        </w:rPr>
        <w:t xml:space="preserve"> </w:t>
      </w:r>
      <w:r w:rsidRPr="005441D2">
        <w:rPr>
          <w:rFonts w:ascii="Times New Roman" w:hAnsi="Times New Roman" w:cs="Times New Roman"/>
        </w:rPr>
        <w:t>evidently demonstrated that the blocks from Dense-LD had remarkably larger mean and median than other</w:t>
      </w:r>
      <w:r>
        <w:rPr>
          <w:rFonts w:ascii="Times New Roman" w:hAnsi="Times New Roman" w:cs="Times New Roman"/>
        </w:rPr>
        <w:t xml:space="preserve"> </w:t>
      </w:r>
      <w:r w:rsidRPr="005441D2">
        <w:rPr>
          <w:rFonts w:ascii="Times New Roman" w:hAnsi="Times New Roman" w:cs="Times New Roman"/>
        </w:rPr>
        <w:t>methods, indicating much denser structure and revealing significant latent network information among SNPs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84"/>
        <w:gridCol w:w="901"/>
        <w:gridCol w:w="1628"/>
        <w:gridCol w:w="938"/>
      </w:tblGrid>
      <w:tr w:rsidR="006B00A7" w:rsidRPr="00DD1895" w14:paraId="2A42C18E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C4C3E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5E0F6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3E959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(SE)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BED13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Median</w:t>
            </w:r>
          </w:p>
        </w:tc>
      </w:tr>
      <w:tr w:rsidR="006B00A7" w:rsidRPr="00DD1895" w14:paraId="4DA290B4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1B48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DenseLD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89EC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Inside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0ABB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0.8326 (0.0008)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ACA2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0.8887</w:t>
            </w:r>
          </w:p>
        </w:tc>
      </w:tr>
      <w:tr w:rsidR="006B00A7" w:rsidRPr="00DD1895" w14:paraId="47A399BA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618AA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D1257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Outside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572B0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0.0726 (0.0001)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DB708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0.0184</w:t>
            </w:r>
          </w:p>
        </w:tc>
      </w:tr>
      <w:tr w:rsidR="006B00A7" w:rsidRPr="00DD1895" w14:paraId="6A219E73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5D05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BigLD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6A99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Inside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4AFE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0.1032 (0.0003)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E330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0.0212</w:t>
            </w:r>
          </w:p>
        </w:tc>
      </w:tr>
      <w:tr w:rsidR="006B00A7" w:rsidRPr="00DD1895" w14:paraId="2381F98F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87ED7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6C882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Outside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0B3B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0.0999 (0.0002)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8E68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0.0195</w:t>
            </w:r>
          </w:p>
        </w:tc>
      </w:tr>
      <w:tr w:rsidR="006B00A7" w:rsidRPr="00DD1895" w14:paraId="619DD944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AB41" w14:textId="77777777" w:rsidR="006B00A7" w:rsidRPr="0084637D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i/>
                <w:iCs/>
                <w:color w:val="000000"/>
              </w:rPr>
              <w:t>l</w:t>
            </w:r>
            <w:r w:rsidRPr="008463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detect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C152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Inside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1F10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0.3291 (0.0017)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6C19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0.1644</w:t>
            </w:r>
          </w:p>
        </w:tc>
      </w:tr>
      <w:tr w:rsidR="006B00A7" w:rsidRPr="00DD1895" w14:paraId="1EB3D5D4" w14:textId="77777777" w:rsidTr="00D62D4C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4EBE7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AF3D4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Outside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8F00B" w14:textId="77777777" w:rsidR="006B00A7" w:rsidRPr="00DD1895" w:rsidRDefault="006B00A7" w:rsidP="00D62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0.0901 (0.0002)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DC2B9" w14:textId="77777777" w:rsidR="006B00A7" w:rsidRPr="00DD1895" w:rsidRDefault="006B00A7" w:rsidP="00D62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D1895">
              <w:rPr>
                <w:rFonts w:ascii="Times New Roman" w:eastAsia="Times New Roman" w:hAnsi="Times New Roman" w:cs="Times New Roman"/>
                <w:color w:val="000000"/>
              </w:rPr>
              <w:t>0.0187</w:t>
            </w:r>
          </w:p>
        </w:tc>
      </w:tr>
    </w:tbl>
    <w:p w14:paraId="7D8021EC" w14:textId="1F68D919" w:rsidR="006B00A7" w:rsidRDefault="006B00A7" w:rsidP="005D5DDC">
      <w:pPr>
        <w:rPr>
          <w:rFonts w:ascii="Times New Roman" w:hAnsi="Times New Roman" w:cs="Times New Roman"/>
          <w:b/>
          <w:bCs/>
        </w:rPr>
      </w:pPr>
    </w:p>
    <w:p w14:paraId="145D59D8" w14:textId="5C4C6B10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7AB43C78" w14:textId="6F80CADE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3AF3897B" w14:textId="2BEDFDA4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64283AC4" w14:textId="76636843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5EA3C43B" w14:textId="4BABE8DE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1D1179E5" w14:textId="427E1996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7AA86FB2" w14:textId="2AD2088F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569F2A64" w14:textId="332A335E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75016C58" w14:textId="52A66BF2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5588060B" w14:textId="5E5CB9BF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264EC7DA" w14:textId="3755CC83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7193A104" w14:textId="47951814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3DC99A65" w14:textId="7A34FA71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5D78B484" w14:textId="7AB20258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1A10D45F" w14:textId="12AFF14B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02C8873E" w14:textId="61F90374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2906603F" w14:textId="77777777" w:rsidR="00515734" w:rsidRDefault="00515734" w:rsidP="005D5DDC">
      <w:pPr>
        <w:rPr>
          <w:rFonts w:ascii="Times New Roman" w:hAnsi="Times New Roman" w:cs="Times New Roman"/>
          <w:b/>
          <w:bCs/>
        </w:rPr>
      </w:pPr>
    </w:p>
    <w:p w14:paraId="5E11CDE0" w14:textId="77777777" w:rsidR="006B00A7" w:rsidRDefault="006B00A7" w:rsidP="005D5DDC">
      <w:pPr>
        <w:rPr>
          <w:rFonts w:ascii="Times New Roman" w:hAnsi="Times New Roman" w:cs="Times New Roman"/>
          <w:b/>
          <w:bCs/>
        </w:rPr>
      </w:pPr>
    </w:p>
    <w:p w14:paraId="4ED3C6C6" w14:textId="77777777" w:rsidR="00515734" w:rsidRDefault="00515734" w:rsidP="00515734">
      <w:pPr>
        <w:rPr>
          <w:rFonts w:ascii="Times New Roman" w:hAnsi="Times New Roman" w:cs="Times New Roman"/>
          <w:b/>
          <w:bCs/>
        </w:rPr>
      </w:pPr>
    </w:p>
    <w:p w14:paraId="1FD12A77" w14:textId="77777777" w:rsidR="006B00A7" w:rsidRDefault="006B00A7" w:rsidP="006B00A7">
      <w:pPr>
        <w:rPr>
          <w:rFonts w:ascii="Times New Roman" w:hAnsi="Times New Roman" w:cs="Times New Roman"/>
        </w:rPr>
      </w:pPr>
      <w:r w:rsidRPr="00DF3A89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4</w:t>
      </w:r>
      <w:r w:rsidRPr="00DF3A89">
        <w:rPr>
          <w:rFonts w:ascii="Times New Roman" w:hAnsi="Times New Roman" w:cs="Times New Roman"/>
          <w:b/>
          <w:bCs/>
        </w:rPr>
        <w:t>. Manhattan plots and heatmaps before and after LD pattern detection via Dense-LD for the genomic region on chromosome 19.</w:t>
      </w:r>
      <w:r>
        <w:rPr>
          <w:rFonts w:ascii="Times New Roman" w:hAnsi="Times New Roman" w:cs="Times New Roman"/>
          <w:b/>
          <w:bCs/>
        </w:rPr>
        <w:t xml:space="preserve"> </w:t>
      </w:r>
      <w:r w:rsidRPr="00C20BEA">
        <w:rPr>
          <w:rFonts w:ascii="Times New Roman" w:hAnsi="Times New Roman" w:cs="Times New Roman"/>
        </w:rPr>
        <w:t>In addition to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chromosome 15, we detected LD patterns via Dense-LD for the genomic region in chromosome 19. This region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contained 438 SNPs that were highly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associated with CPD. (A) shows the Manhattan plot and heatmap of the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SNPs in the region ordered according to their natural physical positions. (B) shows the Manhattan plot and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heatmap of the same SNPs ordered according to dense block detected using Dense-LD. The dots represent the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SNPs and are colored according to their LD block number (i.e., SNPs in the same block have the same color).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The SNPs in the same block are highly correlated (i.e., dense correlation matrix). Among these SNPs, most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have similar trait associations (see (B), indicating that the−log10(p-value)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is more consistent in dense blocks</w:t>
      </w:r>
      <w:r>
        <w:rPr>
          <w:rFonts w:ascii="Times New Roman" w:hAnsi="Times New Roman" w:cs="Times New Roman"/>
        </w:rPr>
        <w:t xml:space="preserve"> </w:t>
      </w:r>
      <w:r w:rsidRPr="00C20BEA">
        <w:rPr>
          <w:rFonts w:ascii="Times New Roman" w:hAnsi="Times New Roman" w:cs="Times New Roman"/>
        </w:rPr>
        <w:t>compared to SNPs in the other blocks.</w:t>
      </w:r>
    </w:p>
    <w:p w14:paraId="53C2B3F9" w14:textId="7F5C9FBC" w:rsidR="005D5DDC" w:rsidRDefault="00D915C9" w:rsidP="00515734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9487B89" wp14:editId="4CB8170D">
            <wp:extent cx="4114800" cy="6284212"/>
            <wp:effectExtent l="0" t="0" r="0" b="254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628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95FB3" w14:textId="5FB3B90E" w:rsidR="000B18C3" w:rsidRDefault="000B18C3">
      <w:pPr>
        <w:rPr>
          <w:rFonts w:ascii="Times New Roman" w:hAnsi="Times New Roman" w:cs="Times New Roman"/>
        </w:rPr>
      </w:pPr>
      <w:r w:rsidRPr="00DF3A89">
        <w:rPr>
          <w:rFonts w:ascii="Times New Roman" w:hAnsi="Times New Roman" w:cs="Times New Roman"/>
          <w:b/>
          <w:bCs/>
        </w:rPr>
        <w:lastRenderedPageBreak/>
        <w:t>Figure S</w:t>
      </w:r>
      <w:r w:rsidR="005D5DDC">
        <w:rPr>
          <w:rFonts w:ascii="Times New Roman" w:hAnsi="Times New Roman" w:cs="Times New Roman"/>
          <w:b/>
          <w:bCs/>
        </w:rPr>
        <w:t>5</w:t>
      </w:r>
      <w:r w:rsidRPr="00DF3A89">
        <w:rPr>
          <w:rFonts w:ascii="Times New Roman" w:hAnsi="Times New Roman" w:cs="Times New Roman"/>
          <w:b/>
          <w:bCs/>
        </w:rPr>
        <w:t>. Selected SNPs for CPD via LASSO and ENET.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The Manhattan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plots show the SNPs excluded in gray and highlight the selected SNPs in other colors. A and B reveal the results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of LASSO and ENET, respectively. SNPs are aligned in the following order in Dense-LD. The horizontal dashed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line (at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−log</w:t>
      </w:r>
      <w:r w:rsidRPr="004C1E02">
        <w:rPr>
          <w:rFonts w:ascii="Times New Roman" w:hAnsi="Times New Roman" w:cs="Times New Roman"/>
          <w:vertAlign w:val="subscript"/>
        </w:rPr>
        <w:t>10</w:t>
      </w:r>
      <w:r w:rsidRPr="000B18C3">
        <w:rPr>
          <w:rFonts w:ascii="Times New Roman" w:hAnsi="Times New Roman" w:cs="Times New Roman"/>
        </w:rPr>
        <w:t>(p-value)</w:t>
      </w:r>
      <w:r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= 8) corresponds to the genome-wide significance level (p-value</w:t>
      </w:r>
      <w:r w:rsidR="00A74266">
        <w:rPr>
          <w:rFonts w:ascii="Times New Roman" w:hAnsi="Times New Roman" w:cs="Times New Roman"/>
        </w:rPr>
        <w:t xml:space="preserve"> </w:t>
      </w:r>
      <w:r w:rsidRPr="000B18C3">
        <w:rPr>
          <w:rFonts w:ascii="Times New Roman" w:hAnsi="Times New Roman" w:cs="Times New Roman"/>
        </w:rPr>
        <w:t>= 5×10−8).</w:t>
      </w:r>
    </w:p>
    <w:p w14:paraId="57B4868C" w14:textId="6B837ABB" w:rsidR="000B18C3" w:rsidRDefault="002B7FD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5C1A2CF" wp14:editId="37379CB4">
            <wp:extent cx="5943600" cy="3930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853DE" w14:textId="10862FE9" w:rsidR="002B7FD5" w:rsidRDefault="002B7FD5">
      <w:pPr>
        <w:rPr>
          <w:rFonts w:ascii="Times New Roman" w:hAnsi="Times New Roman" w:cs="Times New Roman"/>
        </w:rPr>
      </w:pPr>
    </w:p>
    <w:p w14:paraId="06E8C355" w14:textId="2A9A4482" w:rsidR="002B7FD5" w:rsidRDefault="002B7FD5">
      <w:pPr>
        <w:rPr>
          <w:rFonts w:ascii="Times New Roman" w:hAnsi="Times New Roman" w:cs="Times New Roman"/>
        </w:rPr>
      </w:pPr>
    </w:p>
    <w:p w14:paraId="7B4304A4" w14:textId="55160A7A" w:rsidR="002B7FD5" w:rsidRDefault="002B7FD5">
      <w:pPr>
        <w:rPr>
          <w:rFonts w:ascii="Times New Roman" w:hAnsi="Times New Roman" w:cs="Times New Roman"/>
        </w:rPr>
      </w:pPr>
    </w:p>
    <w:p w14:paraId="499CD0BF" w14:textId="200114D8" w:rsidR="002B7FD5" w:rsidRDefault="002B7FD5">
      <w:pPr>
        <w:rPr>
          <w:rFonts w:ascii="Times New Roman" w:hAnsi="Times New Roman" w:cs="Times New Roman"/>
        </w:rPr>
      </w:pPr>
    </w:p>
    <w:p w14:paraId="648953B2" w14:textId="035CBA78" w:rsidR="002B7FD5" w:rsidRDefault="002B7FD5">
      <w:pPr>
        <w:rPr>
          <w:rFonts w:ascii="Times New Roman" w:hAnsi="Times New Roman" w:cs="Times New Roman"/>
        </w:rPr>
      </w:pPr>
    </w:p>
    <w:p w14:paraId="176A492A" w14:textId="6385933E" w:rsidR="002B7FD5" w:rsidRDefault="002B7FD5">
      <w:pPr>
        <w:rPr>
          <w:rFonts w:ascii="Times New Roman" w:hAnsi="Times New Roman" w:cs="Times New Roman"/>
        </w:rPr>
      </w:pPr>
    </w:p>
    <w:p w14:paraId="166E9A33" w14:textId="2C1E66DA" w:rsidR="002B7FD5" w:rsidRDefault="002B7FD5">
      <w:pPr>
        <w:rPr>
          <w:rFonts w:ascii="Times New Roman" w:hAnsi="Times New Roman" w:cs="Times New Roman"/>
        </w:rPr>
      </w:pPr>
    </w:p>
    <w:p w14:paraId="255C883F" w14:textId="69E3A490" w:rsidR="002B7FD5" w:rsidRDefault="002B7FD5">
      <w:pPr>
        <w:rPr>
          <w:rFonts w:ascii="Times New Roman" w:hAnsi="Times New Roman" w:cs="Times New Roman"/>
        </w:rPr>
      </w:pPr>
    </w:p>
    <w:p w14:paraId="5D2D13AF" w14:textId="25590594" w:rsidR="002B7FD5" w:rsidRDefault="002B7FD5">
      <w:pPr>
        <w:rPr>
          <w:rFonts w:ascii="Times New Roman" w:hAnsi="Times New Roman" w:cs="Times New Roman"/>
        </w:rPr>
      </w:pPr>
    </w:p>
    <w:p w14:paraId="6337D2E9" w14:textId="6FA30DCE" w:rsidR="002B7FD5" w:rsidRDefault="002B7FD5">
      <w:pPr>
        <w:rPr>
          <w:rFonts w:ascii="Times New Roman" w:hAnsi="Times New Roman" w:cs="Times New Roman"/>
        </w:rPr>
      </w:pPr>
    </w:p>
    <w:p w14:paraId="5D559DE2" w14:textId="3896BF4B" w:rsidR="002B7FD5" w:rsidRDefault="002B7FD5">
      <w:pPr>
        <w:rPr>
          <w:rFonts w:ascii="Times New Roman" w:hAnsi="Times New Roman" w:cs="Times New Roman"/>
        </w:rPr>
      </w:pPr>
    </w:p>
    <w:p w14:paraId="559F98CF" w14:textId="77777777" w:rsidR="000D30A1" w:rsidRDefault="000D30A1">
      <w:pPr>
        <w:rPr>
          <w:rFonts w:ascii="Times New Roman" w:hAnsi="Times New Roman" w:cs="Times New Roman"/>
        </w:rPr>
      </w:pPr>
    </w:p>
    <w:p w14:paraId="448B8982" w14:textId="12EF61F9" w:rsidR="00373F14" w:rsidRDefault="00373F14">
      <w:pPr>
        <w:rPr>
          <w:rFonts w:ascii="Times New Roman" w:hAnsi="Times New Roman" w:cs="Times New Roman"/>
          <w:b/>
          <w:bCs/>
        </w:rPr>
      </w:pPr>
      <w:r w:rsidRPr="0018264C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6</w:t>
      </w:r>
      <w:r w:rsidRPr="0018264C">
        <w:rPr>
          <w:rFonts w:ascii="Times New Roman" w:hAnsi="Times New Roman" w:cs="Times New Roman"/>
          <w:b/>
          <w:bCs/>
        </w:rPr>
        <w:t xml:space="preserve">. </w:t>
      </w:r>
      <w:r w:rsidR="00D80325" w:rsidRPr="00D80325">
        <w:rPr>
          <w:rFonts w:ascii="Times New Roman" w:hAnsi="Times New Roman" w:cs="Times New Roman"/>
          <w:b/>
          <w:bCs/>
        </w:rPr>
        <w:t>The ROC in the simulation</w:t>
      </w:r>
      <w:r w:rsidRPr="0018264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D80325" w:rsidRPr="00D80325">
        <w:rPr>
          <w:rFonts w:ascii="Times New Roman" w:hAnsi="Times New Roman" w:cs="Times New Roman"/>
        </w:rPr>
        <w:t xml:space="preserve">The ROC curves represent the means of sensitivity and specificity obtained by varied regularization parameters across 100 repeated simulations using different fine-mapping methods.   </w:t>
      </w:r>
    </w:p>
    <w:p w14:paraId="7D430119" w14:textId="5BB9C10C" w:rsidR="00373F14" w:rsidRDefault="004F4E5A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6B1B0D0" wp14:editId="75A87DD5">
            <wp:extent cx="5943600" cy="1981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5AA84" w14:textId="77777777" w:rsidR="00DB468D" w:rsidRDefault="00DB468D">
      <w:pPr>
        <w:rPr>
          <w:rFonts w:ascii="Times New Roman" w:hAnsi="Times New Roman" w:cs="Times New Roman"/>
          <w:b/>
          <w:bCs/>
        </w:rPr>
      </w:pPr>
    </w:p>
    <w:p w14:paraId="216748FD" w14:textId="1267CFBB" w:rsidR="00DB468D" w:rsidRDefault="00DB468D">
      <w:pPr>
        <w:rPr>
          <w:rFonts w:ascii="Times New Roman" w:hAnsi="Times New Roman" w:cs="Times New Roman"/>
          <w:b/>
          <w:bCs/>
        </w:rPr>
      </w:pPr>
    </w:p>
    <w:p w14:paraId="3398E6CA" w14:textId="77777777" w:rsidR="00DB468D" w:rsidRDefault="00DB468D">
      <w:pPr>
        <w:rPr>
          <w:rFonts w:ascii="Times New Roman" w:hAnsi="Times New Roman" w:cs="Times New Roman"/>
          <w:b/>
          <w:bCs/>
        </w:rPr>
      </w:pPr>
    </w:p>
    <w:p w14:paraId="6146B805" w14:textId="77777777" w:rsidR="00D80325" w:rsidRDefault="00D80325">
      <w:pPr>
        <w:rPr>
          <w:rFonts w:ascii="Times New Roman" w:hAnsi="Times New Roman" w:cs="Times New Roman"/>
          <w:b/>
          <w:bCs/>
        </w:rPr>
      </w:pPr>
    </w:p>
    <w:p w14:paraId="750B61D9" w14:textId="77777777" w:rsidR="005441D2" w:rsidRPr="00B31D00" w:rsidRDefault="005441D2">
      <w:pPr>
        <w:rPr>
          <w:rFonts w:ascii="Times New Roman" w:hAnsi="Times New Roman" w:cs="Times New Roman"/>
        </w:rPr>
      </w:pPr>
    </w:p>
    <w:sectPr w:rsidR="005441D2" w:rsidRPr="00B31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3M7Y0MjGzMDKzNDZX0lEKTi0uzszPAykwrwUAGahIISwAAAA="/>
  </w:docVars>
  <w:rsids>
    <w:rsidRoot w:val="002B7545"/>
    <w:rsid w:val="00021F56"/>
    <w:rsid w:val="0009341D"/>
    <w:rsid w:val="000B18C3"/>
    <w:rsid w:val="000D30A1"/>
    <w:rsid w:val="000F2468"/>
    <w:rsid w:val="001030CB"/>
    <w:rsid w:val="00117394"/>
    <w:rsid w:val="001301E1"/>
    <w:rsid w:val="0018264C"/>
    <w:rsid w:val="00192863"/>
    <w:rsid w:val="001A2883"/>
    <w:rsid w:val="002146EE"/>
    <w:rsid w:val="00247D49"/>
    <w:rsid w:val="002B7545"/>
    <w:rsid w:val="002B7FD5"/>
    <w:rsid w:val="00302CF5"/>
    <w:rsid w:val="00335049"/>
    <w:rsid w:val="00373F14"/>
    <w:rsid w:val="00393EA5"/>
    <w:rsid w:val="003950CD"/>
    <w:rsid w:val="0041161B"/>
    <w:rsid w:val="0042160C"/>
    <w:rsid w:val="004518D1"/>
    <w:rsid w:val="00461003"/>
    <w:rsid w:val="004C1E02"/>
    <w:rsid w:val="004D3D4C"/>
    <w:rsid w:val="004E12F0"/>
    <w:rsid w:val="004F4E5A"/>
    <w:rsid w:val="00515734"/>
    <w:rsid w:val="00525DC0"/>
    <w:rsid w:val="005441D2"/>
    <w:rsid w:val="00554E1F"/>
    <w:rsid w:val="005A2F8D"/>
    <w:rsid w:val="005A3EF0"/>
    <w:rsid w:val="005D5DDC"/>
    <w:rsid w:val="005F4BD8"/>
    <w:rsid w:val="00604B5F"/>
    <w:rsid w:val="006320AC"/>
    <w:rsid w:val="00646E3A"/>
    <w:rsid w:val="00664A3E"/>
    <w:rsid w:val="006B00A7"/>
    <w:rsid w:val="006B2F09"/>
    <w:rsid w:val="006D0E43"/>
    <w:rsid w:val="00705F3D"/>
    <w:rsid w:val="007A0E72"/>
    <w:rsid w:val="007D6A55"/>
    <w:rsid w:val="007E115E"/>
    <w:rsid w:val="0081272C"/>
    <w:rsid w:val="0084637D"/>
    <w:rsid w:val="0085504C"/>
    <w:rsid w:val="00880A55"/>
    <w:rsid w:val="0089357D"/>
    <w:rsid w:val="008D436B"/>
    <w:rsid w:val="009156D7"/>
    <w:rsid w:val="00946FFF"/>
    <w:rsid w:val="0095456B"/>
    <w:rsid w:val="00957430"/>
    <w:rsid w:val="009D0511"/>
    <w:rsid w:val="009D5DE7"/>
    <w:rsid w:val="00A15887"/>
    <w:rsid w:val="00A16BD3"/>
    <w:rsid w:val="00A251FE"/>
    <w:rsid w:val="00A47988"/>
    <w:rsid w:val="00A74266"/>
    <w:rsid w:val="00A9464A"/>
    <w:rsid w:val="00A9796F"/>
    <w:rsid w:val="00B24F74"/>
    <w:rsid w:val="00B31D00"/>
    <w:rsid w:val="00B324EC"/>
    <w:rsid w:val="00B60A12"/>
    <w:rsid w:val="00BB4EDA"/>
    <w:rsid w:val="00BE7CDC"/>
    <w:rsid w:val="00C00C5B"/>
    <w:rsid w:val="00C20BEA"/>
    <w:rsid w:val="00C3072F"/>
    <w:rsid w:val="00C57468"/>
    <w:rsid w:val="00C77135"/>
    <w:rsid w:val="00D540A2"/>
    <w:rsid w:val="00D612A1"/>
    <w:rsid w:val="00D71074"/>
    <w:rsid w:val="00D73119"/>
    <w:rsid w:val="00D80325"/>
    <w:rsid w:val="00D8365A"/>
    <w:rsid w:val="00D915C9"/>
    <w:rsid w:val="00D9431D"/>
    <w:rsid w:val="00D94F78"/>
    <w:rsid w:val="00DB468D"/>
    <w:rsid w:val="00DC7067"/>
    <w:rsid w:val="00DD1895"/>
    <w:rsid w:val="00DE47AF"/>
    <w:rsid w:val="00DF083D"/>
    <w:rsid w:val="00DF3A89"/>
    <w:rsid w:val="00E25DEB"/>
    <w:rsid w:val="00E34D61"/>
    <w:rsid w:val="00EC4FDB"/>
    <w:rsid w:val="00ED4461"/>
    <w:rsid w:val="00EE43FE"/>
    <w:rsid w:val="00EF1A2B"/>
    <w:rsid w:val="00F673E2"/>
    <w:rsid w:val="00F73CAE"/>
    <w:rsid w:val="00F97BD4"/>
    <w:rsid w:val="00FE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D7A95"/>
  <w15:chartTrackingRefBased/>
  <w15:docId w15:val="{99FC70FB-5214-489C-95FD-676BB67E6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Mo, Chen</dc:creator>
  <cp:keywords/>
  <dc:description/>
  <cp:lastModifiedBy>Mo, Chen</cp:lastModifiedBy>
  <cp:revision>92</cp:revision>
  <dcterms:created xsi:type="dcterms:W3CDTF">2021-06-10T01:58:00Z</dcterms:created>
  <dcterms:modified xsi:type="dcterms:W3CDTF">2021-08-10T03:48:00Z</dcterms:modified>
</cp:coreProperties>
</file>