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1CA45C" w14:textId="77777777" w:rsidR="003C37F0" w:rsidRPr="00431341" w:rsidRDefault="003C37F0" w:rsidP="003C37F0">
      <w:pPr>
        <w:widowControl w:val="0"/>
        <w:autoSpaceDE w:val="0"/>
        <w:autoSpaceDN w:val="0"/>
        <w:adjustRightInd w:val="0"/>
        <w:ind w:left="640" w:hanging="640"/>
        <w:rPr>
          <w:rFonts w:ascii="Arial" w:hAnsi="Arial" w:cs="Arial"/>
          <w:b/>
          <w:sz w:val="22"/>
          <w:szCs w:val="22"/>
          <w:u w:val="single"/>
        </w:rPr>
      </w:pPr>
      <w:r w:rsidRPr="00431341">
        <w:rPr>
          <w:rFonts w:ascii="Arial" w:hAnsi="Arial" w:cs="Arial"/>
          <w:b/>
          <w:sz w:val="22"/>
          <w:szCs w:val="22"/>
          <w:u w:val="single"/>
        </w:rPr>
        <w:t>Supplementary Tables</w:t>
      </w:r>
    </w:p>
    <w:p w14:paraId="19DA2EA6" w14:textId="77777777" w:rsidR="003C37F0" w:rsidRPr="00431341" w:rsidRDefault="003C37F0" w:rsidP="003C37F0">
      <w:pPr>
        <w:widowControl w:val="0"/>
        <w:autoSpaceDE w:val="0"/>
        <w:autoSpaceDN w:val="0"/>
        <w:adjustRightInd w:val="0"/>
        <w:ind w:left="640" w:hanging="640"/>
        <w:rPr>
          <w:rFonts w:ascii="Arial" w:hAnsi="Arial" w:cs="Arial"/>
          <w:sz w:val="22"/>
          <w:szCs w:val="22"/>
        </w:rPr>
      </w:pPr>
    </w:p>
    <w:p w14:paraId="623C45E2" w14:textId="77777777" w:rsidR="003C37F0" w:rsidRPr="00EA35AC" w:rsidRDefault="003C37F0" w:rsidP="003C37F0">
      <w:pPr>
        <w:rPr>
          <w:rFonts w:ascii="Arial" w:eastAsia="Calibri" w:hAnsi="Arial" w:cs="Arial"/>
          <w:bCs/>
          <w:sz w:val="22"/>
          <w:szCs w:val="22"/>
        </w:rPr>
      </w:pPr>
      <w:r w:rsidRPr="00431341">
        <w:rPr>
          <w:rFonts w:ascii="Arial" w:eastAsia="Calibri" w:hAnsi="Arial" w:cs="Arial"/>
          <w:b/>
          <w:bCs/>
          <w:sz w:val="22"/>
          <w:szCs w:val="22"/>
        </w:rPr>
        <w:t xml:space="preserve">Supplementary Table 1. </w:t>
      </w:r>
      <w:r w:rsidRPr="00EA35AC">
        <w:rPr>
          <w:rFonts w:ascii="Arial" w:eastAsia="Calibri" w:hAnsi="Arial" w:cs="Arial"/>
          <w:bCs/>
          <w:sz w:val="22"/>
          <w:szCs w:val="22"/>
        </w:rPr>
        <w:t>Frequency of articles published about the Health Promotion Levy by major South African newspapers (n=193 total), from February 2016 to June 2019</w:t>
      </w:r>
    </w:p>
    <w:tbl>
      <w:tblPr>
        <w:tblW w:w="8104" w:type="dxa"/>
        <w:tblLook w:val="04A0" w:firstRow="1" w:lastRow="0" w:firstColumn="1" w:lastColumn="0" w:noHBand="0" w:noVBand="1"/>
      </w:tblPr>
      <w:tblGrid>
        <w:gridCol w:w="3248"/>
        <w:gridCol w:w="1451"/>
        <w:gridCol w:w="975"/>
        <w:gridCol w:w="2430"/>
      </w:tblGrid>
      <w:tr w:rsidR="003C37F0" w:rsidRPr="00431341" w14:paraId="4E858C07" w14:textId="77777777" w:rsidTr="00D01BFB">
        <w:trPr>
          <w:trHeight w:val="300"/>
        </w:trPr>
        <w:tc>
          <w:tcPr>
            <w:tcW w:w="32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51D60E"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Publication name</w:t>
            </w:r>
          </w:p>
        </w:tc>
        <w:tc>
          <w:tcPr>
            <w:tcW w:w="1451" w:type="dxa"/>
            <w:tcBorders>
              <w:top w:val="single" w:sz="4" w:space="0" w:color="auto"/>
              <w:left w:val="nil"/>
              <w:bottom w:val="single" w:sz="4" w:space="0" w:color="auto"/>
              <w:right w:val="single" w:sz="4" w:space="0" w:color="auto"/>
            </w:tcBorders>
            <w:shd w:val="clear" w:color="auto" w:fill="auto"/>
            <w:noWrap/>
            <w:vAlign w:val="bottom"/>
            <w:hideMark/>
          </w:tcPr>
          <w:p w14:paraId="078DA098" w14:textId="77777777" w:rsidR="003C37F0" w:rsidRPr="00431341" w:rsidRDefault="003C37F0" w:rsidP="00D01BFB">
            <w:pPr>
              <w:jc w:val="center"/>
              <w:rPr>
                <w:rFonts w:ascii="Arial" w:hAnsi="Arial" w:cs="Arial"/>
                <w:b/>
                <w:bCs/>
                <w:color w:val="000000"/>
                <w:sz w:val="22"/>
                <w:szCs w:val="22"/>
              </w:rPr>
            </w:pPr>
            <w:r w:rsidRPr="00431341">
              <w:rPr>
                <w:rFonts w:ascii="Arial" w:hAnsi="Arial" w:cs="Arial"/>
                <w:b/>
                <w:bCs/>
                <w:color w:val="000000"/>
                <w:sz w:val="22"/>
                <w:szCs w:val="22"/>
              </w:rPr>
              <w:t>Frequency</w:t>
            </w:r>
          </w:p>
        </w:tc>
        <w:tc>
          <w:tcPr>
            <w:tcW w:w="975" w:type="dxa"/>
            <w:tcBorders>
              <w:top w:val="single" w:sz="4" w:space="0" w:color="auto"/>
              <w:left w:val="nil"/>
              <w:bottom w:val="single" w:sz="4" w:space="0" w:color="auto"/>
              <w:right w:val="single" w:sz="4" w:space="0" w:color="auto"/>
            </w:tcBorders>
            <w:shd w:val="clear" w:color="auto" w:fill="auto"/>
            <w:noWrap/>
            <w:vAlign w:val="bottom"/>
            <w:hideMark/>
          </w:tcPr>
          <w:p w14:paraId="5F56A1F6" w14:textId="77777777" w:rsidR="003C37F0" w:rsidRPr="00431341" w:rsidRDefault="003C37F0" w:rsidP="00D01BFB">
            <w:pPr>
              <w:jc w:val="center"/>
              <w:rPr>
                <w:rFonts w:ascii="Arial" w:hAnsi="Arial" w:cs="Arial"/>
                <w:b/>
                <w:bCs/>
                <w:color w:val="000000"/>
                <w:sz w:val="22"/>
                <w:szCs w:val="22"/>
              </w:rPr>
            </w:pPr>
            <w:r w:rsidRPr="00431341">
              <w:rPr>
                <w:rFonts w:ascii="Arial" w:hAnsi="Arial" w:cs="Arial"/>
                <w:b/>
                <w:bCs/>
                <w:color w:val="000000"/>
                <w:sz w:val="22"/>
                <w:szCs w:val="22"/>
              </w:rPr>
              <w:t>% of sample</w:t>
            </w:r>
          </w:p>
        </w:tc>
        <w:tc>
          <w:tcPr>
            <w:tcW w:w="2430" w:type="dxa"/>
            <w:tcBorders>
              <w:top w:val="single" w:sz="4" w:space="0" w:color="auto"/>
              <w:left w:val="nil"/>
              <w:bottom w:val="single" w:sz="4" w:space="0" w:color="auto"/>
              <w:right w:val="single" w:sz="4" w:space="0" w:color="auto"/>
            </w:tcBorders>
            <w:shd w:val="clear" w:color="auto" w:fill="auto"/>
            <w:noWrap/>
            <w:vAlign w:val="bottom"/>
            <w:hideMark/>
          </w:tcPr>
          <w:p w14:paraId="199043CB" w14:textId="77777777" w:rsidR="003C37F0" w:rsidRPr="00431341" w:rsidRDefault="003C37F0" w:rsidP="00D01BFB">
            <w:pPr>
              <w:jc w:val="center"/>
              <w:rPr>
                <w:rFonts w:ascii="Arial" w:hAnsi="Arial" w:cs="Arial"/>
                <w:b/>
                <w:bCs/>
                <w:color w:val="000000"/>
                <w:sz w:val="22"/>
                <w:szCs w:val="22"/>
              </w:rPr>
            </w:pPr>
            <w:r w:rsidRPr="00431341">
              <w:rPr>
                <w:rFonts w:ascii="Arial" w:hAnsi="Arial" w:cs="Arial"/>
                <w:b/>
                <w:bCs/>
                <w:color w:val="000000"/>
                <w:sz w:val="22"/>
                <w:szCs w:val="22"/>
              </w:rPr>
              <w:t xml:space="preserve">Monthly readers* </w:t>
            </w:r>
          </w:p>
        </w:tc>
      </w:tr>
      <w:tr w:rsidR="003C37F0" w:rsidRPr="00431341" w14:paraId="31B851B3"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7459B4BE"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Daily Newspapers</w:t>
            </w:r>
          </w:p>
        </w:tc>
        <w:tc>
          <w:tcPr>
            <w:tcW w:w="1451" w:type="dxa"/>
            <w:tcBorders>
              <w:top w:val="nil"/>
              <w:left w:val="nil"/>
              <w:bottom w:val="single" w:sz="4" w:space="0" w:color="auto"/>
              <w:right w:val="single" w:sz="4" w:space="0" w:color="auto"/>
            </w:tcBorders>
            <w:shd w:val="clear" w:color="auto" w:fill="auto"/>
            <w:noWrap/>
            <w:vAlign w:val="bottom"/>
            <w:hideMark/>
          </w:tcPr>
          <w:p w14:paraId="3077D2D0"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 </w:t>
            </w:r>
          </w:p>
        </w:tc>
        <w:tc>
          <w:tcPr>
            <w:tcW w:w="975" w:type="dxa"/>
            <w:tcBorders>
              <w:top w:val="nil"/>
              <w:left w:val="nil"/>
              <w:bottom w:val="single" w:sz="4" w:space="0" w:color="auto"/>
              <w:right w:val="single" w:sz="4" w:space="0" w:color="auto"/>
            </w:tcBorders>
            <w:shd w:val="clear" w:color="auto" w:fill="auto"/>
            <w:noWrap/>
            <w:vAlign w:val="bottom"/>
            <w:hideMark/>
          </w:tcPr>
          <w:p w14:paraId="7FDF3DB7"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 </w:t>
            </w:r>
          </w:p>
        </w:tc>
        <w:tc>
          <w:tcPr>
            <w:tcW w:w="2430" w:type="dxa"/>
            <w:tcBorders>
              <w:top w:val="nil"/>
              <w:left w:val="nil"/>
              <w:bottom w:val="single" w:sz="4" w:space="0" w:color="auto"/>
              <w:right w:val="single" w:sz="4" w:space="0" w:color="auto"/>
            </w:tcBorders>
            <w:shd w:val="clear" w:color="auto" w:fill="auto"/>
            <w:noWrap/>
            <w:vAlign w:val="bottom"/>
            <w:hideMark/>
          </w:tcPr>
          <w:p w14:paraId="324F929D"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 </w:t>
            </w:r>
          </w:p>
        </w:tc>
      </w:tr>
      <w:tr w:rsidR="003C37F0" w:rsidRPr="00431341" w14:paraId="519B95D1"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07231081"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Sowetan</w:t>
            </w:r>
          </w:p>
        </w:tc>
        <w:tc>
          <w:tcPr>
            <w:tcW w:w="1451" w:type="dxa"/>
            <w:tcBorders>
              <w:top w:val="nil"/>
              <w:left w:val="nil"/>
              <w:bottom w:val="single" w:sz="4" w:space="0" w:color="auto"/>
              <w:right w:val="single" w:sz="4" w:space="0" w:color="auto"/>
            </w:tcBorders>
            <w:shd w:val="clear" w:color="auto" w:fill="auto"/>
            <w:noWrap/>
            <w:vAlign w:val="bottom"/>
            <w:hideMark/>
          </w:tcPr>
          <w:p w14:paraId="673CDB7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6</w:t>
            </w:r>
          </w:p>
        </w:tc>
        <w:tc>
          <w:tcPr>
            <w:tcW w:w="975" w:type="dxa"/>
            <w:tcBorders>
              <w:top w:val="nil"/>
              <w:left w:val="nil"/>
              <w:bottom w:val="single" w:sz="4" w:space="0" w:color="auto"/>
              <w:right w:val="single" w:sz="4" w:space="0" w:color="auto"/>
            </w:tcBorders>
            <w:shd w:val="clear" w:color="auto" w:fill="auto"/>
            <w:noWrap/>
            <w:vAlign w:val="bottom"/>
            <w:hideMark/>
          </w:tcPr>
          <w:p w14:paraId="24BD0DD9"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3.1</w:t>
            </w:r>
          </w:p>
        </w:tc>
        <w:tc>
          <w:tcPr>
            <w:tcW w:w="2430" w:type="dxa"/>
            <w:tcBorders>
              <w:top w:val="nil"/>
              <w:left w:val="nil"/>
              <w:bottom w:val="single" w:sz="4" w:space="0" w:color="auto"/>
              <w:right w:val="single" w:sz="4" w:space="0" w:color="auto"/>
            </w:tcBorders>
            <w:shd w:val="clear" w:color="auto" w:fill="auto"/>
            <w:noWrap/>
            <w:vAlign w:val="bottom"/>
            <w:hideMark/>
          </w:tcPr>
          <w:p w14:paraId="03C90398"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1482000</w:t>
            </w:r>
          </w:p>
        </w:tc>
      </w:tr>
      <w:tr w:rsidR="003C37F0" w:rsidRPr="00431341" w14:paraId="7054EEA5"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58CF4439"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The Star</w:t>
            </w:r>
          </w:p>
        </w:tc>
        <w:tc>
          <w:tcPr>
            <w:tcW w:w="1451" w:type="dxa"/>
            <w:tcBorders>
              <w:top w:val="nil"/>
              <w:left w:val="nil"/>
              <w:bottom w:val="single" w:sz="4" w:space="0" w:color="auto"/>
              <w:right w:val="single" w:sz="4" w:space="0" w:color="auto"/>
            </w:tcBorders>
            <w:shd w:val="clear" w:color="auto" w:fill="auto"/>
            <w:noWrap/>
            <w:vAlign w:val="bottom"/>
            <w:hideMark/>
          </w:tcPr>
          <w:p w14:paraId="22791B9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17</w:t>
            </w:r>
          </w:p>
        </w:tc>
        <w:tc>
          <w:tcPr>
            <w:tcW w:w="975" w:type="dxa"/>
            <w:tcBorders>
              <w:top w:val="nil"/>
              <w:left w:val="nil"/>
              <w:bottom w:val="single" w:sz="4" w:space="0" w:color="auto"/>
              <w:right w:val="single" w:sz="4" w:space="0" w:color="auto"/>
            </w:tcBorders>
            <w:shd w:val="clear" w:color="auto" w:fill="auto"/>
            <w:noWrap/>
            <w:vAlign w:val="bottom"/>
            <w:hideMark/>
          </w:tcPr>
          <w:p w14:paraId="1B255F3B"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8.8</w:t>
            </w:r>
          </w:p>
        </w:tc>
        <w:tc>
          <w:tcPr>
            <w:tcW w:w="2430" w:type="dxa"/>
            <w:tcBorders>
              <w:top w:val="nil"/>
              <w:left w:val="nil"/>
              <w:bottom w:val="single" w:sz="4" w:space="0" w:color="auto"/>
              <w:right w:val="single" w:sz="4" w:space="0" w:color="auto"/>
            </w:tcBorders>
            <w:shd w:val="clear" w:color="auto" w:fill="auto"/>
            <w:noWrap/>
            <w:vAlign w:val="bottom"/>
            <w:hideMark/>
          </w:tcPr>
          <w:p w14:paraId="03C32451"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621000</w:t>
            </w:r>
          </w:p>
        </w:tc>
      </w:tr>
      <w:tr w:rsidR="003C37F0" w:rsidRPr="00431341" w14:paraId="2C762242"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05542B21"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Daily News</w:t>
            </w:r>
          </w:p>
        </w:tc>
        <w:tc>
          <w:tcPr>
            <w:tcW w:w="1451" w:type="dxa"/>
            <w:tcBorders>
              <w:top w:val="nil"/>
              <w:left w:val="nil"/>
              <w:bottom w:val="single" w:sz="4" w:space="0" w:color="auto"/>
              <w:right w:val="single" w:sz="4" w:space="0" w:color="auto"/>
            </w:tcBorders>
            <w:shd w:val="clear" w:color="auto" w:fill="auto"/>
            <w:noWrap/>
            <w:vAlign w:val="bottom"/>
            <w:hideMark/>
          </w:tcPr>
          <w:p w14:paraId="090735C8"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11</w:t>
            </w:r>
          </w:p>
        </w:tc>
        <w:tc>
          <w:tcPr>
            <w:tcW w:w="975" w:type="dxa"/>
            <w:tcBorders>
              <w:top w:val="nil"/>
              <w:left w:val="nil"/>
              <w:bottom w:val="single" w:sz="4" w:space="0" w:color="auto"/>
              <w:right w:val="single" w:sz="4" w:space="0" w:color="auto"/>
            </w:tcBorders>
            <w:shd w:val="clear" w:color="auto" w:fill="auto"/>
            <w:noWrap/>
            <w:vAlign w:val="bottom"/>
            <w:hideMark/>
          </w:tcPr>
          <w:p w14:paraId="74A6F43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5.7</w:t>
            </w:r>
          </w:p>
        </w:tc>
        <w:tc>
          <w:tcPr>
            <w:tcW w:w="2430" w:type="dxa"/>
            <w:tcBorders>
              <w:top w:val="nil"/>
              <w:left w:val="nil"/>
              <w:bottom w:val="single" w:sz="4" w:space="0" w:color="auto"/>
              <w:right w:val="single" w:sz="4" w:space="0" w:color="auto"/>
            </w:tcBorders>
            <w:shd w:val="clear" w:color="auto" w:fill="auto"/>
            <w:noWrap/>
            <w:vAlign w:val="bottom"/>
            <w:hideMark/>
          </w:tcPr>
          <w:p w14:paraId="43F516BD"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257000</w:t>
            </w:r>
          </w:p>
        </w:tc>
      </w:tr>
      <w:tr w:rsidR="003C37F0" w:rsidRPr="00431341" w14:paraId="15068DCD"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4B0D1066"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The Daily News</w:t>
            </w:r>
          </w:p>
        </w:tc>
        <w:tc>
          <w:tcPr>
            <w:tcW w:w="1451" w:type="dxa"/>
            <w:tcBorders>
              <w:top w:val="nil"/>
              <w:left w:val="nil"/>
              <w:bottom w:val="single" w:sz="4" w:space="0" w:color="auto"/>
              <w:right w:val="single" w:sz="4" w:space="0" w:color="auto"/>
            </w:tcBorders>
            <w:shd w:val="clear" w:color="auto" w:fill="auto"/>
            <w:noWrap/>
            <w:vAlign w:val="bottom"/>
            <w:hideMark/>
          </w:tcPr>
          <w:p w14:paraId="4F3AEB66"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w:t>
            </w:r>
          </w:p>
        </w:tc>
        <w:tc>
          <w:tcPr>
            <w:tcW w:w="975" w:type="dxa"/>
            <w:tcBorders>
              <w:top w:val="nil"/>
              <w:left w:val="nil"/>
              <w:bottom w:val="single" w:sz="4" w:space="0" w:color="auto"/>
              <w:right w:val="single" w:sz="4" w:space="0" w:color="auto"/>
            </w:tcBorders>
            <w:shd w:val="clear" w:color="auto" w:fill="auto"/>
            <w:noWrap/>
            <w:vAlign w:val="bottom"/>
            <w:hideMark/>
          </w:tcPr>
          <w:p w14:paraId="226599C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w:t>
            </w:r>
          </w:p>
        </w:tc>
        <w:tc>
          <w:tcPr>
            <w:tcW w:w="2430" w:type="dxa"/>
            <w:tcBorders>
              <w:top w:val="nil"/>
              <w:left w:val="nil"/>
              <w:bottom w:val="single" w:sz="4" w:space="0" w:color="auto"/>
              <w:right w:val="single" w:sz="4" w:space="0" w:color="auto"/>
            </w:tcBorders>
            <w:shd w:val="clear" w:color="auto" w:fill="auto"/>
            <w:noWrap/>
            <w:vAlign w:val="bottom"/>
            <w:hideMark/>
          </w:tcPr>
          <w:p w14:paraId="2EC9F69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257000</w:t>
            </w:r>
          </w:p>
        </w:tc>
      </w:tr>
      <w:tr w:rsidR="003C37F0" w:rsidRPr="00431341" w14:paraId="2764DA89"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377A9DC2"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The Times</w:t>
            </w:r>
          </w:p>
        </w:tc>
        <w:tc>
          <w:tcPr>
            <w:tcW w:w="1451" w:type="dxa"/>
            <w:tcBorders>
              <w:top w:val="nil"/>
              <w:left w:val="nil"/>
              <w:bottom w:val="single" w:sz="4" w:space="0" w:color="auto"/>
              <w:right w:val="single" w:sz="4" w:space="0" w:color="auto"/>
            </w:tcBorders>
            <w:shd w:val="clear" w:color="auto" w:fill="auto"/>
            <w:noWrap/>
            <w:vAlign w:val="bottom"/>
            <w:hideMark/>
          </w:tcPr>
          <w:p w14:paraId="7602DC5D"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10</w:t>
            </w:r>
          </w:p>
        </w:tc>
        <w:tc>
          <w:tcPr>
            <w:tcW w:w="975" w:type="dxa"/>
            <w:tcBorders>
              <w:top w:val="nil"/>
              <w:left w:val="nil"/>
              <w:bottom w:val="single" w:sz="4" w:space="0" w:color="auto"/>
              <w:right w:val="single" w:sz="4" w:space="0" w:color="auto"/>
            </w:tcBorders>
            <w:shd w:val="clear" w:color="auto" w:fill="auto"/>
            <w:noWrap/>
            <w:vAlign w:val="bottom"/>
            <w:hideMark/>
          </w:tcPr>
          <w:p w14:paraId="66CCC129"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5.2</w:t>
            </w:r>
          </w:p>
        </w:tc>
        <w:tc>
          <w:tcPr>
            <w:tcW w:w="2430" w:type="dxa"/>
            <w:tcBorders>
              <w:top w:val="nil"/>
              <w:left w:val="nil"/>
              <w:bottom w:val="single" w:sz="4" w:space="0" w:color="auto"/>
              <w:right w:val="single" w:sz="4" w:space="0" w:color="auto"/>
            </w:tcBorders>
            <w:shd w:val="clear" w:color="auto" w:fill="auto"/>
            <w:noWrap/>
            <w:vAlign w:val="bottom"/>
            <w:hideMark/>
          </w:tcPr>
          <w:p w14:paraId="581B38F4"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255000</w:t>
            </w:r>
          </w:p>
        </w:tc>
      </w:tr>
      <w:tr w:rsidR="003C37F0" w:rsidRPr="00431341" w14:paraId="074D19B8"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632070D7"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Daily Dispatch</w:t>
            </w:r>
          </w:p>
        </w:tc>
        <w:tc>
          <w:tcPr>
            <w:tcW w:w="1451" w:type="dxa"/>
            <w:tcBorders>
              <w:top w:val="nil"/>
              <w:left w:val="nil"/>
              <w:bottom w:val="single" w:sz="4" w:space="0" w:color="auto"/>
              <w:right w:val="single" w:sz="4" w:space="0" w:color="auto"/>
            </w:tcBorders>
            <w:shd w:val="clear" w:color="auto" w:fill="auto"/>
            <w:noWrap/>
            <w:vAlign w:val="bottom"/>
            <w:hideMark/>
          </w:tcPr>
          <w:p w14:paraId="6E95D559"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8</w:t>
            </w:r>
          </w:p>
        </w:tc>
        <w:tc>
          <w:tcPr>
            <w:tcW w:w="975" w:type="dxa"/>
            <w:tcBorders>
              <w:top w:val="nil"/>
              <w:left w:val="nil"/>
              <w:bottom w:val="single" w:sz="4" w:space="0" w:color="auto"/>
              <w:right w:val="single" w:sz="4" w:space="0" w:color="auto"/>
            </w:tcBorders>
            <w:shd w:val="clear" w:color="auto" w:fill="auto"/>
            <w:noWrap/>
            <w:vAlign w:val="bottom"/>
            <w:hideMark/>
          </w:tcPr>
          <w:p w14:paraId="0526B118"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4.2</w:t>
            </w:r>
          </w:p>
        </w:tc>
        <w:tc>
          <w:tcPr>
            <w:tcW w:w="2430" w:type="dxa"/>
            <w:tcBorders>
              <w:top w:val="nil"/>
              <w:left w:val="nil"/>
              <w:bottom w:val="single" w:sz="4" w:space="0" w:color="auto"/>
              <w:right w:val="single" w:sz="4" w:space="0" w:color="auto"/>
            </w:tcBorders>
            <w:shd w:val="clear" w:color="auto" w:fill="auto"/>
            <w:noWrap/>
            <w:vAlign w:val="bottom"/>
            <w:hideMark/>
          </w:tcPr>
          <w:p w14:paraId="38649FA4"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251000</w:t>
            </w:r>
          </w:p>
        </w:tc>
      </w:tr>
      <w:tr w:rsidR="003C37F0" w:rsidRPr="00431341" w14:paraId="32112B6A"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33E051BB"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Post</w:t>
            </w:r>
          </w:p>
        </w:tc>
        <w:tc>
          <w:tcPr>
            <w:tcW w:w="1451" w:type="dxa"/>
            <w:tcBorders>
              <w:top w:val="nil"/>
              <w:left w:val="nil"/>
              <w:bottom w:val="single" w:sz="4" w:space="0" w:color="auto"/>
              <w:right w:val="single" w:sz="4" w:space="0" w:color="auto"/>
            </w:tcBorders>
            <w:shd w:val="clear" w:color="auto" w:fill="auto"/>
            <w:noWrap/>
            <w:vAlign w:val="bottom"/>
            <w:hideMark/>
          </w:tcPr>
          <w:p w14:paraId="3FAC3B04"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w:t>
            </w:r>
          </w:p>
        </w:tc>
        <w:tc>
          <w:tcPr>
            <w:tcW w:w="975" w:type="dxa"/>
            <w:tcBorders>
              <w:top w:val="nil"/>
              <w:left w:val="nil"/>
              <w:bottom w:val="single" w:sz="4" w:space="0" w:color="auto"/>
              <w:right w:val="single" w:sz="4" w:space="0" w:color="auto"/>
            </w:tcBorders>
            <w:shd w:val="clear" w:color="auto" w:fill="auto"/>
            <w:noWrap/>
            <w:vAlign w:val="bottom"/>
            <w:hideMark/>
          </w:tcPr>
          <w:p w14:paraId="4D60D840"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w:t>
            </w:r>
          </w:p>
        </w:tc>
        <w:tc>
          <w:tcPr>
            <w:tcW w:w="2430" w:type="dxa"/>
            <w:tcBorders>
              <w:top w:val="nil"/>
              <w:left w:val="nil"/>
              <w:bottom w:val="single" w:sz="4" w:space="0" w:color="auto"/>
              <w:right w:val="single" w:sz="4" w:space="0" w:color="auto"/>
            </w:tcBorders>
            <w:shd w:val="clear" w:color="auto" w:fill="auto"/>
            <w:noWrap/>
            <w:vAlign w:val="bottom"/>
            <w:hideMark/>
          </w:tcPr>
          <w:p w14:paraId="1754FA40"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247000</w:t>
            </w:r>
          </w:p>
        </w:tc>
      </w:tr>
      <w:tr w:rsidR="003C37F0" w:rsidRPr="00431341" w14:paraId="77035EDC"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57BB43E5"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Cape Argus</w:t>
            </w:r>
          </w:p>
        </w:tc>
        <w:tc>
          <w:tcPr>
            <w:tcW w:w="1451" w:type="dxa"/>
            <w:tcBorders>
              <w:top w:val="nil"/>
              <w:left w:val="nil"/>
              <w:bottom w:val="single" w:sz="4" w:space="0" w:color="auto"/>
              <w:right w:val="single" w:sz="4" w:space="0" w:color="auto"/>
            </w:tcBorders>
            <w:shd w:val="clear" w:color="auto" w:fill="auto"/>
            <w:noWrap/>
            <w:vAlign w:val="bottom"/>
            <w:hideMark/>
          </w:tcPr>
          <w:p w14:paraId="46287F7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15</w:t>
            </w:r>
          </w:p>
        </w:tc>
        <w:tc>
          <w:tcPr>
            <w:tcW w:w="975" w:type="dxa"/>
            <w:tcBorders>
              <w:top w:val="nil"/>
              <w:left w:val="nil"/>
              <w:bottom w:val="single" w:sz="4" w:space="0" w:color="auto"/>
              <w:right w:val="single" w:sz="4" w:space="0" w:color="auto"/>
            </w:tcBorders>
            <w:shd w:val="clear" w:color="auto" w:fill="auto"/>
            <w:noWrap/>
            <w:vAlign w:val="bottom"/>
            <w:hideMark/>
          </w:tcPr>
          <w:p w14:paraId="1AAF82FA"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7.8</w:t>
            </w:r>
          </w:p>
        </w:tc>
        <w:tc>
          <w:tcPr>
            <w:tcW w:w="2430" w:type="dxa"/>
            <w:tcBorders>
              <w:top w:val="nil"/>
              <w:left w:val="nil"/>
              <w:bottom w:val="single" w:sz="4" w:space="0" w:color="auto"/>
              <w:right w:val="single" w:sz="4" w:space="0" w:color="auto"/>
            </w:tcBorders>
            <w:shd w:val="clear" w:color="auto" w:fill="auto"/>
            <w:noWrap/>
            <w:vAlign w:val="bottom"/>
            <w:hideMark/>
          </w:tcPr>
          <w:p w14:paraId="5A407CD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216000</w:t>
            </w:r>
          </w:p>
        </w:tc>
      </w:tr>
      <w:tr w:rsidR="003C37F0" w:rsidRPr="00431341" w14:paraId="2EF91689"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575B14AF"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The Herald</w:t>
            </w:r>
          </w:p>
        </w:tc>
        <w:tc>
          <w:tcPr>
            <w:tcW w:w="1451" w:type="dxa"/>
            <w:tcBorders>
              <w:top w:val="nil"/>
              <w:left w:val="nil"/>
              <w:bottom w:val="single" w:sz="4" w:space="0" w:color="auto"/>
              <w:right w:val="single" w:sz="4" w:space="0" w:color="auto"/>
            </w:tcBorders>
            <w:shd w:val="clear" w:color="auto" w:fill="auto"/>
            <w:noWrap/>
            <w:vAlign w:val="bottom"/>
            <w:hideMark/>
          </w:tcPr>
          <w:p w14:paraId="5C3553AA"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8</w:t>
            </w:r>
          </w:p>
        </w:tc>
        <w:tc>
          <w:tcPr>
            <w:tcW w:w="975" w:type="dxa"/>
            <w:tcBorders>
              <w:top w:val="nil"/>
              <w:left w:val="nil"/>
              <w:bottom w:val="single" w:sz="4" w:space="0" w:color="auto"/>
              <w:right w:val="single" w:sz="4" w:space="0" w:color="auto"/>
            </w:tcBorders>
            <w:shd w:val="clear" w:color="auto" w:fill="auto"/>
            <w:noWrap/>
            <w:vAlign w:val="bottom"/>
            <w:hideMark/>
          </w:tcPr>
          <w:p w14:paraId="04D795A6"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4.2</w:t>
            </w:r>
          </w:p>
        </w:tc>
        <w:tc>
          <w:tcPr>
            <w:tcW w:w="2430" w:type="dxa"/>
            <w:tcBorders>
              <w:top w:val="nil"/>
              <w:left w:val="nil"/>
              <w:bottom w:val="single" w:sz="4" w:space="0" w:color="auto"/>
              <w:right w:val="single" w:sz="4" w:space="0" w:color="auto"/>
            </w:tcBorders>
            <w:shd w:val="clear" w:color="auto" w:fill="auto"/>
            <w:noWrap/>
            <w:vAlign w:val="bottom"/>
            <w:hideMark/>
          </w:tcPr>
          <w:p w14:paraId="5D94C291"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205000</w:t>
            </w:r>
          </w:p>
        </w:tc>
      </w:tr>
      <w:tr w:rsidR="003C37F0" w:rsidRPr="00431341" w14:paraId="650D4C32"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24E241CA"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The Mercury</w:t>
            </w:r>
          </w:p>
        </w:tc>
        <w:tc>
          <w:tcPr>
            <w:tcW w:w="1451" w:type="dxa"/>
            <w:tcBorders>
              <w:top w:val="nil"/>
              <w:left w:val="nil"/>
              <w:bottom w:val="single" w:sz="4" w:space="0" w:color="auto"/>
              <w:right w:val="single" w:sz="4" w:space="0" w:color="auto"/>
            </w:tcBorders>
            <w:shd w:val="clear" w:color="auto" w:fill="auto"/>
            <w:noWrap/>
            <w:vAlign w:val="bottom"/>
            <w:hideMark/>
          </w:tcPr>
          <w:p w14:paraId="1702A8D1"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20</w:t>
            </w:r>
          </w:p>
        </w:tc>
        <w:tc>
          <w:tcPr>
            <w:tcW w:w="975" w:type="dxa"/>
            <w:tcBorders>
              <w:top w:val="nil"/>
              <w:left w:val="nil"/>
              <w:bottom w:val="single" w:sz="4" w:space="0" w:color="auto"/>
              <w:right w:val="single" w:sz="4" w:space="0" w:color="auto"/>
            </w:tcBorders>
            <w:shd w:val="clear" w:color="auto" w:fill="auto"/>
            <w:noWrap/>
            <w:vAlign w:val="bottom"/>
            <w:hideMark/>
          </w:tcPr>
          <w:p w14:paraId="5C1329D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10.4</w:t>
            </w:r>
          </w:p>
        </w:tc>
        <w:tc>
          <w:tcPr>
            <w:tcW w:w="2430" w:type="dxa"/>
            <w:tcBorders>
              <w:top w:val="nil"/>
              <w:left w:val="nil"/>
              <w:bottom w:val="single" w:sz="4" w:space="0" w:color="auto"/>
              <w:right w:val="single" w:sz="4" w:space="0" w:color="auto"/>
            </w:tcBorders>
            <w:shd w:val="clear" w:color="auto" w:fill="auto"/>
            <w:noWrap/>
            <w:vAlign w:val="bottom"/>
            <w:hideMark/>
          </w:tcPr>
          <w:p w14:paraId="663A48F2"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200000</w:t>
            </w:r>
          </w:p>
        </w:tc>
      </w:tr>
      <w:tr w:rsidR="003C37F0" w:rsidRPr="00431341" w14:paraId="6667BEA2"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4A3103AA"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Cape Times</w:t>
            </w:r>
          </w:p>
        </w:tc>
        <w:tc>
          <w:tcPr>
            <w:tcW w:w="1451" w:type="dxa"/>
            <w:tcBorders>
              <w:top w:val="nil"/>
              <w:left w:val="nil"/>
              <w:bottom w:val="single" w:sz="4" w:space="0" w:color="auto"/>
              <w:right w:val="single" w:sz="4" w:space="0" w:color="auto"/>
            </w:tcBorders>
            <w:shd w:val="clear" w:color="auto" w:fill="auto"/>
            <w:noWrap/>
            <w:vAlign w:val="bottom"/>
            <w:hideMark/>
          </w:tcPr>
          <w:p w14:paraId="55666101"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23</w:t>
            </w:r>
          </w:p>
        </w:tc>
        <w:tc>
          <w:tcPr>
            <w:tcW w:w="975" w:type="dxa"/>
            <w:tcBorders>
              <w:top w:val="nil"/>
              <w:left w:val="nil"/>
              <w:bottom w:val="single" w:sz="4" w:space="0" w:color="auto"/>
              <w:right w:val="single" w:sz="4" w:space="0" w:color="auto"/>
            </w:tcBorders>
            <w:shd w:val="clear" w:color="auto" w:fill="auto"/>
            <w:noWrap/>
            <w:vAlign w:val="bottom"/>
            <w:hideMark/>
          </w:tcPr>
          <w:p w14:paraId="53A451C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11.9</w:t>
            </w:r>
          </w:p>
        </w:tc>
        <w:tc>
          <w:tcPr>
            <w:tcW w:w="2430" w:type="dxa"/>
            <w:tcBorders>
              <w:top w:val="nil"/>
              <w:left w:val="nil"/>
              <w:bottom w:val="single" w:sz="4" w:space="0" w:color="auto"/>
              <w:right w:val="single" w:sz="4" w:space="0" w:color="auto"/>
            </w:tcBorders>
            <w:shd w:val="clear" w:color="auto" w:fill="auto"/>
            <w:noWrap/>
            <w:vAlign w:val="bottom"/>
            <w:hideMark/>
          </w:tcPr>
          <w:p w14:paraId="61E341F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183000</w:t>
            </w:r>
          </w:p>
        </w:tc>
      </w:tr>
      <w:tr w:rsidR="003C37F0" w:rsidRPr="00431341" w14:paraId="75230086"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35093561"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Pretoria News</w:t>
            </w:r>
          </w:p>
        </w:tc>
        <w:tc>
          <w:tcPr>
            <w:tcW w:w="1451" w:type="dxa"/>
            <w:tcBorders>
              <w:top w:val="nil"/>
              <w:left w:val="nil"/>
              <w:bottom w:val="single" w:sz="4" w:space="0" w:color="auto"/>
              <w:right w:val="single" w:sz="4" w:space="0" w:color="auto"/>
            </w:tcBorders>
            <w:shd w:val="clear" w:color="auto" w:fill="auto"/>
            <w:noWrap/>
            <w:vAlign w:val="bottom"/>
            <w:hideMark/>
          </w:tcPr>
          <w:p w14:paraId="3D518CA0"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14</w:t>
            </w:r>
          </w:p>
        </w:tc>
        <w:tc>
          <w:tcPr>
            <w:tcW w:w="975" w:type="dxa"/>
            <w:tcBorders>
              <w:top w:val="nil"/>
              <w:left w:val="nil"/>
              <w:bottom w:val="single" w:sz="4" w:space="0" w:color="auto"/>
              <w:right w:val="single" w:sz="4" w:space="0" w:color="auto"/>
            </w:tcBorders>
            <w:shd w:val="clear" w:color="auto" w:fill="auto"/>
            <w:noWrap/>
            <w:vAlign w:val="bottom"/>
            <w:hideMark/>
          </w:tcPr>
          <w:p w14:paraId="7C8CAD6A"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7.3</w:t>
            </w:r>
          </w:p>
        </w:tc>
        <w:tc>
          <w:tcPr>
            <w:tcW w:w="2430" w:type="dxa"/>
            <w:tcBorders>
              <w:top w:val="nil"/>
              <w:left w:val="nil"/>
              <w:bottom w:val="single" w:sz="4" w:space="0" w:color="auto"/>
              <w:right w:val="single" w:sz="4" w:space="0" w:color="auto"/>
            </w:tcBorders>
            <w:shd w:val="clear" w:color="auto" w:fill="auto"/>
            <w:noWrap/>
            <w:vAlign w:val="bottom"/>
            <w:hideMark/>
          </w:tcPr>
          <w:p w14:paraId="3BE5ACCD"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144000</w:t>
            </w:r>
          </w:p>
        </w:tc>
      </w:tr>
      <w:tr w:rsidR="003C37F0" w:rsidRPr="00431341" w14:paraId="14CB7EB1"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5AD7FC87"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The New Age</w:t>
            </w:r>
          </w:p>
        </w:tc>
        <w:tc>
          <w:tcPr>
            <w:tcW w:w="1451" w:type="dxa"/>
            <w:tcBorders>
              <w:top w:val="nil"/>
              <w:left w:val="nil"/>
              <w:bottom w:val="single" w:sz="4" w:space="0" w:color="auto"/>
              <w:right w:val="single" w:sz="4" w:space="0" w:color="auto"/>
            </w:tcBorders>
            <w:shd w:val="clear" w:color="auto" w:fill="auto"/>
            <w:noWrap/>
            <w:vAlign w:val="bottom"/>
            <w:hideMark/>
          </w:tcPr>
          <w:p w14:paraId="2AFFBDF5"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8</w:t>
            </w:r>
          </w:p>
        </w:tc>
        <w:tc>
          <w:tcPr>
            <w:tcW w:w="975" w:type="dxa"/>
            <w:tcBorders>
              <w:top w:val="nil"/>
              <w:left w:val="nil"/>
              <w:bottom w:val="single" w:sz="4" w:space="0" w:color="auto"/>
              <w:right w:val="single" w:sz="4" w:space="0" w:color="auto"/>
            </w:tcBorders>
            <w:shd w:val="clear" w:color="auto" w:fill="auto"/>
            <w:noWrap/>
            <w:vAlign w:val="bottom"/>
            <w:hideMark/>
          </w:tcPr>
          <w:p w14:paraId="30271D99"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4.2</w:t>
            </w:r>
          </w:p>
        </w:tc>
        <w:tc>
          <w:tcPr>
            <w:tcW w:w="2430" w:type="dxa"/>
            <w:tcBorders>
              <w:top w:val="nil"/>
              <w:left w:val="nil"/>
              <w:bottom w:val="single" w:sz="4" w:space="0" w:color="auto"/>
              <w:right w:val="single" w:sz="4" w:space="0" w:color="auto"/>
            </w:tcBorders>
            <w:shd w:val="clear" w:color="auto" w:fill="auto"/>
            <w:noWrap/>
            <w:vAlign w:val="bottom"/>
            <w:hideMark/>
          </w:tcPr>
          <w:p w14:paraId="67A735E5"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136000</w:t>
            </w:r>
          </w:p>
        </w:tc>
      </w:tr>
      <w:tr w:rsidR="003C37F0" w:rsidRPr="00431341" w14:paraId="61EBEC1D"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5DC80060"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DFA</w:t>
            </w:r>
          </w:p>
        </w:tc>
        <w:tc>
          <w:tcPr>
            <w:tcW w:w="1451" w:type="dxa"/>
            <w:tcBorders>
              <w:top w:val="nil"/>
              <w:left w:val="nil"/>
              <w:bottom w:val="single" w:sz="4" w:space="0" w:color="auto"/>
              <w:right w:val="single" w:sz="4" w:space="0" w:color="auto"/>
            </w:tcBorders>
            <w:shd w:val="clear" w:color="auto" w:fill="auto"/>
            <w:noWrap/>
            <w:vAlign w:val="bottom"/>
            <w:hideMark/>
          </w:tcPr>
          <w:p w14:paraId="5CC345EE"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w:t>
            </w:r>
          </w:p>
        </w:tc>
        <w:tc>
          <w:tcPr>
            <w:tcW w:w="975" w:type="dxa"/>
            <w:tcBorders>
              <w:top w:val="nil"/>
              <w:left w:val="nil"/>
              <w:bottom w:val="single" w:sz="4" w:space="0" w:color="auto"/>
              <w:right w:val="single" w:sz="4" w:space="0" w:color="auto"/>
            </w:tcBorders>
            <w:shd w:val="clear" w:color="auto" w:fill="auto"/>
            <w:noWrap/>
            <w:vAlign w:val="bottom"/>
            <w:hideMark/>
          </w:tcPr>
          <w:p w14:paraId="4A5E9A3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w:t>
            </w:r>
          </w:p>
        </w:tc>
        <w:tc>
          <w:tcPr>
            <w:tcW w:w="2430" w:type="dxa"/>
            <w:tcBorders>
              <w:top w:val="nil"/>
              <w:left w:val="nil"/>
              <w:bottom w:val="single" w:sz="4" w:space="0" w:color="auto"/>
              <w:right w:val="single" w:sz="4" w:space="0" w:color="auto"/>
            </w:tcBorders>
            <w:shd w:val="clear" w:color="auto" w:fill="auto"/>
            <w:noWrap/>
            <w:vAlign w:val="bottom"/>
            <w:hideMark/>
          </w:tcPr>
          <w:p w14:paraId="2A50341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108000</w:t>
            </w:r>
          </w:p>
        </w:tc>
      </w:tr>
      <w:tr w:rsidR="003C37F0" w:rsidRPr="00431341" w14:paraId="794FC4A5"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32CDFB7D"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Business Day</w:t>
            </w:r>
          </w:p>
        </w:tc>
        <w:tc>
          <w:tcPr>
            <w:tcW w:w="1451" w:type="dxa"/>
            <w:tcBorders>
              <w:top w:val="nil"/>
              <w:left w:val="nil"/>
              <w:bottom w:val="single" w:sz="4" w:space="0" w:color="auto"/>
              <w:right w:val="single" w:sz="4" w:space="0" w:color="auto"/>
            </w:tcBorders>
            <w:shd w:val="clear" w:color="auto" w:fill="auto"/>
            <w:noWrap/>
            <w:vAlign w:val="bottom"/>
            <w:hideMark/>
          </w:tcPr>
          <w:p w14:paraId="2335B3EB"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12</w:t>
            </w:r>
          </w:p>
        </w:tc>
        <w:tc>
          <w:tcPr>
            <w:tcW w:w="975" w:type="dxa"/>
            <w:tcBorders>
              <w:top w:val="nil"/>
              <w:left w:val="nil"/>
              <w:bottom w:val="single" w:sz="4" w:space="0" w:color="auto"/>
              <w:right w:val="single" w:sz="4" w:space="0" w:color="auto"/>
            </w:tcBorders>
            <w:shd w:val="clear" w:color="auto" w:fill="auto"/>
            <w:noWrap/>
            <w:vAlign w:val="bottom"/>
            <w:hideMark/>
          </w:tcPr>
          <w:p w14:paraId="5E43F91D"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6.2</w:t>
            </w:r>
          </w:p>
        </w:tc>
        <w:tc>
          <w:tcPr>
            <w:tcW w:w="2430" w:type="dxa"/>
            <w:tcBorders>
              <w:top w:val="nil"/>
              <w:left w:val="nil"/>
              <w:bottom w:val="single" w:sz="4" w:space="0" w:color="auto"/>
              <w:right w:val="single" w:sz="4" w:space="0" w:color="auto"/>
            </w:tcBorders>
            <w:shd w:val="clear" w:color="auto" w:fill="auto"/>
            <w:noWrap/>
            <w:vAlign w:val="bottom"/>
            <w:hideMark/>
          </w:tcPr>
          <w:p w14:paraId="70B8B6F5"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79000</w:t>
            </w:r>
          </w:p>
        </w:tc>
      </w:tr>
      <w:tr w:rsidR="003C37F0" w:rsidRPr="00431341" w14:paraId="3C293F6E" w14:textId="77777777" w:rsidTr="00D01BFB">
        <w:trPr>
          <w:trHeight w:val="32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0437E0A9"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Weekly Newspapers</w:t>
            </w:r>
          </w:p>
        </w:tc>
        <w:tc>
          <w:tcPr>
            <w:tcW w:w="1451" w:type="dxa"/>
            <w:tcBorders>
              <w:top w:val="nil"/>
              <w:left w:val="nil"/>
              <w:bottom w:val="single" w:sz="4" w:space="0" w:color="auto"/>
              <w:right w:val="single" w:sz="4" w:space="0" w:color="auto"/>
            </w:tcBorders>
            <w:shd w:val="clear" w:color="auto" w:fill="auto"/>
            <w:noWrap/>
            <w:vAlign w:val="bottom"/>
            <w:hideMark/>
          </w:tcPr>
          <w:p w14:paraId="6EB26A77"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 </w:t>
            </w:r>
          </w:p>
        </w:tc>
        <w:tc>
          <w:tcPr>
            <w:tcW w:w="975" w:type="dxa"/>
            <w:tcBorders>
              <w:top w:val="nil"/>
              <w:left w:val="nil"/>
              <w:bottom w:val="single" w:sz="4" w:space="0" w:color="auto"/>
              <w:right w:val="single" w:sz="4" w:space="0" w:color="auto"/>
            </w:tcBorders>
            <w:shd w:val="clear" w:color="auto" w:fill="auto"/>
            <w:noWrap/>
            <w:vAlign w:val="bottom"/>
            <w:hideMark/>
          </w:tcPr>
          <w:p w14:paraId="4DAB447A"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 </w:t>
            </w:r>
          </w:p>
        </w:tc>
        <w:tc>
          <w:tcPr>
            <w:tcW w:w="2430" w:type="dxa"/>
            <w:tcBorders>
              <w:top w:val="nil"/>
              <w:left w:val="nil"/>
              <w:bottom w:val="single" w:sz="4" w:space="0" w:color="auto"/>
              <w:right w:val="single" w:sz="4" w:space="0" w:color="auto"/>
            </w:tcBorders>
            <w:shd w:val="clear" w:color="auto" w:fill="auto"/>
            <w:noWrap/>
            <w:vAlign w:val="bottom"/>
            <w:hideMark/>
          </w:tcPr>
          <w:p w14:paraId="3E6ECFDE" w14:textId="77777777" w:rsidR="003C37F0" w:rsidRPr="00431341" w:rsidRDefault="003C37F0" w:rsidP="00D01BFB">
            <w:pPr>
              <w:jc w:val="right"/>
              <w:rPr>
                <w:rFonts w:ascii="Arial" w:hAnsi="Arial" w:cs="Arial"/>
                <w:b/>
                <w:bCs/>
                <w:color w:val="000000"/>
                <w:sz w:val="22"/>
                <w:szCs w:val="22"/>
              </w:rPr>
            </w:pPr>
            <w:r w:rsidRPr="00431341">
              <w:rPr>
                <w:rFonts w:ascii="Arial" w:hAnsi="Arial" w:cs="Arial"/>
                <w:b/>
                <w:bCs/>
                <w:color w:val="000000"/>
                <w:sz w:val="22"/>
                <w:szCs w:val="22"/>
              </w:rPr>
              <w:t> </w:t>
            </w:r>
          </w:p>
        </w:tc>
      </w:tr>
      <w:tr w:rsidR="003C37F0" w:rsidRPr="00431341" w14:paraId="5F2543A9"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15733941"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Sunday Times</w:t>
            </w:r>
          </w:p>
        </w:tc>
        <w:tc>
          <w:tcPr>
            <w:tcW w:w="1451" w:type="dxa"/>
            <w:tcBorders>
              <w:top w:val="nil"/>
              <w:left w:val="nil"/>
              <w:bottom w:val="single" w:sz="4" w:space="0" w:color="auto"/>
              <w:right w:val="single" w:sz="4" w:space="0" w:color="auto"/>
            </w:tcBorders>
            <w:shd w:val="clear" w:color="auto" w:fill="auto"/>
            <w:noWrap/>
            <w:vAlign w:val="bottom"/>
            <w:hideMark/>
          </w:tcPr>
          <w:p w14:paraId="0068215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6</w:t>
            </w:r>
          </w:p>
        </w:tc>
        <w:tc>
          <w:tcPr>
            <w:tcW w:w="975" w:type="dxa"/>
            <w:tcBorders>
              <w:top w:val="nil"/>
              <w:left w:val="nil"/>
              <w:bottom w:val="single" w:sz="4" w:space="0" w:color="auto"/>
              <w:right w:val="single" w:sz="4" w:space="0" w:color="auto"/>
            </w:tcBorders>
            <w:shd w:val="clear" w:color="auto" w:fill="auto"/>
            <w:noWrap/>
            <w:vAlign w:val="bottom"/>
            <w:hideMark/>
          </w:tcPr>
          <w:p w14:paraId="35D4FA2D"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3.1</w:t>
            </w:r>
          </w:p>
        </w:tc>
        <w:tc>
          <w:tcPr>
            <w:tcW w:w="2430" w:type="dxa"/>
            <w:tcBorders>
              <w:top w:val="nil"/>
              <w:left w:val="nil"/>
              <w:bottom w:val="single" w:sz="4" w:space="0" w:color="auto"/>
              <w:right w:val="single" w:sz="4" w:space="0" w:color="auto"/>
            </w:tcBorders>
            <w:shd w:val="clear" w:color="auto" w:fill="auto"/>
            <w:noWrap/>
            <w:vAlign w:val="bottom"/>
            <w:hideMark/>
          </w:tcPr>
          <w:p w14:paraId="468E60D2"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3704000</w:t>
            </w:r>
          </w:p>
        </w:tc>
      </w:tr>
      <w:tr w:rsidR="003C37F0" w:rsidRPr="00431341" w14:paraId="6482C1A9"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33A18F66"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Sunday World</w:t>
            </w:r>
          </w:p>
        </w:tc>
        <w:tc>
          <w:tcPr>
            <w:tcW w:w="1451" w:type="dxa"/>
            <w:tcBorders>
              <w:top w:val="nil"/>
              <w:left w:val="nil"/>
              <w:bottom w:val="single" w:sz="4" w:space="0" w:color="auto"/>
              <w:right w:val="single" w:sz="4" w:space="0" w:color="auto"/>
            </w:tcBorders>
            <w:shd w:val="clear" w:color="auto" w:fill="auto"/>
            <w:noWrap/>
            <w:vAlign w:val="bottom"/>
            <w:hideMark/>
          </w:tcPr>
          <w:p w14:paraId="58071033"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w:t>
            </w:r>
          </w:p>
        </w:tc>
        <w:tc>
          <w:tcPr>
            <w:tcW w:w="975" w:type="dxa"/>
            <w:tcBorders>
              <w:top w:val="nil"/>
              <w:left w:val="nil"/>
              <w:bottom w:val="single" w:sz="4" w:space="0" w:color="auto"/>
              <w:right w:val="single" w:sz="4" w:space="0" w:color="auto"/>
            </w:tcBorders>
            <w:shd w:val="clear" w:color="auto" w:fill="auto"/>
            <w:noWrap/>
            <w:vAlign w:val="bottom"/>
            <w:hideMark/>
          </w:tcPr>
          <w:p w14:paraId="22054DB2"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0.5</w:t>
            </w:r>
          </w:p>
        </w:tc>
        <w:tc>
          <w:tcPr>
            <w:tcW w:w="2430" w:type="dxa"/>
            <w:tcBorders>
              <w:top w:val="nil"/>
              <w:left w:val="nil"/>
              <w:bottom w:val="single" w:sz="4" w:space="0" w:color="auto"/>
              <w:right w:val="single" w:sz="4" w:space="0" w:color="auto"/>
            </w:tcBorders>
            <w:shd w:val="clear" w:color="auto" w:fill="auto"/>
            <w:noWrap/>
            <w:vAlign w:val="bottom"/>
            <w:hideMark/>
          </w:tcPr>
          <w:p w14:paraId="40825EF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1311000</w:t>
            </w:r>
          </w:p>
        </w:tc>
      </w:tr>
      <w:tr w:rsidR="003C37F0" w:rsidRPr="00431341" w14:paraId="610188CF"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tcPr>
          <w:p w14:paraId="074C619D"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Mail &amp; Guardian</w:t>
            </w:r>
          </w:p>
        </w:tc>
        <w:tc>
          <w:tcPr>
            <w:tcW w:w="1451" w:type="dxa"/>
            <w:tcBorders>
              <w:top w:val="nil"/>
              <w:left w:val="nil"/>
              <w:bottom w:val="single" w:sz="4" w:space="0" w:color="auto"/>
              <w:right w:val="single" w:sz="4" w:space="0" w:color="auto"/>
            </w:tcBorders>
            <w:shd w:val="clear" w:color="auto" w:fill="auto"/>
            <w:noWrap/>
            <w:vAlign w:val="bottom"/>
          </w:tcPr>
          <w:p w14:paraId="1849891F"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10</w:t>
            </w:r>
          </w:p>
        </w:tc>
        <w:tc>
          <w:tcPr>
            <w:tcW w:w="975" w:type="dxa"/>
            <w:tcBorders>
              <w:top w:val="nil"/>
              <w:left w:val="nil"/>
              <w:bottom w:val="single" w:sz="4" w:space="0" w:color="auto"/>
              <w:right w:val="single" w:sz="4" w:space="0" w:color="auto"/>
            </w:tcBorders>
            <w:shd w:val="clear" w:color="auto" w:fill="auto"/>
            <w:noWrap/>
            <w:vAlign w:val="bottom"/>
          </w:tcPr>
          <w:p w14:paraId="581E2FDE"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5.2</w:t>
            </w:r>
          </w:p>
        </w:tc>
        <w:tc>
          <w:tcPr>
            <w:tcW w:w="2430" w:type="dxa"/>
            <w:tcBorders>
              <w:top w:val="nil"/>
              <w:left w:val="nil"/>
              <w:bottom w:val="single" w:sz="4" w:space="0" w:color="auto"/>
              <w:right w:val="single" w:sz="4" w:space="0" w:color="auto"/>
            </w:tcBorders>
            <w:shd w:val="clear" w:color="auto" w:fill="auto"/>
            <w:noWrap/>
            <w:vAlign w:val="bottom"/>
          </w:tcPr>
          <w:p w14:paraId="191F4E0A"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564000</w:t>
            </w:r>
          </w:p>
        </w:tc>
      </w:tr>
      <w:tr w:rsidR="003C37F0" w:rsidRPr="00431341" w14:paraId="77E7684C"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12EA495D"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Sunday Tribune</w:t>
            </w:r>
          </w:p>
        </w:tc>
        <w:tc>
          <w:tcPr>
            <w:tcW w:w="1451" w:type="dxa"/>
            <w:tcBorders>
              <w:top w:val="nil"/>
              <w:left w:val="nil"/>
              <w:bottom w:val="single" w:sz="4" w:space="0" w:color="auto"/>
              <w:right w:val="single" w:sz="4" w:space="0" w:color="auto"/>
            </w:tcBorders>
            <w:shd w:val="clear" w:color="auto" w:fill="auto"/>
            <w:noWrap/>
            <w:vAlign w:val="bottom"/>
            <w:hideMark/>
          </w:tcPr>
          <w:p w14:paraId="410D384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9</w:t>
            </w:r>
          </w:p>
        </w:tc>
        <w:tc>
          <w:tcPr>
            <w:tcW w:w="975" w:type="dxa"/>
            <w:tcBorders>
              <w:top w:val="nil"/>
              <w:left w:val="nil"/>
              <w:bottom w:val="single" w:sz="4" w:space="0" w:color="auto"/>
              <w:right w:val="single" w:sz="4" w:space="0" w:color="auto"/>
            </w:tcBorders>
            <w:shd w:val="clear" w:color="auto" w:fill="auto"/>
            <w:noWrap/>
            <w:vAlign w:val="bottom"/>
            <w:hideMark/>
          </w:tcPr>
          <w:p w14:paraId="33358856"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4.7</w:t>
            </w:r>
          </w:p>
        </w:tc>
        <w:tc>
          <w:tcPr>
            <w:tcW w:w="2430" w:type="dxa"/>
            <w:tcBorders>
              <w:top w:val="nil"/>
              <w:left w:val="nil"/>
              <w:bottom w:val="single" w:sz="4" w:space="0" w:color="auto"/>
              <w:right w:val="single" w:sz="4" w:space="0" w:color="auto"/>
            </w:tcBorders>
            <w:shd w:val="clear" w:color="auto" w:fill="auto"/>
            <w:noWrap/>
            <w:vAlign w:val="bottom"/>
            <w:hideMark/>
          </w:tcPr>
          <w:p w14:paraId="27BC2515"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290000</w:t>
            </w:r>
          </w:p>
        </w:tc>
      </w:tr>
      <w:tr w:rsidR="003C37F0" w:rsidRPr="00431341" w14:paraId="6E89077F"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03992B5E"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Argus Weekend</w:t>
            </w:r>
          </w:p>
        </w:tc>
        <w:tc>
          <w:tcPr>
            <w:tcW w:w="1451" w:type="dxa"/>
            <w:tcBorders>
              <w:top w:val="nil"/>
              <w:left w:val="nil"/>
              <w:bottom w:val="single" w:sz="4" w:space="0" w:color="auto"/>
              <w:right w:val="single" w:sz="4" w:space="0" w:color="auto"/>
            </w:tcBorders>
            <w:shd w:val="clear" w:color="auto" w:fill="auto"/>
            <w:noWrap/>
            <w:vAlign w:val="bottom"/>
            <w:hideMark/>
          </w:tcPr>
          <w:p w14:paraId="26215D16"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1</w:t>
            </w:r>
          </w:p>
        </w:tc>
        <w:tc>
          <w:tcPr>
            <w:tcW w:w="975" w:type="dxa"/>
            <w:tcBorders>
              <w:top w:val="nil"/>
              <w:left w:val="nil"/>
              <w:bottom w:val="single" w:sz="4" w:space="0" w:color="auto"/>
              <w:right w:val="single" w:sz="4" w:space="0" w:color="auto"/>
            </w:tcBorders>
            <w:shd w:val="clear" w:color="auto" w:fill="auto"/>
            <w:noWrap/>
            <w:vAlign w:val="bottom"/>
            <w:hideMark/>
          </w:tcPr>
          <w:p w14:paraId="68FCE7B6"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0.5</w:t>
            </w:r>
          </w:p>
        </w:tc>
        <w:tc>
          <w:tcPr>
            <w:tcW w:w="2430" w:type="dxa"/>
            <w:tcBorders>
              <w:top w:val="nil"/>
              <w:left w:val="nil"/>
              <w:bottom w:val="single" w:sz="4" w:space="0" w:color="auto"/>
              <w:right w:val="single" w:sz="4" w:space="0" w:color="auto"/>
            </w:tcBorders>
            <w:shd w:val="clear" w:color="auto" w:fill="auto"/>
            <w:noWrap/>
            <w:vAlign w:val="bottom"/>
            <w:hideMark/>
          </w:tcPr>
          <w:p w14:paraId="49521F56"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227000</w:t>
            </w:r>
          </w:p>
        </w:tc>
      </w:tr>
      <w:tr w:rsidR="003C37F0" w:rsidRPr="00431341" w14:paraId="345EA463"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19F18A80"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The Independent on Saturday</w:t>
            </w:r>
          </w:p>
        </w:tc>
        <w:tc>
          <w:tcPr>
            <w:tcW w:w="1451" w:type="dxa"/>
            <w:tcBorders>
              <w:top w:val="nil"/>
              <w:left w:val="nil"/>
              <w:bottom w:val="single" w:sz="4" w:space="0" w:color="auto"/>
              <w:right w:val="single" w:sz="4" w:space="0" w:color="auto"/>
            </w:tcBorders>
            <w:shd w:val="clear" w:color="auto" w:fill="auto"/>
            <w:noWrap/>
            <w:vAlign w:val="bottom"/>
            <w:hideMark/>
          </w:tcPr>
          <w:p w14:paraId="625B119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4</w:t>
            </w:r>
          </w:p>
        </w:tc>
        <w:tc>
          <w:tcPr>
            <w:tcW w:w="975" w:type="dxa"/>
            <w:tcBorders>
              <w:top w:val="nil"/>
              <w:left w:val="nil"/>
              <w:bottom w:val="single" w:sz="4" w:space="0" w:color="auto"/>
              <w:right w:val="single" w:sz="4" w:space="0" w:color="auto"/>
            </w:tcBorders>
            <w:shd w:val="clear" w:color="auto" w:fill="auto"/>
            <w:noWrap/>
            <w:vAlign w:val="bottom"/>
            <w:hideMark/>
          </w:tcPr>
          <w:p w14:paraId="5ABF87F4"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2.1</w:t>
            </w:r>
          </w:p>
        </w:tc>
        <w:tc>
          <w:tcPr>
            <w:tcW w:w="2430" w:type="dxa"/>
            <w:tcBorders>
              <w:top w:val="nil"/>
              <w:left w:val="nil"/>
              <w:bottom w:val="single" w:sz="4" w:space="0" w:color="auto"/>
              <w:right w:val="single" w:sz="4" w:space="0" w:color="auto"/>
            </w:tcBorders>
            <w:shd w:val="clear" w:color="auto" w:fill="auto"/>
            <w:noWrap/>
            <w:vAlign w:val="bottom"/>
            <w:hideMark/>
          </w:tcPr>
          <w:p w14:paraId="00CF8645"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95000</w:t>
            </w:r>
          </w:p>
        </w:tc>
      </w:tr>
      <w:tr w:rsidR="003C37F0" w:rsidRPr="00431341" w14:paraId="48DC1AEA" w14:textId="77777777" w:rsidTr="00D01BFB">
        <w:trPr>
          <w:trHeight w:val="300"/>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14:paraId="2DD540F6"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The Sunday Independent</w:t>
            </w:r>
          </w:p>
        </w:tc>
        <w:tc>
          <w:tcPr>
            <w:tcW w:w="1451" w:type="dxa"/>
            <w:tcBorders>
              <w:top w:val="nil"/>
              <w:left w:val="nil"/>
              <w:bottom w:val="single" w:sz="4" w:space="0" w:color="auto"/>
              <w:right w:val="single" w:sz="4" w:space="0" w:color="auto"/>
            </w:tcBorders>
            <w:shd w:val="clear" w:color="auto" w:fill="auto"/>
            <w:noWrap/>
            <w:vAlign w:val="bottom"/>
            <w:hideMark/>
          </w:tcPr>
          <w:p w14:paraId="6929D7E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4</w:t>
            </w:r>
          </w:p>
        </w:tc>
        <w:tc>
          <w:tcPr>
            <w:tcW w:w="975" w:type="dxa"/>
            <w:tcBorders>
              <w:top w:val="nil"/>
              <w:left w:val="nil"/>
              <w:bottom w:val="single" w:sz="4" w:space="0" w:color="auto"/>
              <w:right w:val="single" w:sz="4" w:space="0" w:color="auto"/>
            </w:tcBorders>
            <w:shd w:val="clear" w:color="auto" w:fill="auto"/>
            <w:noWrap/>
            <w:vAlign w:val="bottom"/>
            <w:hideMark/>
          </w:tcPr>
          <w:p w14:paraId="054D63EC"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2.1</w:t>
            </w:r>
          </w:p>
        </w:tc>
        <w:tc>
          <w:tcPr>
            <w:tcW w:w="2430" w:type="dxa"/>
            <w:tcBorders>
              <w:top w:val="nil"/>
              <w:left w:val="nil"/>
              <w:bottom w:val="single" w:sz="4" w:space="0" w:color="auto"/>
              <w:right w:val="single" w:sz="4" w:space="0" w:color="auto"/>
            </w:tcBorders>
            <w:shd w:val="clear" w:color="auto" w:fill="auto"/>
            <w:noWrap/>
            <w:vAlign w:val="bottom"/>
            <w:hideMark/>
          </w:tcPr>
          <w:p w14:paraId="04FF152D" w14:textId="77777777" w:rsidR="003C37F0" w:rsidRPr="00431341" w:rsidRDefault="003C37F0" w:rsidP="00D01BFB">
            <w:pPr>
              <w:jc w:val="right"/>
              <w:rPr>
                <w:rFonts w:ascii="Arial" w:hAnsi="Arial" w:cs="Arial"/>
                <w:color w:val="000000"/>
                <w:sz w:val="22"/>
                <w:szCs w:val="22"/>
              </w:rPr>
            </w:pPr>
            <w:r w:rsidRPr="00431341">
              <w:rPr>
                <w:rFonts w:ascii="Arial" w:hAnsi="Arial" w:cs="Arial"/>
                <w:color w:val="000000"/>
                <w:sz w:val="22"/>
                <w:szCs w:val="22"/>
              </w:rPr>
              <w:t>63000</w:t>
            </w:r>
          </w:p>
        </w:tc>
      </w:tr>
    </w:tbl>
    <w:p w14:paraId="3F016C5B" w14:textId="77777777" w:rsidR="003C37F0" w:rsidRPr="00431341" w:rsidRDefault="003C37F0" w:rsidP="003C37F0">
      <w:pPr>
        <w:rPr>
          <w:rFonts w:ascii="Arial" w:hAnsi="Arial" w:cs="Arial"/>
          <w:sz w:val="22"/>
          <w:szCs w:val="22"/>
          <w:shd w:val="clear" w:color="auto" w:fill="FFFFFF"/>
        </w:rPr>
      </w:pPr>
      <w:r w:rsidRPr="00431341">
        <w:rPr>
          <w:rFonts w:ascii="Arial" w:eastAsia="Calibri" w:hAnsi="Arial" w:cs="Arial"/>
          <w:b/>
          <w:bCs/>
          <w:sz w:val="22"/>
          <w:szCs w:val="22"/>
        </w:rPr>
        <w:t>*</w:t>
      </w:r>
      <w:r w:rsidRPr="00431341">
        <w:rPr>
          <w:rFonts w:ascii="Arial" w:hAnsi="Arial" w:cs="Arial"/>
          <w:sz w:val="22"/>
          <w:szCs w:val="22"/>
          <w:shd w:val="clear" w:color="auto" w:fill="FFFFFF"/>
        </w:rPr>
        <w:t>Readership numbers reported by South African Advertising Research Foundation’s All Media Products Survey (Amps) Newspaper Readership and Trends for 2015.</w:t>
      </w:r>
      <w:r w:rsidRPr="00431341">
        <w:rPr>
          <w:rFonts w:ascii="Arial" w:hAnsi="Arial" w:cs="Arial"/>
          <w:sz w:val="22"/>
          <w:szCs w:val="22"/>
          <w:shd w:val="clear" w:color="auto" w:fill="FFFFFF"/>
        </w:rPr>
        <w:fldChar w:fldCharType="begin" w:fldLock="1"/>
      </w:r>
      <w:r>
        <w:rPr>
          <w:rFonts w:ascii="Arial" w:hAnsi="Arial" w:cs="Arial"/>
          <w:sz w:val="22"/>
          <w:szCs w:val="22"/>
          <w:shd w:val="clear" w:color="auto" w:fill="FFFFFF"/>
        </w:rPr>
        <w:instrText>ADDIN CSL_CITATION {"citationItems":[{"id":"ITEM-1","itemData":{"URL":"http://www.saarf.co.za/amps-readership/2015/AMPS Dec 2015- READERSHIP SUMMARY-for SAARF-V2.pdf","accessed":{"date-parts":[["2019","11","7"]]},"container-title":"South African Audience Research Foundation (SAARF)","id":"ITEM-1","issued":{"date-parts":[["2015"]]},"page":"1-7","title":"AVERAGE ISSUE READERSHIP OF NEWSPAPERS AND MAGAZINES","type":"webpage"},"uris":["http://www.mendeley.com/documents/?uuid=93cd608f-6bac-4b89-9a1e-f7c86f64c8ad"]}],"mendeley":{"formattedCitation":"(29)","plainTextFormattedCitation":"(29)","previouslyFormattedCitation":"(29)"},"properties":{"noteIndex":0},"schema":"https://github.com/citation-style-language/schema/raw/master/csl-citation.json"}</w:instrText>
      </w:r>
      <w:r w:rsidRPr="00431341">
        <w:rPr>
          <w:rFonts w:ascii="Arial" w:hAnsi="Arial" w:cs="Arial"/>
          <w:sz w:val="22"/>
          <w:szCs w:val="22"/>
          <w:shd w:val="clear" w:color="auto" w:fill="FFFFFF"/>
        </w:rPr>
        <w:fldChar w:fldCharType="separate"/>
      </w:r>
      <w:r w:rsidRPr="005A3109">
        <w:rPr>
          <w:rFonts w:ascii="Arial" w:hAnsi="Arial" w:cs="Arial"/>
          <w:noProof/>
          <w:sz w:val="22"/>
          <w:szCs w:val="22"/>
          <w:shd w:val="clear" w:color="auto" w:fill="FFFFFF"/>
        </w:rPr>
        <w:t>(29)</w:t>
      </w:r>
      <w:r w:rsidRPr="00431341">
        <w:rPr>
          <w:rFonts w:ascii="Arial" w:hAnsi="Arial" w:cs="Arial"/>
          <w:sz w:val="22"/>
          <w:szCs w:val="22"/>
          <w:shd w:val="clear" w:color="auto" w:fill="FFFFFF"/>
        </w:rPr>
        <w:fldChar w:fldCharType="end"/>
      </w:r>
    </w:p>
    <w:p w14:paraId="34A6C7BC" w14:textId="77777777" w:rsidR="003C37F0" w:rsidRPr="00431341" w:rsidRDefault="003C37F0" w:rsidP="003C37F0">
      <w:pPr>
        <w:widowControl w:val="0"/>
        <w:autoSpaceDE w:val="0"/>
        <w:autoSpaceDN w:val="0"/>
        <w:adjustRightInd w:val="0"/>
        <w:ind w:left="640" w:hanging="640"/>
        <w:rPr>
          <w:rFonts w:ascii="Arial" w:hAnsi="Arial" w:cs="Arial"/>
          <w:sz w:val="22"/>
          <w:szCs w:val="22"/>
        </w:rPr>
      </w:pPr>
    </w:p>
    <w:p w14:paraId="16E7E3A5" w14:textId="77777777" w:rsidR="003C37F0" w:rsidRDefault="003C37F0" w:rsidP="003C37F0">
      <w:pPr>
        <w:widowControl w:val="0"/>
        <w:autoSpaceDE w:val="0"/>
        <w:autoSpaceDN w:val="0"/>
        <w:adjustRightInd w:val="0"/>
        <w:rPr>
          <w:rFonts w:ascii="Arial" w:hAnsi="Arial" w:cs="Arial"/>
          <w:b/>
          <w:sz w:val="22"/>
          <w:szCs w:val="22"/>
        </w:rPr>
      </w:pPr>
    </w:p>
    <w:p w14:paraId="137FD80B" w14:textId="77777777" w:rsidR="003C37F0" w:rsidRDefault="003C37F0" w:rsidP="003C37F0">
      <w:pPr>
        <w:widowControl w:val="0"/>
        <w:autoSpaceDE w:val="0"/>
        <w:autoSpaceDN w:val="0"/>
        <w:adjustRightInd w:val="0"/>
        <w:rPr>
          <w:rFonts w:ascii="Arial" w:hAnsi="Arial" w:cs="Arial"/>
          <w:b/>
          <w:sz w:val="22"/>
          <w:szCs w:val="22"/>
        </w:rPr>
      </w:pPr>
    </w:p>
    <w:p w14:paraId="6C18CCF8" w14:textId="77777777" w:rsidR="003C37F0" w:rsidRDefault="003C37F0">
      <w:pPr>
        <w:rPr>
          <w:rFonts w:ascii="Arial" w:hAnsi="Arial" w:cs="Arial"/>
          <w:b/>
          <w:sz w:val="22"/>
          <w:szCs w:val="22"/>
        </w:rPr>
      </w:pPr>
      <w:r>
        <w:rPr>
          <w:rFonts w:ascii="Arial" w:hAnsi="Arial" w:cs="Arial"/>
          <w:b/>
          <w:sz w:val="22"/>
          <w:szCs w:val="22"/>
        </w:rPr>
        <w:br w:type="page"/>
      </w:r>
    </w:p>
    <w:p w14:paraId="7D49479E" w14:textId="2A8FDCDD" w:rsidR="003C37F0" w:rsidRPr="00EA35AC" w:rsidRDefault="003C37F0" w:rsidP="003C37F0">
      <w:pPr>
        <w:widowControl w:val="0"/>
        <w:autoSpaceDE w:val="0"/>
        <w:autoSpaceDN w:val="0"/>
        <w:adjustRightInd w:val="0"/>
        <w:rPr>
          <w:rFonts w:ascii="Arial" w:hAnsi="Arial" w:cs="Arial"/>
          <w:sz w:val="22"/>
          <w:szCs w:val="22"/>
        </w:rPr>
      </w:pPr>
      <w:bookmarkStart w:id="0" w:name="_GoBack"/>
      <w:bookmarkEnd w:id="0"/>
      <w:r w:rsidRPr="00431341">
        <w:rPr>
          <w:rFonts w:ascii="Arial" w:hAnsi="Arial" w:cs="Arial"/>
          <w:b/>
          <w:sz w:val="22"/>
          <w:szCs w:val="22"/>
        </w:rPr>
        <w:lastRenderedPageBreak/>
        <w:t xml:space="preserve">Supplementary Table 2. </w:t>
      </w:r>
      <w:r w:rsidRPr="00EA35AC">
        <w:rPr>
          <w:rFonts w:ascii="Arial" w:hAnsi="Arial" w:cs="Arial"/>
          <w:sz w:val="22"/>
          <w:szCs w:val="22"/>
        </w:rPr>
        <w:t>Codebook definitions including major categories of Health, Economics, and proposed solutions followed by definitions of Sources</w:t>
      </w:r>
    </w:p>
    <w:tbl>
      <w:tblPr>
        <w:tblW w:w="9625" w:type="dxa"/>
        <w:tblLook w:val="04A0" w:firstRow="1" w:lastRow="0" w:firstColumn="1" w:lastColumn="0" w:noHBand="0" w:noVBand="1"/>
      </w:tblPr>
      <w:tblGrid>
        <w:gridCol w:w="2075"/>
        <w:gridCol w:w="7550"/>
      </w:tblGrid>
      <w:tr w:rsidR="003C37F0" w:rsidRPr="00431341" w14:paraId="70FF3F7A" w14:textId="77777777" w:rsidTr="00D01BFB">
        <w:trPr>
          <w:trHeight w:val="773"/>
        </w:trPr>
        <w:tc>
          <w:tcPr>
            <w:tcW w:w="20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4D6DCF" w14:textId="77777777" w:rsidR="003C37F0" w:rsidRPr="00431341" w:rsidRDefault="003C37F0" w:rsidP="00D01BFB">
            <w:pPr>
              <w:rPr>
                <w:rFonts w:ascii="Arial" w:hAnsi="Arial" w:cs="Arial"/>
                <w:b/>
                <w:bCs/>
                <w:color w:val="000000"/>
                <w:sz w:val="22"/>
                <w:szCs w:val="22"/>
              </w:rPr>
            </w:pPr>
            <w:r w:rsidRPr="00431341">
              <w:rPr>
                <w:rFonts w:ascii="Arial" w:hAnsi="Arial" w:cs="Arial"/>
                <w:b/>
                <w:bCs/>
                <w:color w:val="000000"/>
                <w:sz w:val="22"/>
                <w:szCs w:val="22"/>
              </w:rPr>
              <w:t>Topic</w:t>
            </w:r>
          </w:p>
        </w:tc>
        <w:tc>
          <w:tcPr>
            <w:tcW w:w="7550" w:type="dxa"/>
            <w:tcBorders>
              <w:top w:val="single" w:sz="4" w:space="0" w:color="000000"/>
              <w:left w:val="nil"/>
              <w:bottom w:val="single" w:sz="4" w:space="0" w:color="000000"/>
              <w:right w:val="single" w:sz="4" w:space="0" w:color="000000"/>
            </w:tcBorders>
            <w:shd w:val="clear" w:color="auto" w:fill="auto"/>
            <w:vAlign w:val="center"/>
          </w:tcPr>
          <w:p w14:paraId="587A9050" w14:textId="77777777" w:rsidR="003C37F0" w:rsidRPr="00431341" w:rsidRDefault="003C37F0" w:rsidP="00D01BFB">
            <w:pPr>
              <w:rPr>
                <w:rFonts w:ascii="Arial" w:hAnsi="Arial" w:cs="Arial"/>
                <w:b/>
                <w:color w:val="000000"/>
                <w:sz w:val="22"/>
                <w:szCs w:val="22"/>
              </w:rPr>
            </w:pPr>
            <w:r w:rsidRPr="00431341">
              <w:rPr>
                <w:rFonts w:ascii="Arial" w:hAnsi="Arial" w:cs="Arial"/>
                <w:b/>
                <w:bCs/>
                <w:color w:val="000000"/>
                <w:sz w:val="22"/>
                <w:szCs w:val="22"/>
              </w:rPr>
              <w:t>Definition</w:t>
            </w:r>
          </w:p>
        </w:tc>
      </w:tr>
      <w:tr w:rsidR="003C37F0" w:rsidRPr="00431341" w14:paraId="7FBEF85B" w14:textId="77777777" w:rsidTr="00D01BFB">
        <w:trPr>
          <w:trHeight w:val="800"/>
        </w:trPr>
        <w:tc>
          <w:tcPr>
            <w:tcW w:w="20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33132D" w14:textId="77777777" w:rsidR="003C37F0" w:rsidRPr="00431341" w:rsidRDefault="003C37F0" w:rsidP="00D01BFB">
            <w:pPr>
              <w:rPr>
                <w:rFonts w:ascii="Arial" w:hAnsi="Arial" w:cs="Arial"/>
                <w:b/>
                <w:bCs/>
                <w:i/>
                <w:color w:val="000000"/>
                <w:sz w:val="22"/>
                <w:szCs w:val="22"/>
              </w:rPr>
            </w:pPr>
            <w:r w:rsidRPr="00431341">
              <w:rPr>
                <w:rFonts w:ascii="Arial" w:hAnsi="Arial" w:cs="Arial"/>
                <w:bCs/>
                <w:color w:val="000000"/>
                <w:sz w:val="22"/>
                <w:szCs w:val="22"/>
              </w:rPr>
              <w:t>The HPL will reduce SSB consumption</w:t>
            </w:r>
          </w:p>
        </w:tc>
        <w:tc>
          <w:tcPr>
            <w:tcW w:w="7550" w:type="dxa"/>
            <w:tcBorders>
              <w:top w:val="single" w:sz="4" w:space="0" w:color="000000"/>
              <w:left w:val="nil"/>
              <w:bottom w:val="single" w:sz="4" w:space="0" w:color="000000"/>
              <w:right w:val="single" w:sz="4" w:space="0" w:color="000000"/>
            </w:tcBorders>
            <w:shd w:val="clear" w:color="auto" w:fill="auto"/>
            <w:vAlign w:val="bottom"/>
          </w:tcPr>
          <w:p w14:paraId="41734F88"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 that the HPL will reduce the consumption of sugar-sweetened beverage by citizens. This is about consumers, NOT about producers</w:t>
            </w:r>
          </w:p>
        </w:tc>
      </w:tr>
      <w:tr w:rsidR="003C37F0" w:rsidRPr="00431341" w14:paraId="0E374614" w14:textId="77777777" w:rsidTr="00D01BFB">
        <w:trPr>
          <w:trHeight w:val="800"/>
        </w:trPr>
        <w:tc>
          <w:tcPr>
            <w:tcW w:w="20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4AC719" w14:textId="77777777" w:rsidR="003C37F0" w:rsidRPr="00431341" w:rsidRDefault="003C37F0" w:rsidP="00D01BFB">
            <w:pPr>
              <w:rPr>
                <w:rFonts w:ascii="Arial" w:hAnsi="Arial" w:cs="Arial"/>
                <w:b/>
                <w:bCs/>
                <w:i/>
                <w:color w:val="000000"/>
                <w:sz w:val="22"/>
                <w:szCs w:val="22"/>
              </w:rPr>
            </w:pPr>
            <w:r w:rsidRPr="00431341">
              <w:rPr>
                <w:rFonts w:ascii="Arial" w:hAnsi="Arial" w:cs="Arial"/>
                <w:bCs/>
                <w:color w:val="000000"/>
                <w:sz w:val="22"/>
                <w:szCs w:val="22"/>
              </w:rPr>
              <w:t>The HPL will not reduce SSB consumption</w:t>
            </w:r>
          </w:p>
        </w:tc>
        <w:tc>
          <w:tcPr>
            <w:tcW w:w="7550" w:type="dxa"/>
            <w:tcBorders>
              <w:top w:val="single" w:sz="4" w:space="0" w:color="000000"/>
              <w:left w:val="nil"/>
              <w:bottom w:val="single" w:sz="4" w:space="0" w:color="000000"/>
              <w:right w:val="single" w:sz="4" w:space="0" w:color="000000"/>
            </w:tcBorders>
            <w:shd w:val="clear" w:color="auto" w:fill="auto"/>
            <w:vAlign w:val="bottom"/>
          </w:tcPr>
          <w:p w14:paraId="3BC4F6A7"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 that the HPL will do little or nothing to reduce the consumption of sugar-sweetened beverage by South Africans</w:t>
            </w:r>
          </w:p>
        </w:tc>
      </w:tr>
      <w:tr w:rsidR="003C37F0" w:rsidRPr="00431341" w14:paraId="3058A8C5" w14:textId="77777777" w:rsidTr="00D01BFB">
        <w:trPr>
          <w:trHeight w:val="800"/>
        </w:trPr>
        <w:tc>
          <w:tcPr>
            <w:tcW w:w="20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8825D5"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The HPL will cause or has caused reformulation</w:t>
            </w:r>
          </w:p>
        </w:tc>
        <w:tc>
          <w:tcPr>
            <w:tcW w:w="7550" w:type="dxa"/>
            <w:tcBorders>
              <w:top w:val="single" w:sz="4" w:space="0" w:color="000000"/>
              <w:left w:val="nil"/>
              <w:bottom w:val="single" w:sz="4" w:space="0" w:color="000000"/>
              <w:right w:val="single" w:sz="4" w:space="0" w:color="000000"/>
            </w:tcBorders>
            <w:shd w:val="clear" w:color="auto" w:fill="auto"/>
            <w:vAlign w:val="bottom"/>
          </w:tcPr>
          <w:p w14:paraId="772061E6"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 specifically related to the HPL, that will cause or has caused changes in the sugar content or other ingredient content in beverages. Also i</w:t>
            </w:r>
            <w:r w:rsidRPr="00431341">
              <w:rPr>
                <w:rFonts w:ascii="Arial" w:hAnsi="Arial" w:cs="Arial"/>
                <w:sz w:val="22"/>
                <w:szCs w:val="22"/>
              </w:rPr>
              <w:t xml:space="preserve">ncludes </w:t>
            </w:r>
            <w:r w:rsidRPr="00431341">
              <w:rPr>
                <w:rFonts w:ascii="Arial" w:hAnsi="Arial" w:cs="Arial"/>
                <w:color w:val="000000"/>
                <w:sz w:val="22"/>
                <w:szCs w:val="22"/>
              </w:rPr>
              <w:t xml:space="preserve">any mention of using of non-caloric sweeteners (including alternate names, e.g., Stevia, Splenda, aspartame, </w:t>
            </w:r>
            <w:proofErr w:type="spellStart"/>
            <w:r w:rsidRPr="00431341">
              <w:rPr>
                <w:rFonts w:ascii="Arial" w:hAnsi="Arial" w:cs="Arial"/>
                <w:color w:val="000000"/>
                <w:sz w:val="22"/>
                <w:szCs w:val="22"/>
              </w:rPr>
              <w:t>Nutrisweet</w:t>
            </w:r>
            <w:proofErr w:type="spellEnd"/>
            <w:r w:rsidRPr="00431341">
              <w:rPr>
                <w:rFonts w:ascii="Arial" w:hAnsi="Arial" w:cs="Arial"/>
                <w:color w:val="000000"/>
                <w:sz w:val="22"/>
                <w:szCs w:val="22"/>
              </w:rPr>
              <w:t>, artificial sweeteners, etc.). This is about consequences that have either occurred or are thought will occur in the future as a result of the HPL</w:t>
            </w:r>
          </w:p>
        </w:tc>
      </w:tr>
      <w:tr w:rsidR="003C37F0" w:rsidRPr="00431341" w14:paraId="079A9CD7" w14:textId="77777777" w:rsidTr="00D01BFB">
        <w:trPr>
          <w:trHeight w:val="800"/>
        </w:trPr>
        <w:tc>
          <w:tcPr>
            <w:tcW w:w="20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4F5CEA"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Support HPL</w:t>
            </w:r>
          </w:p>
        </w:tc>
        <w:tc>
          <w:tcPr>
            <w:tcW w:w="7550" w:type="dxa"/>
            <w:tcBorders>
              <w:top w:val="single" w:sz="4" w:space="0" w:color="000000"/>
              <w:left w:val="nil"/>
              <w:bottom w:val="single" w:sz="4" w:space="0" w:color="000000"/>
              <w:right w:val="single" w:sz="4" w:space="0" w:color="000000"/>
            </w:tcBorders>
            <w:shd w:val="clear" w:color="auto" w:fill="auto"/>
            <w:vAlign w:val="bottom"/>
          </w:tcPr>
          <w:p w14:paraId="03AC6490"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 xml:space="preserve">Mark yes if there is an explicit mention of support or implied support by any previous codes that suggest the country of South Africa or its citizens will benefit from the tax. It is not enough to say that SSB consumption needs to be reduced, the support needs to be explicitly for the tax. </w:t>
            </w:r>
          </w:p>
        </w:tc>
      </w:tr>
      <w:tr w:rsidR="003C37F0" w:rsidRPr="00431341" w14:paraId="53927962" w14:textId="77777777" w:rsidTr="00D01BFB">
        <w:trPr>
          <w:trHeight w:val="800"/>
        </w:trPr>
        <w:tc>
          <w:tcPr>
            <w:tcW w:w="20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7FA43E"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Oppose HPL</w:t>
            </w:r>
          </w:p>
        </w:tc>
        <w:tc>
          <w:tcPr>
            <w:tcW w:w="7550" w:type="dxa"/>
            <w:tcBorders>
              <w:top w:val="single" w:sz="4" w:space="0" w:color="000000"/>
              <w:left w:val="nil"/>
              <w:bottom w:val="single" w:sz="4" w:space="0" w:color="000000"/>
              <w:right w:val="single" w:sz="4" w:space="0" w:color="000000"/>
            </w:tcBorders>
            <w:shd w:val="clear" w:color="auto" w:fill="auto"/>
            <w:vAlign w:val="bottom"/>
          </w:tcPr>
          <w:p w14:paraId="28CCCAF2"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 explicit mention or implication that suggests the country of South Africa or its citizens will not benefit from the tax. This can either be a statement of the government *should* not tax or that the tax is not justified, or it can be a statement saying the tax will not have the desired consequences (e.g. will not reduce obesity)</w:t>
            </w:r>
          </w:p>
        </w:tc>
      </w:tr>
      <w:tr w:rsidR="003C37F0" w:rsidRPr="00431341" w14:paraId="2B94E123" w14:textId="77777777" w:rsidTr="00D01BFB">
        <w:trPr>
          <w:trHeight w:val="800"/>
        </w:trPr>
        <w:tc>
          <w:tcPr>
            <w:tcW w:w="20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478BC7" w14:textId="77777777" w:rsidR="003C37F0" w:rsidRPr="00431341" w:rsidRDefault="003C37F0" w:rsidP="00D01BFB">
            <w:pPr>
              <w:rPr>
                <w:rFonts w:ascii="Arial" w:hAnsi="Arial" w:cs="Arial"/>
                <w:b/>
                <w:bCs/>
                <w:i/>
                <w:color w:val="000000"/>
                <w:sz w:val="22"/>
                <w:szCs w:val="22"/>
              </w:rPr>
            </w:pPr>
            <w:r w:rsidRPr="00431341">
              <w:rPr>
                <w:rFonts w:ascii="Arial" w:hAnsi="Arial" w:cs="Arial"/>
                <w:b/>
                <w:bCs/>
                <w:i/>
                <w:color w:val="000000"/>
                <w:sz w:val="22"/>
                <w:szCs w:val="22"/>
              </w:rPr>
              <w:t>Health - any mention</w:t>
            </w:r>
          </w:p>
        </w:tc>
        <w:tc>
          <w:tcPr>
            <w:tcW w:w="7550" w:type="dxa"/>
            <w:tcBorders>
              <w:top w:val="single" w:sz="4" w:space="0" w:color="000000"/>
              <w:left w:val="nil"/>
              <w:bottom w:val="single" w:sz="4" w:space="0" w:color="000000"/>
              <w:right w:val="single" w:sz="4" w:space="0" w:color="000000"/>
            </w:tcBorders>
            <w:shd w:val="clear" w:color="auto" w:fill="auto"/>
            <w:vAlign w:val="bottom"/>
          </w:tcPr>
          <w:p w14:paraId="14CA2FB5"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 of health issues such as population obesity, diabetes, tooth decay, or other non-communicable diseases. Other topics that are clearly health outcomes are also acceptable</w:t>
            </w:r>
          </w:p>
        </w:tc>
      </w:tr>
      <w:tr w:rsidR="003C37F0" w:rsidRPr="00431341" w14:paraId="2A4F84F7" w14:textId="77777777" w:rsidTr="00D01BFB">
        <w:trPr>
          <w:trHeight w:val="530"/>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098DBFE7"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Obesity is related to SSB consumption</w:t>
            </w:r>
          </w:p>
        </w:tc>
        <w:tc>
          <w:tcPr>
            <w:tcW w:w="7550" w:type="dxa"/>
            <w:tcBorders>
              <w:top w:val="nil"/>
              <w:left w:val="nil"/>
              <w:bottom w:val="single" w:sz="4" w:space="0" w:color="000000"/>
              <w:right w:val="single" w:sz="4" w:space="0" w:color="000000"/>
            </w:tcBorders>
            <w:shd w:val="clear" w:color="auto" w:fill="auto"/>
            <w:vAlign w:val="bottom"/>
            <w:hideMark/>
          </w:tcPr>
          <w:p w14:paraId="1E07BFA3"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mention/endorsement/suggestion that SSB consumption or sugar consumption is related to obesity or weight gain</w:t>
            </w:r>
          </w:p>
        </w:tc>
      </w:tr>
      <w:tr w:rsidR="003C37F0" w:rsidRPr="00431341" w14:paraId="57916981" w14:textId="77777777" w:rsidTr="00D01BFB">
        <w:trPr>
          <w:trHeight w:val="1529"/>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47ACCCC6"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Obesity is not related to SSB consumption</w:t>
            </w:r>
          </w:p>
        </w:tc>
        <w:tc>
          <w:tcPr>
            <w:tcW w:w="7550" w:type="dxa"/>
            <w:tcBorders>
              <w:top w:val="nil"/>
              <w:left w:val="nil"/>
              <w:bottom w:val="single" w:sz="4" w:space="0" w:color="000000"/>
              <w:right w:val="single" w:sz="4" w:space="0" w:color="000000"/>
            </w:tcBorders>
            <w:shd w:val="clear" w:color="auto" w:fill="auto"/>
            <w:vAlign w:val="bottom"/>
            <w:hideMark/>
          </w:tcPr>
          <w:p w14:paraId="4B38A7FD"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 xml:space="preserve">Mark yes if there is any mention/endorsement/suggestion that SSB consumption or sugar consumption is NOT related to obesity. For example, the article may say that sugar is merely a source of calories, and therefore SSBs have no increased risk of obesity beyond any other food. This is not the same as an absence of the topic altogether. Do not code yes merely for absence of any mention. </w:t>
            </w:r>
          </w:p>
        </w:tc>
      </w:tr>
      <w:tr w:rsidR="003C37F0" w:rsidRPr="00431341" w14:paraId="0BEC7729" w14:textId="77777777" w:rsidTr="00D01BFB">
        <w:trPr>
          <w:trHeight w:val="602"/>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0089567B"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Diabetes is related to SSB consumption</w:t>
            </w:r>
          </w:p>
        </w:tc>
        <w:tc>
          <w:tcPr>
            <w:tcW w:w="7550" w:type="dxa"/>
            <w:tcBorders>
              <w:top w:val="nil"/>
              <w:left w:val="nil"/>
              <w:bottom w:val="single" w:sz="4" w:space="0" w:color="000000"/>
              <w:right w:val="single" w:sz="4" w:space="0" w:color="000000"/>
            </w:tcBorders>
            <w:shd w:val="clear" w:color="auto" w:fill="auto"/>
            <w:vAlign w:val="bottom"/>
            <w:hideMark/>
          </w:tcPr>
          <w:p w14:paraId="2FC74D47"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mention/endorsement/suggestion that SSB consumption or sugar consumption is related to diabetes</w:t>
            </w:r>
          </w:p>
        </w:tc>
      </w:tr>
      <w:tr w:rsidR="003C37F0" w:rsidRPr="00431341" w14:paraId="644ECC66" w14:textId="77777777" w:rsidTr="00D01BFB">
        <w:trPr>
          <w:trHeight w:val="818"/>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09A42120"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NCDs related</w:t>
            </w:r>
          </w:p>
        </w:tc>
        <w:tc>
          <w:tcPr>
            <w:tcW w:w="7550" w:type="dxa"/>
            <w:tcBorders>
              <w:top w:val="nil"/>
              <w:left w:val="nil"/>
              <w:bottom w:val="single" w:sz="4" w:space="0" w:color="000000"/>
              <w:right w:val="single" w:sz="4" w:space="0" w:color="000000"/>
            </w:tcBorders>
            <w:shd w:val="clear" w:color="auto" w:fill="auto"/>
            <w:vAlign w:val="bottom"/>
            <w:hideMark/>
          </w:tcPr>
          <w:p w14:paraId="78976D73"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mention/endorsement/suggestion that SSB consumption or sugar consumption is related to NCDs (other than obesity, diabetes, dental problems)</w:t>
            </w:r>
          </w:p>
        </w:tc>
      </w:tr>
      <w:tr w:rsidR="003C37F0" w:rsidRPr="00431341" w14:paraId="1CC43C20" w14:textId="77777777" w:rsidTr="00D01BFB">
        <w:trPr>
          <w:trHeight w:val="1313"/>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3E0451C7"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lastRenderedPageBreak/>
              <w:t>The HPL will improve health outcomes</w:t>
            </w:r>
          </w:p>
        </w:tc>
        <w:tc>
          <w:tcPr>
            <w:tcW w:w="7550" w:type="dxa"/>
            <w:tcBorders>
              <w:top w:val="nil"/>
              <w:left w:val="nil"/>
              <w:bottom w:val="single" w:sz="4" w:space="0" w:color="000000"/>
              <w:right w:val="single" w:sz="4" w:space="0" w:color="000000"/>
            </w:tcBorders>
            <w:shd w:val="clear" w:color="auto" w:fill="auto"/>
            <w:vAlign w:val="bottom"/>
            <w:hideMark/>
          </w:tcPr>
          <w:p w14:paraId="46C20846"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 xml:space="preserve">Mark yes if there is any mention that the HPL has had, or will have a beneficial effect on health outcomes (obesity, diabetes, dental, or other NCDs). This code is about health-related outcomes, or measurable health improvements. We are not including behaviors such as reduced SSB consumption. </w:t>
            </w:r>
          </w:p>
        </w:tc>
      </w:tr>
      <w:tr w:rsidR="003C37F0" w:rsidRPr="00431341" w14:paraId="0ECA376F" w14:textId="77777777" w:rsidTr="00D01BFB">
        <w:trPr>
          <w:trHeight w:val="530"/>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2F43512C"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The HPL will not improve health outcomes</w:t>
            </w:r>
          </w:p>
        </w:tc>
        <w:tc>
          <w:tcPr>
            <w:tcW w:w="7550" w:type="dxa"/>
            <w:tcBorders>
              <w:top w:val="nil"/>
              <w:left w:val="nil"/>
              <w:bottom w:val="single" w:sz="4" w:space="0" w:color="000000"/>
              <w:right w:val="single" w:sz="4" w:space="0" w:color="000000"/>
            </w:tcBorders>
            <w:shd w:val="clear" w:color="auto" w:fill="auto"/>
            <w:vAlign w:val="bottom"/>
            <w:hideMark/>
          </w:tcPr>
          <w:p w14:paraId="448DCBA4"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 that the HPL has not had, will not have, or has unlikely or uncertain benefits to health outcomes (obesity, diabetes, dental, or other NCDs). Mark yes if the author or source says that the HPL will not improve health in the short or in the long term</w:t>
            </w:r>
          </w:p>
        </w:tc>
      </w:tr>
      <w:tr w:rsidR="003C37F0" w:rsidRPr="00431341" w14:paraId="17D6BF80" w14:textId="77777777" w:rsidTr="00D01BFB">
        <w:trPr>
          <w:trHeight w:val="575"/>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7EBD6387" w14:textId="77777777" w:rsidR="003C37F0" w:rsidRPr="00431341" w:rsidRDefault="003C37F0" w:rsidP="00D01BFB">
            <w:pPr>
              <w:rPr>
                <w:rFonts w:ascii="Arial" w:hAnsi="Arial" w:cs="Arial"/>
                <w:bCs/>
                <w:color w:val="000000"/>
                <w:sz w:val="22"/>
                <w:szCs w:val="22"/>
              </w:rPr>
            </w:pPr>
            <w:r w:rsidRPr="00431341">
              <w:rPr>
                <w:rFonts w:ascii="Arial" w:hAnsi="Arial" w:cs="Arial"/>
                <w:b/>
                <w:bCs/>
                <w:i/>
                <w:color w:val="000000"/>
                <w:sz w:val="22"/>
                <w:szCs w:val="22"/>
              </w:rPr>
              <w:t>Economic/Pricing - any mention</w:t>
            </w:r>
          </w:p>
        </w:tc>
        <w:tc>
          <w:tcPr>
            <w:tcW w:w="7550" w:type="dxa"/>
            <w:tcBorders>
              <w:top w:val="nil"/>
              <w:left w:val="nil"/>
              <w:bottom w:val="single" w:sz="4" w:space="0" w:color="000000"/>
              <w:right w:val="single" w:sz="4" w:space="0" w:color="000000"/>
            </w:tcBorders>
            <w:shd w:val="clear" w:color="auto" w:fill="auto"/>
            <w:vAlign w:val="bottom"/>
          </w:tcPr>
          <w:p w14:paraId="42A039D0"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 of economy or economic issues, including sales of beverages, how the revenue that beverage companies make will be affected (for example if sales decrease). Mark yes also if there is any mention of other related industries (for example sugar cane farming) will be affected by the HPL. Also mark yes if INDIVIDUALS will be financially affected by the HPL</w:t>
            </w:r>
          </w:p>
        </w:tc>
      </w:tr>
      <w:tr w:rsidR="003C37F0" w:rsidRPr="00431341" w14:paraId="6629A566" w14:textId="77777777" w:rsidTr="00D01BFB">
        <w:trPr>
          <w:trHeight w:val="440"/>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247D4A4C"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The HPL will economically harm the poor</w:t>
            </w:r>
          </w:p>
        </w:tc>
        <w:tc>
          <w:tcPr>
            <w:tcW w:w="7550" w:type="dxa"/>
            <w:tcBorders>
              <w:top w:val="nil"/>
              <w:left w:val="nil"/>
              <w:bottom w:val="single" w:sz="4" w:space="0" w:color="000000"/>
              <w:right w:val="single" w:sz="4" w:space="0" w:color="000000"/>
            </w:tcBorders>
            <w:shd w:val="clear" w:color="auto" w:fill="auto"/>
            <w:vAlign w:val="bottom"/>
            <w:hideMark/>
          </w:tcPr>
          <w:p w14:paraId="7598134F"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 xml:space="preserve">Mark yes if there is any mention that the HPL will in any way harm the economic situation of the poor (for example they will suffer a greater economic burden from the HPL compared to other groups because they will still purchase SSBs but spend even more money). </w:t>
            </w:r>
          </w:p>
        </w:tc>
      </w:tr>
      <w:tr w:rsidR="003C37F0" w:rsidRPr="00431341" w14:paraId="1444F6CF" w14:textId="77777777" w:rsidTr="00D01BFB">
        <w:trPr>
          <w:trHeight w:val="1430"/>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66BB22E1"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The HPL will cause industry or economic harm</w:t>
            </w:r>
          </w:p>
        </w:tc>
        <w:tc>
          <w:tcPr>
            <w:tcW w:w="7550" w:type="dxa"/>
            <w:tcBorders>
              <w:top w:val="nil"/>
              <w:left w:val="nil"/>
              <w:bottom w:val="single" w:sz="4" w:space="0" w:color="000000"/>
              <w:right w:val="single" w:sz="4" w:space="0" w:color="000000"/>
            </w:tcBorders>
            <w:shd w:val="clear" w:color="auto" w:fill="auto"/>
            <w:vAlign w:val="bottom"/>
            <w:hideMark/>
          </w:tcPr>
          <w:p w14:paraId="3435F000"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any mention that the sugar sweetened beverage industry or beverage selling companies have been or will be harmed by the HPL. Also mark yes if there is any mention of economic harm specific to related industries (but not SSB manufacturers/sellers), such as sugar cane growers, or wider negative economic effects of the HPL (e.g., inflation). If there is no specific industry indicated (for example, just says it will lead to job losses), mark yes here. The previous code, SSB industry harm, is for that specific industry.</w:t>
            </w:r>
          </w:p>
        </w:tc>
      </w:tr>
      <w:tr w:rsidR="003C37F0" w:rsidRPr="00431341" w14:paraId="15B3D14D" w14:textId="77777777" w:rsidTr="00D01BFB">
        <w:trPr>
          <w:trHeight w:val="1115"/>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34BD2FA1"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T</w:t>
            </w:r>
            <w:r w:rsidRPr="00431341">
              <w:rPr>
                <w:rFonts w:ascii="Arial" w:hAnsi="Arial" w:cs="Arial"/>
                <w:bCs/>
                <w:sz w:val="22"/>
                <w:szCs w:val="22"/>
              </w:rPr>
              <w:t>he HPL will not harm industry</w:t>
            </w:r>
          </w:p>
        </w:tc>
        <w:tc>
          <w:tcPr>
            <w:tcW w:w="7550" w:type="dxa"/>
            <w:tcBorders>
              <w:top w:val="nil"/>
              <w:left w:val="nil"/>
              <w:bottom w:val="single" w:sz="4" w:space="0" w:color="000000"/>
              <w:right w:val="single" w:sz="4" w:space="0" w:color="000000"/>
            </w:tcBorders>
            <w:shd w:val="clear" w:color="auto" w:fill="auto"/>
            <w:vAlign w:val="bottom"/>
            <w:hideMark/>
          </w:tcPr>
          <w:p w14:paraId="58D8F174"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 refutation of the argument that the HPL will cause harm to either the SSB industry or to other industries (including farmers and other workers in the SSB supply chain). This includes any statement that says there will be limited to no economic harm as a result of the tax.</w:t>
            </w:r>
          </w:p>
        </w:tc>
      </w:tr>
      <w:tr w:rsidR="003C37F0" w:rsidRPr="00431341" w14:paraId="10AC0703" w14:textId="77777777" w:rsidTr="00D01BFB">
        <w:trPr>
          <w:trHeight w:val="962"/>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2E712880"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The HPL will reduce health care costs</w:t>
            </w:r>
          </w:p>
        </w:tc>
        <w:tc>
          <w:tcPr>
            <w:tcW w:w="7550" w:type="dxa"/>
            <w:tcBorders>
              <w:top w:val="nil"/>
              <w:left w:val="nil"/>
              <w:bottom w:val="single" w:sz="4" w:space="0" w:color="000000"/>
              <w:right w:val="single" w:sz="4" w:space="0" w:color="000000"/>
            </w:tcBorders>
            <w:shd w:val="clear" w:color="auto" w:fill="auto"/>
            <w:vAlign w:val="bottom"/>
            <w:hideMark/>
          </w:tcPr>
          <w:p w14:paraId="462B92D0"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Mark yes if there is a mention of economic consequences that will help reduce the burden of health care costs in the short or long term. for example, the HPL will reduce the number of overweight/obese or diabetic in the population, which will reduce health care costs.</w:t>
            </w:r>
          </w:p>
        </w:tc>
      </w:tr>
      <w:tr w:rsidR="003C37F0" w:rsidRPr="00431341" w14:paraId="2A13E9E7" w14:textId="77777777" w:rsidTr="00D01BFB">
        <w:trPr>
          <w:trHeight w:val="1061"/>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3295C293" w14:textId="77777777" w:rsidR="003C37F0" w:rsidRPr="00431341" w:rsidRDefault="003C37F0" w:rsidP="00D01BFB">
            <w:pPr>
              <w:rPr>
                <w:rFonts w:ascii="Arial" w:hAnsi="Arial" w:cs="Arial"/>
                <w:b/>
                <w:bCs/>
                <w:i/>
                <w:color w:val="000000"/>
                <w:sz w:val="22"/>
                <w:szCs w:val="22"/>
              </w:rPr>
            </w:pPr>
            <w:r w:rsidRPr="00431341">
              <w:rPr>
                <w:rFonts w:ascii="Arial" w:hAnsi="Arial" w:cs="Arial"/>
                <w:b/>
                <w:bCs/>
                <w:i/>
                <w:color w:val="000000"/>
                <w:sz w:val="22"/>
                <w:szCs w:val="22"/>
              </w:rPr>
              <w:t>Proposed Solutions</w:t>
            </w:r>
          </w:p>
        </w:tc>
        <w:tc>
          <w:tcPr>
            <w:tcW w:w="7550" w:type="dxa"/>
            <w:tcBorders>
              <w:top w:val="nil"/>
              <w:left w:val="nil"/>
              <w:bottom w:val="single" w:sz="4" w:space="0" w:color="000000"/>
              <w:right w:val="single" w:sz="4" w:space="0" w:color="000000"/>
            </w:tcBorders>
            <w:shd w:val="clear" w:color="auto" w:fill="auto"/>
            <w:vAlign w:val="bottom"/>
            <w:hideMark/>
          </w:tcPr>
          <w:p w14:paraId="36565BFE"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 xml:space="preserve">Does the article </w:t>
            </w:r>
            <w:r w:rsidRPr="00431341">
              <w:rPr>
                <w:rFonts w:ascii="Arial" w:hAnsi="Arial" w:cs="Arial"/>
                <w:bCs/>
                <w:sz w:val="22"/>
                <w:szCs w:val="22"/>
              </w:rPr>
              <w:t>propose solutions for any of the health challenges mentioned earlier</w:t>
            </w:r>
            <w:r w:rsidRPr="00431341">
              <w:rPr>
                <w:rFonts w:ascii="Arial" w:hAnsi="Arial" w:cs="Arial"/>
                <w:color w:val="000000"/>
                <w:sz w:val="22"/>
                <w:szCs w:val="22"/>
              </w:rPr>
              <w:t xml:space="preserve"> (too much sugar consumption, too much obesity, diabetes, NCDs, dental </w:t>
            </w:r>
            <w:proofErr w:type="gramStart"/>
            <w:r w:rsidRPr="00431341">
              <w:rPr>
                <w:rFonts w:ascii="Arial" w:hAnsi="Arial" w:cs="Arial"/>
                <w:color w:val="000000"/>
                <w:sz w:val="22"/>
                <w:szCs w:val="22"/>
              </w:rPr>
              <w:t>caries).</w:t>
            </w:r>
            <w:proofErr w:type="gramEnd"/>
            <w:r w:rsidRPr="00431341">
              <w:rPr>
                <w:rFonts w:ascii="Arial" w:hAnsi="Arial" w:cs="Arial"/>
                <w:color w:val="000000"/>
                <w:sz w:val="22"/>
                <w:szCs w:val="22"/>
              </w:rPr>
              <w:t xml:space="preserve"> Mark 1 if yes, if no solutions proposed, then skip entire section. </w:t>
            </w:r>
          </w:p>
        </w:tc>
      </w:tr>
      <w:tr w:rsidR="003C37F0" w:rsidRPr="00431341" w14:paraId="54932801" w14:textId="77777777" w:rsidTr="00D01BFB">
        <w:trPr>
          <w:trHeight w:val="620"/>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59011975"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Individual actions</w:t>
            </w:r>
          </w:p>
        </w:tc>
        <w:tc>
          <w:tcPr>
            <w:tcW w:w="7550" w:type="dxa"/>
            <w:tcBorders>
              <w:top w:val="nil"/>
              <w:left w:val="nil"/>
              <w:bottom w:val="single" w:sz="4" w:space="0" w:color="000000"/>
              <w:right w:val="single" w:sz="4" w:space="0" w:color="000000"/>
            </w:tcBorders>
            <w:shd w:val="clear" w:color="auto" w:fill="auto"/>
            <w:vAlign w:val="bottom"/>
            <w:hideMark/>
          </w:tcPr>
          <w:p w14:paraId="1A3A95D7"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 xml:space="preserve">Is a </w:t>
            </w:r>
            <w:r w:rsidRPr="00431341">
              <w:rPr>
                <w:rFonts w:ascii="Arial" w:hAnsi="Arial" w:cs="Arial"/>
                <w:bCs/>
                <w:sz w:val="22"/>
                <w:szCs w:val="22"/>
              </w:rPr>
              <w:t>personal action</w:t>
            </w:r>
            <w:r w:rsidRPr="00431341">
              <w:rPr>
                <w:rFonts w:ascii="Arial" w:hAnsi="Arial" w:cs="Arial"/>
                <w:color w:val="000000"/>
                <w:sz w:val="22"/>
                <w:szCs w:val="22"/>
              </w:rPr>
              <w:t xml:space="preserve"> proposed? Include diet changes, exercise changes, seeking education or counseling or other health information. </w:t>
            </w:r>
          </w:p>
        </w:tc>
      </w:tr>
      <w:tr w:rsidR="003C37F0" w:rsidRPr="00431341" w14:paraId="70CA8CB8" w14:textId="77777777" w:rsidTr="00D01BFB">
        <w:trPr>
          <w:trHeight w:val="1079"/>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2C729278"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Individual beliefs</w:t>
            </w:r>
          </w:p>
        </w:tc>
        <w:tc>
          <w:tcPr>
            <w:tcW w:w="7550" w:type="dxa"/>
            <w:tcBorders>
              <w:top w:val="nil"/>
              <w:left w:val="nil"/>
              <w:bottom w:val="single" w:sz="4" w:space="0" w:color="000000"/>
              <w:right w:val="single" w:sz="4" w:space="0" w:color="000000"/>
            </w:tcBorders>
            <w:shd w:val="clear" w:color="auto" w:fill="auto"/>
            <w:vAlign w:val="bottom"/>
            <w:hideMark/>
          </w:tcPr>
          <w:p w14:paraId="4269D2D8"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 xml:space="preserve">Is an intervention, initiative, or structural response proposed that is intended to </w:t>
            </w:r>
            <w:r w:rsidRPr="00431341">
              <w:rPr>
                <w:rFonts w:ascii="Arial" w:hAnsi="Arial" w:cs="Arial"/>
                <w:bCs/>
                <w:sz w:val="22"/>
                <w:szCs w:val="22"/>
              </w:rPr>
              <w:t>change how individuals think of food</w:t>
            </w:r>
            <w:r w:rsidRPr="00431341">
              <w:rPr>
                <w:rFonts w:ascii="Arial" w:hAnsi="Arial" w:cs="Arial"/>
                <w:color w:val="000000"/>
                <w:sz w:val="22"/>
                <w:szCs w:val="22"/>
              </w:rPr>
              <w:t xml:space="preserve">? Include public health campaigns, educational initiatives, marketing restrictions, etc. Labels would also qualify if they are providing information. If reformulation also happens, that is a different category. </w:t>
            </w:r>
          </w:p>
        </w:tc>
      </w:tr>
      <w:tr w:rsidR="003C37F0" w:rsidRPr="00431341" w14:paraId="257EEB33" w14:textId="77777777" w:rsidTr="00D01BFB">
        <w:trPr>
          <w:trHeight w:val="971"/>
        </w:trPr>
        <w:tc>
          <w:tcPr>
            <w:tcW w:w="2075" w:type="dxa"/>
            <w:tcBorders>
              <w:top w:val="nil"/>
              <w:left w:val="single" w:sz="4" w:space="0" w:color="000000"/>
              <w:bottom w:val="single" w:sz="4" w:space="0" w:color="000000"/>
              <w:right w:val="single" w:sz="4" w:space="0" w:color="000000"/>
            </w:tcBorders>
            <w:shd w:val="clear" w:color="auto" w:fill="auto"/>
            <w:noWrap/>
            <w:vAlign w:val="center"/>
            <w:hideMark/>
          </w:tcPr>
          <w:p w14:paraId="25857066"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lastRenderedPageBreak/>
              <w:t>Changes in food s</w:t>
            </w:r>
            <w:r w:rsidRPr="00431341">
              <w:rPr>
                <w:rFonts w:ascii="Arial" w:hAnsi="Arial" w:cs="Arial"/>
                <w:bCs/>
                <w:sz w:val="22"/>
                <w:szCs w:val="22"/>
              </w:rPr>
              <w:t>upply</w:t>
            </w:r>
          </w:p>
        </w:tc>
        <w:tc>
          <w:tcPr>
            <w:tcW w:w="7550" w:type="dxa"/>
            <w:tcBorders>
              <w:top w:val="nil"/>
              <w:left w:val="nil"/>
              <w:bottom w:val="single" w:sz="4" w:space="0" w:color="000000"/>
              <w:right w:val="single" w:sz="4" w:space="0" w:color="000000"/>
            </w:tcBorders>
            <w:shd w:val="clear" w:color="auto" w:fill="auto"/>
            <w:vAlign w:val="bottom"/>
            <w:hideMark/>
          </w:tcPr>
          <w:p w14:paraId="0B35AEC8"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Is an environmental or structural measure proposed that</w:t>
            </w:r>
            <w:r w:rsidRPr="00431341">
              <w:rPr>
                <w:rFonts w:ascii="Arial" w:hAnsi="Arial" w:cs="Arial"/>
                <w:bCs/>
                <w:sz w:val="22"/>
                <w:szCs w:val="22"/>
              </w:rPr>
              <w:t xml:space="preserve"> changes the food directly</w:t>
            </w:r>
            <w:r w:rsidRPr="00431341">
              <w:rPr>
                <w:rFonts w:ascii="Arial" w:hAnsi="Arial" w:cs="Arial"/>
                <w:color w:val="000000"/>
                <w:sz w:val="22"/>
                <w:szCs w:val="22"/>
              </w:rPr>
              <w:t xml:space="preserve">? Include nutrient thresholds/limits and reformulation. Industry agreements to reformulate would count in this category, with industry the most responsible. </w:t>
            </w:r>
          </w:p>
        </w:tc>
      </w:tr>
      <w:tr w:rsidR="003C37F0" w:rsidRPr="00431341" w14:paraId="3B6A1ECD" w14:textId="77777777" w:rsidTr="00D01BFB">
        <w:trPr>
          <w:trHeight w:val="845"/>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1111D461"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O</w:t>
            </w:r>
            <w:r w:rsidRPr="00431341">
              <w:rPr>
                <w:rFonts w:ascii="Arial" w:hAnsi="Arial" w:cs="Arial"/>
                <w:bCs/>
                <w:sz w:val="22"/>
                <w:szCs w:val="22"/>
              </w:rPr>
              <w:t>ther food environment changes</w:t>
            </w:r>
          </w:p>
        </w:tc>
        <w:tc>
          <w:tcPr>
            <w:tcW w:w="7550" w:type="dxa"/>
            <w:tcBorders>
              <w:top w:val="nil"/>
              <w:left w:val="nil"/>
              <w:bottom w:val="single" w:sz="4" w:space="0" w:color="000000"/>
              <w:right w:val="single" w:sz="4" w:space="0" w:color="000000"/>
            </w:tcBorders>
            <w:shd w:val="clear" w:color="auto" w:fill="auto"/>
            <w:vAlign w:val="bottom"/>
          </w:tcPr>
          <w:p w14:paraId="740D4056" w14:textId="77777777" w:rsidR="003C37F0" w:rsidRPr="0045239E" w:rsidRDefault="003C37F0" w:rsidP="00D01BFB">
            <w:pPr>
              <w:rPr>
                <w:rFonts w:ascii="Arial" w:hAnsi="Arial" w:cs="Arial"/>
                <w:color w:val="000000"/>
                <w:sz w:val="22"/>
                <w:szCs w:val="22"/>
              </w:rPr>
            </w:pPr>
            <w:r w:rsidRPr="0045239E">
              <w:rPr>
                <w:rFonts w:ascii="Arial" w:hAnsi="Arial" w:cs="Arial"/>
                <w:color w:val="000000"/>
                <w:sz w:val="22"/>
                <w:szCs w:val="22"/>
              </w:rPr>
              <w:t xml:space="preserve">Is an environmental or structural measure proposed that changes the </w:t>
            </w:r>
            <w:r w:rsidRPr="0045239E">
              <w:rPr>
                <w:rFonts w:ascii="Arial" w:hAnsi="Arial" w:cs="Arial"/>
                <w:bCs/>
                <w:sz w:val="22"/>
                <w:szCs w:val="22"/>
              </w:rPr>
              <w:t>availability of foods or the price of foods</w:t>
            </w:r>
            <w:r w:rsidRPr="0045239E">
              <w:rPr>
                <w:rFonts w:ascii="Arial" w:hAnsi="Arial" w:cs="Arial"/>
                <w:color w:val="000000"/>
                <w:sz w:val="22"/>
                <w:szCs w:val="22"/>
              </w:rPr>
              <w:t xml:space="preserve">? Include school food restrictions, </w:t>
            </w:r>
            <w:r w:rsidRPr="0045239E">
              <w:rPr>
                <w:rFonts w:ascii="Arial" w:hAnsi="Arial" w:cs="Arial"/>
                <w:bCs/>
                <w:sz w:val="22"/>
                <w:szCs w:val="22"/>
              </w:rPr>
              <w:t>taxes</w:t>
            </w:r>
            <w:r w:rsidRPr="0045239E">
              <w:rPr>
                <w:rFonts w:ascii="Arial" w:hAnsi="Arial" w:cs="Arial"/>
                <w:color w:val="000000"/>
                <w:sz w:val="22"/>
                <w:szCs w:val="22"/>
              </w:rPr>
              <w:t xml:space="preserve">, </w:t>
            </w:r>
            <w:r w:rsidRPr="0045239E">
              <w:rPr>
                <w:rFonts w:ascii="Arial" w:hAnsi="Arial" w:cs="Arial"/>
                <w:bCs/>
                <w:sz w:val="22"/>
                <w:szCs w:val="22"/>
              </w:rPr>
              <w:t>subsidies</w:t>
            </w:r>
            <w:r w:rsidRPr="0045239E">
              <w:rPr>
                <w:rFonts w:ascii="Arial" w:hAnsi="Arial" w:cs="Arial"/>
                <w:color w:val="000000"/>
                <w:sz w:val="22"/>
                <w:szCs w:val="22"/>
              </w:rPr>
              <w:t>, restrictions on using financial assistance programs to purchase foods, etc</w:t>
            </w:r>
            <w:r w:rsidRPr="0045239E">
              <w:rPr>
                <w:rFonts w:ascii="Arial" w:hAnsi="Arial" w:cs="Arial"/>
                <w:sz w:val="22"/>
                <w:szCs w:val="22"/>
              </w:rPr>
              <w:t xml:space="preserve">. </w:t>
            </w:r>
          </w:p>
        </w:tc>
      </w:tr>
      <w:tr w:rsidR="003C37F0" w:rsidRPr="00431341" w14:paraId="1BB1FA26" w14:textId="77777777" w:rsidTr="00D01BFB">
        <w:trPr>
          <w:trHeight w:val="80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712C662D" w14:textId="77777777" w:rsidR="003C37F0" w:rsidRPr="00431341" w:rsidRDefault="003C37F0" w:rsidP="00D01BFB">
            <w:pPr>
              <w:rPr>
                <w:rFonts w:ascii="Arial" w:hAnsi="Arial" w:cs="Arial"/>
                <w:b/>
                <w:bCs/>
                <w:color w:val="000000"/>
                <w:sz w:val="22"/>
                <w:szCs w:val="22"/>
              </w:rPr>
            </w:pPr>
            <w:r>
              <w:rPr>
                <w:rFonts w:ascii="Arial" w:hAnsi="Arial" w:cs="Arial"/>
                <w:b/>
                <w:bCs/>
                <w:color w:val="000000"/>
                <w:sz w:val="22"/>
                <w:szCs w:val="22"/>
              </w:rPr>
              <w:t>Level of Intervention</w:t>
            </w:r>
          </w:p>
        </w:tc>
        <w:tc>
          <w:tcPr>
            <w:tcW w:w="7550" w:type="dxa"/>
            <w:tcBorders>
              <w:top w:val="nil"/>
              <w:left w:val="nil"/>
              <w:bottom w:val="single" w:sz="4" w:space="0" w:color="000000"/>
              <w:right w:val="single" w:sz="4" w:space="0" w:color="000000"/>
            </w:tcBorders>
            <w:shd w:val="clear" w:color="auto" w:fill="auto"/>
            <w:vAlign w:val="center"/>
          </w:tcPr>
          <w:p w14:paraId="4F58C608" w14:textId="77777777" w:rsidR="003C37F0" w:rsidRPr="0045239E" w:rsidRDefault="003C37F0" w:rsidP="00D01BFB">
            <w:pPr>
              <w:rPr>
                <w:rFonts w:ascii="Arial" w:hAnsi="Arial" w:cs="Arial"/>
                <w:b/>
                <w:bCs/>
                <w:color w:val="000000"/>
                <w:sz w:val="22"/>
                <w:szCs w:val="22"/>
              </w:rPr>
            </w:pPr>
          </w:p>
        </w:tc>
      </w:tr>
      <w:tr w:rsidR="003C37F0" w:rsidRPr="00431341" w14:paraId="7196D7B5" w14:textId="77777777" w:rsidTr="00D01BFB">
        <w:trPr>
          <w:trHeight w:val="80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15D64419" w14:textId="77777777" w:rsidR="003C37F0" w:rsidRPr="0045239E" w:rsidRDefault="003C37F0" w:rsidP="00D01BFB">
            <w:pPr>
              <w:rPr>
                <w:rFonts w:ascii="Arial" w:hAnsi="Arial" w:cs="Arial"/>
                <w:bCs/>
                <w:color w:val="000000"/>
                <w:sz w:val="22"/>
                <w:szCs w:val="22"/>
              </w:rPr>
            </w:pPr>
            <w:r w:rsidRPr="0045239E">
              <w:rPr>
                <w:rFonts w:ascii="Arial" w:hAnsi="Arial" w:cs="Arial"/>
                <w:bCs/>
                <w:color w:val="000000"/>
                <w:sz w:val="22"/>
                <w:szCs w:val="22"/>
              </w:rPr>
              <w:t>Individual actions</w:t>
            </w:r>
          </w:p>
        </w:tc>
        <w:tc>
          <w:tcPr>
            <w:tcW w:w="7550" w:type="dxa"/>
            <w:tcBorders>
              <w:top w:val="nil"/>
              <w:left w:val="nil"/>
              <w:bottom w:val="single" w:sz="4" w:space="0" w:color="000000"/>
              <w:right w:val="single" w:sz="4" w:space="0" w:color="000000"/>
            </w:tcBorders>
            <w:shd w:val="clear" w:color="auto" w:fill="auto"/>
            <w:vAlign w:val="center"/>
          </w:tcPr>
          <w:p w14:paraId="57FF20B6" w14:textId="77777777" w:rsidR="003C37F0" w:rsidRPr="0045239E" w:rsidRDefault="003C37F0" w:rsidP="00D01BFB">
            <w:pPr>
              <w:pStyle w:val="NormalWeb"/>
              <w:spacing w:before="0" w:beforeAutospacing="0" w:after="0" w:afterAutospacing="0"/>
              <w:rPr>
                <w:rFonts w:ascii="Arial" w:hAnsi="Arial" w:cs="Arial"/>
                <w:bCs/>
                <w:sz w:val="22"/>
                <w:szCs w:val="22"/>
              </w:rPr>
            </w:pPr>
            <w:r w:rsidRPr="0045239E">
              <w:rPr>
                <w:rFonts w:ascii="Arial" w:hAnsi="Arial" w:cs="Arial"/>
                <w:bCs/>
                <w:sz w:val="22"/>
                <w:szCs w:val="22"/>
              </w:rPr>
              <w:t>Changes in individual actions include diet changes, exercise changes, seeking education or other health information.</w:t>
            </w:r>
          </w:p>
        </w:tc>
      </w:tr>
      <w:tr w:rsidR="003C37F0" w:rsidRPr="00431341" w14:paraId="1C879389" w14:textId="77777777" w:rsidTr="00D01BFB">
        <w:trPr>
          <w:trHeight w:val="80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42DE22AE" w14:textId="77777777" w:rsidR="003C37F0" w:rsidRPr="0045239E" w:rsidRDefault="003C37F0" w:rsidP="00D01BFB">
            <w:pPr>
              <w:rPr>
                <w:rFonts w:ascii="Arial" w:hAnsi="Arial" w:cs="Arial"/>
                <w:bCs/>
                <w:color w:val="000000"/>
                <w:sz w:val="22"/>
                <w:szCs w:val="22"/>
              </w:rPr>
            </w:pPr>
            <w:r w:rsidRPr="0045239E">
              <w:rPr>
                <w:rFonts w:ascii="Arial" w:hAnsi="Arial" w:cs="Arial"/>
                <w:bCs/>
                <w:color w:val="000000"/>
                <w:sz w:val="22"/>
                <w:szCs w:val="22"/>
              </w:rPr>
              <w:t>Individual beliefs</w:t>
            </w:r>
          </w:p>
        </w:tc>
        <w:tc>
          <w:tcPr>
            <w:tcW w:w="7550" w:type="dxa"/>
            <w:tcBorders>
              <w:top w:val="nil"/>
              <w:left w:val="nil"/>
              <w:bottom w:val="single" w:sz="4" w:space="0" w:color="000000"/>
              <w:right w:val="single" w:sz="4" w:space="0" w:color="000000"/>
            </w:tcBorders>
            <w:shd w:val="clear" w:color="auto" w:fill="auto"/>
            <w:vAlign w:val="center"/>
          </w:tcPr>
          <w:p w14:paraId="5EE544A7" w14:textId="77777777" w:rsidR="003C37F0" w:rsidRPr="0045239E" w:rsidRDefault="003C37F0" w:rsidP="00D01BFB">
            <w:pPr>
              <w:pStyle w:val="NormalWeb"/>
              <w:spacing w:before="0" w:beforeAutospacing="0" w:after="0" w:afterAutospacing="0"/>
              <w:rPr>
                <w:rFonts w:ascii="Arial" w:hAnsi="Arial" w:cs="Arial"/>
                <w:bCs/>
                <w:sz w:val="22"/>
                <w:szCs w:val="22"/>
              </w:rPr>
            </w:pPr>
            <w:r w:rsidRPr="0045239E">
              <w:rPr>
                <w:rFonts w:ascii="Arial" w:hAnsi="Arial" w:cs="Arial"/>
                <w:bCs/>
                <w:sz w:val="22"/>
                <w:szCs w:val="22"/>
              </w:rPr>
              <w:t>Changes in individual beliefs about food include public health campaigns, educational initiatives, marketing restrictions, and nutrition labels.</w:t>
            </w:r>
          </w:p>
        </w:tc>
      </w:tr>
      <w:tr w:rsidR="003C37F0" w:rsidRPr="00431341" w14:paraId="251E9F81" w14:textId="77777777" w:rsidTr="00D01BFB">
        <w:trPr>
          <w:trHeight w:val="80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1833B295" w14:textId="77777777" w:rsidR="003C37F0" w:rsidRPr="0045239E" w:rsidRDefault="003C37F0" w:rsidP="00D01BFB">
            <w:pPr>
              <w:rPr>
                <w:rFonts w:ascii="Arial" w:hAnsi="Arial" w:cs="Arial"/>
                <w:bCs/>
                <w:color w:val="000000"/>
                <w:sz w:val="22"/>
                <w:szCs w:val="22"/>
              </w:rPr>
            </w:pPr>
            <w:r w:rsidRPr="0045239E">
              <w:rPr>
                <w:rFonts w:ascii="Arial" w:hAnsi="Arial" w:cs="Arial"/>
                <w:bCs/>
                <w:color w:val="000000"/>
                <w:sz w:val="22"/>
                <w:szCs w:val="22"/>
              </w:rPr>
              <w:t>Food supply</w:t>
            </w:r>
          </w:p>
        </w:tc>
        <w:tc>
          <w:tcPr>
            <w:tcW w:w="7550" w:type="dxa"/>
            <w:tcBorders>
              <w:top w:val="nil"/>
              <w:left w:val="nil"/>
              <w:bottom w:val="single" w:sz="4" w:space="0" w:color="000000"/>
              <w:right w:val="single" w:sz="4" w:space="0" w:color="000000"/>
            </w:tcBorders>
            <w:shd w:val="clear" w:color="auto" w:fill="auto"/>
            <w:vAlign w:val="center"/>
          </w:tcPr>
          <w:p w14:paraId="1256C05E" w14:textId="77777777" w:rsidR="003C37F0" w:rsidRPr="0045239E" w:rsidRDefault="003C37F0" w:rsidP="00D01BFB">
            <w:pPr>
              <w:pStyle w:val="NormalWeb"/>
              <w:spacing w:before="0" w:beforeAutospacing="0" w:after="0" w:afterAutospacing="0"/>
              <w:rPr>
                <w:rFonts w:ascii="Arial" w:hAnsi="Arial" w:cs="Arial"/>
                <w:bCs/>
                <w:sz w:val="22"/>
                <w:szCs w:val="22"/>
              </w:rPr>
            </w:pPr>
            <w:r w:rsidRPr="0045239E">
              <w:rPr>
                <w:rFonts w:ascii="Arial" w:hAnsi="Arial" w:cs="Arial"/>
                <w:bCs/>
                <w:sz w:val="22"/>
                <w:szCs w:val="22"/>
              </w:rPr>
              <w:t>Changes in the food supply include nutrient thresholds/limits and industry agreements to reformulate.</w:t>
            </w:r>
          </w:p>
        </w:tc>
      </w:tr>
      <w:tr w:rsidR="003C37F0" w:rsidRPr="00431341" w14:paraId="1D3666EF" w14:textId="77777777" w:rsidTr="00D01BFB">
        <w:trPr>
          <w:trHeight w:val="80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22D9EB09" w14:textId="77777777" w:rsidR="003C37F0" w:rsidRPr="0045239E" w:rsidRDefault="003C37F0" w:rsidP="00D01BFB">
            <w:pPr>
              <w:rPr>
                <w:rFonts w:ascii="Arial" w:hAnsi="Arial" w:cs="Arial"/>
                <w:bCs/>
                <w:color w:val="000000"/>
                <w:sz w:val="22"/>
                <w:szCs w:val="22"/>
              </w:rPr>
            </w:pPr>
            <w:r w:rsidRPr="0045239E">
              <w:rPr>
                <w:rFonts w:ascii="Arial" w:hAnsi="Arial" w:cs="Arial"/>
                <w:bCs/>
                <w:color w:val="000000"/>
                <w:sz w:val="22"/>
                <w:szCs w:val="22"/>
              </w:rPr>
              <w:t>Other food environment</w:t>
            </w:r>
          </w:p>
        </w:tc>
        <w:tc>
          <w:tcPr>
            <w:tcW w:w="7550" w:type="dxa"/>
            <w:tcBorders>
              <w:top w:val="nil"/>
              <w:left w:val="nil"/>
              <w:bottom w:val="single" w:sz="4" w:space="0" w:color="000000"/>
              <w:right w:val="single" w:sz="4" w:space="0" w:color="000000"/>
            </w:tcBorders>
            <w:shd w:val="clear" w:color="auto" w:fill="auto"/>
            <w:vAlign w:val="center"/>
          </w:tcPr>
          <w:p w14:paraId="1D1A8393" w14:textId="77777777" w:rsidR="003C37F0" w:rsidRPr="0045239E" w:rsidRDefault="003C37F0" w:rsidP="00D01BFB">
            <w:pPr>
              <w:pStyle w:val="NormalWeb"/>
              <w:spacing w:before="0" w:beforeAutospacing="0" w:after="0" w:afterAutospacing="0"/>
              <w:rPr>
                <w:rFonts w:ascii="Arial" w:hAnsi="Arial" w:cs="Arial"/>
                <w:bCs/>
                <w:sz w:val="22"/>
                <w:szCs w:val="22"/>
              </w:rPr>
            </w:pPr>
            <w:r w:rsidRPr="0045239E">
              <w:rPr>
                <w:rFonts w:ascii="Arial" w:hAnsi="Arial" w:cs="Arial"/>
                <w:bCs/>
                <w:sz w:val="22"/>
                <w:szCs w:val="22"/>
              </w:rPr>
              <w:t>Other changes in the food environment include school food restrictions, taxes, and subsidies.</w:t>
            </w:r>
          </w:p>
        </w:tc>
      </w:tr>
      <w:tr w:rsidR="003C37F0" w:rsidRPr="00431341" w14:paraId="7F6BA5F8" w14:textId="77777777" w:rsidTr="00D01BFB">
        <w:trPr>
          <w:trHeight w:val="80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4B17B212" w14:textId="77777777" w:rsidR="003C37F0" w:rsidRPr="00431341" w:rsidRDefault="003C37F0" w:rsidP="00D01BFB">
            <w:pPr>
              <w:rPr>
                <w:rFonts w:ascii="Arial" w:hAnsi="Arial" w:cs="Arial"/>
                <w:bCs/>
                <w:color w:val="000000"/>
                <w:sz w:val="22"/>
                <w:szCs w:val="22"/>
              </w:rPr>
            </w:pPr>
            <w:r w:rsidRPr="00431341">
              <w:rPr>
                <w:rFonts w:ascii="Arial" w:hAnsi="Arial" w:cs="Arial"/>
                <w:b/>
                <w:bCs/>
                <w:color w:val="000000"/>
                <w:sz w:val="22"/>
                <w:szCs w:val="22"/>
              </w:rPr>
              <w:t>Sources</w:t>
            </w:r>
          </w:p>
        </w:tc>
        <w:tc>
          <w:tcPr>
            <w:tcW w:w="7550" w:type="dxa"/>
            <w:tcBorders>
              <w:top w:val="nil"/>
              <w:left w:val="nil"/>
              <w:bottom w:val="single" w:sz="4" w:space="0" w:color="000000"/>
              <w:right w:val="single" w:sz="4" w:space="0" w:color="000000"/>
            </w:tcBorders>
            <w:shd w:val="clear" w:color="auto" w:fill="auto"/>
            <w:vAlign w:val="center"/>
          </w:tcPr>
          <w:p w14:paraId="67172ECF" w14:textId="77777777" w:rsidR="003C37F0" w:rsidRPr="0045239E" w:rsidRDefault="003C37F0" w:rsidP="00D01BFB">
            <w:pPr>
              <w:rPr>
                <w:rFonts w:ascii="Arial" w:hAnsi="Arial" w:cs="Arial"/>
                <w:color w:val="000000"/>
                <w:sz w:val="22"/>
                <w:szCs w:val="22"/>
              </w:rPr>
            </w:pPr>
            <w:r w:rsidRPr="0045239E">
              <w:rPr>
                <w:rFonts w:ascii="Arial" w:hAnsi="Arial" w:cs="Arial"/>
                <w:b/>
                <w:bCs/>
                <w:color w:val="000000"/>
                <w:sz w:val="22"/>
                <w:szCs w:val="22"/>
              </w:rPr>
              <w:t>Definition</w:t>
            </w:r>
          </w:p>
        </w:tc>
      </w:tr>
      <w:tr w:rsidR="003C37F0" w:rsidRPr="00431341" w14:paraId="1853C2A0" w14:textId="77777777" w:rsidTr="00D01BFB">
        <w:trPr>
          <w:trHeight w:val="80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5FCB1513"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 xml:space="preserve">Industry </w:t>
            </w:r>
          </w:p>
        </w:tc>
        <w:tc>
          <w:tcPr>
            <w:tcW w:w="7550" w:type="dxa"/>
            <w:tcBorders>
              <w:top w:val="nil"/>
              <w:left w:val="nil"/>
              <w:bottom w:val="single" w:sz="4" w:space="0" w:color="000000"/>
              <w:right w:val="single" w:sz="4" w:space="0" w:color="000000"/>
            </w:tcBorders>
            <w:shd w:val="clear" w:color="auto" w:fill="auto"/>
            <w:vAlign w:val="bottom"/>
          </w:tcPr>
          <w:p w14:paraId="0CF46F05"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w:t>
            </w:r>
            <w:r w:rsidRPr="00431341">
              <w:rPr>
                <w:rFonts w:ascii="Arial" w:hAnsi="Arial" w:cs="Arial"/>
                <w:sz w:val="22"/>
                <w:szCs w:val="22"/>
              </w:rPr>
              <w:t>he</w:t>
            </w:r>
            <w:r w:rsidRPr="00431341">
              <w:rPr>
                <w:rFonts w:ascii="Arial" w:hAnsi="Arial" w:cs="Arial"/>
                <w:color w:val="000000"/>
                <w:sz w:val="22"/>
                <w:szCs w:val="22"/>
              </w:rPr>
              <w:t xml:space="preserve"> source of the information, either directly stating or being quoted works for a sugary beverage company or another business firm whose profits may be affected by the HPL</w:t>
            </w:r>
          </w:p>
        </w:tc>
      </w:tr>
      <w:tr w:rsidR="003C37F0" w:rsidRPr="00431341" w14:paraId="14F05922" w14:textId="77777777" w:rsidTr="00D01BFB">
        <w:trPr>
          <w:trHeight w:val="80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605E2341"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Government</w:t>
            </w:r>
          </w:p>
        </w:tc>
        <w:tc>
          <w:tcPr>
            <w:tcW w:w="7550" w:type="dxa"/>
            <w:tcBorders>
              <w:top w:val="nil"/>
              <w:left w:val="nil"/>
              <w:bottom w:val="single" w:sz="4" w:space="0" w:color="000000"/>
              <w:right w:val="single" w:sz="4" w:space="0" w:color="000000"/>
            </w:tcBorders>
            <w:shd w:val="clear" w:color="auto" w:fill="auto"/>
            <w:vAlign w:val="bottom"/>
          </w:tcPr>
          <w:p w14:paraId="167B581F"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w:t>
            </w:r>
            <w:r w:rsidRPr="00431341">
              <w:rPr>
                <w:rFonts w:ascii="Arial" w:hAnsi="Arial" w:cs="Arial"/>
                <w:sz w:val="22"/>
                <w:szCs w:val="22"/>
              </w:rPr>
              <w:t>he</w:t>
            </w:r>
            <w:r w:rsidRPr="00431341">
              <w:rPr>
                <w:rFonts w:ascii="Arial" w:hAnsi="Arial" w:cs="Arial"/>
                <w:color w:val="000000"/>
                <w:sz w:val="22"/>
                <w:szCs w:val="22"/>
              </w:rPr>
              <w:t xml:space="preserve"> source of the information, either directly stating or being quoted is from a member of the South African Government or the statement is from a government body.</w:t>
            </w:r>
          </w:p>
        </w:tc>
      </w:tr>
      <w:tr w:rsidR="003C37F0" w:rsidRPr="00431341" w14:paraId="571C8E00" w14:textId="77777777" w:rsidTr="00D01BFB">
        <w:trPr>
          <w:trHeight w:val="809"/>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639825D8"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Academics and Health Experts</w:t>
            </w:r>
          </w:p>
        </w:tc>
        <w:tc>
          <w:tcPr>
            <w:tcW w:w="7550" w:type="dxa"/>
            <w:tcBorders>
              <w:top w:val="nil"/>
              <w:left w:val="nil"/>
              <w:bottom w:val="single" w:sz="4" w:space="0" w:color="000000"/>
              <w:right w:val="single" w:sz="4" w:space="0" w:color="000000"/>
            </w:tcBorders>
            <w:shd w:val="clear" w:color="auto" w:fill="auto"/>
            <w:vAlign w:val="bottom"/>
          </w:tcPr>
          <w:p w14:paraId="5EF0CE05"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w:t>
            </w:r>
            <w:r w:rsidRPr="00431341">
              <w:rPr>
                <w:rFonts w:ascii="Arial" w:hAnsi="Arial" w:cs="Arial"/>
                <w:sz w:val="22"/>
                <w:szCs w:val="22"/>
              </w:rPr>
              <w:t>he</w:t>
            </w:r>
            <w:r w:rsidRPr="00431341">
              <w:rPr>
                <w:rFonts w:ascii="Arial" w:hAnsi="Arial" w:cs="Arial"/>
                <w:color w:val="000000"/>
                <w:sz w:val="22"/>
                <w:szCs w:val="22"/>
              </w:rPr>
              <w:t xml:space="preserve"> source of the information, either directly stating or being quoted is from a person with an academic job at a college or university. This should also include medical doctors, nurses, or other health professionals.</w:t>
            </w:r>
          </w:p>
        </w:tc>
      </w:tr>
      <w:tr w:rsidR="003C37F0" w:rsidRPr="00431341" w14:paraId="60298C26" w14:textId="77777777" w:rsidTr="00D01BFB">
        <w:trPr>
          <w:trHeight w:val="791"/>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7D807D53"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Economist</w:t>
            </w:r>
          </w:p>
        </w:tc>
        <w:tc>
          <w:tcPr>
            <w:tcW w:w="7550" w:type="dxa"/>
            <w:tcBorders>
              <w:top w:val="nil"/>
              <w:left w:val="nil"/>
              <w:bottom w:val="single" w:sz="4" w:space="0" w:color="000000"/>
              <w:right w:val="single" w:sz="4" w:space="0" w:color="000000"/>
            </w:tcBorders>
            <w:shd w:val="clear" w:color="auto" w:fill="auto"/>
            <w:vAlign w:val="bottom"/>
          </w:tcPr>
          <w:p w14:paraId="4554C580"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w:t>
            </w:r>
            <w:r w:rsidRPr="00431341">
              <w:rPr>
                <w:rFonts w:ascii="Arial" w:hAnsi="Arial" w:cs="Arial"/>
                <w:sz w:val="22"/>
                <w:szCs w:val="22"/>
              </w:rPr>
              <w:t>he</w:t>
            </w:r>
            <w:r w:rsidRPr="00431341">
              <w:rPr>
                <w:rFonts w:ascii="Arial" w:hAnsi="Arial" w:cs="Arial"/>
                <w:color w:val="000000"/>
                <w:sz w:val="22"/>
                <w:szCs w:val="22"/>
              </w:rPr>
              <w:t xml:space="preserve"> source of the information, either directly stating or being quoted is from a source who is quoted as an economist or employee of a contract research organization conducting economics research. </w:t>
            </w:r>
          </w:p>
        </w:tc>
      </w:tr>
      <w:tr w:rsidR="003C37F0" w:rsidRPr="00431341" w14:paraId="69070E9C" w14:textId="77777777" w:rsidTr="00D01BFB">
        <w:trPr>
          <w:trHeight w:val="440"/>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34F2870A"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NGO</w:t>
            </w:r>
          </w:p>
        </w:tc>
        <w:tc>
          <w:tcPr>
            <w:tcW w:w="7550" w:type="dxa"/>
            <w:tcBorders>
              <w:top w:val="nil"/>
              <w:left w:val="nil"/>
              <w:bottom w:val="single" w:sz="4" w:space="0" w:color="000000"/>
              <w:right w:val="single" w:sz="4" w:space="0" w:color="000000"/>
            </w:tcBorders>
            <w:shd w:val="clear" w:color="auto" w:fill="auto"/>
            <w:vAlign w:val="bottom"/>
          </w:tcPr>
          <w:p w14:paraId="5733606D"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w:t>
            </w:r>
            <w:r w:rsidRPr="00431341">
              <w:rPr>
                <w:rFonts w:ascii="Arial" w:hAnsi="Arial" w:cs="Arial"/>
                <w:sz w:val="22"/>
                <w:szCs w:val="22"/>
              </w:rPr>
              <w:t>he</w:t>
            </w:r>
            <w:r w:rsidRPr="00431341">
              <w:rPr>
                <w:rFonts w:ascii="Arial" w:hAnsi="Arial" w:cs="Arial"/>
                <w:color w:val="000000"/>
                <w:sz w:val="22"/>
                <w:szCs w:val="22"/>
              </w:rPr>
              <w:t xml:space="preserve"> source of the information, either directly stating or being quoted is from a nongovernmental organization (e.g. World Health Organization)</w:t>
            </w:r>
          </w:p>
        </w:tc>
      </w:tr>
      <w:tr w:rsidR="003C37F0" w:rsidRPr="00431341" w14:paraId="3C68968F" w14:textId="77777777" w:rsidTr="00D01BFB">
        <w:trPr>
          <w:trHeight w:val="73"/>
        </w:trPr>
        <w:tc>
          <w:tcPr>
            <w:tcW w:w="2075" w:type="dxa"/>
            <w:tcBorders>
              <w:top w:val="nil"/>
              <w:left w:val="single" w:sz="4" w:space="0" w:color="000000"/>
              <w:bottom w:val="single" w:sz="4" w:space="0" w:color="000000"/>
              <w:right w:val="single" w:sz="4" w:space="0" w:color="000000"/>
            </w:tcBorders>
            <w:shd w:val="clear" w:color="auto" w:fill="auto"/>
            <w:noWrap/>
            <w:vAlign w:val="center"/>
          </w:tcPr>
          <w:p w14:paraId="4EC86EC8" w14:textId="77777777" w:rsidR="003C37F0" w:rsidRPr="00431341" w:rsidRDefault="003C37F0" w:rsidP="00D01BFB">
            <w:pPr>
              <w:rPr>
                <w:rFonts w:ascii="Arial" w:hAnsi="Arial" w:cs="Arial"/>
                <w:bCs/>
                <w:color w:val="000000"/>
                <w:sz w:val="22"/>
                <w:szCs w:val="22"/>
              </w:rPr>
            </w:pPr>
            <w:r w:rsidRPr="00431341">
              <w:rPr>
                <w:rFonts w:ascii="Arial" w:hAnsi="Arial" w:cs="Arial"/>
                <w:bCs/>
                <w:color w:val="000000"/>
                <w:sz w:val="22"/>
                <w:szCs w:val="22"/>
              </w:rPr>
              <w:t>Public Citizen</w:t>
            </w:r>
          </w:p>
        </w:tc>
        <w:tc>
          <w:tcPr>
            <w:tcW w:w="7550" w:type="dxa"/>
            <w:tcBorders>
              <w:top w:val="nil"/>
              <w:left w:val="nil"/>
              <w:bottom w:val="single" w:sz="4" w:space="0" w:color="000000"/>
              <w:right w:val="single" w:sz="4" w:space="0" w:color="000000"/>
            </w:tcBorders>
            <w:shd w:val="clear" w:color="auto" w:fill="auto"/>
            <w:vAlign w:val="bottom"/>
          </w:tcPr>
          <w:p w14:paraId="7A4ECF03" w14:textId="77777777" w:rsidR="003C37F0" w:rsidRPr="00431341" w:rsidRDefault="003C37F0" w:rsidP="00D01BFB">
            <w:pPr>
              <w:rPr>
                <w:rFonts w:ascii="Arial" w:hAnsi="Arial" w:cs="Arial"/>
                <w:color w:val="000000"/>
                <w:sz w:val="22"/>
                <w:szCs w:val="22"/>
              </w:rPr>
            </w:pPr>
            <w:r w:rsidRPr="00431341">
              <w:rPr>
                <w:rFonts w:ascii="Arial" w:hAnsi="Arial" w:cs="Arial"/>
                <w:color w:val="000000"/>
                <w:sz w:val="22"/>
                <w:szCs w:val="22"/>
              </w:rPr>
              <w:t>T</w:t>
            </w:r>
            <w:r w:rsidRPr="00431341">
              <w:rPr>
                <w:rFonts w:ascii="Arial" w:hAnsi="Arial" w:cs="Arial"/>
                <w:sz w:val="22"/>
                <w:szCs w:val="22"/>
              </w:rPr>
              <w:t>he</w:t>
            </w:r>
            <w:r w:rsidRPr="00431341">
              <w:rPr>
                <w:rFonts w:ascii="Arial" w:hAnsi="Arial" w:cs="Arial"/>
                <w:color w:val="000000"/>
                <w:sz w:val="22"/>
                <w:szCs w:val="22"/>
              </w:rPr>
              <w:t xml:space="preserve"> source of the information, either directly stating or being quoted is a South African citizen who does not belong in any of the other above categories</w:t>
            </w:r>
          </w:p>
        </w:tc>
      </w:tr>
    </w:tbl>
    <w:p w14:paraId="1364B828" w14:textId="77777777" w:rsidR="003C37F0" w:rsidRPr="00431341" w:rsidRDefault="003C37F0" w:rsidP="003C37F0">
      <w:pPr>
        <w:widowControl w:val="0"/>
        <w:autoSpaceDE w:val="0"/>
        <w:autoSpaceDN w:val="0"/>
        <w:adjustRightInd w:val="0"/>
        <w:ind w:left="640" w:hanging="640"/>
        <w:rPr>
          <w:rFonts w:ascii="Arial" w:hAnsi="Arial" w:cs="Arial"/>
          <w:sz w:val="22"/>
          <w:szCs w:val="22"/>
        </w:rPr>
      </w:pPr>
    </w:p>
    <w:p w14:paraId="19F97F98" w14:textId="77777777" w:rsidR="003C37F0" w:rsidRPr="00431341" w:rsidRDefault="003C37F0" w:rsidP="003C37F0">
      <w:pPr>
        <w:rPr>
          <w:rFonts w:ascii="Arial" w:hAnsi="Arial" w:cs="Arial"/>
          <w:b/>
          <w:bCs/>
          <w:sz w:val="22"/>
          <w:szCs w:val="22"/>
        </w:rPr>
      </w:pPr>
    </w:p>
    <w:p w14:paraId="7B39AB23" w14:textId="77777777" w:rsidR="00834F1D" w:rsidRDefault="00834F1D"/>
    <w:sectPr w:rsidR="00834F1D" w:rsidSect="005567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7F0"/>
    <w:rsid w:val="003C37F0"/>
    <w:rsid w:val="0055671D"/>
    <w:rsid w:val="00834F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14CBEA"/>
  <w15:chartTrackingRefBased/>
  <w15:docId w15:val="{9559AF91-5048-2547-9040-D3AC9E20A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37F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C37F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1539</Words>
  <Characters>8778</Characters>
  <Application>Microsoft Office Word</Application>
  <DocSecurity>0</DocSecurity>
  <Lines>73</Lines>
  <Paragraphs>20</Paragraphs>
  <ScaleCrop>false</ScaleCrop>
  <Company/>
  <LinksUpToDate>false</LinksUpToDate>
  <CharactersWithSpaces>10297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Essman</dc:creator>
  <cp:keywords/>
  <dc:description/>
  <cp:lastModifiedBy>Michael Essman</cp:lastModifiedBy>
  <cp:revision>1</cp:revision>
  <dcterms:created xsi:type="dcterms:W3CDTF">2020-08-21T17:29:00Z</dcterms:created>
  <dcterms:modified xsi:type="dcterms:W3CDTF">2020-08-21T17:29:00Z</dcterms:modified>
</cp:coreProperties>
</file>