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E653F" w14:textId="77777777" w:rsidR="00A017E4" w:rsidRPr="004E3B6A" w:rsidRDefault="00A017E4" w:rsidP="00A017E4">
      <w:pPr>
        <w:spacing w:line="480" w:lineRule="auto"/>
        <w:rPr>
          <w:rFonts w:ascii="Arial" w:hAnsi="Arial" w:cs="Arial"/>
          <w:sz w:val="22"/>
          <w:szCs w:val="22"/>
        </w:rPr>
      </w:pPr>
      <w:r w:rsidRPr="004E3B6A">
        <w:rPr>
          <w:rFonts w:ascii="Arial" w:hAnsi="Arial" w:cs="Arial"/>
          <w:b/>
          <w:bCs/>
          <w:sz w:val="22"/>
          <w:szCs w:val="22"/>
        </w:rPr>
        <w:t>Appendix 1</w:t>
      </w:r>
      <w:r w:rsidRPr="004E3B6A">
        <w:rPr>
          <w:rFonts w:ascii="Arial" w:hAnsi="Arial" w:cs="Arial"/>
          <w:sz w:val="22"/>
          <w:szCs w:val="22"/>
        </w:rPr>
        <w:t>.</w:t>
      </w:r>
      <w:r w:rsidRPr="004E3B6A">
        <w:rPr>
          <w:rFonts w:ascii="Arial" w:hAnsi="Arial" w:cs="Arial"/>
        </w:rPr>
        <w:t xml:space="preserve"> </w:t>
      </w:r>
      <w:r w:rsidRPr="004E3B6A">
        <w:rPr>
          <w:rFonts w:ascii="Arial" w:hAnsi="Arial" w:cs="Arial"/>
          <w:sz w:val="22"/>
          <w:szCs w:val="22"/>
        </w:rPr>
        <w:t>Preeclampsia Triage by Rapid Assay Trial Investigators and Institutions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6390"/>
      </w:tblGrid>
      <w:tr w:rsidR="00A017E4" w:rsidRPr="00DE1E36" w14:paraId="0ADF143A" w14:textId="77777777" w:rsidTr="004E3B6A">
        <w:tc>
          <w:tcPr>
            <w:tcW w:w="2875" w:type="dxa"/>
          </w:tcPr>
          <w:p w14:paraId="481EF60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E3B6A">
              <w:rPr>
                <w:rFonts w:ascii="Arial" w:hAnsi="Arial" w:cs="Arial"/>
                <w:b/>
                <w:bCs/>
                <w:sz w:val="22"/>
                <w:szCs w:val="22"/>
              </w:rPr>
              <w:t>Principal investigator</w:t>
            </w:r>
          </w:p>
        </w:tc>
        <w:tc>
          <w:tcPr>
            <w:tcW w:w="6390" w:type="dxa"/>
          </w:tcPr>
          <w:p w14:paraId="66D16A1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E3B6A">
              <w:rPr>
                <w:rFonts w:ascii="Arial" w:hAnsi="Arial" w:cs="Arial"/>
                <w:b/>
                <w:bCs/>
                <w:sz w:val="22"/>
                <w:szCs w:val="22"/>
              </w:rPr>
              <w:t>Institution</w:t>
            </w:r>
          </w:p>
        </w:tc>
      </w:tr>
      <w:tr w:rsidR="00A017E4" w:rsidRPr="00DE1E36" w14:paraId="36F7BB50" w14:textId="77777777" w:rsidTr="004E3B6A">
        <w:tc>
          <w:tcPr>
            <w:tcW w:w="2875" w:type="dxa"/>
          </w:tcPr>
          <w:p w14:paraId="2B17A6D3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R.H Ball</w:t>
            </w:r>
          </w:p>
        </w:tc>
        <w:tc>
          <w:tcPr>
            <w:tcW w:w="6390" w:type="dxa"/>
          </w:tcPr>
          <w:p w14:paraId="4567B781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Maternal Fetal Services of Utah, Salt Lake City, UT</w:t>
            </w:r>
          </w:p>
        </w:tc>
      </w:tr>
      <w:tr w:rsidR="00A017E4" w:rsidRPr="00DE1E36" w14:paraId="3C01CBC4" w14:textId="77777777" w:rsidTr="004E3B6A">
        <w:tc>
          <w:tcPr>
            <w:tcW w:w="2875" w:type="dxa"/>
          </w:tcPr>
          <w:p w14:paraId="58D9B1AB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J.R. Barton</w:t>
            </w:r>
          </w:p>
        </w:tc>
        <w:tc>
          <w:tcPr>
            <w:tcW w:w="6390" w:type="dxa"/>
          </w:tcPr>
          <w:p w14:paraId="3281E38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Baptist Health Lexington, Lexington, KY</w:t>
            </w:r>
          </w:p>
        </w:tc>
      </w:tr>
      <w:tr w:rsidR="00A017E4" w:rsidRPr="00DE1E36" w14:paraId="5A753F1F" w14:textId="77777777" w:rsidTr="004E3B6A">
        <w:tc>
          <w:tcPr>
            <w:tcW w:w="2875" w:type="dxa"/>
          </w:tcPr>
          <w:p w14:paraId="2BF2FA5E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R. Beyerlein</w:t>
            </w:r>
          </w:p>
        </w:tc>
        <w:tc>
          <w:tcPr>
            <w:tcW w:w="6390" w:type="dxa"/>
          </w:tcPr>
          <w:p w14:paraId="237BABA9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Clinical Trials of America, Inc, Eugene, OR</w:t>
            </w:r>
          </w:p>
        </w:tc>
      </w:tr>
      <w:tr w:rsidR="00A017E4" w:rsidRPr="00DE1E36" w14:paraId="224FC54A" w14:textId="77777777" w:rsidTr="004E3B6A">
        <w:tc>
          <w:tcPr>
            <w:tcW w:w="2875" w:type="dxa"/>
          </w:tcPr>
          <w:p w14:paraId="5F036219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K.A. Boggess</w:t>
            </w:r>
          </w:p>
        </w:tc>
        <w:tc>
          <w:tcPr>
            <w:tcW w:w="6390" w:type="dxa"/>
          </w:tcPr>
          <w:p w14:paraId="1FD7511F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University of North Carolina, Chapel Hill, NC</w:t>
            </w:r>
          </w:p>
        </w:tc>
      </w:tr>
      <w:tr w:rsidR="00A017E4" w:rsidRPr="00DE1E36" w14:paraId="1734DF14" w14:textId="77777777" w:rsidTr="004E3B6A">
        <w:tc>
          <w:tcPr>
            <w:tcW w:w="2875" w:type="dxa"/>
          </w:tcPr>
          <w:p w14:paraId="6950761B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C.A. Combs</w:t>
            </w:r>
          </w:p>
        </w:tc>
        <w:tc>
          <w:tcPr>
            <w:tcW w:w="6390" w:type="dxa"/>
          </w:tcPr>
          <w:p w14:paraId="4ECFDBEC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Obstetrix Medical Group, San Jose, CA</w:t>
            </w:r>
          </w:p>
        </w:tc>
      </w:tr>
      <w:tr w:rsidR="00A017E4" w:rsidRPr="00DE1E36" w14:paraId="4AFB66C7" w14:textId="77777777" w:rsidTr="004E3B6A">
        <w:tc>
          <w:tcPr>
            <w:tcW w:w="2875" w:type="dxa"/>
          </w:tcPr>
          <w:p w14:paraId="625EBCC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L.A. Friel</w:t>
            </w:r>
          </w:p>
        </w:tc>
        <w:tc>
          <w:tcPr>
            <w:tcW w:w="6390" w:type="dxa"/>
          </w:tcPr>
          <w:p w14:paraId="677D3F89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University of Texas Health Sciences Center, Houston, TX</w:t>
            </w:r>
          </w:p>
        </w:tc>
      </w:tr>
      <w:tr w:rsidR="00A017E4" w:rsidRPr="00DE1E36" w14:paraId="57324F1B" w14:textId="77777777" w:rsidTr="004E3B6A">
        <w:tc>
          <w:tcPr>
            <w:tcW w:w="2875" w:type="dxa"/>
          </w:tcPr>
          <w:p w14:paraId="29A2AB5F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C. Gyamfi-Bannerman</w:t>
            </w:r>
          </w:p>
        </w:tc>
        <w:tc>
          <w:tcPr>
            <w:tcW w:w="6390" w:type="dxa"/>
          </w:tcPr>
          <w:p w14:paraId="60953580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Columbia University Medical Center, New York, NY</w:t>
            </w:r>
          </w:p>
        </w:tc>
      </w:tr>
      <w:tr w:rsidR="00A017E4" w:rsidRPr="00DE1E36" w14:paraId="581DC1E9" w14:textId="77777777" w:rsidTr="004E3B6A">
        <w:tc>
          <w:tcPr>
            <w:tcW w:w="2875" w:type="dxa"/>
          </w:tcPr>
          <w:p w14:paraId="4011B65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H.Y. How</w:t>
            </w:r>
          </w:p>
        </w:tc>
        <w:tc>
          <w:tcPr>
            <w:tcW w:w="6390" w:type="dxa"/>
          </w:tcPr>
          <w:p w14:paraId="028C36C4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Norton Healthcare, Louisville, KY</w:t>
            </w:r>
          </w:p>
        </w:tc>
      </w:tr>
      <w:tr w:rsidR="00A017E4" w:rsidRPr="00DE1E36" w14:paraId="023625F0" w14:textId="77777777" w:rsidTr="004E3B6A">
        <w:tc>
          <w:tcPr>
            <w:tcW w:w="2875" w:type="dxa"/>
          </w:tcPr>
          <w:p w14:paraId="08A4F725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S. Joy</w:t>
            </w:r>
          </w:p>
        </w:tc>
        <w:tc>
          <w:tcPr>
            <w:tcW w:w="6390" w:type="dxa"/>
          </w:tcPr>
          <w:p w14:paraId="3BA9F559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Carolinas HealthCare System, Charlotte, NC</w:t>
            </w:r>
          </w:p>
        </w:tc>
      </w:tr>
      <w:tr w:rsidR="00A017E4" w:rsidRPr="00DE1E36" w14:paraId="6033AA0C" w14:textId="77777777" w:rsidTr="004E3B6A">
        <w:tc>
          <w:tcPr>
            <w:tcW w:w="2875" w:type="dxa"/>
          </w:tcPr>
          <w:p w14:paraId="725A0A0D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 xml:space="preserve">A. Lee </w:t>
            </w:r>
          </w:p>
        </w:tc>
        <w:tc>
          <w:tcPr>
            <w:tcW w:w="6390" w:type="dxa"/>
          </w:tcPr>
          <w:p w14:paraId="034098D4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Corvallis Clinic, Corvallis, OR</w:t>
            </w:r>
          </w:p>
        </w:tc>
      </w:tr>
      <w:tr w:rsidR="00A017E4" w:rsidRPr="00DE1E36" w14:paraId="60BBA4EB" w14:textId="77777777" w:rsidTr="004E3B6A">
        <w:tc>
          <w:tcPr>
            <w:tcW w:w="2875" w:type="dxa"/>
          </w:tcPr>
          <w:p w14:paraId="390F6E9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B.J. Levine</w:t>
            </w:r>
          </w:p>
        </w:tc>
        <w:tc>
          <w:tcPr>
            <w:tcW w:w="6390" w:type="dxa"/>
          </w:tcPr>
          <w:p w14:paraId="2011AA36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Phoenix OB/GYN, Moorestown, NJ</w:t>
            </w:r>
          </w:p>
        </w:tc>
      </w:tr>
      <w:tr w:rsidR="00A017E4" w:rsidRPr="00DE1E36" w14:paraId="43A55D8C" w14:textId="77777777" w:rsidTr="004E3B6A">
        <w:tc>
          <w:tcPr>
            <w:tcW w:w="2875" w:type="dxa"/>
          </w:tcPr>
          <w:p w14:paraId="19B2BA45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D.F. Lewis, Jr</w:t>
            </w:r>
          </w:p>
        </w:tc>
        <w:tc>
          <w:tcPr>
            <w:tcW w:w="6390" w:type="dxa"/>
          </w:tcPr>
          <w:p w14:paraId="78A095F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Greater Cincinnati OB/GYN, Inc, Cincinnati, OH</w:t>
            </w:r>
          </w:p>
        </w:tc>
      </w:tr>
      <w:tr w:rsidR="00A017E4" w:rsidRPr="00DE1E36" w14:paraId="2E92D47D" w14:textId="77777777" w:rsidTr="004E3B6A">
        <w:tc>
          <w:tcPr>
            <w:tcW w:w="2875" w:type="dxa"/>
          </w:tcPr>
          <w:p w14:paraId="3A02AEC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J.N. Martin, Jr</w:t>
            </w:r>
          </w:p>
        </w:tc>
        <w:tc>
          <w:tcPr>
            <w:tcW w:w="6390" w:type="dxa"/>
          </w:tcPr>
          <w:p w14:paraId="13F81037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University of Mississippi, Jackson, MS</w:t>
            </w:r>
          </w:p>
        </w:tc>
      </w:tr>
      <w:tr w:rsidR="00A017E4" w:rsidRPr="00DE1E36" w14:paraId="1B54FE64" w14:textId="77777777" w:rsidTr="004E3B6A">
        <w:tc>
          <w:tcPr>
            <w:tcW w:w="2875" w:type="dxa"/>
          </w:tcPr>
          <w:p w14:paraId="51EE9654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A.L. Ness</w:t>
            </w:r>
          </w:p>
        </w:tc>
        <w:tc>
          <w:tcPr>
            <w:tcW w:w="6390" w:type="dxa"/>
          </w:tcPr>
          <w:p w14:paraId="4909E2F7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Saint Peter’s University Hospital, New Brunswick, NJ</w:t>
            </w:r>
          </w:p>
        </w:tc>
      </w:tr>
      <w:tr w:rsidR="00A017E4" w:rsidRPr="00DE1E36" w14:paraId="51B6A3E7" w14:textId="77777777" w:rsidTr="004E3B6A">
        <w:tc>
          <w:tcPr>
            <w:tcW w:w="2875" w:type="dxa"/>
          </w:tcPr>
          <w:p w14:paraId="26B001F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L. Pereira</w:t>
            </w:r>
          </w:p>
        </w:tc>
        <w:tc>
          <w:tcPr>
            <w:tcW w:w="6390" w:type="dxa"/>
          </w:tcPr>
          <w:p w14:paraId="49475C8F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Oregon Health &amp; Science University, Portland, OR</w:t>
            </w:r>
          </w:p>
        </w:tc>
      </w:tr>
      <w:tr w:rsidR="00A017E4" w:rsidRPr="00DE1E36" w14:paraId="17802390" w14:textId="77777777" w:rsidTr="004E3B6A">
        <w:tc>
          <w:tcPr>
            <w:tcW w:w="2875" w:type="dxa"/>
          </w:tcPr>
          <w:p w14:paraId="66BAB97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R.R. Reagan</w:t>
            </w:r>
          </w:p>
        </w:tc>
        <w:tc>
          <w:tcPr>
            <w:tcW w:w="6390" w:type="dxa"/>
          </w:tcPr>
          <w:p w14:paraId="246A27A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Women’s Healthcare, San Diego, CA</w:t>
            </w:r>
          </w:p>
        </w:tc>
      </w:tr>
      <w:tr w:rsidR="00A017E4" w:rsidRPr="00DE1E36" w14:paraId="0B81963B" w14:textId="77777777" w:rsidTr="004E3B6A">
        <w:tc>
          <w:tcPr>
            <w:tcW w:w="2875" w:type="dxa"/>
          </w:tcPr>
          <w:p w14:paraId="29E10263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C.J. Robinson</w:t>
            </w:r>
          </w:p>
        </w:tc>
        <w:tc>
          <w:tcPr>
            <w:tcW w:w="6390" w:type="dxa"/>
          </w:tcPr>
          <w:p w14:paraId="382556D9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Medical University of South Carolina, Charleston, SC</w:t>
            </w:r>
          </w:p>
        </w:tc>
      </w:tr>
      <w:tr w:rsidR="00A017E4" w:rsidRPr="00DE1E36" w14:paraId="683CB985" w14:textId="77777777" w:rsidTr="004E3B6A">
        <w:tc>
          <w:tcPr>
            <w:tcW w:w="2875" w:type="dxa"/>
          </w:tcPr>
          <w:p w14:paraId="056D0F4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S. Sadanandan</w:t>
            </w:r>
          </w:p>
        </w:tc>
        <w:tc>
          <w:tcPr>
            <w:tcW w:w="6390" w:type="dxa"/>
          </w:tcPr>
          <w:p w14:paraId="43EFF953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Regional Obstetrical Consultants, Chattanooga, TN</w:t>
            </w:r>
          </w:p>
        </w:tc>
      </w:tr>
      <w:tr w:rsidR="00A017E4" w:rsidRPr="00DE1E36" w14:paraId="372A87C3" w14:textId="77777777" w:rsidTr="004E3B6A">
        <w:tc>
          <w:tcPr>
            <w:tcW w:w="2875" w:type="dxa"/>
          </w:tcPr>
          <w:p w14:paraId="7CA6116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C. Saffer</w:t>
            </w:r>
          </w:p>
        </w:tc>
        <w:tc>
          <w:tcPr>
            <w:tcW w:w="6390" w:type="dxa"/>
          </w:tcPr>
          <w:p w14:paraId="09F5D64A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West Coast OB/GYN, San Diego, CA</w:t>
            </w:r>
          </w:p>
        </w:tc>
      </w:tr>
      <w:tr w:rsidR="00A017E4" w:rsidRPr="00DE1E36" w14:paraId="3DFB43DA" w14:textId="77777777" w:rsidTr="004E3B6A">
        <w:tc>
          <w:tcPr>
            <w:tcW w:w="2875" w:type="dxa"/>
          </w:tcPr>
          <w:p w14:paraId="75A70420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S. Sunderji</w:t>
            </w:r>
          </w:p>
        </w:tc>
        <w:tc>
          <w:tcPr>
            <w:tcW w:w="6390" w:type="dxa"/>
          </w:tcPr>
          <w:p w14:paraId="235639FC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ProMedica Physician Group, Toledo, OH</w:t>
            </w:r>
          </w:p>
        </w:tc>
      </w:tr>
      <w:tr w:rsidR="00A017E4" w:rsidRPr="00DE1E36" w14:paraId="70376845" w14:textId="77777777" w:rsidTr="004E3B6A">
        <w:tc>
          <w:tcPr>
            <w:tcW w:w="2875" w:type="dxa"/>
          </w:tcPr>
          <w:p w14:paraId="6B66CAB9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F. Tillman</w:t>
            </w:r>
          </w:p>
        </w:tc>
        <w:tc>
          <w:tcPr>
            <w:tcW w:w="6390" w:type="dxa"/>
          </w:tcPr>
          <w:p w14:paraId="617C14D0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Discovery Clinical Trials, Dallas, TX</w:t>
            </w:r>
          </w:p>
        </w:tc>
      </w:tr>
      <w:tr w:rsidR="00A017E4" w:rsidRPr="00DE1E36" w14:paraId="5B55F5E4" w14:textId="77777777" w:rsidTr="004E3B6A">
        <w:tc>
          <w:tcPr>
            <w:tcW w:w="2875" w:type="dxa"/>
          </w:tcPr>
          <w:p w14:paraId="18A810CF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P. von Dadelszen</w:t>
            </w:r>
          </w:p>
        </w:tc>
        <w:tc>
          <w:tcPr>
            <w:tcW w:w="6390" w:type="dxa"/>
          </w:tcPr>
          <w:p w14:paraId="0299A4DA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BC Women’s Hospital and Health Centre, Vancouver, BC, Canada</w:t>
            </w:r>
          </w:p>
        </w:tc>
      </w:tr>
      <w:tr w:rsidR="00A017E4" w:rsidRPr="00DE1E36" w14:paraId="697949F9" w14:textId="77777777" w:rsidTr="004E3B6A">
        <w:tc>
          <w:tcPr>
            <w:tcW w:w="2875" w:type="dxa"/>
          </w:tcPr>
          <w:p w14:paraId="0BC71C9A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lastRenderedPageBreak/>
              <w:t xml:space="preserve">A. Wagner </w:t>
            </w:r>
          </w:p>
        </w:tc>
        <w:tc>
          <w:tcPr>
            <w:tcW w:w="6390" w:type="dxa"/>
          </w:tcPr>
          <w:p w14:paraId="70A0F238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Saginaw Valley Medical Research Group, LLC, Saginaw, MI</w:t>
            </w:r>
          </w:p>
        </w:tc>
      </w:tr>
      <w:tr w:rsidR="00A017E4" w:rsidRPr="00DE1E36" w14:paraId="0BAADBE7" w14:textId="77777777" w:rsidTr="004E3B6A">
        <w:tc>
          <w:tcPr>
            <w:tcW w:w="2875" w:type="dxa"/>
          </w:tcPr>
          <w:p w14:paraId="6D17CA91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 xml:space="preserve">D.A. Woelkers </w:t>
            </w:r>
          </w:p>
        </w:tc>
        <w:tc>
          <w:tcPr>
            <w:tcW w:w="6390" w:type="dxa"/>
          </w:tcPr>
          <w:p w14:paraId="44C31935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E3B6A">
              <w:rPr>
                <w:rFonts w:ascii="Arial" w:hAnsi="Arial" w:cs="Arial"/>
                <w:sz w:val="22"/>
                <w:szCs w:val="22"/>
              </w:rPr>
              <w:t>University of California, San Diego, CA</w:t>
            </w:r>
          </w:p>
        </w:tc>
      </w:tr>
      <w:tr w:rsidR="00A017E4" w:rsidRPr="00DE1E36" w14:paraId="30F10DD7" w14:textId="77777777" w:rsidTr="004E3B6A">
        <w:tc>
          <w:tcPr>
            <w:tcW w:w="9265" w:type="dxa"/>
            <w:gridSpan w:val="2"/>
          </w:tcPr>
          <w:p w14:paraId="34C2D1A2" w14:textId="77777777" w:rsidR="00A017E4" w:rsidRPr="004E3B6A" w:rsidRDefault="00A017E4" w:rsidP="004E3B6A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4E3B6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Barton et al. Low placental growth factor is predictive of preterm delivery. Am J Obstet Gynecol 2020. </w:t>
            </w:r>
          </w:p>
        </w:tc>
      </w:tr>
    </w:tbl>
    <w:p w14:paraId="2AACD0B7" w14:textId="77777777" w:rsidR="00A017E4" w:rsidRPr="004E3B6A" w:rsidRDefault="00A017E4" w:rsidP="00A017E4">
      <w:pPr>
        <w:rPr>
          <w:rFonts w:ascii="Arial" w:hAnsi="Arial" w:cs="Arial"/>
          <w:sz w:val="22"/>
          <w:szCs w:val="22"/>
        </w:rPr>
      </w:pPr>
    </w:p>
    <w:p w14:paraId="2D5AECE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7E4"/>
    <w:rsid w:val="00076527"/>
    <w:rsid w:val="003C2EF4"/>
    <w:rsid w:val="00446799"/>
    <w:rsid w:val="006A7E07"/>
    <w:rsid w:val="00701021"/>
    <w:rsid w:val="00A017E4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BD196"/>
  <w15:chartTrackingRefBased/>
  <w15:docId w15:val="{AF9414B0-BEAB-4DD0-8E57-8D6EB9C1B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7E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7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7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7E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7E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7E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7E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7E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7E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7E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7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1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7E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1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7E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1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7E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1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7E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017E4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1362</Characters>
  <Application>Microsoft Office Word</Application>
  <DocSecurity>0</DocSecurity>
  <Lines>11</Lines>
  <Paragraphs>3</Paragraphs>
  <ScaleCrop>false</ScaleCrop>
  <Company>Springer Nature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2025-05-15T14:46:00Z</dcterms:created>
  <dcterms:modified xsi:type="dcterms:W3CDTF">2025-05-15T14:46:00Z</dcterms:modified>
</cp:coreProperties>
</file>