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Look w:val="04A0" w:firstRow="1" w:lastRow="0" w:firstColumn="1" w:lastColumn="0" w:noHBand="0" w:noVBand="1"/>
      </w:tblPr>
      <w:tblGrid>
        <w:gridCol w:w="1137"/>
        <w:gridCol w:w="2081"/>
        <w:gridCol w:w="6142"/>
      </w:tblGrid>
      <w:tr w:rsidR="00F57508" w:rsidRPr="00F57508" w14:paraId="4E3207F7"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1755B5F4"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 xml:space="preserve">Supplemental Table 1. </w:t>
            </w:r>
            <w:r w:rsidRPr="009E255E">
              <w:rPr>
                <w:rFonts w:ascii="Arial" w:eastAsia="Times New Roman" w:hAnsi="Arial" w:cs="Arial"/>
                <w:color w:val="000000"/>
                <w:kern w:val="0"/>
                <w:sz w:val="20"/>
                <w:szCs w:val="20"/>
                <w:lang w:eastAsia="zh-CN"/>
                <w14:ligatures w14:val="none"/>
              </w:rPr>
              <w:t xml:space="preserve">Demographic, diagnostic, procedural, medication, visit, and laboratory codes utilized in the definition of the cohorts. </w:t>
            </w:r>
          </w:p>
        </w:tc>
      </w:tr>
      <w:tr w:rsidR="00F57508" w:rsidRPr="00F57508" w14:paraId="15DC6629" w14:textId="77777777" w:rsidTr="00F57508">
        <w:trPr>
          <w:trHeight w:val="280"/>
        </w:trPr>
        <w:tc>
          <w:tcPr>
            <w:tcW w:w="358" w:type="dxa"/>
            <w:tcBorders>
              <w:top w:val="single" w:sz="4" w:space="0" w:color="auto"/>
              <w:left w:val="nil"/>
              <w:bottom w:val="single" w:sz="4" w:space="0" w:color="auto"/>
              <w:right w:val="nil"/>
            </w:tcBorders>
            <w:shd w:val="clear" w:color="auto" w:fill="auto"/>
            <w:noWrap/>
            <w:vAlign w:val="bottom"/>
            <w:hideMark/>
          </w:tcPr>
          <w:p w14:paraId="70685CA7"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Category</w:t>
            </w:r>
          </w:p>
        </w:tc>
        <w:tc>
          <w:tcPr>
            <w:tcW w:w="696" w:type="dxa"/>
            <w:tcBorders>
              <w:top w:val="single" w:sz="4" w:space="0" w:color="auto"/>
              <w:left w:val="nil"/>
              <w:bottom w:val="single" w:sz="4" w:space="0" w:color="auto"/>
              <w:right w:val="nil"/>
            </w:tcBorders>
            <w:shd w:val="clear" w:color="auto" w:fill="auto"/>
            <w:noWrap/>
            <w:vAlign w:val="center"/>
            <w:hideMark/>
          </w:tcPr>
          <w:p w14:paraId="6EB76F45"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Code</w:t>
            </w:r>
          </w:p>
        </w:tc>
        <w:tc>
          <w:tcPr>
            <w:tcW w:w="8306" w:type="dxa"/>
            <w:tcBorders>
              <w:top w:val="single" w:sz="4" w:space="0" w:color="auto"/>
              <w:left w:val="nil"/>
              <w:bottom w:val="single" w:sz="4" w:space="0" w:color="auto"/>
              <w:right w:val="nil"/>
            </w:tcBorders>
            <w:shd w:val="clear" w:color="auto" w:fill="auto"/>
            <w:noWrap/>
            <w:vAlign w:val="center"/>
            <w:hideMark/>
          </w:tcPr>
          <w:p w14:paraId="0E34ACF8"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Description</w:t>
            </w:r>
          </w:p>
        </w:tc>
      </w:tr>
      <w:tr w:rsidR="00F57508" w:rsidRPr="00F57508" w14:paraId="3EDFAD84" w14:textId="77777777" w:rsidTr="00F57508">
        <w:trPr>
          <w:trHeight w:val="280"/>
        </w:trPr>
        <w:tc>
          <w:tcPr>
            <w:tcW w:w="1054" w:type="dxa"/>
            <w:gridSpan w:val="2"/>
            <w:tcBorders>
              <w:top w:val="single" w:sz="4" w:space="0" w:color="auto"/>
              <w:left w:val="nil"/>
              <w:bottom w:val="nil"/>
              <w:right w:val="nil"/>
            </w:tcBorders>
            <w:shd w:val="clear" w:color="auto" w:fill="auto"/>
            <w:noWrap/>
            <w:vAlign w:val="bottom"/>
            <w:hideMark/>
          </w:tcPr>
          <w:p w14:paraId="4347F1FC"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#1 Age at least 18 years</w:t>
            </w:r>
          </w:p>
        </w:tc>
        <w:tc>
          <w:tcPr>
            <w:tcW w:w="8306" w:type="dxa"/>
            <w:tcBorders>
              <w:top w:val="nil"/>
              <w:left w:val="nil"/>
              <w:bottom w:val="nil"/>
              <w:right w:val="nil"/>
            </w:tcBorders>
            <w:shd w:val="clear" w:color="auto" w:fill="auto"/>
            <w:noWrap/>
            <w:vAlign w:val="bottom"/>
            <w:hideMark/>
          </w:tcPr>
          <w:p w14:paraId="3A1B2824"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 </w:t>
            </w:r>
          </w:p>
        </w:tc>
      </w:tr>
      <w:tr w:rsidR="00F57508" w:rsidRPr="00F57508" w14:paraId="11F10F78" w14:textId="77777777" w:rsidTr="00F57508">
        <w:trPr>
          <w:trHeight w:val="280"/>
        </w:trPr>
        <w:tc>
          <w:tcPr>
            <w:tcW w:w="358" w:type="dxa"/>
            <w:tcBorders>
              <w:top w:val="nil"/>
              <w:left w:val="nil"/>
              <w:bottom w:val="nil"/>
              <w:right w:val="nil"/>
            </w:tcBorders>
            <w:shd w:val="clear" w:color="auto" w:fill="auto"/>
            <w:noWrap/>
            <w:vAlign w:val="center"/>
            <w:hideMark/>
          </w:tcPr>
          <w:p w14:paraId="261082E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demographics</w:t>
            </w:r>
          </w:p>
        </w:tc>
        <w:tc>
          <w:tcPr>
            <w:tcW w:w="696" w:type="dxa"/>
            <w:tcBorders>
              <w:top w:val="nil"/>
              <w:left w:val="nil"/>
              <w:bottom w:val="nil"/>
              <w:right w:val="nil"/>
            </w:tcBorders>
            <w:shd w:val="clear" w:color="auto" w:fill="auto"/>
            <w:noWrap/>
            <w:vAlign w:val="center"/>
            <w:hideMark/>
          </w:tcPr>
          <w:p w14:paraId="627A017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Age</w:t>
            </w:r>
          </w:p>
        </w:tc>
        <w:tc>
          <w:tcPr>
            <w:tcW w:w="8306" w:type="dxa"/>
            <w:tcBorders>
              <w:top w:val="nil"/>
              <w:left w:val="nil"/>
              <w:bottom w:val="nil"/>
              <w:right w:val="nil"/>
            </w:tcBorders>
            <w:shd w:val="clear" w:color="auto" w:fill="auto"/>
            <w:noWrap/>
            <w:vAlign w:val="center"/>
            <w:hideMark/>
          </w:tcPr>
          <w:p w14:paraId="7D96817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Age (at least 18 years)</w:t>
            </w:r>
          </w:p>
        </w:tc>
      </w:tr>
      <w:tr w:rsidR="00F57508" w:rsidRPr="00F57508" w14:paraId="40E8F0D6"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67EB1747"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#2 Visited HCOs at least 3 since Feb 1, 2014</w:t>
            </w:r>
          </w:p>
        </w:tc>
      </w:tr>
      <w:tr w:rsidR="00F57508" w:rsidRPr="00F57508" w14:paraId="224BD8C1" w14:textId="77777777" w:rsidTr="00F57508">
        <w:trPr>
          <w:trHeight w:val="280"/>
        </w:trPr>
        <w:tc>
          <w:tcPr>
            <w:tcW w:w="9360" w:type="dxa"/>
            <w:gridSpan w:val="3"/>
            <w:tcBorders>
              <w:top w:val="nil"/>
              <w:left w:val="nil"/>
              <w:bottom w:val="nil"/>
              <w:right w:val="nil"/>
            </w:tcBorders>
            <w:shd w:val="clear" w:color="auto" w:fill="auto"/>
            <w:noWrap/>
            <w:vAlign w:val="bottom"/>
            <w:hideMark/>
          </w:tcPr>
          <w:p w14:paraId="436C06C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 xml:space="preserve">(must have any of the following </w:t>
            </w:r>
            <w:r w:rsidR="00B44D15">
              <w:rPr>
                <w:rFonts w:ascii="Arial" w:eastAsia="Times New Roman" w:hAnsi="Arial" w:cs="Arial"/>
                <w:color w:val="000000"/>
                <w:kern w:val="0"/>
                <w:sz w:val="20"/>
                <w:szCs w:val="20"/>
                <w:lang w:eastAsia="zh-CN"/>
                <w14:ligatures w14:val="none"/>
              </w:rPr>
              <w:t>since</w:t>
            </w:r>
            <w:r w:rsidRPr="00F57508">
              <w:rPr>
                <w:rFonts w:ascii="Arial" w:eastAsia="Times New Roman" w:hAnsi="Arial" w:cs="Arial"/>
                <w:color w:val="000000"/>
                <w:kern w:val="0"/>
                <w:sz w:val="20"/>
                <w:szCs w:val="20"/>
                <w:lang w:eastAsia="zh-CN"/>
                <w14:ligatures w14:val="none"/>
              </w:rPr>
              <w:t xml:space="preserve"> Feb 1, 2024)</w:t>
            </w:r>
          </w:p>
        </w:tc>
      </w:tr>
      <w:tr w:rsidR="00F57508" w:rsidRPr="00F57508" w14:paraId="21EC41F5" w14:textId="77777777" w:rsidTr="00F57508">
        <w:trPr>
          <w:trHeight w:val="280"/>
        </w:trPr>
        <w:tc>
          <w:tcPr>
            <w:tcW w:w="358" w:type="dxa"/>
            <w:tcBorders>
              <w:top w:val="nil"/>
              <w:left w:val="nil"/>
              <w:bottom w:val="nil"/>
              <w:right w:val="nil"/>
            </w:tcBorders>
            <w:shd w:val="clear" w:color="auto" w:fill="auto"/>
            <w:noWrap/>
            <w:vAlign w:val="center"/>
            <w:hideMark/>
          </w:tcPr>
          <w:p w14:paraId="52C7384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visit</w:t>
            </w:r>
          </w:p>
        </w:tc>
        <w:tc>
          <w:tcPr>
            <w:tcW w:w="696" w:type="dxa"/>
            <w:tcBorders>
              <w:top w:val="nil"/>
              <w:left w:val="nil"/>
              <w:bottom w:val="nil"/>
              <w:right w:val="nil"/>
            </w:tcBorders>
            <w:shd w:val="clear" w:color="auto" w:fill="auto"/>
            <w:noWrap/>
            <w:vAlign w:val="center"/>
            <w:hideMark/>
          </w:tcPr>
          <w:p w14:paraId="3FC6152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TNX:Visit</w:t>
            </w:r>
          </w:p>
        </w:tc>
        <w:tc>
          <w:tcPr>
            <w:tcW w:w="8306" w:type="dxa"/>
            <w:tcBorders>
              <w:top w:val="nil"/>
              <w:left w:val="nil"/>
              <w:bottom w:val="nil"/>
              <w:right w:val="nil"/>
            </w:tcBorders>
            <w:shd w:val="clear" w:color="auto" w:fill="auto"/>
            <w:noWrap/>
            <w:vAlign w:val="center"/>
            <w:hideMark/>
          </w:tcPr>
          <w:p w14:paraId="2D25E5C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Number of occurrences: greater than or equal to 3 instances</w:t>
            </w:r>
          </w:p>
        </w:tc>
      </w:tr>
      <w:tr w:rsidR="00F57508" w:rsidRPr="00F57508" w14:paraId="3939497C" w14:textId="77777777" w:rsidTr="00F57508">
        <w:trPr>
          <w:trHeight w:val="280"/>
        </w:trPr>
        <w:tc>
          <w:tcPr>
            <w:tcW w:w="1054" w:type="dxa"/>
            <w:gridSpan w:val="2"/>
            <w:tcBorders>
              <w:top w:val="nil"/>
              <w:left w:val="nil"/>
              <w:bottom w:val="nil"/>
              <w:right w:val="nil"/>
            </w:tcBorders>
            <w:shd w:val="clear" w:color="auto" w:fill="auto"/>
            <w:noWrap/>
            <w:vAlign w:val="center"/>
            <w:hideMark/>
          </w:tcPr>
          <w:p w14:paraId="7FAB1EDB"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#3 Received ablation procedure</w:t>
            </w:r>
          </w:p>
        </w:tc>
        <w:tc>
          <w:tcPr>
            <w:tcW w:w="8306" w:type="dxa"/>
            <w:tcBorders>
              <w:top w:val="nil"/>
              <w:left w:val="nil"/>
              <w:bottom w:val="nil"/>
              <w:right w:val="nil"/>
            </w:tcBorders>
            <w:shd w:val="clear" w:color="auto" w:fill="auto"/>
            <w:noWrap/>
            <w:vAlign w:val="center"/>
            <w:hideMark/>
          </w:tcPr>
          <w:p w14:paraId="62CBA301"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p>
        </w:tc>
      </w:tr>
      <w:tr w:rsidR="00F57508" w:rsidRPr="00F57508" w14:paraId="506B3606"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65C4F80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(must have any of the following for the with ablation group)</w:t>
            </w:r>
          </w:p>
        </w:tc>
      </w:tr>
      <w:tr w:rsidR="00F57508" w:rsidRPr="00F57508" w14:paraId="0F0D9230"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3C046117"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(must NOT have any of the following for the without ablation group)</w:t>
            </w:r>
          </w:p>
        </w:tc>
      </w:tr>
      <w:tr w:rsidR="00F57508" w:rsidRPr="00F57508" w14:paraId="673962CC" w14:textId="77777777" w:rsidTr="00F57508">
        <w:trPr>
          <w:trHeight w:val="280"/>
        </w:trPr>
        <w:tc>
          <w:tcPr>
            <w:tcW w:w="358" w:type="dxa"/>
            <w:tcBorders>
              <w:top w:val="nil"/>
              <w:left w:val="nil"/>
              <w:bottom w:val="nil"/>
              <w:right w:val="nil"/>
            </w:tcBorders>
            <w:shd w:val="clear" w:color="auto" w:fill="auto"/>
            <w:noWrap/>
            <w:vAlign w:val="center"/>
            <w:hideMark/>
          </w:tcPr>
          <w:p w14:paraId="16AE055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2D0ED20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UMLS:SNOMED:233159005</w:t>
            </w:r>
          </w:p>
        </w:tc>
        <w:tc>
          <w:tcPr>
            <w:tcW w:w="8306" w:type="dxa"/>
            <w:tcBorders>
              <w:top w:val="nil"/>
              <w:left w:val="nil"/>
              <w:bottom w:val="nil"/>
              <w:right w:val="nil"/>
            </w:tcBorders>
            <w:shd w:val="clear" w:color="auto" w:fill="auto"/>
            <w:noWrap/>
            <w:vAlign w:val="center"/>
            <w:hideMark/>
          </w:tcPr>
          <w:p w14:paraId="2C9B91E9"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Ablation operation for arrhythmia</w:t>
            </w:r>
          </w:p>
        </w:tc>
      </w:tr>
      <w:tr w:rsidR="00F57508" w:rsidRPr="00F57508" w14:paraId="7D3DF49B" w14:textId="77777777" w:rsidTr="00F57508">
        <w:trPr>
          <w:trHeight w:val="280"/>
        </w:trPr>
        <w:tc>
          <w:tcPr>
            <w:tcW w:w="358" w:type="dxa"/>
            <w:tcBorders>
              <w:top w:val="nil"/>
              <w:left w:val="nil"/>
              <w:bottom w:val="nil"/>
              <w:right w:val="nil"/>
            </w:tcBorders>
            <w:shd w:val="clear" w:color="auto" w:fill="auto"/>
            <w:noWrap/>
            <w:vAlign w:val="center"/>
            <w:hideMark/>
          </w:tcPr>
          <w:p w14:paraId="1F900D1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745220A9"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UMLS:CPT:93656</w:t>
            </w:r>
          </w:p>
        </w:tc>
        <w:tc>
          <w:tcPr>
            <w:tcW w:w="8306" w:type="dxa"/>
            <w:tcBorders>
              <w:top w:val="nil"/>
              <w:left w:val="nil"/>
              <w:bottom w:val="nil"/>
              <w:right w:val="nil"/>
            </w:tcBorders>
            <w:shd w:val="clear" w:color="auto" w:fill="auto"/>
            <w:noWrap/>
            <w:vAlign w:val="center"/>
            <w:hideMark/>
          </w:tcPr>
          <w:p w14:paraId="0DBBEB48"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Comprehensive electrophysiologic evaluation including transseptal catheterizations, insertion and repositioning of multiple electrode catheters with intracardiac catheter ablation of atrial fibrillation by pulmonary vein isolation, including intracardiac electrophysiologic 3-dimensional mapping, intracardiac echocardiography including imaging supervision and interpretation, induction or attempted induction of an arrhythmia including left or right atrial pacing/recording, right ventricular pacing/recording, and His bundle recording, when performed</w:t>
            </w:r>
          </w:p>
        </w:tc>
      </w:tr>
      <w:tr w:rsidR="00F57508" w:rsidRPr="00F57508" w14:paraId="7E74A6F6" w14:textId="77777777" w:rsidTr="00F57508">
        <w:trPr>
          <w:trHeight w:val="280"/>
        </w:trPr>
        <w:tc>
          <w:tcPr>
            <w:tcW w:w="358" w:type="dxa"/>
            <w:tcBorders>
              <w:top w:val="nil"/>
              <w:left w:val="nil"/>
              <w:bottom w:val="nil"/>
              <w:right w:val="nil"/>
            </w:tcBorders>
            <w:shd w:val="clear" w:color="auto" w:fill="auto"/>
            <w:noWrap/>
            <w:vAlign w:val="center"/>
            <w:hideMark/>
          </w:tcPr>
          <w:p w14:paraId="4CDDDB2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762CBF3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UMLS:CPT:93657</w:t>
            </w:r>
          </w:p>
        </w:tc>
        <w:tc>
          <w:tcPr>
            <w:tcW w:w="8306" w:type="dxa"/>
            <w:tcBorders>
              <w:top w:val="nil"/>
              <w:left w:val="nil"/>
              <w:bottom w:val="nil"/>
              <w:right w:val="nil"/>
            </w:tcBorders>
            <w:shd w:val="clear" w:color="auto" w:fill="auto"/>
            <w:noWrap/>
            <w:vAlign w:val="center"/>
            <w:hideMark/>
          </w:tcPr>
          <w:p w14:paraId="2DB11B6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Additional linear or focal intracardiac catheter ablation of the left or right atrium for treatment of atrial fibrillation remaining after completion of pulmonary vein isolation (List separately in addition to code for primary procedure)</w:t>
            </w:r>
          </w:p>
        </w:tc>
      </w:tr>
      <w:tr w:rsidR="00F57508" w:rsidRPr="00F57508" w14:paraId="2609E82A"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5C363130" w14:textId="77777777"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#4 Diagnosed with atrial fibrillation within 1 year on or before the first instance of #3</w:t>
            </w:r>
          </w:p>
        </w:tc>
      </w:tr>
      <w:tr w:rsidR="00F57508" w:rsidRPr="00F57508" w14:paraId="170D57FA" w14:textId="77777777" w:rsidTr="00F57508">
        <w:trPr>
          <w:trHeight w:val="280"/>
        </w:trPr>
        <w:tc>
          <w:tcPr>
            <w:tcW w:w="1054" w:type="dxa"/>
            <w:gridSpan w:val="2"/>
            <w:tcBorders>
              <w:top w:val="nil"/>
              <w:left w:val="nil"/>
              <w:bottom w:val="nil"/>
              <w:right w:val="nil"/>
            </w:tcBorders>
            <w:shd w:val="clear" w:color="auto" w:fill="auto"/>
            <w:noWrap/>
            <w:vAlign w:val="center"/>
            <w:hideMark/>
          </w:tcPr>
          <w:p w14:paraId="651C520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(must have any of the following)</w:t>
            </w:r>
          </w:p>
        </w:tc>
        <w:tc>
          <w:tcPr>
            <w:tcW w:w="8306" w:type="dxa"/>
            <w:tcBorders>
              <w:top w:val="nil"/>
              <w:left w:val="nil"/>
              <w:bottom w:val="nil"/>
              <w:right w:val="nil"/>
            </w:tcBorders>
            <w:shd w:val="clear" w:color="auto" w:fill="auto"/>
            <w:noWrap/>
            <w:vAlign w:val="center"/>
            <w:hideMark/>
          </w:tcPr>
          <w:p w14:paraId="0A847872" w14:textId="77777777" w:rsidR="00F57508" w:rsidRPr="00F57508" w:rsidRDefault="00F57508" w:rsidP="00F57508">
            <w:pPr>
              <w:rPr>
                <w:rFonts w:ascii="Arial" w:eastAsia="Times New Roman" w:hAnsi="Arial" w:cs="Arial"/>
                <w:color w:val="000000"/>
                <w:kern w:val="0"/>
                <w:sz w:val="20"/>
                <w:szCs w:val="20"/>
                <w:lang w:eastAsia="zh-CN"/>
                <w14:ligatures w14:val="none"/>
              </w:rPr>
            </w:pPr>
          </w:p>
        </w:tc>
      </w:tr>
      <w:tr w:rsidR="00F57508" w:rsidRPr="00F57508" w14:paraId="2DFDC7AC" w14:textId="77777777" w:rsidTr="00F57508">
        <w:trPr>
          <w:trHeight w:val="280"/>
        </w:trPr>
        <w:tc>
          <w:tcPr>
            <w:tcW w:w="358" w:type="dxa"/>
            <w:tcBorders>
              <w:top w:val="nil"/>
              <w:left w:val="nil"/>
              <w:bottom w:val="nil"/>
              <w:right w:val="nil"/>
            </w:tcBorders>
            <w:shd w:val="clear" w:color="auto" w:fill="auto"/>
            <w:noWrap/>
            <w:vAlign w:val="center"/>
            <w:hideMark/>
          </w:tcPr>
          <w:p w14:paraId="75F4CBE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4B3EBAE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UMLS:ICD10CM:I48.0</w:t>
            </w:r>
          </w:p>
        </w:tc>
        <w:tc>
          <w:tcPr>
            <w:tcW w:w="8306" w:type="dxa"/>
            <w:tcBorders>
              <w:top w:val="nil"/>
              <w:left w:val="nil"/>
              <w:bottom w:val="nil"/>
              <w:right w:val="nil"/>
            </w:tcBorders>
            <w:shd w:val="clear" w:color="auto" w:fill="auto"/>
            <w:noWrap/>
            <w:vAlign w:val="bottom"/>
            <w:hideMark/>
          </w:tcPr>
          <w:p w14:paraId="4094F81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Paroxysmal atrial fibrillation</w:t>
            </w:r>
          </w:p>
        </w:tc>
      </w:tr>
      <w:tr w:rsidR="00F57508" w:rsidRPr="00F57508" w14:paraId="4016C7B0" w14:textId="77777777" w:rsidTr="00F57508">
        <w:trPr>
          <w:trHeight w:val="280"/>
        </w:trPr>
        <w:tc>
          <w:tcPr>
            <w:tcW w:w="358" w:type="dxa"/>
            <w:tcBorders>
              <w:top w:val="nil"/>
              <w:left w:val="nil"/>
              <w:bottom w:val="nil"/>
              <w:right w:val="nil"/>
            </w:tcBorders>
            <w:shd w:val="clear" w:color="auto" w:fill="auto"/>
            <w:noWrap/>
            <w:vAlign w:val="center"/>
            <w:hideMark/>
          </w:tcPr>
          <w:p w14:paraId="7BE1D1F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21420C8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UMLS:ICD10CM:I48.2</w:t>
            </w:r>
          </w:p>
        </w:tc>
        <w:tc>
          <w:tcPr>
            <w:tcW w:w="8306" w:type="dxa"/>
            <w:tcBorders>
              <w:top w:val="nil"/>
              <w:left w:val="nil"/>
              <w:bottom w:val="nil"/>
              <w:right w:val="nil"/>
            </w:tcBorders>
            <w:shd w:val="clear" w:color="auto" w:fill="auto"/>
            <w:noWrap/>
            <w:vAlign w:val="bottom"/>
            <w:hideMark/>
          </w:tcPr>
          <w:p w14:paraId="7DE7C8F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Chronic atrial fibrillation</w:t>
            </w:r>
          </w:p>
        </w:tc>
      </w:tr>
      <w:tr w:rsidR="00F57508" w:rsidRPr="00F57508" w14:paraId="1B7D689D" w14:textId="77777777" w:rsidTr="00F57508">
        <w:trPr>
          <w:trHeight w:val="280"/>
        </w:trPr>
        <w:tc>
          <w:tcPr>
            <w:tcW w:w="358" w:type="dxa"/>
            <w:tcBorders>
              <w:top w:val="nil"/>
              <w:left w:val="nil"/>
              <w:bottom w:val="nil"/>
              <w:right w:val="nil"/>
            </w:tcBorders>
            <w:shd w:val="clear" w:color="auto" w:fill="auto"/>
            <w:noWrap/>
            <w:vAlign w:val="center"/>
            <w:hideMark/>
          </w:tcPr>
          <w:p w14:paraId="44F777E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64BF2E3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UMLS:ICD10CM:I48.91</w:t>
            </w:r>
          </w:p>
        </w:tc>
        <w:tc>
          <w:tcPr>
            <w:tcW w:w="8306" w:type="dxa"/>
            <w:tcBorders>
              <w:top w:val="nil"/>
              <w:left w:val="nil"/>
              <w:bottom w:val="nil"/>
              <w:right w:val="nil"/>
            </w:tcBorders>
            <w:shd w:val="clear" w:color="auto" w:fill="auto"/>
            <w:noWrap/>
            <w:vAlign w:val="bottom"/>
            <w:hideMark/>
          </w:tcPr>
          <w:p w14:paraId="155C92E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Unspecified atrial fibrillation</w:t>
            </w:r>
          </w:p>
        </w:tc>
      </w:tr>
      <w:tr w:rsidR="00F57508" w:rsidRPr="00F57508" w14:paraId="382F4BF5" w14:textId="77777777" w:rsidTr="00F57508">
        <w:trPr>
          <w:trHeight w:val="280"/>
        </w:trPr>
        <w:tc>
          <w:tcPr>
            <w:tcW w:w="358" w:type="dxa"/>
            <w:tcBorders>
              <w:top w:val="nil"/>
              <w:left w:val="nil"/>
              <w:bottom w:val="nil"/>
              <w:right w:val="nil"/>
            </w:tcBorders>
            <w:shd w:val="clear" w:color="auto" w:fill="auto"/>
            <w:noWrap/>
            <w:vAlign w:val="center"/>
            <w:hideMark/>
          </w:tcPr>
          <w:p w14:paraId="352312B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1D91115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UMLS:ICD10CM:I48.1</w:t>
            </w:r>
          </w:p>
        </w:tc>
        <w:tc>
          <w:tcPr>
            <w:tcW w:w="8306" w:type="dxa"/>
            <w:tcBorders>
              <w:top w:val="nil"/>
              <w:left w:val="nil"/>
              <w:bottom w:val="nil"/>
              <w:right w:val="nil"/>
            </w:tcBorders>
            <w:shd w:val="clear" w:color="auto" w:fill="auto"/>
            <w:noWrap/>
            <w:vAlign w:val="bottom"/>
            <w:hideMark/>
          </w:tcPr>
          <w:p w14:paraId="6152951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Persistent atrial fibrillation</w:t>
            </w:r>
          </w:p>
        </w:tc>
      </w:tr>
      <w:tr w:rsidR="00F57508" w:rsidRPr="00F57508" w14:paraId="52EFF013"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0981C85B" w14:textId="1F667ECD"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w:t>
            </w:r>
            <w:r w:rsidR="00816E45">
              <w:rPr>
                <w:rFonts w:ascii="Arial" w:hAnsi="Arial" w:cs="Arial" w:hint="eastAsia"/>
                <w:b/>
                <w:bCs/>
                <w:color w:val="000000"/>
                <w:kern w:val="0"/>
                <w:sz w:val="20"/>
                <w:szCs w:val="20"/>
                <w14:ligatures w14:val="none"/>
              </w:rPr>
              <w:t>5</w:t>
            </w:r>
            <w:r w:rsidRPr="00F57508">
              <w:rPr>
                <w:rFonts w:ascii="Arial" w:eastAsia="Times New Roman" w:hAnsi="Arial" w:cs="Arial"/>
                <w:b/>
                <w:bCs/>
                <w:color w:val="000000"/>
                <w:kern w:val="0"/>
                <w:sz w:val="20"/>
                <w:szCs w:val="20"/>
                <w:lang w:eastAsia="zh-CN"/>
                <w14:ligatures w14:val="none"/>
              </w:rPr>
              <w:t xml:space="preserve"> Diagnosed with heart failure with preserved ejection fraction within 1 year on or before the first instance of #3</w:t>
            </w:r>
          </w:p>
        </w:tc>
      </w:tr>
      <w:tr w:rsidR="00F57508" w:rsidRPr="00F57508" w14:paraId="2E1AC525" w14:textId="77777777" w:rsidTr="00F57508">
        <w:trPr>
          <w:trHeight w:val="280"/>
        </w:trPr>
        <w:tc>
          <w:tcPr>
            <w:tcW w:w="1054" w:type="dxa"/>
            <w:gridSpan w:val="2"/>
            <w:tcBorders>
              <w:top w:val="nil"/>
              <w:left w:val="nil"/>
              <w:bottom w:val="nil"/>
              <w:right w:val="nil"/>
            </w:tcBorders>
            <w:shd w:val="clear" w:color="auto" w:fill="auto"/>
            <w:noWrap/>
            <w:vAlign w:val="center"/>
            <w:hideMark/>
          </w:tcPr>
          <w:p w14:paraId="59D9D86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(must have all of the following)</w:t>
            </w:r>
          </w:p>
        </w:tc>
        <w:tc>
          <w:tcPr>
            <w:tcW w:w="8306" w:type="dxa"/>
            <w:tcBorders>
              <w:top w:val="nil"/>
              <w:left w:val="nil"/>
              <w:bottom w:val="nil"/>
              <w:right w:val="nil"/>
            </w:tcBorders>
            <w:shd w:val="clear" w:color="auto" w:fill="auto"/>
            <w:noWrap/>
            <w:vAlign w:val="center"/>
            <w:hideMark/>
          </w:tcPr>
          <w:p w14:paraId="154FB68C" w14:textId="77777777" w:rsidR="00F57508" w:rsidRPr="00F57508" w:rsidRDefault="00F57508" w:rsidP="00F57508">
            <w:pPr>
              <w:rPr>
                <w:rFonts w:ascii="Arial" w:eastAsia="Times New Roman" w:hAnsi="Arial" w:cs="Arial"/>
                <w:color w:val="000000"/>
                <w:kern w:val="0"/>
                <w:sz w:val="20"/>
                <w:szCs w:val="20"/>
                <w:lang w:eastAsia="zh-CN"/>
                <w14:ligatures w14:val="none"/>
              </w:rPr>
            </w:pPr>
          </w:p>
        </w:tc>
      </w:tr>
      <w:tr w:rsidR="00F57508" w:rsidRPr="00F57508" w14:paraId="55DAF77C" w14:textId="77777777" w:rsidTr="00F57508">
        <w:trPr>
          <w:trHeight w:val="280"/>
        </w:trPr>
        <w:tc>
          <w:tcPr>
            <w:tcW w:w="358" w:type="dxa"/>
            <w:tcBorders>
              <w:top w:val="nil"/>
              <w:left w:val="nil"/>
              <w:bottom w:val="nil"/>
              <w:right w:val="nil"/>
            </w:tcBorders>
            <w:shd w:val="clear" w:color="auto" w:fill="auto"/>
            <w:noWrap/>
            <w:vAlign w:val="center"/>
            <w:hideMark/>
          </w:tcPr>
          <w:p w14:paraId="5409DD5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197CC4E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UMLS:ICD10CM:I50</w:t>
            </w:r>
          </w:p>
        </w:tc>
        <w:tc>
          <w:tcPr>
            <w:tcW w:w="8306" w:type="dxa"/>
            <w:tcBorders>
              <w:top w:val="nil"/>
              <w:left w:val="nil"/>
              <w:bottom w:val="nil"/>
              <w:right w:val="nil"/>
            </w:tcBorders>
            <w:shd w:val="clear" w:color="auto" w:fill="auto"/>
            <w:noWrap/>
            <w:vAlign w:val="bottom"/>
            <w:hideMark/>
          </w:tcPr>
          <w:p w14:paraId="629A55D0" w14:textId="77777777" w:rsidR="00F57508" w:rsidRPr="00F57508" w:rsidRDefault="00F57508" w:rsidP="00F57508">
            <w:pPr>
              <w:rPr>
                <w:rFonts w:ascii="Calibri" w:eastAsia="Times New Roman" w:hAnsi="Calibri" w:cs="Calibri"/>
                <w:color w:val="000000"/>
                <w:kern w:val="0"/>
                <w:sz w:val="20"/>
                <w:szCs w:val="20"/>
                <w:lang w:eastAsia="zh-CN"/>
                <w14:ligatures w14:val="none"/>
              </w:rPr>
            </w:pPr>
            <w:r w:rsidRPr="00F57508">
              <w:rPr>
                <w:rFonts w:ascii="Calibri" w:eastAsia="Times New Roman" w:hAnsi="Calibri" w:cs="Calibri"/>
                <w:color w:val="000000"/>
                <w:kern w:val="0"/>
                <w:sz w:val="20"/>
                <w:szCs w:val="20"/>
                <w:lang w:eastAsia="zh-CN"/>
                <w14:ligatures w14:val="none"/>
              </w:rPr>
              <w:t>Heart failure</w:t>
            </w:r>
          </w:p>
        </w:tc>
      </w:tr>
      <w:tr w:rsidR="00F57508" w:rsidRPr="00F57508" w14:paraId="5A5DA9EB" w14:textId="77777777" w:rsidTr="00F57508">
        <w:trPr>
          <w:trHeight w:val="280"/>
        </w:trPr>
        <w:tc>
          <w:tcPr>
            <w:tcW w:w="358" w:type="dxa"/>
            <w:tcBorders>
              <w:top w:val="nil"/>
              <w:left w:val="nil"/>
              <w:bottom w:val="nil"/>
              <w:right w:val="nil"/>
            </w:tcBorders>
            <w:shd w:val="clear" w:color="auto" w:fill="auto"/>
            <w:vAlign w:val="center"/>
            <w:hideMark/>
          </w:tcPr>
          <w:p w14:paraId="4C55319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laboratory</w:t>
            </w:r>
          </w:p>
        </w:tc>
        <w:tc>
          <w:tcPr>
            <w:tcW w:w="696" w:type="dxa"/>
            <w:tcBorders>
              <w:top w:val="nil"/>
              <w:left w:val="nil"/>
              <w:bottom w:val="nil"/>
              <w:right w:val="nil"/>
            </w:tcBorders>
            <w:shd w:val="clear" w:color="auto" w:fill="auto"/>
            <w:vAlign w:val="center"/>
            <w:hideMark/>
          </w:tcPr>
          <w:p w14:paraId="7B5CCDD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TNX:FINDING:2003</w:t>
            </w:r>
          </w:p>
        </w:tc>
        <w:tc>
          <w:tcPr>
            <w:tcW w:w="8306" w:type="dxa"/>
            <w:tcBorders>
              <w:top w:val="nil"/>
              <w:left w:val="nil"/>
              <w:bottom w:val="nil"/>
              <w:right w:val="nil"/>
            </w:tcBorders>
            <w:shd w:val="clear" w:color="auto" w:fill="auto"/>
            <w:noWrap/>
            <w:vAlign w:val="center"/>
            <w:hideMark/>
          </w:tcPr>
          <w:p w14:paraId="3250A1D8"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Left Ventricular Ejection Fraction (LVEF) (%) (at least 50.00 %)</w:t>
            </w:r>
          </w:p>
        </w:tc>
      </w:tr>
      <w:tr w:rsidR="00F57508" w:rsidRPr="00F57508" w14:paraId="7E74DF52" w14:textId="77777777" w:rsidTr="00F57508">
        <w:trPr>
          <w:trHeight w:val="280"/>
        </w:trPr>
        <w:tc>
          <w:tcPr>
            <w:tcW w:w="1054" w:type="dxa"/>
            <w:gridSpan w:val="2"/>
            <w:tcBorders>
              <w:top w:val="nil"/>
              <w:left w:val="nil"/>
              <w:bottom w:val="nil"/>
              <w:right w:val="nil"/>
            </w:tcBorders>
            <w:shd w:val="clear" w:color="auto" w:fill="auto"/>
            <w:noWrap/>
            <w:vAlign w:val="center"/>
            <w:hideMark/>
          </w:tcPr>
          <w:p w14:paraId="564C7D07"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 must NOT have the following)</w:t>
            </w:r>
          </w:p>
        </w:tc>
        <w:tc>
          <w:tcPr>
            <w:tcW w:w="8306" w:type="dxa"/>
            <w:tcBorders>
              <w:top w:val="nil"/>
              <w:left w:val="nil"/>
              <w:bottom w:val="nil"/>
              <w:right w:val="nil"/>
            </w:tcBorders>
            <w:shd w:val="clear" w:color="auto" w:fill="auto"/>
            <w:noWrap/>
            <w:vAlign w:val="center"/>
            <w:hideMark/>
          </w:tcPr>
          <w:p w14:paraId="4F655B85" w14:textId="77777777" w:rsidR="00F57508" w:rsidRPr="00F57508" w:rsidRDefault="00F57508" w:rsidP="00F57508">
            <w:pPr>
              <w:rPr>
                <w:rFonts w:ascii="Arial" w:eastAsia="Times New Roman" w:hAnsi="Arial" w:cs="Arial"/>
                <w:color w:val="000000"/>
                <w:kern w:val="0"/>
                <w:sz w:val="20"/>
                <w:szCs w:val="20"/>
                <w:lang w:eastAsia="zh-CN"/>
                <w14:ligatures w14:val="none"/>
              </w:rPr>
            </w:pPr>
          </w:p>
        </w:tc>
      </w:tr>
      <w:tr w:rsidR="00F57508" w:rsidRPr="00F57508" w14:paraId="5A0B2B77" w14:textId="77777777" w:rsidTr="00F57508">
        <w:trPr>
          <w:trHeight w:val="280"/>
        </w:trPr>
        <w:tc>
          <w:tcPr>
            <w:tcW w:w="358" w:type="dxa"/>
            <w:tcBorders>
              <w:top w:val="nil"/>
              <w:left w:val="nil"/>
              <w:bottom w:val="nil"/>
              <w:right w:val="nil"/>
            </w:tcBorders>
            <w:shd w:val="clear" w:color="auto" w:fill="auto"/>
            <w:vAlign w:val="center"/>
            <w:hideMark/>
          </w:tcPr>
          <w:p w14:paraId="64A83D1B"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laboratory</w:t>
            </w:r>
          </w:p>
        </w:tc>
        <w:tc>
          <w:tcPr>
            <w:tcW w:w="696" w:type="dxa"/>
            <w:tcBorders>
              <w:top w:val="nil"/>
              <w:left w:val="nil"/>
              <w:bottom w:val="nil"/>
              <w:right w:val="nil"/>
            </w:tcBorders>
            <w:shd w:val="clear" w:color="auto" w:fill="auto"/>
            <w:vAlign w:val="center"/>
            <w:hideMark/>
          </w:tcPr>
          <w:p w14:paraId="253D197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TNX:FINDING:2003</w:t>
            </w:r>
          </w:p>
        </w:tc>
        <w:tc>
          <w:tcPr>
            <w:tcW w:w="8306" w:type="dxa"/>
            <w:tcBorders>
              <w:top w:val="nil"/>
              <w:left w:val="nil"/>
              <w:bottom w:val="nil"/>
              <w:right w:val="nil"/>
            </w:tcBorders>
            <w:shd w:val="clear" w:color="auto" w:fill="auto"/>
            <w:noWrap/>
            <w:vAlign w:val="center"/>
            <w:hideMark/>
          </w:tcPr>
          <w:p w14:paraId="3405B55B"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Left Ventricular Ejection Fraction (LVEF) (%) (at most 49.00 %)</w:t>
            </w:r>
          </w:p>
        </w:tc>
      </w:tr>
      <w:tr w:rsidR="00F57508" w:rsidRPr="00F57508" w14:paraId="0A4B335C"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798F520A" w14:textId="43ADC28A"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w:t>
            </w:r>
            <w:r w:rsidR="00816E45">
              <w:rPr>
                <w:rFonts w:ascii="Arial" w:hAnsi="Arial" w:cs="Arial" w:hint="eastAsia"/>
                <w:b/>
                <w:bCs/>
                <w:color w:val="000000"/>
                <w:kern w:val="0"/>
                <w:sz w:val="20"/>
                <w:szCs w:val="20"/>
                <w14:ligatures w14:val="none"/>
              </w:rPr>
              <w:t>6</w:t>
            </w:r>
            <w:r w:rsidRPr="00F57508">
              <w:rPr>
                <w:rFonts w:ascii="Arial" w:eastAsia="Times New Roman" w:hAnsi="Arial" w:cs="Arial"/>
                <w:b/>
                <w:bCs/>
                <w:color w:val="000000"/>
                <w:kern w:val="0"/>
                <w:sz w:val="20"/>
                <w:szCs w:val="20"/>
                <w:lang w:eastAsia="zh-CN"/>
                <w14:ligatures w14:val="none"/>
              </w:rPr>
              <w:t xml:space="preserve"> Received anticoagulant treatment within 1 year on or before the first instance of #3</w:t>
            </w:r>
          </w:p>
        </w:tc>
      </w:tr>
      <w:tr w:rsidR="00F57508" w:rsidRPr="00F57508" w14:paraId="4710B4E8" w14:textId="77777777" w:rsidTr="00F57508">
        <w:trPr>
          <w:trHeight w:val="280"/>
        </w:trPr>
        <w:tc>
          <w:tcPr>
            <w:tcW w:w="358" w:type="dxa"/>
            <w:tcBorders>
              <w:top w:val="nil"/>
              <w:left w:val="nil"/>
              <w:bottom w:val="nil"/>
              <w:right w:val="nil"/>
            </w:tcBorders>
            <w:shd w:val="clear" w:color="auto" w:fill="auto"/>
            <w:noWrap/>
            <w:vAlign w:val="center"/>
            <w:hideMark/>
          </w:tcPr>
          <w:p w14:paraId="01FE0F4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medication</w:t>
            </w:r>
          </w:p>
        </w:tc>
        <w:tc>
          <w:tcPr>
            <w:tcW w:w="696" w:type="dxa"/>
            <w:tcBorders>
              <w:top w:val="nil"/>
              <w:left w:val="nil"/>
              <w:bottom w:val="nil"/>
              <w:right w:val="nil"/>
            </w:tcBorders>
            <w:shd w:val="clear" w:color="auto" w:fill="auto"/>
            <w:noWrap/>
            <w:vAlign w:val="center"/>
            <w:hideMark/>
          </w:tcPr>
          <w:p w14:paraId="0A9D4C9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NLM:RXNORM:1037042</w:t>
            </w:r>
          </w:p>
        </w:tc>
        <w:tc>
          <w:tcPr>
            <w:tcW w:w="8306" w:type="dxa"/>
            <w:tcBorders>
              <w:top w:val="nil"/>
              <w:left w:val="nil"/>
              <w:bottom w:val="nil"/>
              <w:right w:val="nil"/>
            </w:tcBorders>
            <w:shd w:val="clear" w:color="auto" w:fill="auto"/>
            <w:noWrap/>
            <w:vAlign w:val="center"/>
            <w:hideMark/>
          </w:tcPr>
          <w:p w14:paraId="4F8F49D8"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 xml:space="preserve">dabigatran </w:t>
            </w:r>
            <w:proofErr w:type="spellStart"/>
            <w:r w:rsidRPr="00F57508">
              <w:rPr>
                <w:rFonts w:ascii="Arial" w:eastAsia="Times New Roman" w:hAnsi="Arial" w:cs="Arial"/>
                <w:color w:val="000000"/>
                <w:kern w:val="0"/>
                <w:sz w:val="20"/>
                <w:szCs w:val="20"/>
                <w:lang w:eastAsia="zh-CN"/>
                <w14:ligatures w14:val="none"/>
              </w:rPr>
              <w:t>etexilate</w:t>
            </w:r>
            <w:proofErr w:type="spellEnd"/>
          </w:p>
        </w:tc>
      </w:tr>
      <w:tr w:rsidR="00F57508" w:rsidRPr="00F57508" w14:paraId="621AB2DE" w14:textId="77777777" w:rsidTr="00F57508">
        <w:trPr>
          <w:trHeight w:val="280"/>
        </w:trPr>
        <w:tc>
          <w:tcPr>
            <w:tcW w:w="358" w:type="dxa"/>
            <w:tcBorders>
              <w:top w:val="nil"/>
              <w:left w:val="nil"/>
              <w:bottom w:val="nil"/>
              <w:right w:val="nil"/>
            </w:tcBorders>
            <w:shd w:val="clear" w:color="auto" w:fill="auto"/>
            <w:noWrap/>
            <w:vAlign w:val="center"/>
            <w:hideMark/>
          </w:tcPr>
          <w:p w14:paraId="66F903D7"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medication</w:t>
            </w:r>
          </w:p>
        </w:tc>
        <w:tc>
          <w:tcPr>
            <w:tcW w:w="696" w:type="dxa"/>
            <w:tcBorders>
              <w:top w:val="nil"/>
              <w:left w:val="nil"/>
              <w:bottom w:val="nil"/>
              <w:right w:val="nil"/>
            </w:tcBorders>
            <w:shd w:val="clear" w:color="auto" w:fill="auto"/>
            <w:noWrap/>
            <w:vAlign w:val="center"/>
            <w:hideMark/>
          </w:tcPr>
          <w:p w14:paraId="7A154DF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NLM:RXNORM:1114195</w:t>
            </w:r>
          </w:p>
        </w:tc>
        <w:tc>
          <w:tcPr>
            <w:tcW w:w="8306" w:type="dxa"/>
            <w:tcBorders>
              <w:top w:val="nil"/>
              <w:left w:val="nil"/>
              <w:bottom w:val="nil"/>
              <w:right w:val="nil"/>
            </w:tcBorders>
            <w:shd w:val="clear" w:color="auto" w:fill="auto"/>
            <w:noWrap/>
            <w:vAlign w:val="center"/>
            <w:hideMark/>
          </w:tcPr>
          <w:p w14:paraId="1E5C9DB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rivaroxaban</w:t>
            </w:r>
          </w:p>
        </w:tc>
      </w:tr>
      <w:tr w:rsidR="00F57508" w:rsidRPr="00F57508" w14:paraId="68ED742E" w14:textId="77777777" w:rsidTr="00F57508">
        <w:trPr>
          <w:trHeight w:val="280"/>
        </w:trPr>
        <w:tc>
          <w:tcPr>
            <w:tcW w:w="358" w:type="dxa"/>
            <w:tcBorders>
              <w:top w:val="nil"/>
              <w:left w:val="nil"/>
              <w:bottom w:val="nil"/>
              <w:right w:val="nil"/>
            </w:tcBorders>
            <w:shd w:val="clear" w:color="auto" w:fill="auto"/>
            <w:noWrap/>
            <w:vAlign w:val="center"/>
            <w:hideMark/>
          </w:tcPr>
          <w:p w14:paraId="354CDC7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medication</w:t>
            </w:r>
          </w:p>
        </w:tc>
        <w:tc>
          <w:tcPr>
            <w:tcW w:w="696" w:type="dxa"/>
            <w:tcBorders>
              <w:top w:val="nil"/>
              <w:left w:val="nil"/>
              <w:bottom w:val="nil"/>
              <w:right w:val="nil"/>
            </w:tcBorders>
            <w:shd w:val="clear" w:color="auto" w:fill="auto"/>
            <w:noWrap/>
            <w:vAlign w:val="center"/>
            <w:hideMark/>
          </w:tcPr>
          <w:p w14:paraId="60B3B28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NLM:RXNORM:1364430</w:t>
            </w:r>
          </w:p>
        </w:tc>
        <w:tc>
          <w:tcPr>
            <w:tcW w:w="8306" w:type="dxa"/>
            <w:tcBorders>
              <w:top w:val="nil"/>
              <w:left w:val="nil"/>
              <w:bottom w:val="nil"/>
              <w:right w:val="nil"/>
            </w:tcBorders>
            <w:shd w:val="clear" w:color="auto" w:fill="auto"/>
            <w:noWrap/>
            <w:vAlign w:val="center"/>
            <w:hideMark/>
          </w:tcPr>
          <w:p w14:paraId="68D5B0D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apixaban</w:t>
            </w:r>
          </w:p>
        </w:tc>
      </w:tr>
      <w:tr w:rsidR="00F57508" w:rsidRPr="00F57508" w14:paraId="77F76CFF" w14:textId="77777777" w:rsidTr="00F57508">
        <w:trPr>
          <w:trHeight w:val="280"/>
        </w:trPr>
        <w:tc>
          <w:tcPr>
            <w:tcW w:w="358" w:type="dxa"/>
            <w:tcBorders>
              <w:top w:val="nil"/>
              <w:left w:val="nil"/>
              <w:bottom w:val="nil"/>
              <w:right w:val="nil"/>
            </w:tcBorders>
            <w:shd w:val="clear" w:color="auto" w:fill="auto"/>
            <w:noWrap/>
            <w:vAlign w:val="center"/>
            <w:hideMark/>
          </w:tcPr>
          <w:p w14:paraId="788EE74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lastRenderedPageBreak/>
              <w:t>medication</w:t>
            </w:r>
          </w:p>
        </w:tc>
        <w:tc>
          <w:tcPr>
            <w:tcW w:w="696" w:type="dxa"/>
            <w:tcBorders>
              <w:top w:val="nil"/>
              <w:left w:val="nil"/>
              <w:bottom w:val="nil"/>
              <w:right w:val="nil"/>
            </w:tcBorders>
            <w:shd w:val="clear" w:color="auto" w:fill="auto"/>
            <w:noWrap/>
            <w:vAlign w:val="center"/>
            <w:hideMark/>
          </w:tcPr>
          <w:p w14:paraId="1D4B24C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NLM:RXNORM:1599538</w:t>
            </w:r>
          </w:p>
        </w:tc>
        <w:tc>
          <w:tcPr>
            <w:tcW w:w="8306" w:type="dxa"/>
            <w:tcBorders>
              <w:top w:val="nil"/>
              <w:left w:val="nil"/>
              <w:bottom w:val="nil"/>
              <w:right w:val="nil"/>
            </w:tcBorders>
            <w:shd w:val="clear" w:color="auto" w:fill="auto"/>
            <w:noWrap/>
            <w:vAlign w:val="center"/>
            <w:hideMark/>
          </w:tcPr>
          <w:p w14:paraId="66CD95C4" w14:textId="77777777" w:rsidR="00F57508" w:rsidRPr="00F57508" w:rsidRDefault="00F57508" w:rsidP="00F57508">
            <w:pPr>
              <w:rPr>
                <w:rFonts w:ascii="Arial" w:eastAsia="Times New Roman" w:hAnsi="Arial" w:cs="Arial"/>
                <w:color w:val="000000"/>
                <w:kern w:val="0"/>
                <w:sz w:val="20"/>
                <w:szCs w:val="20"/>
                <w:lang w:eastAsia="zh-CN"/>
                <w14:ligatures w14:val="none"/>
              </w:rPr>
            </w:pPr>
            <w:proofErr w:type="spellStart"/>
            <w:r w:rsidRPr="00F57508">
              <w:rPr>
                <w:rFonts w:ascii="Arial" w:eastAsia="Times New Roman" w:hAnsi="Arial" w:cs="Arial"/>
                <w:bCs/>
                <w:color w:val="000000"/>
                <w:kern w:val="0"/>
                <w:sz w:val="20"/>
                <w:szCs w:val="20"/>
                <w:lang w:eastAsia="zh-CN"/>
                <w14:ligatures w14:val="none"/>
              </w:rPr>
              <w:t>edoxaban</w:t>
            </w:r>
            <w:proofErr w:type="spellEnd"/>
          </w:p>
        </w:tc>
      </w:tr>
      <w:tr w:rsidR="00F57508" w:rsidRPr="00F57508" w14:paraId="609A80EC" w14:textId="77777777" w:rsidTr="00F57508">
        <w:trPr>
          <w:trHeight w:val="280"/>
        </w:trPr>
        <w:tc>
          <w:tcPr>
            <w:tcW w:w="358" w:type="dxa"/>
            <w:tcBorders>
              <w:top w:val="nil"/>
              <w:left w:val="nil"/>
              <w:bottom w:val="nil"/>
              <w:right w:val="nil"/>
            </w:tcBorders>
            <w:shd w:val="clear" w:color="auto" w:fill="auto"/>
            <w:noWrap/>
            <w:vAlign w:val="center"/>
            <w:hideMark/>
          </w:tcPr>
          <w:p w14:paraId="6A1D68F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medication</w:t>
            </w:r>
          </w:p>
        </w:tc>
        <w:tc>
          <w:tcPr>
            <w:tcW w:w="696" w:type="dxa"/>
            <w:tcBorders>
              <w:top w:val="nil"/>
              <w:left w:val="nil"/>
              <w:bottom w:val="nil"/>
              <w:right w:val="nil"/>
            </w:tcBorders>
            <w:shd w:val="clear" w:color="auto" w:fill="auto"/>
            <w:noWrap/>
            <w:vAlign w:val="center"/>
            <w:hideMark/>
          </w:tcPr>
          <w:p w14:paraId="055004E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NLM:RXNORM:11289</w:t>
            </w:r>
          </w:p>
        </w:tc>
        <w:tc>
          <w:tcPr>
            <w:tcW w:w="8306" w:type="dxa"/>
            <w:tcBorders>
              <w:top w:val="nil"/>
              <w:left w:val="nil"/>
              <w:bottom w:val="nil"/>
              <w:right w:val="nil"/>
            </w:tcBorders>
            <w:shd w:val="clear" w:color="auto" w:fill="auto"/>
            <w:noWrap/>
            <w:vAlign w:val="center"/>
            <w:hideMark/>
          </w:tcPr>
          <w:p w14:paraId="69D9B8F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warfarin</w:t>
            </w:r>
          </w:p>
        </w:tc>
      </w:tr>
      <w:tr w:rsidR="00F57508" w:rsidRPr="00F57508" w14:paraId="464A8859" w14:textId="77777777" w:rsidTr="00F57508">
        <w:trPr>
          <w:trHeight w:val="280"/>
        </w:trPr>
        <w:tc>
          <w:tcPr>
            <w:tcW w:w="358" w:type="dxa"/>
            <w:tcBorders>
              <w:top w:val="nil"/>
              <w:left w:val="nil"/>
              <w:bottom w:val="nil"/>
              <w:right w:val="nil"/>
            </w:tcBorders>
            <w:shd w:val="clear" w:color="auto" w:fill="auto"/>
            <w:noWrap/>
            <w:vAlign w:val="center"/>
            <w:hideMark/>
          </w:tcPr>
          <w:p w14:paraId="2250D4B9"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medication</w:t>
            </w:r>
          </w:p>
        </w:tc>
        <w:tc>
          <w:tcPr>
            <w:tcW w:w="696" w:type="dxa"/>
            <w:tcBorders>
              <w:top w:val="nil"/>
              <w:left w:val="nil"/>
              <w:bottom w:val="nil"/>
              <w:right w:val="nil"/>
            </w:tcBorders>
            <w:shd w:val="clear" w:color="auto" w:fill="auto"/>
            <w:noWrap/>
            <w:vAlign w:val="center"/>
            <w:hideMark/>
          </w:tcPr>
          <w:p w14:paraId="11FD81C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NLM:RXNORM:1546356</w:t>
            </w:r>
          </w:p>
        </w:tc>
        <w:tc>
          <w:tcPr>
            <w:tcW w:w="8306" w:type="dxa"/>
            <w:tcBorders>
              <w:top w:val="nil"/>
              <w:left w:val="nil"/>
              <w:bottom w:val="nil"/>
              <w:right w:val="nil"/>
            </w:tcBorders>
            <w:shd w:val="clear" w:color="auto" w:fill="auto"/>
            <w:noWrap/>
            <w:vAlign w:val="center"/>
            <w:hideMark/>
          </w:tcPr>
          <w:p w14:paraId="45681DC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dabigatran</w:t>
            </w:r>
          </w:p>
        </w:tc>
      </w:tr>
      <w:tr w:rsidR="00F57508" w:rsidRPr="00F57508" w14:paraId="053386B4" w14:textId="77777777" w:rsidTr="00F57508">
        <w:trPr>
          <w:trHeight w:val="280"/>
        </w:trPr>
        <w:tc>
          <w:tcPr>
            <w:tcW w:w="9360" w:type="dxa"/>
            <w:gridSpan w:val="3"/>
            <w:tcBorders>
              <w:top w:val="nil"/>
              <w:left w:val="nil"/>
              <w:bottom w:val="nil"/>
              <w:right w:val="nil"/>
            </w:tcBorders>
            <w:shd w:val="clear" w:color="auto" w:fill="auto"/>
            <w:noWrap/>
            <w:vAlign w:val="center"/>
            <w:hideMark/>
          </w:tcPr>
          <w:p w14:paraId="345D9540" w14:textId="1A8D1992" w:rsidR="00F57508" w:rsidRPr="00F57508" w:rsidRDefault="00F57508" w:rsidP="00F57508">
            <w:pPr>
              <w:rPr>
                <w:rFonts w:ascii="Arial" w:eastAsia="Times New Roman" w:hAnsi="Arial" w:cs="Arial"/>
                <w:b/>
                <w:bCs/>
                <w:color w:val="000000"/>
                <w:kern w:val="0"/>
                <w:sz w:val="20"/>
                <w:szCs w:val="20"/>
                <w:lang w:eastAsia="zh-CN"/>
                <w14:ligatures w14:val="none"/>
              </w:rPr>
            </w:pPr>
            <w:r w:rsidRPr="00F57508">
              <w:rPr>
                <w:rFonts w:ascii="Arial" w:eastAsia="Times New Roman" w:hAnsi="Arial" w:cs="Arial"/>
                <w:b/>
                <w:bCs/>
                <w:color w:val="000000"/>
                <w:kern w:val="0"/>
                <w:sz w:val="20"/>
                <w:szCs w:val="20"/>
                <w:lang w:eastAsia="zh-CN"/>
                <w14:ligatures w14:val="none"/>
              </w:rPr>
              <w:t>#</w:t>
            </w:r>
            <w:r w:rsidR="00816E45">
              <w:rPr>
                <w:rFonts w:ascii="Arial" w:hAnsi="Arial" w:cs="Arial" w:hint="eastAsia"/>
                <w:b/>
                <w:bCs/>
                <w:color w:val="000000"/>
                <w:kern w:val="0"/>
                <w:sz w:val="20"/>
                <w:szCs w:val="20"/>
                <w14:ligatures w14:val="none"/>
              </w:rPr>
              <w:t>7</w:t>
            </w:r>
            <w:r w:rsidRPr="00F57508">
              <w:rPr>
                <w:rFonts w:ascii="Arial" w:eastAsia="Times New Roman" w:hAnsi="Arial" w:cs="Arial"/>
                <w:b/>
                <w:bCs/>
                <w:color w:val="000000"/>
                <w:kern w:val="0"/>
                <w:sz w:val="20"/>
                <w:szCs w:val="20"/>
                <w:lang w:eastAsia="zh-CN"/>
                <w14:ligatures w14:val="none"/>
              </w:rPr>
              <w:t xml:space="preserve"> Excluded patients who ever received heart valve replacement, diagnosed with CKD stage 5, ESRD, SVT, or atrial flutter</w:t>
            </w:r>
          </w:p>
        </w:tc>
      </w:tr>
      <w:tr w:rsidR="00F57508" w:rsidRPr="00F57508" w14:paraId="41F66F3B" w14:textId="77777777" w:rsidTr="00F57508">
        <w:trPr>
          <w:trHeight w:val="280"/>
        </w:trPr>
        <w:tc>
          <w:tcPr>
            <w:tcW w:w="1054" w:type="dxa"/>
            <w:gridSpan w:val="2"/>
            <w:tcBorders>
              <w:top w:val="nil"/>
              <w:left w:val="nil"/>
              <w:bottom w:val="nil"/>
              <w:right w:val="nil"/>
            </w:tcBorders>
            <w:shd w:val="clear" w:color="auto" w:fill="auto"/>
            <w:noWrap/>
            <w:vAlign w:val="center"/>
            <w:hideMark/>
          </w:tcPr>
          <w:p w14:paraId="24C361B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 must NOT have any of the following)</w:t>
            </w:r>
          </w:p>
        </w:tc>
        <w:tc>
          <w:tcPr>
            <w:tcW w:w="8306" w:type="dxa"/>
            <w:tcBorders>
              <w:top w:val="nil"/>
              <w:left w:val="nil"/>
              <w:bottom w:val="nil"/>
              <w:right w:val="nil"/>
            </w:tcBorders>
            <w:shd w:val="clear" w:color="auto" w:fill="auto"/>
            <w:noWrap/>
            <w:vAlign w:val="center"/>
            <w:hideMark/>
          </w:tcPr>
          <w:p w14:paraId="76875C8C" w14:textId="77777777" w:rsidR="00F57508" w:rsidRPr="00F57508" w:rsidRDefault="00F57508" w:rsidP="00F57508">
            <w:pPr>
              <w:rPr>
                <w:rFonts w:ascii="Arial" w:eastAsia="Times New Roman" w:hAnsi="Arial" w:cs="Arial"/>
                <w:color w:val="000000"/>
                <w:kern w:val="0"/>
                <w:sz w:val="20"/>
                <w:szCs w:val="20"/>
                <w:lang w:eastAsia="zh-CN"/>
                <w14:ligatures w14:val="none"/>
              </w:rPr>
            </w:pPr>
          </w:p>
        </w:tc>
      </w:tr>
      <w:tr w:rsidR="00F57508" w:rsidRPr="00F57508" w14:paraId="5A7195FB" w14:textId="77777777" w:rsidTr="00F57508">
        <w:trPr>
          <w:trHeight w:val="280"/>
        </w:trPr>
        <w:tc>
          <w:tcPr>
            <w:tcW w:w="358" w:type="dxa"/>
            <w:tcBorders>
              <w:top w:val="nil"/>
              <w:left w:val="nil"/>
              <w:bottom w:val="nil"/>
              <w:right w:val="nil"/>
            </w:tcBorders>
            <w:shd w:val="clear" w:color="auto" w:fill="auto"/>
            <w:noWrap/>
            <w:vAlign w:val="center"/>
            <w:hideMark/>
          </w:tcPr>
          <w:p w14:paraId="2615F46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334D5E8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UMLS:ICD10CM:N18.5</w:t>
            </w:r>
          </w:p>
        </w:tc>
        <w:tc>
          <w:tcPr>
            <w:tcW w:w="8306" w:type="dxa"/>
            <w:tcBorders>
              <w:top w:val="nil"/>
              <w:left w:val="nil"/>
              <w:bottom w:val="nil"/>
              <w:right w:val="nil"/>
            </w:tcBorders>
            <w:shd w:val="clear" w:color="auto" w:fill="auto"/>
            <w:noWrap/>
            <w:vAlign w:val="center"/>
            <w:hideMark/>
          </w:tcPr>
          <w:p w14:paraId="3A2FE50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Chronic kidney disease, stage 5</w:t>
            </w:r>
          </w:p>
        </w:tc>
      </w:tr>
      <w:tr w:rsidR="00F57508" w:rsidRPr="00F57508" w14:paraId="7514ED72" w14:textId="77777777" w:rsidTr="00F57508">
        <w:trPr>
          <w:trHeight w:val="280"/>
        </w:trPr>
        <w:tc>
          <w:tcPr>
            <w:tcW w:w="358" w:type="dxa"/>
            <w:tcBorders>
              <w:top w:val="nil"/>
              <w:left w:val="nil"/>
              <w:bottom w:val="nil"/>
              <w:right w:val="nil"/>
            </w:tcBorders>
            <w:shd w:val="clear" w:color="auto" w:fill="auto"/>
            <w:noWrap/>
            <w:vAlign w:val="center"/>
            <w:hideMark/>
          </w:tcPr>
          <w:p w14:paraId="52939B9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03C5E9A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UMLS:ICD10CM:N18.6</w:t>
            </w:r>
          </w:p>
        </w:tc>
        <w:tc>
          <w:tcPr>
            <w:tcW w:w="8306" w:type="dxa"/>
            <w:tcBorders>
              <w:top w:val="nil"/>
              <w:left w:val="nil"/>
              <w:bottom w:val="nil"/>
              <w:right w:val="nil"/>
            </w:tcBorders>
            <w:shd w:val="clear" w:color="auto" w:fill="auto"/>
            <w:noWrap/>
            <w:vAlign w:val="center"/>
            <w:hideMark/>
          </w:tcPr>
          <w:p w14:paraId="5AA1325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End stage renal disease</w:t>
            </w:r>
          </w:p>
        </w:tc>
      </w:tr>
      <w:tr w:rsidR="00F57508" w:rsidRPr="00F57508" w14:paraId="262C5619" w14:textId="77777777" w:rsidTr="00F57508">
        <w:trPr>
          <w:trHeight w:val="280"/>
        </w:trPr>
        <w:tc>
          <w:tcPr>
            <w:tcW w:w="358" w:type="dxa"/>
            <w:tcBorders>
              <w:top w:val="nil"/>
              <w:left w:val="nil"/>
              <w:bottom w:val="nil"/>
              <w:right w:val="nil"/>
            </w:tcBorders>
            <w:shd w:val="clear" w:color="auto" w:fill="auto"/>
            <w:noWrap/>
            <w:vAlign w:val="center"/>
            <w:hideMark/>
          </w:tcPr>
          <w:p w14:paraId="3EE6374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20E4A62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UMLS:ICD10CM:I47.1</w:t>
            </w:r>
          </w:p>
        </w:tc>
        <w:tc>
          <w:tcPr>
            <w:tcW w:w="8306" w:type="dxa"/>
            <w:tcBorders>
              <w:top w:val="nil"/>
              <w:left w:val="nil"/>
              <w:bottom w:val="nil"/>
              <w:right w:val="nil"/>
            </w:tcBorders>
            <w:shd w:val="clear" w:color="auto" w:fill="auto"/>
            <w:noWrap/>
            <w:vAlign w:val="center"/>
            <w:hideMark/>
          </w:tcPr>
          <w:p w14:paraId="7EC6A81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Supraventricular tachycardia</w:t>
            </w:r>
          </w:p>
        </w:tc>
      </w:tr>
      <w:tr w:rsidR="00F57508" w:rsidRPr="00F57508" w14:paraId="29B02DCE" w14:textId="77777777" w:rsidTr="00F57508">
        <w:trPr>
          <w:trHeight w:val="280"/>
        </w:trPr>
        <w:tc>
          <w:tcPr>
            <w:tcW w:w="358" w:type="dxa"/>
            <w:tcBorders>
              <w:top w:val="nil"/>
              <w:left w:val="nil"/>
              <w:bottom w:val="nil"/>
              <w:right w:val="nil"/>
            </w:tcBorders>
            <w:shd w:val="clear" w:color="auto" w:fill="auto"/>
            <w:noWrap/>
            <w:vAlign w:val="center"/>
            <w:hideMark/>
          </w:tcPr>
          <w:p w14:paraId="0DEFD6C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450F2DA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UMLS:ICD10CM:I48.92</w:t>
            </w:r>
          </w:p>
        </w:tc>
        <w:tc>
          <w:tcPr>
            <w:tcW w:w="8306" w:type="dxa"/>
            <w:tcBorders>
              <w:top w:val="nil"/>
              <w:left w:val="nil"/>
              <w:bottom w:val="nil"/>
              <w:right w:val="nil"/>
            </w:tcBorders>
            <w:shd w:val="clear" w:color="auto" w:fill="auto"/>
            <w:noWrap/>
            <w:vAlign w:val="center"/>
            <w:hideMark/>
          </w:tcPr>
          <w:p w14:paraId="7257B46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Unspecified atrial flutter</w:t>
            </w:r>
          </w:p>
        </w:tc>
      </w:tr>
      <w:tr w:rsidR="00F57508" w:rsidRPr="00F57508" w14:paraId="3468E953" w14:textId="77777777" w:rsidTr="00F57508">
        <w:trPr>
          <w:trHeight w:val="280"/>
        </w:trPr>
        <w:tc>
          <w:tcPr>
            <w:tcW w:w="358" w:type="dxa"/>
            <w:tcBorders>
              <w:top w:val="nil"/>
              <w:left w:val="nil"/>
              <w:bottom w:val="nil"/>
              <w:right w:val="nil"/>
            </w:tcBorders>
            <w:shd w:val="clear" w:color="auto" w:fill="auto"/>
            <w:noWrap/>
            <w:vAlign w:val="center"/>
            <w:hideMark/>
          </w:tcPr>
          <w:p w14:paraId="66DA0AC8"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55DC776B"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UMLS:ICD10CM:I48.3</w:t>
            </w:r>
          </w:p>
        </w:tc>
        <w:tc>
          <w:tcPr>
            <w:tcW w:w="8306" w:type="dxa"/>
            <w:tcBorders>
              <w:top w:val="nil"/>
              <w:left w:val="nil"/>
              <w:bottom w:val="nil"/>
              <w:right w:val="nil"/>
            </w:tcBorders>
            <w:shd w:val="clear" w:color="auto" w:fill="auto"/>
            <w:noWrap/>
            <w:vAlign w:val="center"/>
            <w:hideMark/>
          </w:tcPr>
          <w:p w14:paraId="05DE18C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Typical atrial flutter</w:t>
            </w:r>
          </w:p>
        </w:tc>
      </w:tr>
      <w:tr w:rsidR="00F57508" w:rsidRPr="00F57508" w14:paraId="2725DEAC" w14:textId="77777777" w:rsidTr="00F57508">
        <w:trPr>
          <w:trHeight w:val="280"/>
        </w:trPr>
        <w:tc>
          <w:tcPr>
            <w:tcW w:w="358" w:type="dxa"/>
            <w:tcBorders>
              <w:top w:val="nil"/>
              <w:left w:val="nil"/>
              <w:bottom w:val="nil"/>
              <w:right w:val="nil"/>
            </w:tcBorders>
            <w:shd w:val="clear" w:color="auto" w:fill="auto"/>
            <w:noWrap/>
            <w:vAlign w:val="center"/>
            <w:hideMark/>
          </w:tcPr>
          <w:p w14:paraId="37CBF1F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260F52C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UMLS:ICD10CM:I48.4</w:t>
            </w:r>
          </w:p>
        </w:tc>
        <w:tc>
          <w:tcPr>
            <w:tcW w:w="8306" w:type="dxa"/>
            <w:tcBorders>
              <w:top w:val="nil"/>
              <w:left w:val="nil"/>
              <w:bottom w:val="nil"/>
              <w:right w:val="nil"/>
            </w:tcBorders>
            <w:shd w:val="clear" w:color="auto" w:fill="auto"/>
            <w:noWrap/>
            <w:vAlign w:val="center"/>
            <w:hideMark/>
          </w:tcPr>
          <w:p w14:paraId="34E743E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Atypical atrial flutter</w:t>
            </w:r>
          </w:p>
        </w:tc>
      </w:tr>
      <w:tr w:rsidR="00F57508" w:rsidRPr="00F57508" w14:paraId="43E3EEE8" w14:textId="77777777" w:rsidTr="00F57508">
        <w:trPr>
          <w:trHeight w:val="280"/>
        </w:trPr>
        <w:tc>
          <w:tcPr>
            <w:tcW w:w="358" w:type="dxa"/>
            <w:tcBorders>
              <w:top w:val="nil"/>
              <w:left w:val="nil"/>
              <w:bottom w:val="nil"/>
              <w:right w:val="nil"/>
            </w:tcBorders>
            <w:shd w:val="clear" w:color="auto" w:fill="auto"/>
            <w:noWrap/>
            <w:vAlign w:val="center"/>
            <w:hideMark/>
          </w:tcPr>
          <w:p w14:paraId="72DC44D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0749326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UMLS:CPT:33369</w:t>
            </w:r>
          </w:p>
        </w:tc>
        <w:tc>
          <w:tcPr>
            <w:tcW w:w="8306" w:type="dxa"/>
            <w:tcBorders>
              <w:top w:val="nil"/>
              <w:left w:val="nil"/>
              <w:bottom w:val="nil"/>
              <w:right w:val="nil"/>
            </w:tcBorders>
            <w:shd w:val="clear" w:color="auto" w:fill="auto"/>
            <w:noWrap/>
            <w:vAlign w:val="center"/>
            <w:hideMark/>
          </w:tcPr>
          <w:p w14:paraId="1E1FC56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cardiopulmonary bypass support with central arterial and venous cannulation (</w:t>
            </w:r>
            <w:proofErr w:type="spellStart"/>
            <w:r w:rsidRPr="00F57508">
              <w:rPr>
                <w:rFonts w:ascii="Arial" w:eastAsia="Times New Roman" w:hAnsi="Arial" w:cs="Arial"/>
                <w:bCs/>
                <w:color w:val="000000"/>
                <w:kern w:val="0"/>
                <w:sz w:val="20"/>
                <w:szCs w:val="20"/>
                <w:lang w:eastAsia="zh-CN"/>
                <w14:ligatures w14:val="none"/>
              </w:rPr>
              <w:t>eg</w:t>
            </w:r>
            <w:proofErr w:type="spellEnd"/>
            <w:r w:rsidRPr="00F57508">
              <w:rPr>
                <w:rFonts w:ascii="Arial" w:eastAsia="Times New Roman" w:hAnsi="Arial" w:cs="Arial"/>
                <w:bCs/>
                <w:color w:val="000000"/>
                <w:kern w:val="0"/>
                <w:sz w:val="20"/>
                <w:szCs w:val="20"/>
                <w:lang w:eastAsia="zh-CN"/>
                <w14:ligatures w14:val="none"/>
              </w:rPr>
              <w:t>, aorta, right atrium, pulmonary artery) (List separately in addition to code for primary procedure)</w:t>
            </w:r>
          </w:p>
        </w:tc>
      </w:tr>
      <w:tr w:rsidR="00F57508" w:rsidRPr="00F57508" w14:paraId="67C89290" w14:textId="77777777" w:rsidTr="00F57508">
        <w:trPr>
          <w:trHeight w:val="280"/>
        </w:trPr>
        <w:tc>
          <w:tcPr>
            <w:tcW w:w="358" w:type="dxa"/>
            <w:tcBorders>
              <w:top w:val="nil"/>
              <w:left w:val="nil"/>
              <w:bottom w:val="nil"/>
              <w:right w:val="nil"/>
            </w:tcBorders>
            <w:shd w:val="clear" w:color="auto" w:fill="auto"/>
            <w:noWrap/>
            <w:vAlign w:val="center"/>
            <w:hideMark/>
          </w:tcPr>
          <w:p w14:paraId="1A511DD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34F36A1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UMLS:SNOMED:232740008</w:t>
            </w:r>
          </w:p>
        </w:tc>
        <w:tc>
          <w:tcPr>
            <w:tcW w:w="8306" w:type="dxa"/>
            <w:tcBorders>
              <w:top w:val="nil"/>
              <w:left w:val="nil"/>
              <w:bottom w:val="nil"/>
              <w:right w:val="nil"/>
            </w:tcBorders>
            <w:shd w:val="clear" w:color="auto" w:fill="auto"/>
            <w:noWrap/>
            <w:vAlign w:val="center"/>
            <w:hideMark/>
          </w:tcPr>
          <w:p w14:paraId="793B01F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Mitral valve operation</w:t>
            </w:r>
          </w:p>
        </w:tc>
      </w:tr>
      <w:tr w:rsidR="00F57508" w:rsidRPr="00F57508" w14:paraId="32DAD55C" w14:textId="77777777" w:rsidTr="00F57508">
        <w:trPr>
          <w:trHeight w:val="280"/>
        </w:trPr>
        <w:tc>
          <w:tcPr>
            <w:tcW w:w="358" w:type="dxa"/>
            <w:tcBorders>
              <w:top w:val="nil"/>
              <w:left w:val="nil"/>
              <w:bottom w:val="nil"/>
              <w:right w:val="nil"/>
            </w:tcBorders>
            <w:shd w:val="clear" w:color="auto" w:fill="auto"/>
            <w:noWrap/>
            <w:vAlign w:val="center"/>
            <w:hideMark/>
          </w:tcPr>
          <w:p w14:paraId="14AB932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15381349"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UMLS:CPT:1035167</w:t>
            </w:r>
          </w:p>
        </w:tc>
        <w:tc>
          <w:tcPr>
            <w:tcW w:w="8306" w:type="dxa"/>
            <w:tcBorders>
              <w:top w:val="nil"/>
              <w:left w:val="nil"/>
              <w:bottom w:val="nil"/>
              <w:right w:val="nil"/>
            </w:tcBorders>
            <w:shd w:val="clear" w:color="auto" w:fill="auto"/>
            <w:noWrap/>
            <w:vAlign w:val="center"/>
            <w:hideMark/>
          </w:tcPr>
          <w:p w14:paraId="2348972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Replacement, aortic valve</w:t>
            </w:r>
          </w:p>
        </w:tc>
      </w:tr>
      <w:tr w:rsidR="00F57508" w:rsidRPr="00F57508" w14:paraId="56A03DEC" w14:textId="77777777" w:rsidTr="00F57508">
        <w:trPr>
          <w:trHeight w:val="280"/>
        </w:trPr>
        <w:tc>
          <w:tcPr>
            <w:tcW w:w="358" w:type="dxa"/>
            <w:tcBorders>
              <w:top w:val="nil"/>
              <w:left w:val="nil"/>
              <w:bottom w:val="nil"/>
              <w:right w:val="nil"/>
            </w:tcBorders>
            <w:shd w:val="clear" w:color="auto" w:fill="auto"/>
            <w:noWrap/>
            <w:vAlign w:val="center"/>
            <w:hideMark/>
          </w:tcPr>
          <w:p w14:paraId="1037F46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4DA6EB6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UMLS:CPT:33367</w:t>
            </w:r>
          </w:p>
        </w:tc>
        <w:tc>
          <w:tcPr>
            <w:tcW w:w="8306" w:type="dxa"/>
            <w:tcBorders>
              <w:top w:val="nil"/>
              <w:left w:val="nil"/>
              <w:bottom w:val="nil"/>
              <w:right w:val="nil"/>
            </w:tcBorders>
            <w:shd w:val="clear" w:color="auto" w:fill="auto"/>
            <w:noWrap/>
            <w:vAlign w:val="center"/>
            <w:hideMark/>
          </w:tcPr>
          <w:p w14:paraId="17A2ABA9"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cardiopulmonary bypass support with percutaneous peripheral arterial and venous cannulation (</w:t>
            </w:r>
            <w:proofErr w:type="spellStart"/>
            <w:r w:rsidRPr="00F57508">
              <w:rPr>
                <w:rFonts w:ascii="Arial" w:eastAsia="Times New Roman" w:hAnsi="Arial" w:cs="Arial"/>
                <w:bCs/>
                <w:color w:val="000000"/>
                <w:kern w:val="0"/>
                <w:sz w:val="20"/>
                <w:szCs w:val="20"/>
                <w:lang w:eastAsia="zh-CN"/>
                <w14:ligatures w14:val="none"/>
              </w:rPr>
              <w:t>eg</w:t>
            </w:r>
            <w:proofErr w:type="spellEnd"/>
            <w:r w:rsidRPr="00F57508">
              <w:rPr>
                <w:rFonts w:ascii="Arial" w:eastAsia="Times New Roman" w:hAnsi="Arial" w:cs="Arial"/>
                <w:bCs/>
                <w:color w:val="000000"/>
                <w:kern w:val="0"/>
                <w:sz w:val="20"/>
                <w:szCs w:val="20"/>
                <w:lang w:eastAsia="zh-CN"/>
                <w14:ligatures w14:val="none"/>
              </w:rPr>
              <w:t>, femoral vessels) (List separately in addition to code for primary procedure)</w:t>
            </w:r>
          </w:p>
        </w:tc>
      </w:tr>
      <w:tr w:rsidR="00F57508" w:rsidRPr="00F57508" w14:paraId="2B5E0048" w14:textId="77777777" w:rsidTr="00F57508">
        <w:trPr>
          <w:trHeight w:val="280"/>
        </w:trPr>
        <w:tc>
          <w:tcPr>
            <w:tcW w:w="358" w:type="dxa"/>
            <w:tcBorders>
              <w:top w:val="nil"/>
              <w:left w:val="nil"/>
              <w:bottom w:val="nil"/>
              <w:right w:val="nil"/>
            </w:tcBorders>
            <w:shd w:val="clear" w:color="auto" w:fill="auto"/>
            <w:noWrap/>
            <w:vAlign w:val="center"/>
            <w:hideMark/>
          </w:tcPr>
          <w:p w14:paraId="5C74642B"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7833B2D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UMLS:CPT:33364</w:t>
            </w:r>
          </w:p>
        </w:tc>
        <w:tc>
          <w:tcPr>
            <w:tcW w:w="8306" w:type="dxa"/>
            <w:tcBorders>
              <w:top w:val="nil"/>
              <w:left w:val="nil"/>
              <w:bottom w:val="nil"/>
              <w:right w:val="nil"/>
            </w:tcBorders>
            <w:shd w:val="clear" w:color="auto" w:fill="auto"/>
            <w:noWrap/>
            <w:vAlign w:val="center"/>
            <w:hideMark/>
          </w:tcPr>
          <w:p w14:paraId="7261C20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open iliac artery approach</w:t>
            </w:r>
          </w:p>
        </w:tc>
      </w:tr>
      <w:tr w:rsidR="00F57508" w:rsidRPr="00F57508" w14:paraId="4AA70A58" w14:textId="77777777" w:rsidTr="00F57508">
        <w:trPr>
          <w:trHeight w:val="280"/>
        </w:trPr>
        <w:tc>
          <w:tcPr>
            <w:tcW w:w="358" w:type="dxa"/>
            <w:tcBorders>
              <w:top w:val="nil"/>
              <w:left w:val="nil"/>
              <w:bottom w:val="nil"/>
              <w:right w:val="nil"/>
            </w:tcBorders>
            <w:shd w:val="clear" w:color="auto" w:fill="auto"/>
            <w:noWrap/>
            <w:vAlign w:val="center"/>
            <w:hideMark/>
          </w:tcPr>
          <w:p w14:paraId="503D8D5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6465265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UMLS:CPT:33361</w:t>
            </w:r>
          </w:p>
        </w:tc>
        <w:tc>
          <w:tcPr>
            <w:tcW w:w="8306" w:type="dxa"/>
            <w:tcBorders>
              <w:top w:val="nil"/>
              <w:left w:val="nil"/>
              <w:bottom w:val="nil"/>
              <w:right w:val="nil"/>
            </w:tcBorders>
            <w:shd w:val="clear" w:color="auto" w:fill="auto"/>
            <w:noWrap/>
            <w:vAlign w:val="center"/>
            <w:hideMark/>
          </w:tcPr>
          <w:p w14:paraId="177DA81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percutaneous femoral artery approach</w:t>
            </w:r>
          </w:p>
        </w:tc>
      </w:tr>
      <w:tr w:rsidR="00F57508" w:rsidRPr="00F57508" w14:paraId="3E9C538C" w14:textId="77777777" w:rsidTr="00F57508">
        <w:trPr>
          <w:trHeight w:val="280"/>
        </w:trPr>
        <w:tc>
          <w:tcPr>
            <w:tcW w:w="358" w:type="dxa"/>
            <w:tcBorders>
              <w:top w:val="nil"/>
              <w:left w:val="nil"/>
              <w:bottom w:val="nil"/>
              <w:right w:val="nil"/>
            </w:tcBorders>
            <w:shd w:val="clear" w:color="auto" w:fill="auto"/>
            <w:noWrap/>
            <w:vAlign w:val="center"/>
            <w:hideMark/>
          </w:tcPr>
          <w:p w14:paraId="0544B97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388B1E5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UMLS:CPT:33363</w:t>
            </w:r>
          </w:p>
        </w:tc>
        <w:tc>
          <w:tcPr>
            <w:tcW w:w="8306" w:type="dxa"/>
            <w:tcBorders>
              <w:top w:val="nil"/>
              <w:left w:val="nil"/>
              <w:bottom w:val="nil"/>
              <w:right w:val="nil"/>
            </w:tcBorders>
            <w:shd w:val="clear" w:color="auto" w:fill="auto"/>
            <w:noWrap/>
            <w:vAlign w:val="center"/>
            <w:hideMark/>
          </w:tcPr>
          <w:p w14:paraId="4C178D8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open axillary artery approach</w:t>
            </w:r>
          </w:p>
        </w:tc>
      </w:tr>
      <w:tr w:rsidR="00F57508" w:rsidRPr="00F57508" w14:paraId="653C1677" w14:textId="77777777" w:rsidTr="00F57508">
        <w:trPr>
          <w:trHeight w:val="280"/>
        </w:trPr>
        <w:tc>
          <w:tcPr>
            <w:tcW w:w="358" w:type="dxa"/>
            <w:tcBorders>
              <w:top w:val="nil"/>
              <w:left w:val="nil"/>
              <w:bottom w:val="nil"/>
              <w:right w:val="nil"/>
            </w:tcBorders>
            <w:shd w:val="clear" w:color="auto" w:fill="auto"/>
            <w:noWrap/>
            <w:vAlign w:val="center"/>
            <w:hideMark/>
          </w:tcPr>
          <w:p w14:paraId="0E3DF8DB"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7A80989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UMLS:CPT:33362</w:t>
            </w:r>
          </w:p>
        </w:tc>
        <w:tc>
          <w:tcPr>
            <w:tcW w:w="8306" w:type="dxa"/>
            <w:tcBorders>
              <w:top w:val="nil"/>
              <w:left w:val="nil"/>
              <w:bottom w:val="nil"/>
              <w:right w:val="nil"/>
            </w:tcBorders>
            <w:shd w:val="clear" w:color="auto" w:fill="auto"/>
            <w:noWrap/>
            <w:vAlign w:val="center"/>
            <w:hideMark/>
          </w:tcPr>
          <w:p w14:paraId="326B9B9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open femoral artery approach</w:t>
            </w:r>
          </w:p>
        </w:tc>
      </w:tr>
      <w:tr w:rsidR="00F57508" w:rsidRPr="00F57508" w14:paraId="0C7F3C62" w14:textId="77777777" w:rsidTr="00F57508">
        <w:trPr>
          <w:trHeight w:val="280"/>
        </w:trPr>
        <w:tc>
          <w:tcPr>
            <w:tcW w:w="358" w:type="dxa"/>
            <w:tcBorders>
              <w:top w:val="nil"/>
              <w:left w:val="nil"/>
              <w:bottom w:val="nil"/>
              <w:right w:val="nil"/>
            </w:tcBorders>
            <w:shd w:val="clear" w:color="auto" w:fill="auto"/>
            <w:noWrap/>
            <w:vAlign w:val="center"/>
            <w:hideMark/>
          </w:tcPr>
          <w:p w14:paraId="4D36B8A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4757E92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UMLS:CPT:33366</w:t>
            </w:r>
          </w:p>
        </w:tc>
        <w:tc>
          <w:tcPr>
            <w:tcW w:w="8306" w:type="dxa"/>
            <w:tcBorders>
              <w:top w:val="nil"/>
              <w:left w:val="nil"/>
              <w:bottom w:val="nil"/>
              <w:right w:val="nil"/>
            </w:tcBorders>
            <w:shd w:val="clear" w:color="auto" w:fill="auto"/>
            <w:noWrap/>
            <w:vAlign w:val="center"/>
            <w:hideMark/>
          </w:tcPr>
          <w:p w14:paraId="1298D71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transapical exposure (</w:t>
            </w:r>
            <w:proofErr w:type="spellStart"/>
            <w:r w:rsidRPr="00F57508">
              <w:rPr>
                <w:rFonts w:ascii="Arial" w:eastAsia="Times New Roman" w:hAnsi="Arial" w:cs="Arial"/>
                <w:bCs/>
                <w:color w:val="000000"/>
                <w:kern w:val="0"/>
                <w:sz w:val="20"/>
                <w:szCs w:val="20"/>
                <w:lang w:eastAsia="zh-CN"/>
                <w14:ligatures w14:val="none"/>
              </w:rPr>
              <w:t>eg</w:t>
            </w:r>
            <w:proofErr w:type="spellEnd"/>
            <w:r w:rsidRPr="00F57508">
              <w:rPr>
                <w:rFonts w:ascii="Arial" w:eastAsia="Times New Roman" w:hAnsi="Arial" w:cs="Arial"/>
                <w:bCs/>
                <w:color w:val="000000"/>
                <w:kern w:val="0"/>
                <w:sz w:val="20"/>
                <w:szCs w:val="20"/>
                <w:lang w:eastAsia="zh-CN"/>
                <w14:ligatures w14:val="none"/>
              </w:rPr>
              <w:t>, left thoracotomy)</w:t>
            </w:r>
          </w:p>
        </w:tc>
      </w:tr>
      <w:tr w:rsidR="00F57508" w:rsidRPr="00F57508" w14:paraId="6C52A0F6" w14:textId="77777777" w:rsidTr="00F57508">
        <w:trPr>
          <w:trHeight w:val="280"/>
        </w:trPr>
        <w:tc>
          <w:tcPr>
            <w:tcW w:w="358" w:type="dxa"/>
            <w:tcBorders>
              <w:top w:val="nil"/>
              <w:left w:val="nil"/>
              <w:bottom w:val="nil"/>
              <w:right w:val="nil"/>
            </w:tcBorders>
            <w:shd w:val="clear" w:color="auto" w:fill="auto"/>
            <w:noWrap/>
            <w:vAlign w:val="center"/>
            <w:hideMark/>
          </w:tcPr>
          <w:p w14:paraId="083C3E97"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0A39E92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UMLS:CPT:33368</w:t>
            </w:r>
          </w:p>
        </w:tc>
        <w:tc>
          <w:tcPr>
            <w:tcW w:w="8306" w:type="dxa"/>
            <w:tcBorders>
              <w:top w:val="nil"/>
              <w:left w:val="nil"/>
              <w:bottom w:val="nil"/>
              <w:right w:val="nil"/>
            </w:tcBorders>
            <w:shd w:val="clear" w:color="auto" w:fill="auto"/>
            <w:noWrap/>
            <w:vAlign w:val="center"/>
            <w:hideMark/>
          </w:tcPr>
          <w:p w14:paraId="6AB2E6F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cardiopulmonary bypass support with open peripheral arterial and venous cannulation (</w:t>
            </w:r>
            <w:proofErr w:type="spellStart"/>
            <w:r w:rsidRPr="00F57508">
              <w:rPr>
                <w:rFonts w:ascii="Arial" w:eastAsia="Times New Roman" w:hAnsi="Arial" w:cs="Arial"/>
                <w:bCs/>
                <w:color w:val="000000"/>
                <w:kern w:val="0"/>
                <w:sz w:val="20"/>
                <w:szCs w:val="20"/>
                <w:lang w:eastAsia="zh-CN"/>
                <w14:ligatures w14:val="none"/>
              </w:rPr>
              <w:t>eg</w:t>
            </w:r>
            <w:proofErr w:type="spellEnd"/>
            <w:r w:rsidRPr="00F57508">
              <w:rPr>
                <w:rFonts w:ascii="Arial" w:eastAsia="Times New Roman" w:hAnsi="Arial" w:cs="Arial"/>
                <w:bCs/>
                <w:color w:val="000000"/>
                <w:kern w:val="0"/>
                <w:sz w:val="20"/>
                <w:szCs w:val="20"/>
                <w:lang w:eastAsia="zh-CN"/>
                <w14:ligatures w14:val="none"/>
              </w:rPr>
              <w:t>, femoral, iliac, axillary vessels) (List separately in addition to code for primary procedure)</w:t>
            </w:r>
          </w:p>
        </w:tc>
      </w:tr>
      <w:tr w:rsidR="00F57508" w:rsidRPr="00F57508" w14:paraId="65A0DCE8" w14:textId="77777777" w:rsidTr="00F57508">
        <w:trPr>
          <w:trHeight w:val="280"/>
        </w:trPr>
        <w:tc>
          <w:tcPr>
            <w:tcW w:w="358" w:type="dxa"/>
            <w:tcBorders>
              <w:top w:val="nil"/>
              <w:left w:val="nil"/>
              <w:bottom w:val="nil"/>
              <w:right w:val="nil"/>
            </w:tcBorders>
            <w:shd w:val="clear" w:color="auto" w:fill="auto"/>
            <w:noWrap/>
            <w:vAlign w:val="center"/>
            <w:hideMark/>
          </w:tcPr>
          <w:p w14:paraId="38F5EF69"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4DEE544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UMLS:CPT:33365</w:t>
            </w:r>
          </w:p>
        </w:tc>
        <w:tc>
          <w:tcPr>
            <w:tcW w:w="8306" w:type="dxa"/>
            <w:tcBorders>
              <w:top w:val="nil"/>
              <w:left w:val="nil"/>
              <w:bottom w:val="nil"/>
              <w:right w:val="nil"/>
            </w:tcBorders>
            <w:shd w:val="clear" w:color="auto" w:fill="auto"/>
            <w:noWrap/>
            <w:vAlign w:val="center"/>
            <w:hideMark/>
          </w:tcPr>
          <w:p w14:paraId="4B2500E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 transaortic approach (</w:t>
            </w:r>
            <w:proofErr w:type="spellStart"/>
            <w:r w:rsidRPr="00F57508">
              <w:rPr>
                <w:rFonts w:ascii="Arial" w:eastAsia="Times New Roman" w:hAnsi="Arial" w:cs="Arial"/>
                <w:bCs/>
                <w:color w:val="000000"/>
                <w:kern w:val="0"/>
                <w:sz w:val="20"/>
                <w:szCs w:val="20"/>
                <w:lang w:eastAsia="zh-CN"/>
                <w14:ligatures w14:val="none"/>
              </w:rPr>
              <w:t>eg</w:t>
            </w:r>
            <w:proofErr w:type="spellEnd"/>
            <w:r w:rsidRPr="00F57508">
              <w:rPr>
                <w:rFonts w:ascii="Arial" w:eastAsia="Times New Roman" w:hAnsi="Arial" w:cs="Arial"/>
                <w:bCs/>
                <w:color w:val="000000"/>
                <w:kern w:val="0"/>
                <w:sz w:val="20"/>
                <w:szCs w:val="20"/>
                <w:lang w:eastAsia="zh-CN"/>
                <w14:ligatures w14:val="none"/>
              </w:rPr>
              <w:t>, median sternotomy, mediastinotomy)</w:t>
            </w:r>
          </w:p>
        </w:tc>
      </w:tr>
      <w:tr w:rsidR="00F57508" w:rsidRPr="00F57508" w14:paraId="25F4DE3A" w14:textId="77777777" w:rsidTr="00F57508">
        <w:trPr>
          <w:trHeight w:val="280"/>
        </w:trPr>
        <w:tc>
          <w:tcPr>
            <w:tcW w:w="358" w:type="dxa"/>
            <w:tcBorders>
              <w:top w:val="nil"/>
              <w:left w:val="nil"/>
              <w:bottom w:val="nil"/>
              <w:right w:val="nil"/>
            </w:tcBorders>
            <w:shd w:val="clear" w:color="auto" w:fill="auto"/>
            <w:noWrap/>
            <w:vAlign w:val="center"/>
            <w:hideMark/>
          </w:tcPr>
          <w:p w14:paraId="6747B08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444D3697"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UMLS:CPT:1021150</w:t>
            </w:r>
          </w:p>
        </w:tc>
        <w:tc>
          <w:tcPr>
            <w:tcW w:w="8306" w:type="dxa"/>
            <w:tcBorders>
              <w:top w:val="nil"/>
              <w:left w:val="nil"/>
              <w:bottom w:val="nil"/>
              <w:right w:val="nil"/>
            </w:tcBorders>
            <w:shd w:val="clear" w:color="auto" w:fill="auto"/>
            <w:noWrap/>
            <w:vAlign w:val="center"/>
            <w:hideMark/>
          </w:tcPr>
          <w:p w14:paraId="6134141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(TAVR/TAVI) with prosthetic valve</w:t>
            </w:r>
          </w:p>
        </w:tc>
      </w:tr>
      <w:tr w:rsidR="00F57508" w:rsidRPr="00F57508" w14:paraId="57579880" w14:textId="77777777" w:rsidTr="00F57508">
        <w:trPr>
          <w:trHeight w:val="280"/>
        </w:trPr>
        <w:tc>
          <w:tcPr>
            <w:tcW w:w="358" w:type="dxa"/>
            <w:tcBorders>
              <w:top w:val="nil"/>
              <w:left w:val="nil"/>
              <w:bottom w:val="nil"/>
              <w:right w:val="nil"/>
            </w:tcBorders>
            <w:shd w:val="clear" w:color="auto" w:fill="auto"/>
            <w:noWrap/>
            <w:vAlign w:val="center"/>
            <w:hideMark/>
          </w:tcPr>
          <w:p w14:paraId="3DFE1F4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5903AAB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UMLS:SNOMED:232846007</w:t>
            </w:r>
          </w:p>
        </w:tc>
        <w:tc>
          <w:tcPr>
            <w:tcW w:w="8306" w:type="dxa"/>
            <w:tcBorders>
              <w:top w:val="nil"/>
              <w:left w:val="nil"/>
              <w:bottom w:val="nil"/>
              <w:right w:val="nil"/>
            </w:tcBorders>
            <w:shd w:val="clear" w:color="auto" w:fill="auto"/>
            <w:noWrap/>
            <w:vAlign w:val="center"/>
            <w:hideMark/>
          </w:tcPr>
          <w:p w14:paraId="7CB8C48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Aortic valve replacement and replacement of ascending aorta</w:t>
            </w:r>
          </w:p>
        </w:tc>
      </w:tr>
      <w:tr w:rsidR="00F57508" w:rsidRPr="00F57508" w14:paraId="424AAACB" w14:textId="77777777" w:rsidTr="00F57508">
        <w:trPr>
          <w:trHeight w:val="280"/>
        </w:trPr>
        <w:tc>
          <w:tcPr>
            <w:tcW w:w="358" w:type="dxa"/>
            <w:tcBorders>
              <w:top w:val="nil"/>
              <w:left w:val="nil"/>
              <w:bottom w:val="nil"/>
              <w:right w:val="nil"/>
            </w:tcBorders>
            <w:shd w:val="clear" w:color="auto" w:fill="auto"/>
            <w:noWrap/>
            <w:vAlign w:val="center"/>
            <w:hideMark/>
          </w:tcPr>
          <w:p w14:paraId="56824848"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lastRenderedPageBreak/>
              <w:t>diagnosis</w:t>
            </w:r>
          </w:p>
        </w:tc>
        <w:tc>
          <w:tcPr>
            <w:tcW w:w="696" w:type="dxa"/>
            <w:tcBorders>
              <w:top w:val="nil"/>
              <w:left w:val="nil"/>
              <w:bottom w:val="nil"/>
              <w:right w:val="nil"/>
            </w:tcBorders>
            <w:shd w:val="clear" w:color="auto" w:fill="auto"/>
            <w:noWrap/>
            <w:vAlign w:val="center"/>
            <w:hideMark/>
          </w:tcPr>
          <w:p w14:paraId="5F1BCD9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UMLS:ICD10CM:Z95.3</w:t>
            </w:r>
          </w:p>
        </w:tc>
        <w:tc>
          <w:tcPr>
            <w:tcW w:w="8306" w:type="dxa"/>
            <w:tcBorders>
              <w:top w:val="nil"/>
              <w:left w:val="nil"/>
              <w:bottom w:val="nil"/>
              <w:right w:val="nil"/>
            </w:tcBorders>
            <w:shd w:val="clear" w:color="auto" w:fill="auto"/>
            <w:noWrap/>
            <w:vAlign w:val="center"/>
            <w:hideMark/>
          </w:tcPr>
          <w:p w14:paraId="48AA2498"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 xml:space="preserve">Presence of </w:t>
            </w:r>
            <w:proofErr w:type="spellStart"/>
            <w:r w:rsidRPr="00F57508">
              <w:rPr>
                <w:rFonts w:ascii="Arial" w:eastAsia="Times New Roman" w:hAnsi="Arial" w:cs="Arial"/>
                <w:bCs/>
                <w:color w:val="000000"/>
                <w:kern w:val="0"/>
                <w:sz w:val="20"/>
                <w:szCs w:val="20"/>
                <w:lang w:eastAsia="zh-CN"/>
                <w14:ligatures w14:val="none"/>
              </w:rPr>
              <w:t>xenogenic</w:t>
            </w:r>
            <w:proofErr w:type="spellEnd"/>
            <w:r w:rsidRPr="00F57508">
              <w:rPr>
                <w:rFonts w:ascii="Arial" w:eastAsia="Times New Roman" w:hAnsi="Arial" w:cs="Arial"/>
                <w:bCs/>
                <w:color w:val="000000"/>
                <w:kern w:val="0"/>
                <w:sz w:val="20"/>
                <w:szCs w:val="20"/>
                <w:lang w:eastAsia="zh-CN"/>
                <w14:ligatures w14:val="none"/>
              </w:rPr>
              <w:t xml:space="preserve"> heart valve</w:t>
            </w:r>
          </w:p>
        </w:tc>
      </w:tr>
      <w:tr w:rsidR="00F57508" w:rsidRPr="00F57508" w14:paraId="5377E764" w14:textId="77777777" w:rsidTr="00F57508">
        <w:trPr>
          <w:trHeight w:val="280"/>
        </w:trPr>
        <w:tc>
          <w:tcPr>
            <w:tcW w:w="358" w:type="dxa"/>
            <w:tcBorders>
              <w:top w:val="nil"/>
              <w:left w:val="nil"/>
              <w:bottom w:val="nil"/>
              <w:right w:val="nil"/>
            </w:tcBorders>
            <w:shd w:val="clear" w:color="auto" w:fill="auto"/>
            <w:noWrap/>
            <w:vAlign w:val="center"/>
            <w:hideMark/>
          </w:tcPr>
          <w:p w14:paraId="458703D7"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67AB1DA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UMLS:SNOMED:725351001</w:t>
            </w:r>
          </w:p>
        </w:tc>
        <w:tc>
          <w:tcPr>
            <w:tcW w:w="8306" w:type="dxa"/>
            <w:tcBorders>
              <w:top w:val="nil"/>
              <w:left w:val="nil"/>
              <w:bottom w:val="nil"/>
              <w:right w:val="nil"/>
            </w:tcBorders>
            <w:shd w:val="clear" w:color="auto" w:fill="auto"/>
            <w:noWrap/>
            <w:vAlign w:val="center"/>
            <w:hideMark/>
          </w:tcPr>
          <w:p w14:paraId="2A9C911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Transcatheter aortic valve replacement (deprecated 2022)</w:t>
            </w:r>
          </w:p>
        </w:tc>
      </w:tr>
      <w:tr w:rsidR="00F57508" w:rsidRPr="00F57508" w14:paraId="614B50A1" w14:textId="77777777" w:rsidTr="00F57508">
        <w:trPr>
          <w:trHeight w:val="280"/>
        </w:trPr>
        <w:tc>
          <w:tcPr>
            <w:tcW w:w="358" w:type="dxa"/>
            <w:tcBorders>
              <w:top w:val="nil"/>
              <w:left w:val="nil"/>
              <w:bottom w:val="nil"/>
              <w:right w:val="nil"/>
            </w:tcBorders>
            <w:shd w:val="clear" w:color="auto" w:fill="auto"/>
            <w:noWrap/>
            <w:vAlign w:val="center"/>
            <w:hideMark/>
          </w:tcPr>
          <w:p w14:paraId="39F4C9B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7EEB118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UMLS:SNOMED:232848008</w:t>
            </w:r>
          </w:p>
        </w:tc>
        <w:tc>
          <w:tcPr>
            <w:tcW w:w="8306" w:type="dxa"/>
            <w:tcBorders>
              <w:top w:val="nil"/>
              <w:left w:val="nil"/>
              <w:bottom w:val="nil"/>
              <w:right w:val="nil"/>
            </w:tcBorders>
            <w:shd w:val="clear" w:color="auto" w:fill="auto"/>
            <w:noWrap/>
            <w:vAlign w:val="center"/>
            <w:hideMark/>
          </w:tcPr>
          <w:p w14:paraId="1B0D1E2C"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 xml:space="preserve">Aortic valve replacement and patch </w:t>
            </w:r>
            <w:proofErr w:type="spellStart"/>
            <w:r w:rsidRPr="00F57508">
              <w:rPr>
                <w:rFonts w:ascii="Arial" w:eastAsia="Times New Roman" w:hAnsi="Arial" w:cs="Arial"/>
                <w:bCs/>
                <w:color w:val="000000"/>
                <w:kern w:val="0"/>
                <w:sz w:val="20"/>
                <w:szCs w:val="20"/>
                <w:lang w:eastAsia="zh-CN"/>
                <w14:ligatures w14:val="none"/>
              </w:rPr>
              <w:t>aortoplasty</w:t>
            </w:r>
            <w:proofErr w:type="spellEnd"/>
          </w:p>
        </w:tc>
      </w:tr>
      <w:tr w:rsidR="00F57508" w:rsidRPr="00F57508" w14:paraId="0EBC238A" w14:textId="77777777" w:rsidTr="00F57508">
        <w:trPr>
          <w:trHeight w:val="280"/>
        </w:trPr>
        <w:tc>
          <w:tcPr>
            <w:tcW w:w="358" w:type="dxa"/>
            <w:tcBorders>
              <w:top w:val="nil"/>
              <w:left w:val="nil"/>
              <w:bottom w:val="nil"/>
              <w:right w:val="nil"/>
            </w:tcBorders>
            <w:shd w:val="clear" w:color="auto" w:fill="auto"/>
            <w:noWrap/>
            <w:vAlign w:val="center"/>
            <w:hideMark/>
          </w:tcPr>
          <w:p w14:paraId="216117BE"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diagnosis</w:t>
            </w:r>
          </w:p>
        </w:tc>
        <w:tc>
          <w:tcPr>
            <w:tcW w:w="696" w:type="dxa"/>
            <w:tcBorders>
              <w:top w:val="nil"/>
              <w:left w:val="nil"/>
              <w:bottom w:val="nil"/>
              <w:right w:val="nil"/>
            </w:tcBorders>
            <w:shd w:val="clear" w:color="auto" w:fill="auto"/>
            <w:noWrap/>
            <w:vAlign w:val="center"/>
            <w:hideMark/>
          </w:tcPr>
          <w:p w14:paraId="24D8930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UMLS:ICD10CM:Z95.2</w:t>
            </w:r>
          </w:p>
        </w:tc>
        <w:tc>
          <w:tcPr>
            <w:tcW w:w="8306" w:type="dxa"/>
            <w:tcBorders>
              <w:top w:val="nil"/>
              <w:left w:val="nil"/>
              <w:bottom w:val="nil"/>
              <w:right w:val="nil"/>
            </w:tcBorders>
            <w:shd w:val="clear" w:color="auto" w:fill="auto"/>
            <w:noWrap/>
            <w:vAlign w:val="center"/>
            <w:hideMark/>
          </w:tcPr>
          <w:p w14:paraId="238DB742"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Presence of prosthetic heart valve</w:t>
            </w:r>
          </w:p>
        </w:tc>
      </w:tr>
      <w:tr w:rsidR="00F57508" w:rsidRPr="00F57508" w14:paraId="230BDB89" w14:textId="77777777" w:rsidTr="00F57508">
        <w:trPr>
          <w:trHeight w:val="280"/>
        </w:trPr>
        <w:tc>
          <w:tcPr>
            <w:tcW w:w="358" w:type="dxa"/>
            <w:tcBorders>
              <w:top w:val="nil"/>
              <w:left w:val="nil"/>
              <w:bottom w:val="nil"/>
              <w:right w:val="nil"/>
            </w:tcBorders>
            <w:shd w:val="clear" w:color="auto" w:fill="auto"/>
            <w:noWrap/>
            <w:vAlign w:val="center"/>
            <w:hideMark/>
          </w:tcPr>
          <w:p w14:paraId="62AC205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0060FD07"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UMLS:SNOMED:174928005</w:t>
            </w:r>
          </w:p>
        </w:tc>
        <w:tc>
          <w:tcPr>
            <w:tcW w:w="8306" w:type="dxa"/>
            <w:tcBorders>
              <w:top w:val="nil"/>
              <w:left w:val="nil"/>
              <w:bottom w:val="nil"/>
              <w:right w:val="nil"/>
            </w:tcBorders>
            <w:shd w:val="clear" w:color="auto" w:fill="auto"/>
            <w:noWrap/>
            <w:vAlign w:val="center"/>
            <w:hideMark/>
          </w:tcPr>
          <w:p w14:paraId="23D7A619"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Xenograft aortic valve replacement</w:t>
            </w:r>
          </w:p>
        </w:tc>
      </w:tr>
      <w:tr w:rsidR="00F57508" w:rsidRPr="00F57508" w14:paraId="04311038" w14:textId="77777777" w:rsidTr="00F57508">
        <w:trPr>
          <w:trHeight w:val="280"/>
        </w:trPr>
        <w:tc>
          <w:tcPr>
            <w:tcW w:w="358" w:type="dxa"/>
            <w:tcBorders>
              <w:top w:val="nil"/>
              <w:left w:val="nil"/>
              <w:bottom w:val="nil"/>
              <w:right w:val="nil"/>
            </w:tcBorders>
            <w:shd w:val="clear" w:color="auto" w:fill="auto"/>
            <w:noWrap/>
            <w:vAlign w:val="center"/>
            <w:hideMark/>
          </w:tcPr>
          <w:p w14:paraId="18F1DF7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12161FF6"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UMLS:SNOMED:174927000</w:t>
            </w:r>
          </w:p>
        </w:tc>
        <w:tc>
          <w:tcPr>
            <w:tcW w:w="8306" w:type="dxa"/>
            <w:tcBorders>
              <w:top w:val="nil"/>
              <w:left w:val="nil"/>
              <w:bottom w:val="nil"/>
              <w:right w:val="nil"/>
            </w:tcBorders>
            <w:shd w:val="clear" w:color="auto" w:fill="auto"/>
            <w:noWrap/>
            <w:vAlign w:val="center"/>
            <w:hideMark/>
          </w:tcPr>
          <w:p w14:paraId="75D4EA6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Homograft aortic valve replacement</w:t>
            </w:r>
          </w:p>
        </w:tc>
      </w:tr>
      <w:tr w:rsidR="00F57508" w:rsidRPr="00F57508" w14:paraId="374FAF04" w14:textId="77777777" w:rsidTr="00F57508">
        <w:trPr>
          <w:trHeight w:val="280"/>
        </w:trPr>
        <w:tc>
          <w:tcPr>
            <w:tcW w:w="358" w:type="dxa"/>
            <w:tcBorders>
              <w:top w:val="nil"/>
              <w:left w:val="nil"/>
              <w:bottom w:val="nil"/>
              <w:right w:val="nil"/>
            </w:tcBorders>
            <w:shd w:val="clear" w:color="auto" w:fill="auto"/>
            <w:noWrap/>
            <w:vAlign w:val="center"/>
            <w:hideMark/>
          </w:tcPr>
          <w:p w14:paraId="6947DAA1"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049B4BBA"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UMLS:SNOMED:174929002</w:t>
            </w:r>
          </w:p>
        </w:tc>
        <w:tc>
          <w:tcPr>
            <w:tcW w:w="8306" w:type="dxa"/>
            <w:tcBorders>
              <w:top w:val="nil"/>
              <w:left w:val="nil"/>
              <w:bottom w:val="nil"/>
              <w:right w:val="nil"/>
            </w:tcBorders>
            <w:shd w:val="clear" w:color="auto" w:fill="auto"/>
            <w:noWrap/>
            <w:vAlign w:val="center"/>
            <w:hideMark/>
          </w:tcPr>
          <w:p w14:paraId="54B4CE0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Mechanical prosthetic aortic valve replacement</w:t>
            </w:r>
          </w:p>
        </w:tc>
      </w:tr>
      <w:tr w:rsidR="00F57508" w:rsidRPr="00F57508" w14:paraId="1D991D2B" w14:textId="77777777" w:rsidTr="00F57508">
        <w:trPr>
          <w:trHeight w:val="280"/>
        </w:trPr>
        <w:tc>
          <w:tcPr>
            <w:tcW w:w="358" w:type="dxa"/>
            <w:tcBorders>
              <w:top w:val="nil"/>
              <w:left w:val="nil"/>
              <w:bottom w:val="nil"/>
              <w:right w:val="nil"/>
            </w:tcBorders>
            <w:shd w:val="clear" w:color="auto" w:fill="auto"/>
            <w:noWrap/>
            <w:vAlign w:val="center"/>
            <w:hideMark/>
          </w:tcPr>
          <w:p w14:paraId="06F9FE3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3F99CAE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UMLS:SNOMED:308663002</w:t>
            </w:r>
          </w:p>
        </w:tc>
        <w:tc>
          <w:tcPr>
            <w:tcW w:w="8306" w:type="dxa"/>
            <w:tcBorders>
              <w:top w:val="nil"/>
              <w:left w:val="nil"/>
              <w:bottom w:val="nil"/>
              <w:right w:val="nil"/>
            </w:tcBorders>
            <w:shd w:val="clear" w:color="auto" w:fill="auto"/>
            <w:noWrap/>
            <w:vAlign w:val="center"/>
            <w:hideMark/>
          </w:tcPr>
          <w:p w14:paraId="0A093093"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Porcine aortic valve replacement</w:t>
            </w:r>
          </w:p>
        </w:tc>
      </w:tr>
      <w:tr w:rsidR="00F57508" w:rsidRPr="00F57508" w14:paraId="1246E2DE" w14:textId="77777777" w:rsidTr="00F57508">
        <w:trPr>
          <w:trHeight w:val="280"/>
        </w:trPr>
        <w:tc>
          <w:tcPr>
            <w:tcW w:w="358" w:type="dxa"/>
            <w:tcBorders>
              <w:top w:val="nil"/>
              <w:left w:val="nil"/>
              <w:bottom w:val="nil"/>
              <w:right w:val="nil"/>
            </w:tcBorders>
            <w:shd w:val="clear" w:color="auto" w:fill="auto"/>
            <w:noWrap/>
            <w:vAlign w:val="center"/>
            <w:hideMark/>
          </w:tcPr>
          <w:p w14:paraId="1600C31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3648A28B"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UMLS:SNOMED:232847003</w:t>
            </w:r>
          </w:p>
        </w:tc>
        <w:tc>
          <w:tcPr>
            <w:tcW w:w="8306" w:type="dxa"/>
            <w:tcBorders>
              <w:top w:val="nil"/>
              <w:left w:val="nil"/>
              <w:bottom w:val="nil"/>
              <w:right w:val="nil"/>
            </w:tcBorders>
            <w:shd w:val="clear" w:color="auto" w:fill="auto"/>
            <w:noWrap/>
            <w:vAlign w:val="center"/>
            <w:hideMark/>
          </w:tcPr>
          <w:p w14:paraId="1B9084E4"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 xml:space="preserve">Aortic valve replacement and </w:t>
            </w:r>
            <w:proofErr w:type="spellStart"/>
            <w:r w:rsidRPr="00F57508">
              <w:rPr>
                <w:rFonts w:ascii="Arial" w:eastAsia="Times New Roman" w:hAnsi="Arial" w:cs="Arial"/>
                <w:bCs/>
                <w:color w:val="000000"/>
                <w:kern w:val="0"/>
                <w:sz w:val="20"/>
                <w:szCs w:val="20"/>
                <w:lang w:eastAsia="zh-CN"/>
                <w14:ligatures w14:val="none"/>
              </w:rPr>
              <w:t>aortoplasty</w:t>
            </w:r>
            <w:proofErr w:type="spellEnd"/>
          </w:p>
        </w:tc>
      </w:tr>
      <w:tr w:rsidR="00F57508" w:rsidRPr="00F57508" w14:paraId="045D4EEE" w14:textId="77777777" w:rsidTr="00F57508">
        <w:trPr>
          <w:trHeight w:val="280"/>
        </w:trPr>
        <w:tc>
          <w:tcPr>
            <w:tcW w:w="358" w:type="dxa"/>
            <w:tcBorders>
              <w:top w:val="nil"/>
              <w:left w:val="nil"/>
              <w:bottom w:val="nil"/>
              <w:right w:val="nil"/>
            </w:tcBorders>
            <w:shd w:val="clear" w:color="auto" w:fill="auto"/>
            <w:noWrap/>
            <w:vAlign w:val="center"/>
            <w:hideMark/>
          </w:tcPr>
          <w:p w14:paraId="447A0F6D"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nil"/>
              <w:right w:val="nil"/>
            </w:tcBorders>
            <w:shd w:val="clear" w:color="auto" w:fill="auto"/>
            <w:noWrap/>
            <w:vAlign w:val="center"/>
            <w:hideMark/>
          </w:tcPr>
          <w:p w14:paraId="19AEABF5"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UMLS:SNOMED:275199000</w:t>
            </w:r>
          </w:p>
        </w:tc>
        <w:tc>
          <w:tcPr>
            <w:tcW w:w="8306" w:type="dxa"/>
            <w:tcBorders>
              <w:top w:val="nil"/>
              <w:left w:val="nil"/>
              <w:bottom w:val="nil"/>
              <w:right w:val="nil"/>
            </w:tcBorders>
            <w:shd w:val="clear" w:color="auto" w:fill="auto"/>
            <w:noWrap/>
            <w:vAlign w:val="center"/>
            <w:hideMark/>
          </w:tcPr>
          <w:p w14:paraId="5D0783EF"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Ball valve aortic valve replacement</w:t>
            </w:r>
          </w:p>
        </w:tc>
      </w:tr>
      <w:tr w:rsidR="00F57508" w:rsidRPr="00F57508" w14:paraId="455738CD" w14:textId="77777777" w:rsidTr="00F57508">
        <w:trPr>
          <w:trHeight w:val="280"/>
        </w:trPr>
        <w:tc>
          <w:tcPr>
            <w:tcW w:w="358" w:type="dxa"/>
            <w:tcBorders>
              <w:top w:val="nil"/>
              <w:left w:val="nil"/>
              <w:bottom w:val="single" w:sz="4" w:space="0" w:color="auto"/>
              <w:right w:val="nil"/>
            </w:tcBorders>
            <w:shd w:val="clear" w:color="auto" w:fill="auto"/>
            <w:noWrap/>
            <w:vAlign w:val="center"/>
            <w:hideMark/>
          </w:tcPr>
          <w:p w14:paraId="0AA9B18B"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color w:val="000000"/>
                <w:kern w:val="0"/>
                <w:sz w:val="20"/>
                <w:szCs w:val="20"/>
                <w:lang w:eastAsia="zh-CN"/>
                <w14:ligatures w14:val="none"/>
              </w:rPr>
              <w:t>procedure</w:t>
            </w:r>
          </w:p>
        </w:tc>
        <w:tc>
          <w:tcPr>
            <w:tcW w:w="696" w:type="dxa"/>
            <w:tcBorders>
              <w:top w:val="nil"/>
              <w:left w:val="nil"/>
              <w:bottom w:val="single" w:sz="4" w:space="0" w:color="auto"/>
              <w:right w:val="nil"/>
            </w:tcBorders>
            <w:shd w:val="clear" w:color="auto" w:fill="auto"/>
            <w:noWrap/>
            <w:vAlign w:val="center"/>
            <w:hideMark/>
          </w:tcPr>
          <w:p w14:paraId="2B0CD40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UMLS:SNOMED:34068001</w:t>
            </w:r>
          </w:p>
        </w:tc>
        <w:tc>
          <w:tcPr>
            <w:tcW w:w="8306" w:type="dxa"/>
            <w:tcBorders>
              <w:top w:val="nil"/>
              <w:left w:val="nil"/>
              <w:bottom w:val="single" w:sz="4" w:space="0" w:color="auto"/>
              <w:right w:val="nil"/>
            </w:tcBorders>
            <w:shd w:val="clear" w:color="auto" w:fill="auto"/>
            <w:noWrap/>
            <w:vAlign w:val="center"/>
            <w:hideMark/>
          </w:tcPr>
          <w:p w14:paraId="262DC7D0" w14:textId="77777777" w:rsidR="00F57508" w:rsidRPr="00F57508" w:rsidRDefault="00F57508" w:rsidP="00F57508">
            <w:pPr>
              <w:rPr>
                <w:rFonts w:ascii="Arial" w:eastAsia="Times New Roman" w:hAnsi="Arial" w:cs="Arial"/>
                <w:color w:val="000000"/>
                <w:kern w:val="0"/>
                <w:sz w:val="20"/>
                <w:szCs w:val="20"/>
                <w:lang w:eastAsia="zh-CN"/>
                <w14:ligatures w14:val="none"/>
              </w:rPr>
            </w:pPr>
            <w:r w:rsidRPr="00F57508">
              <w:rPr>
                <w:rFonts w:ascii="Arial" w:eastAsia="Times New Roman" w:hAnsi="Arial" w:cs="Arial"/>
                <w:bCs/>
                <w:color w:val="000000"/>
                <w:kern w:val="0"/>
                <w:sz w:val="20"/>
                <w:szCs w:val="20"/>
                <w:lang w:eastAsia="zh-CN"/>
                <w14:ligatures w14:val="none"/>
              </w:rPr>
              <w:t>Heart valve replacement</w:t>
            </w:r>
          </w:p>
        </w:tc>
      </w:tr>
    </w:tbl>
    <w:p w14:paraId="3E2AD9D4" w14:textId="77777777" w:rsidR="00F57508" w:rsidRDefault="00F57508" w:rsidP="00F57508"/>
    <w:p w14:paraId="0CF36D31" w14:textId="77777777" w:rsidR="00F57508" w:rsidRDefault="00F57508">
      <w:r>
        <w:br w:type="page"/>
      </w:r>
    </w:p>
    <w:tbl>
      <w:tblPr>
        <w:tblW w:w="9513" w:type="dxa"/>
        <w:tblLook w:val="04A0" w:firstRow="1" w:lastRow="0" w:firstColumn="1" w:lastColumn="0" w:noHBand="0" w:noVBand="1"/>
      </w:tblPr>
      <w:tblGrid>
        <w:gridCol w:w="1506"/>
        <w:gridCol w:w="1329"/>
        <w:gridCol w:w="6521"/>
        <w:gridCol w:w="157"/>
      </w:tblGrid>
      <w:tr w:rsidR="0004443B" w:rsidRPr="005E50FE" w14:paraId="1E6D628E" w14:textId="77777777" w:rsidTr="0004443B">
        <w:trPr>
          <w:trHeight w:val="320"/>
        </w:trPr>
        <w:tc>
          <w:tcPr>
            <w:tcW w:w="9513" w:type="dxa"/>
            <w:gridSpan w:val="4"/>
            <w:tcBorders>
              <w:top w:val="nil"/>
              <w:left w:val="nil"/>
              <w:bottom w:val="nil"/>
              <w:right w:val="nil"/>
            </w:tcBorders>
            <w:shd w:val="clear" w:color="auto" w:fill="auto"/>
            <w:noWrap/>
            <w:vAlign w:val="bottom"/>
            <w:hideMark/>
          </w:tcPr>
          <w:p w14:paraId="71B095B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b/>
                <w:bCs/>
                <w:color w:val="000000"/>
                <w:kern w:val="0"/>
                <w:sz w:val="20"/>
                <w:szCs w:val="20"/>
                <w:lang w:eastAsia="zh-CN"/>
                <w14:ligatures w14:val="none"/>
              </w:rPr>
              <w:lastRenderedPageBreak/>
              <w:t>Supplemental Table 2.</w:t>
            </w:r>
            <w:r w:rsidRPr="005E50FE">
              <w:rPr>
                <w:rFonts w:ascii="Arial" w:eastAsia="Times New Roman" w:hAnsi="Arial" w:cs="Arial"/>
                <w:color w:val="000000"/>
                <w:kern w:val="0"/>
                <w:sz w:val="20"/>
                <w:szCs w:val="20"/>
                <w:lang w:eastAsia="zh-CN"/>
                <w14:ligatures w14:val="none"/>
              </w:rPr>
              <w:t xml:space="preserve"> Demographic, diagnostic, and laboratory codes utilized in the definition of covariates. </w:t>
            </w:r>
          </w:p>
        </w:tc>
      </w:tr>
      <w:tr w:rsidR="0004443B" w:rsidRPr="005E50FE" w14:paraId="284B7AE3" w14:textId="77777777" w:rsidTr="0004443B">
        <w:trPr>
          <w:gridAfter w:val="1"/>
          <w:wAfter w:w="157" w:type="dxa"/>
          <w:trHeight w:val="320"/>
        </w:trPr>
        <w:tc>
          <w:tcPr>
            <w:tcW w:w="1506" w:type="dxa"/>
            <w:tcBorders>
              <w:top w:val="single" w:sz="4" w:space="0" w:color="auto"/>
              <w:left w:val="nil"/>
              <w:bottom w:val="single" w:sz="4" w:space="0" w:color="auto"/>
              <w:right w:val="nil"/>
            </w:tcBorders>
            <w:shd w:val="clear" w:color="auto" w:fill="auto"/>
            <w:noWrap/>
            <w:vAlign w:val="center"/>
            <w:hideMark/>
          </w:tcPr>
          <w:p w14:paraId="656AB4D4" w14:textId="77777777" w:rsidR="005E50FE" w:rsidRPr="005E50FE" w:rsidRDefault="005E50FE" w:rsidP="005E50FE">
            <w:pPr>
              <w:rPr>
                <w:rFonts w:ascii="Arial" w:eastAsia="Times New Roman" w:hAnsi="Arial" w:cs="Arial"/>
                <w:b/>
                <w:bCs/>
                <w:color w:val="000000"/>
                <w:kern w:val="0"/>
                <w:sz w:val="20"/>
                <w:szCs w:val="20"/>
                <w:lang w:eastAsia="zh-CN"/>
                <w14:ligatures w14:val="none"/>
              </w:rPr>
            </w:pPr>
            <w:r w:rsidRPr="005E50FE">
              <w:rPr>
                <w:rFonts w:ascii="Arial" w:eastAsia="Times New Roman" w:hAnsi="Arial" w:cs="Arial"/>
                <w:b/>
                <w:bCs/>
                <w:color w:val="000000"/>
                <w:kern w:val="0"/>
                <w:sz w:val="20"/>
                <w:szCs w:val="20"/>
                <w:lang w:eastAsia="zh-CN"/>
                <w14:ligatures w14:val="none"/>
              </w:rPr>
              <w:t>Category</w:t>
            </w:r>
          </w:p>
        </w:tc>
        <w:tc>
          <w:tcPr>
            <w:tcW w:w="1329" w:type="dxa"/>
            <w:tcBorders>
              <w:top w:val="single" w:sz="4" w:space="0" w:color="auto"/>
              <w:left w:val="nil"/>
              <w:bottom w:val="single" w:sz="4" w:space="0" w:color="auto"/>
              <w:right w:val="nil"/>
            </w:tcBorders>
            <w:shd w:val="clear" w:color="auto" w:fill="auto"/>
            <w:noWrap/>
            <w:hideMark/>
          </w:tcPr>
          <w:p w14:paraId="49A821A6" w14:textId="77777777" w:rsidR="005E50FE" w:rsidRPr="005E50FE" w:rsidRDefault="005E50FE" w:rsidP="005E50FE">
            <w:pPr>
              <w:rPr>
                <w:rFonts w:ascii="Arial" w:eastAsia="Times New Roman" w:hAnsi="Arial" w:cs="Arial"/>
                <w:b/>
                <w:bCs/>
                <w:color w:val="000000"/>
                <w:kern w:val="0"/>
                <w:sz w:val="20"/>
                <w:szCs w:val="20"/>
                <w:lang w:eastAsia="zh-CN"/>
                <w14:ligatures w14:val="none"/>
              </w:rPr>
            </w:pPr>
            <w:r w:rsidRPr="005E50FE">
              <w:rPr>
                <w:rFonts w:ascii="Arial" w:eastAsia="Times New Roman" w:hAnsi="Arial" w:cs="Arial"/>
                <w:b/>
                <w:bCs/>
                <w:color w:val="000000"/>
                <w:kern w:val="0"/>
                <w:sz w:val="20"/>
                <w:szCs w:val="20"/>
                <w:lang w:eastAsia="zh-CN"/>
                <w14:ligatures w14:val="none"/>
              </w:rPr>
              <w:t>Code</w:t>
            </w:r>
          </w:p>
        </w:tc>
        <w:tc>
          <w:tcPr>
            <w:tcW w:w="6521" w:type="dxa"/>
            <w:tcBorders>
              <w:top w:val="single" w:sz="4" w:space="0" w:color="auto"/>
              <w:left w:val="nil"/>
              <w:bottom w:val="single" w:sz="4" w:space="0" w:color="auto"/>
              <w:right w:val="nil"/>
            </w:tcBorders>
            <w:shd w:val="clear" w:color="auto" w:fill="auto"/>
            <w:noWrap/>
            <w:vAlign w:val="center"/>
            <w:hideMark/>
          </w:tcPr>
          <w:p w14:paraId="521FC814" w14:textId="77777777" w:rsidR="005E50FE" w:rsidRPr="005E50FE" w:rsidRDefault="005E50FE" w:rsidP="005E50FE">
            <w:pPr>
              <w:rPr>
                <w:rFonts w:ascii="Arial" w:eastAsia="Times New Roman" w:hAnsi="Arial" w:cs="Arial"/>
                <w:b/>
                <w:bCs/>
                <w:color w:val="000000"/>
                <w:kern w:val="0"/>
                <w:sz w:val="20"/>
                <w:szCs w:val="20"/>
                <w:lang w:eastAsia="zh-CN"/>
                <w14:ligatures w14:val="none"/>
              </w:rPr>
            </w:pPr>
            <w:r w:rsidRPr="005E50FE">
              <w:rPr>
                <w:rFonts w:ascii="Arial" w:eastAsia="Times New Roman" w:hAnsi="Arial" w:cs="Arial"/>
                <w:b/>
                <w:bCs/>
                <w:color w:val="000000"/>
                <w:kern w:val="0"/>
                <w:sz w:val="20"/>
                <w:szCs w:val="20"/>
                <w:lang w:eastAsia="zh-CN"/>
                <w14:ligatures w14:val="none"/>
              </w:rPr>
              <w:t>Description</w:t>
            </w:r>
          </w:p>
        </w:tc>
      </w:tr>
      <w:tr w:rsidR="0004443B" w:rsidRPr="005E50FE" w14:paraId="79AA7EDA"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2B6253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50BE852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AI</w:t>
            </w:r>
          </w:p>
        </w:tc>
        <w:tc>
          <w:tcPr>
            <w:tcW w:w="6521" w:type="dxa"/>
            <w:tcBorders>
              <w:top w:val="nil"/>
              <w:left w:val="nil"/>
              <w:bottom w:val="nil"/>
              <w:right w:val="nil"/>
            </w:tcBorders>
            <w:shd w:val="clear" w:color="auto" w:fill="auto"/>
            <w:noWrap/>
            <w:vAlign w:val="bottom"/>
            <w:hideMark/>
          </w:tcPr>
          <w:p w14:paraId="3806D87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Age at Index</w:t>
            </w:r>
          </w:p>
        </w:tc>
      </w:tr>
      <w:tr w:rsidR="0004443B" w:rsidRPr="005E50FE" w14:paraId="3ACD2CE4"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1CD1718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29FDE78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F</w:t>
            </w:r>
          </w:p>
        </w:tc>
        <w:tc>
          <w:tcPr>
            <w:tcW w:w="6521" w:type="dxa"/>
            <w:tcBorders>
              <w:top w:val="nil"/>
              <w:left w:val="nil"/>
              <w:bottom w:val="nil"/>
              <w:right w:val="nil"/>
            </w:tcBorders>
            <w:shd w:val="clear" w:color="auto" w:fill="auto"/>
            <w:noWrap/>
            <w:vAlign w:val="bottom"/>
            <w:hideMark/>
          </w:tcPr>
          <w:p w14:paraId="0CA8979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Female</w:t>
            </w:r>
          </w:p>
        </w:tc>
      </w:tr>
      <w:tr w:rsidR="0004443B" w:rsidRPr="005E50FE" w14:paraId="7353EEB7"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6C3FEBE9"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6B4A359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56370</w:t>
            </w:r>
          </w:p>
        </w:tc>
        <w:tc>
          <w:tcPr>
            <w:tcW w:w="6521" w:type="dxa"/>
            <w:tcBorders>
              <w:top w:val="nil"/>
              <w:left w:val="nil"/>
              <w:bottom w:val="nil"/>
              <w:right w:val="nil"/>
            </w:tcBorders>
            <w:shd w:val="clear" w:color="auto" w:fill="auto"/>
            <w:noWrap/>
            <w:vAlign w:val="bottom"/>
            <w:hideMark/>
          </w:tcPr>
          <w:p w14:paraId="18F7BE8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Black or African American</w:t>
            </w:r>
          </w:p>
        </w:tc>
      </w:tr>
      <w:tr w:rsidR="0004443B" w:rsidRPr="005E50FE" w14:paraId="4AF8DEE1"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5F9E7D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0F407C5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M</w:t>
            </w:r>
          </w:p>
        </w:tc>
        <w:tc>
          <w:tcPr>
            <w:tcW w:w="6521" w:type="dxa"/>
            <w:tcBorders>
              <w:top w:val="nil"/>
              <w:left w:val="nil"/>
              <w:bottom w:val="nil"/>
              <w:right w:val="nil"/>
            </w:tcBorders>
            <w:shd w:val="clear" w:color="auto" w:fill="auto"/>
            <w:noWrap/>
            <w:vAlign w:val="bottom"/>
            <w:hideMark/>
          </w:tcPr>
          <w:p w14:paraId="37EE45C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Male</w:t>
            </w:r>
          </w:p>
        </w:tc>
      </w:tr>
      <w:tr w:rsidR="0004443B" w:rsidRPr="005E50FE" w14:paraId="0683A55E"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488B3EE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20F9ADC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75301</w:t>
            </w:r>
          </w:p>
        </w:tc>
        <w:tc>
          <w:tcPr>
            <w:tcW w:w="6521" w:type="dxa"/>
            <w:tcBorders>
              <w:top w:val="nil"/>
              <w:left w:val="nil"/>
              <w:bottom w:val="nil"/>
              <w:right w:val="nil"/>
            </w:tcBorders>
            <w:shd w:val="clear" w:color="auto" w:fill="auto"/>
            <w:noWrap/>
            <w:vAlign w:val="bottom"/>
            <w:hideMark/>
          </w:tcPr>
          <w:p w14:paraId="258BFD5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White</w:t>
            </w:r>
          </w:p>
        </w:tc>
      </w:tr>
      <w:tr w:rsidR="0004443B" w:rsidRPr="005E50FE" w14:paraId="7D829B02"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36BACB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54CCB5D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1002-5</w:t>
            </w:r>
          </w:p>
        </w:tc>
        <w:tc>
          <w:tcPr>
            <w:tcW w:w="6521" w:type="dxa"/>
            <w:tcBorders>
              <w:top w:val="nil"/>
              <w:left w:val="nil"/>
              <w:bottom w:val="nil"/>
              <w:right w:val="nil"/>
            </w:tcBorders>
            <w:shd w:val="clear" w:color="auto" w:fill="auto"/>
            <w:noWrap/>
            <w:vAlign w:val="bottom"/>
            <w:hideMark/>
          </w:tcPr>
          <w:p w14:paraId="4C6944D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American Indian or Alaska Native</w:t>
            </w:r>
          </w:p>
        </w:tc>
      </w:tr>
      <w:tr w:rsidR="0004443B" w:rsidRPr="005E50FE" w14:paraId="3540A2BA"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168190B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03989E9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UNK</w:t>
            </w:r>
          </w:p>
        </w:tc>
        <w:tc>
          <w:tcPr>
            <w:tcW w:w="6521" w:type="dxa"/>
            <w:tcBorders>
              <w:top w:val="nil"/>
              <w:left w:val="nil"/>
              <w:bottom w:val="nil"/>
              <w:right w:val="nil"/>
            </w:tcBorders>
            <w:shd w:val="clear" w:color="auto" w:fill="auto"/>
            <w:noWrap/>
            <w:vAlign w:val="bottom"/>
            <w:hideMark/>
          </w:tcPr>
          <w:p w14:paraId="1109850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Unknown Race</w:t>
            </w:r>
          </w:p>
        </w:tc>
      </w:tr>
      <w:tr w:rsidR="0004443B" w:rsidRPr="005E50FE" w14:paraId="4695D79E"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BAF7CD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6655BBBE"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64498</w:t>
            </w:r>
          </w:p>
        </w:tc>
        <w:tc>
          <w:tcPr>
            <w:tcW w:w="6521" w:type="dxa"/>
            <w:tcBorders>
              <w:top w:val="nil"/>
              <w:left w:val="nil"/>
              <w:bottom w:val="nil"/>
              <w:right w:val="nil"/>
            </w:tcBorders>
            <w:shd w:val="clear" w:color="auto" w:fill="auto"/>
            <w:noWrap/>
            <w:vAlign w:val="bottom"/>
            <w:hideMark/>
          </w:tcPr>
          <w:p w14:paraId="02104E3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Native Hawaiian or Other Pacific Islander</w:t>
            </w:r>
          </w:p>
        </w:tc>
      </w:tr>
      <w:tr w:rsidR="0004443B" w:rsidRPr="005E50FE" w14:paraId="0057569A"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D7DAC5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5949F56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UN</w:t>
            </w:r>
          </w:p>
        </w:tc>
        <w:tc>
          <w:tcPr>
            <w:tcW w:w="6521" w:type="dxa"/>
            <w:tcBorders>
              <w:top w:val="nil"/>
              <w:left w:val="nil"/>
              <w:bottom w:val="nil"/>
              <w:right w:val="nil"/>
            </w:tcBorders>
            <w:shd w:val="clear" w:color="auto" w:fill="auto"/>
            <w:noWrap/>
            <w:vAlign w:val="bottom"/>
            <w:hideMark/>
          </w:tcPr>
          <w:p w14:paraId="0557474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Unknown Ethnicity</w:t>
            </w:r>
          </w:p>
        </w:tc>
      </w:tr>
      <w:tr w:rsidR="0004443B" w:rsidRPr="005E50FE" w14:paraId="7F1DD69D"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1A20E9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31158222"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104582</w:t>
            </w:r>
          </w:p>
        </w:tc>
        <w:tc>
          <w:tcPr>
            <w:tcW w:w="6521" w:type="dxa"/>
            <w:tcBorders>
              <w:top w:val="nil"/>
              <w:left w:val="nil"/>
              <w:bottom w:val="nil"/>
              <w:right w:val="nil"/>
            </w:tcBorders>
            <w:shd w:val="clear" w:color="auto" w:fill="auto"/>
            <w:noWrap/>
            <w:vAlign w:val="bottom"/>
            <w:hideMark/>
          </w:tcPr>
          <w:p w14:paraId="212E0FB8"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Not Hispanic or Latino</w:t>
            </w:r>
          </w:p>
        </w:tc>
      </w:tr>
      <w:tr w:rsidR="0004443B" w:rsidRPr="005E50FE" w14:paraId="6E57F3CF"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6BF3DE5"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61B6539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85865</w:t>
            </w:r>
          </w:p>
        </w:tc>
        <w:tc>
          <w:tcPr>
            <w:tcW w:w="6521" w:type="dxa"/>
            <w:tcBorders>
              <w:top w:val="nil"/>
              <w:left w:val="nil"/>
              <w:bottom w:val="nil"/>
              <w:right w:val="nil"/>
            </w:tcBorders>
            <w:shd w:val="clear" w:color="auto" w:fill="auto"/>
            <w:noWrap/>
            <w:vAlign w:val="bottom"/>
            <w:hideMark/>
          </w:tcPr>
          <w:p w14:paraId="2AB1495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Hispanic or Latino</w:t>
            </w:r>
          </w:p>
        </w:tc>
      </w:tr>
      <w:tr w:rsidR="0004443B" w:rsidRPr="005E50FE" w14:paraId="5D200FE1"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F313E8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5F39152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84373</w:t>
            </w:r>
          </w:p>
        </w:tc>
        <w:tc>
          <w:tcPr>
            <w:tcW w:w="6521" w:type="dxa"/>
            <w:tcBorders>
              <w:top w:val="nil"/>
              <w:left w:val="nil"/>
              <w:bottom w:val="nil"/>
              <w:right w:val="nil"/>
            </w:tcBorders>
            <w:shd w:val="clear" w:color="auto" w:fill="auto"/>
            <w:noWrap/>
            <w:vAlign w:val="bottom"/>
            <w:hideMark/>
          </w:tcPr>
          <w:p w14:paraId="2BEDCEB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Other Race</w:t>
            </w:r>
          </w:p>
        </w:tc>
      </w:tr>
      <w:tr w:rsidR="0004443B" w:rsidRPr="005E50FE" w14:paraId="29E4C464"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20E1CEE"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Demographics</w:t>
            </w:r>
          </w:p>
        </w:tc>
        <w:tc>
          <w:tcPr>
            <w:tcW w:w="1329" w:type="dxa"/>
            <w:tcBorders>
              <w:top w:val="nil"/>
              <w:left w:val="nil"/>
              <w:bottom w:val="nil"/>
              <w:right w:val="nil"/>
            </w:tcBorders>
            <w:shd w:val="clear" w:color="auto" w:fill="auto"/>
            <w:noWrap/>
            <w:vAlign w:val="bottom"/>
            <w:hideMark/>
          </w:tcPr>
          <w:p w14:paraId="6278A968"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46997</w:t>
            </w:r>
          </w:p>
        </w:tc>
        <w:tc>
          <w:tcPr>
            <w:tcW w:w="6521" w:type="dxa"/>
            <w:tcBorders>
              <w:top w:val="nil"/>
              <w:left w:val="nil"/>
              <w:bottom w:val="nil"/>
              <w:right w:val="nil"/>
            </w:tcBorders>
            <w:shd w:val="clear" w:color="auto" w:fill="auto"/>
            <w:noWrap/>
            <w:vAlign w:val="bottom"/>
            <w:hideMark/>
          </w:tcPr>
          <w:p w14:paraId="4A07D78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Asian</w:t>
            </w:r>
          </w:p>
        </w:tc>
      </w:tr>
      <w:tr w:rsidR="0004443B" w:rsidRPr="005E50FE" w14:paraId="1166C18F"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484F027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1A1DD29E"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I10-I1A</w:t>
            </w:r>
          </w:p>
        </w:tc>
        <w:tc>
          <w:tcPr>
            <w:tcW w:w="6521" w:type="dxa"/>
            <w:tcBorders>
              <w:top w:val="nil"/>
              <w:left w:val="nil"/>
              <w:bottom w:val="nil"/>
              <w:right w:val="nil"/>
            </w:tcBorders>
            <w:shd w:val="clear" w:color="auto" w:fill="auto"/>
            <w:noWrap/>
            <w:vAlign w:val="bottom"/>
            <w:hideMark/>
          </w:tcPr>
          <w:p w14:paraId="0525ACE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Hypertensive diseases</w:t>
            </w:r>
          </w:p>
        </w:tc>
      </w:tr>
      <w:tr w:rsidR="0004443B" w:rsidRPr="005E50FE" w14:paraId="71C0B4DA"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2E1C41C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0D15077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I10-I15</w:t>
            </w:r>
          </w:p>
        </w:tc>
        <w:tc>
          <w:tcPr>
            <w:tcW w:w="6521" w:type="dxa"/>
            <w:tcBorders>
              <w:top w:val="nil"/>
              <w:left w:val="nil"/>
              <w:bottom w:val="nil"/>
              <w:right w:val="nil"/>
            </w:tcBorders>
            <w:shd w:val="clear" w:color="auto" w:fill="auto"/>
            <w:noWrap/>
            <w:vAlign w:val="bottom"/>
            <w:hideMark/>
          </w:tcPr>
          <w:p w14:paraId="7ACBA688"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Hypertensive diseases (deprecated 2018)</w:t>
            </w:r>
          </w:p>
        </w:tc>
      </w:tr>
      <w:tr w:rsidR="0004443B" w:rsidRPr="005E50FE" w14:paraId="28590EFB"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8E6FC5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206C6EA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E78</w:t>
            </w:r>
          </w:p>
        </w:tc>
        <w:tc>
          <w:tcPr>
            <w:tcW w:w="6521" w:type="dxa"/>
            <w:tcBorders>
              <w:top w:val="nil"/>
              <w:left w:val="nil"/>
              <w:bottom w:val="nil"/>
              <w:right w:val="nil"/>
            </w:tcBorders>
            <w:shd w:val="clear" w:color="auto" w:fill="auto"/>
            <w:noWrap/>
            <w:vAlign w:val="bottom"/>
            <w:hideMark/>
          </w:tcPr>
          <w:p w14:paraId="7ADDC199"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 xml:space="preserve">Disorders of lipoprotein metabolism and other </w:t>
            </w:r>
            <w:proofErr w:type="spellStart"/>
            <w:r w:rsidRPr="005E50FE">
              <w:rPr>
                <w:rFonts w:ascii="Arial" w:eastAsia="Times New Roman" w:hAnsi="Arial" w:cs="Arial"/>
                <w:color w:val="000000" w:themeColor="text1"/>
                <w:kern w:val="0"/>
                <w:sz w:val="20"/>
                <w:lang w:eastAsia="zh-CN"/>
                <w14:ligatures w14:val="none"/>
              </w:rPr>
              <w:t>lipidemias</w:t>
            </w:r>
            <w:proofErr w:type="spellEnd"/>
          </w:p>
        </w:tc>
      </w:tr>
      <w:tr w:rsidR="0004443B" w:rsidRPr="005E50FE" w14:paraId="707E2867"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BA08B85"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5915737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I20-I25</w:t>
            </w:r>
          </w:p>
        </w:tc>
        <w:tc>
          <w:tcPr>
            <w:tcW w:w="6521" w:type="dxa"/>
            <w:tcBorders>
              <w:top w:val="nil"/>
              <w:left w:val="nil"/>
              <w:bottom w:val="nil"/>
              <w:right w:val="nil"/>
            </w:tcBorders>
            <w:shd w:val="clear" w:color="auto" w:fill="auto"/>
            <w:noWrap/>
            <w:vAlign w:val="bottom"/>
            <w:hideMark/>
          </w:tcPr>
          <w:p w14:paraId="26FA6EE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Ischemic heart diseases</w:t>
            </w:r>
          </w:p>
        </w:tc>
      </w:tr>
      <w:tr w:rsidR="0004443B" w:rsidRPr="005E50FE" w14:paraId="247A0624"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2E0DB0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773E51E8"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E11</w:t>
            </w:r>
          </w:p>
        </w:tc>
        <w:tc>
          <w:tcPr>
            <w:tcW w:w="6521" w:type="dxa"/>
            <w:tcBorders>
              <w:top w:val="nil"/>
              <w:left w:val="nil"/>
              <w:bottom w:val="nil"/>
              <w:right w:val="nil"/>
            </w:tcBorders>
            <w:shd w:val="clear" w:color="auto" w:fill="auto"/>
            <w:noWrap/>
            <w:vAlign w:val="bottom"/>
            <w:hideMark/>
          </w:tcPr>
          <w:p w14:paraId="2CD9395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Type 2 diabetes mellitus</w:t>
            </w:r>
          </w:p>
        </w:tc>
      </w:tr>
      <w:tr w:rsidR="0004443B" w:rsidRPr="005E50FE" w14:paraId="330225D9"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84A61C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5894F85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E66</w:t>
            </w:r>
          </w:p>
        </w:tc>
        <w:tc>
          <w:tcPr>
            <w:tcW w:w="6521" w:type="dxa"/>
            <w:tcBorders>
              <w:top w:val="nil"/>
              <w:left w:val="nil"/>
              <w:bottom w:val="nil"/>
              <w:right w:val="nil"/>
            </w:tcBorders>
            <w:shd w:val="clear" w:color="auto" w:fill="auto"/>
            <w:noWrap/>
            <w:vAlign w:val="bottom"/>
            <w:hideMark/>
          </w:tcPr>
          <w:p w14:paraId="6606EEC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Overweight and obesity</w:t>
            </w:r>
          </w:p>
        </w:tc>
      </w:tr>
      <w:tr w:rsidR="0004443B" w:rsidRPr="005E50FE" w14:paraId="6073FEDD"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472D77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74C0BDB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E00-E07</w:t>
            </w:r>
          </w:p>
        </w:tc>
        <w:tc>
          <w:tcPr>
            <w:tcW w:w="6521" w:type="dxa"/>
            <w:tcBorders>
              <w:top w:val="nil"/>
              <w:left w:val="nil"/>
              <w:bottom w:val="nil"/>
              <w:right w:val="nil"/>
            </w:tcBorders>
            <w:shd w:val="clear" w:color="auto" w:fill="auto"/>
            <w:noWrap/>
            <w:vAlign w:val="bottom"/>
            <w:hideMark/>
          </w:tcPr>
          <w:p w14:paraId="213A9BB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Disorders of thyroid gland</w:t>
            </w:r>
          </w:p>
        </w:tc>
      </w:tr>
      <w:tr w:rsidR="0004443B" w:rsidRPr="005E50FE" w14:paraId="4D3CE7B3"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5D054025"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2D7ABFCE"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N18.3</w:t>
            </w:r>
          </w:p>
        </w:tc>
        <w:tc>
          <w:tcPr>
            <w:tcW w:w="6521" w:type="dxa"/>
            <w:tcBorders>
              <w:top w:val="nil"/>
              <w:left w:val="nil"/>
              <w:bottom w:val="nil"/>
              <w:right w:val="nil"/>
            </w:tcBorders>
            <w:shd w:val="clear" w:color="auto" w:fill="auto"/>
            <w:noWrap/>
            <w:vAlign w:val="bottom"/>
            <w:hideMark/>
          </w:tcPr>
          <w:p w14:paraId="591D1F0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Chronic kidney disease, stage 3 (moderate)</w:t>
            </w:r>
          </w:p>
        </w:tc>
      </w:tr>
      <w:tr w:rsidR="0004443B" w:rsidRPr="005E50FE" w14:paraId="343162F5"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4919DC9"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515F071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N18.4</w:t>
            </w:r>
          </w:p>
        </w:tc>
        <w:tc>
          <w:tcPr>
            <w:tcW w:w="6521" w:type="dxa"/>
            <w:tcBorders>
              <w:top w:val="nil"/>
              <w:left w:val="nil"/>
              <w:bottom w:val="nil"/>
              <w:right w:val="nil"/>
            </w:tcBorders>
            <w:shd w:val="clear" w:color="auto" w:fill="auto"/>
            <w:noWrap/>
            <w:vAlign w:val="bottom"/>
            <w:hideMark/>
          </w:tcPr>
          <w:p w14:paraId="45A05D8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Chronic kidney disease, stage 4 (severe)</w:t>
            </w:r>
          </w:p>
        </w:tc>
      </w:tr>
      <w:tr w:rsidR="0004443B" w:rsidRPr="005E50FE" w14:paraId="3E95818B"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65AE131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621F3B2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N18.5</w:t>
            </w:r>
          </w:p>
        </w:tc>
        <w:tc>
          <w:tcPr>
            <w:tcW w:w="6521" w:type="dxa"/>
            <w:tcBorders>
              <w:top w:val="nil"/>
              <w:left w:val="nil"/>
              <w:bottom w:val="nil"/>
              <w:right w:val="nil"/>
            </w:tcBorders>
            <w:shd w:val="clear" w:color="auto" w:fill="auto"/>
            <w:noWrap/>
            <w:vAlign w:val="bottom"/>
            <w:hideMark/>
          </w:tcPr>
          <w:p w14:paraId="632C892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Chronic kidney disease, stage 5</w:t>
            </w:r>
          </w:p>
        </w:tc>
      </w:tr>
      <w:tr w:rsidR="0004443B" w:rsidRPr="005E50FE" w14:paraId="02093881"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897811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373F65A2"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N18.6</w:t>
            </w:r>
          </w:p>
        </w:tc>
        <w:tc>
          <w:tcPr>
            <w:tcW w:w="6521" w:type="dxa"/>
            <w:tcBorders>
              <w:top w:val="nil"/>
              <w:left w:val="nil"/>
              <w:bottom w:val="nil"/>
              <w:right w:val="nil"/>
            </w:tcBorders>
            <w:shd w:val="clear" w:color="auto" w:fill="auto"/>
            <w:noWrap/>
            <w:vAlign w:val="bottom"/>
            <w:hideMark/>
          </w:tcPr>
          <w:p w14:paraId="162AC66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End stage renal disease</w:t>
            </w:r>
          </w:p>
        </w:tc>
      </w:tr>
      <w:tr w:rsidR="0004443B" w:rsidRPr="005E50FE" w14:paraId="1B6D134B"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6C9685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67B54D7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I63</w:t>
            </w:r>
          </w:p>
        </w:tc>
        <w:tc>
          <w:tcPr>
            <w:tcW w:w="6521" w:type="dxa"/>
            <w:tcBorders>
              <w:top w:val="nil"/>
              <w:left w:val="nil"/>
              <w:bottom w:val="nil"/>
              <w:right w:val="nil"/>
            </w:tcBorders>
            <w:shd w:val="clear" w:color="auto" w:fill="auto"/>
            <w:noWrap/>
            <w:vAlign w:val="bottom"/>
            <w:hideMark/>
          </w:tcPr>
          <w:p w14:paraId="3168C57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Cerebral infarction</w:t>
            </w:r>
          </w:p>
        </w:tc>
      </w:tr>
      <w:tr w:rsidR="0004443B" w:rsidRPr="005E50FE" w14:paraId="49DF7097"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4289F7A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41EE2EC9"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I48.0</w:t>
            </w:r>
          </w:p>
        </w:tc>
        <w:tc>
          <w:tcPr>
            <w:tcW w:w="6521" w:type="dxa"/>
            <w:tcBorders>
              <w:top w:val="nil"/>
              <w:left w:val="nil"/>
              <w:bottom w:val="nil"/>
              <w:right w:val="nil"/>
            </w:tcBorders>
            <w:shd w:val="clear" w:color="auto" w:fill="auto"/>
            <w:noWrap/>
            <w:vAlign w:val="bottom"/>
            <w:hideMark/>
          </w:tcPr>
          <w:p w14:paraId="6985B78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Paroxysmal atrial fibrillation</w:t>
            </w:r>
          </w:p>
        </w:tc>
      </w:tr>
      <w:tr w:rsidR="0004443B" w:rsidRPr="005E50FE" w14:paraId="3E66B7D3"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1BEF3EE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444DDD6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I48.1</w:t>
            </w:r>
          </w:p>
        </w:tc>
        <w:tc>
          <w:tcPr>
            <w:tcW w:w="6521" w:type="dxa"/>
            <w:tcBorders>
              <w:top w:val="nil"/>
              <w:left w:val="nil"/>
              <w:bottom w:val="nil"/>
              <w:right w:val="nil"/>
            </w:tcBorders>
            <w:shd w:val="clear" w:color="auto" w:fill="auto"/>
            <w:noWrap/>
            <w:vAlign w:val="bottom"/>
            <w:hideMark/>
          </w:tcPr>
          <w:p w14:paraId="7A342B1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Persistent atrial fibrillation</w:t>
            </w:r>
          </w:p>
        </w:tc>
      </w:tr>
      <w:tr w:rsidR="0004443B" w:rsidRPr="005E50FE" w14:paraId="7EDC9DB9"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5A6EDC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6FFD8445"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I48.2</w:t>
            </w:r>
          </w:p>
        </w:tc>
        <w:tc>
          <w:tcPr>
            <w:tcW w:w="6521" w:type="dxa"/>
            <w:tcBorders>
              <w:top w:val="nil"/>
              <w:left w:val="nil"/>
              <w:bottom w:val="nil"/>
              <w:right w:val="nil"/>
            </w:tcBorders>
            <w:shd w:val="clear" w:color="auto" w:fill="auto"/>
            <w:noWrap/>
            <w:vAlign w:val="bottom"/>
            <w:hideMark/>
          </w:tcPr>
          <w:p w14:paraId="6BC8511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Chronic atrial fibrillation</w:t>
            </w:r>
          </w:p>
        </w:tc>
      </w:tr>
      <w:tr w:rsidR="0004443B" w:rsidRPr="005E50FE" w14:paraId="725523EB"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09BBA7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214D559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I48.91</w:t>
            </w:r>
          </w:p>
        </w:tc>
        <w:tc>
          <w:tcPr>
            <w:tcW w:w="6521" w:type="dxa"/>
            <w:tcBorders>
              <w:top w:val="nil"/>
              <w:left w:val="nil"/>
              <w:bottom w:val="nil"/>
              <w:right w:val="nil"/>
            </w:tcBorders>
            <w:shd w:val="clear" w:color="auto" w:fill="auto"/>
            <w:noWrap/>
            <w:vAlign w:val="bottom"/>
            <w:hideMark/>
          </w:tcPr>
          <w:p w14:paraId="2ED9BDD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Unspecified atrial fibrillation</w:t>
            </w:r>
          </w:p>
        </w:tc>
      </w:tr>
      <w:tr w:rsidR="0004443B" w:rsidRPr="005E50FE" w14:paraId="4A795A1F"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474FD26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Diagnosis</w:t>
            </w:r>
          </w:p>
        </w:tc>
        <w:tc>
          <w:tcPr>
            <w:tcW w:w="1329" w:type="dxa"/>
            <w:tcBorders>
              <w:top w:val="nil"/>
              <w:left w:val="nil"/>
              <w:bottom w:val="nil"/>
              <w:right w:val="nil"/>
            </w:tcBorders>
            <w:shd w:val="clear" w:color="auto" w:fill="auto"/>
            <w:noWrap/>
            <w:vAlign w:val="bottom"/>
            <w:hideMark/>
          </w:tcPr>
          <w:p w14:paraId="5C477FC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I50.31</w:t>
            </w:r>
          </w:p>
        </w:tc>
        <w:tc>
          <w:tcPr>
            <w:tcW w:w="6521" w:type="dxa"/>
            <w:tcBorders>
              <w:top w:val="nil"/>
              <w:left w:val="nil"/>
              <w:bottom w:val="nil"/>
              <w:right w:val="nil"/>
            </w:tcBorders>
            <w:shd w:val="clear" w:color="auto" w:fill="auto"/>
            <w:noWrap/>
            <w:vAlign w:val="bottom"/>
            <w:hideMark/>
          </w:tcPr>
          <w:p w14:paraId="3DFDBE4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Acute diastolic (congestive) heart failure</w:t>
            </w:r>
          </w:p>
        </w:tc>
      </w:tr>
      <w:tr w:rsidR="0004443B" w:rsidRPr="005E50FE" w14:paraId="6EACE188"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2C83372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40E859A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CV700</w:t>
            </w:r>
          </w:p>
        </w:tc>
        <w:tc>
          <w:tcPr>
            <w:tcW w:w="6521" w:type="dxa"/>
            <w:tcBorders>
              <w:top w:val="nil"/>
              <w:left w:val="nil"/>
              <w:bottom w:val="nil"/>
              <w:right w:val="nil"/>
            </w:tcBorders>
            <w:shd w:val="clear" w:color="auto" w:fill="auto"/>
            <w:noWrap/>
            <w:vAlign w:val="bottom"/>
            <w:hideMark/>
          </w:tcPr>
          <w:p w14:paraId="2CC3CD6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DIURETICS</w:t>
            </w:r>
          </w:p>
        </w:tc>
      </w:tr>
      <w:tr w:rsidR="0004443B" w:rsidRPr="005E50FE" w14:paraId="73D2D12E"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954FFC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4CE6AD7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CV800</w:t>
            </w:r>
          </w:p>
        </w:tc>
        <w:tc>
          <w:tcPr>
            <w:tcW w:w="6521" w:type="dxa"/>
            <w:tcBorders>
              <w:top w:val="nil"/>
              <w:left w:val="nil"/>
              <w:bottom w:val="nil"/>
              <w:right w:val="nil"/>
            </w:tcBorders>
            <w:shd w:val="clear" w:color="auto" w:fill="auto"/>
            <w:noWrap/>
            <w:vAlign w:val="bottom"/>
            <w:hideMark/>
          </w:tcPr>
          <w:p w14:paraId="489AC05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ACE INHIBITORS</w:t>
            </w:r>
          </w:p>
        </w:tc>
      </w:tr>
      <w:tr w:rsidR="0004443B" w:rsidRPr="005E50FE" w14:paraId="10E2C17A"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9AFB54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64CAC128"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CV805</w:t>
            </w:r>
          </w:p>
        </w:tc>
        <w:tc>
          <w:tcPr>
            <w:tcW w:w="6521" w:type="dxa"/>
            <w:tcBorders>
              <w:top w:val="nil"/>
              <w:left w:val="nil"/>
              <w:bottom w:val="nil"/>
              <w:right w:val="nil"/>
            </w:tcBorders>
            <w:shd w:val="clear" w:color="auto" w:fill="auto"/>
            <w:noWrap/>
            <w:vAlign w:val="bottom"/>
            <w:hideMark/>
          </w:tcPr>
          <w:p w14:paraId="5160FD5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ANGIOTENSIN II INHIBITOR</w:t>
            </w:r>
          </w:p>
        </w:tc>
      </w:tr>
      <w:tr w:rsidR="0004443B" w:rsidRPr="005E50FE" w14:paraId="483A9609"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66252FD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3BAA73F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1656328</w:t>
            </w:r>
          </w:p>
        </w:tc>
        <w:tc>
          <w:tcPr>
            <w:tcW w:w="6521" w:type="dxa"/>
            <w:tcBorders>
              <w:top w:val="nil"/>
              <w:left w:val="nil"/>
              <w:bottom w:val="nil"/>
              <w:right w:val="nil"/>
            </w:tcBorders>
            <w:shd w:val="clear" w:color="auto" w:fill="auto"/>
            <w:noWrap/>
            <w:vAlign w:val="bottom"/>
            <w:hideMark/>
          </w:tcPr>
          <w:p w14:paraId="152F075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sacubitril</w:t>
            </w:r>
          </w:p>
        </w:tc>
      </w:tr>
      <w:tr w:rsidR="0004443B" w:rsidRPr="005E50FE" w14:paraId="0E7E3689"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A9ABEE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6D9A390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CV050</w:t>
            </w:r>
          </w:p>
        </w:tc>
        <w:tc>
          <w:tcPr>
            <w:tcW w:w="6521" w:type="dxa"/>
            <w:tcBorders>
              <w:top w:val="nil"/>
              <w:left w:val="nil"/>
              <w:bottom w:val="nil"/>
              <w:right w:val="nil"/>
            </w:tcBorders>
            <w:shd w:val="clear" w:color="auto" w:fill="auto"/>
            <w:noWrap/>
            <w:vAlign w:val="bottom"/>
            <w:hideMark/>
          </w:tcPr>
          <w:p w14:paraId="508B63B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DIGITALIS GLYCOSIDES</w:t>
            </w:r>
          </w:p>
        </w:tc>
      </w:tr>
      <w:tr w:rsidR="0004443B" w:rsidRPr="005E50FE" w14:paraId="792D79EB"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1AFED65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3D70FC9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CV100</w:t>
            </w:r>
          </w:p>
        </w:tc>
        <w:tc>
          <w:tcPr>
            <w:tcW w:w="6521" w:type="dxa"/>
            <w:tcBorders>
              <w:top w:val="nil"/>
              <w:left w:val="nil"/>
              <w:bottom w:val="nil"/>
              <w:right w:val="nil"/>
            </w:tcBorders>
            <w:shd w:val="clear" w:color="auto" w:fill="auto"/>
            <w:noWrap/>
            <w:vAlign w:val="bottom"/>
            <w:hideMark/>
          </w:tcPr>
          <w:p w14:paraId="3297809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BETA BLOCKERS/RELATED</w:t>
            </w:r>
          </w:p>
        </w:tc>
      </w:tr>
      <w:tr w:rsidR="0004443B" w:rsidRPr="005E50FE" w14:paraId="7CFF1892"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60AB34B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231326F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CV200</w:t>
            </w:r>
          </w:p>
        </w:tc>
        <w:tc>
          <w:tcPr>
            <w:tcW w:w="6521" w:type="dxa"/>
            <w:tcBorders>
              <w:top w:val="nil"/>
              <w:left w:val="nil"/>
              <w:bottom w:val="nil"/>
              <w:right w:val="nil"/>
            </w:tcBorders>
            <w:shd w:val="clear" w:color="auto" w:fill="auto"/>
            <w:noWrap/>
            <w:vAlign w:val="bottom"/>
            <w:hideMark/>
          </w:tcPr>
          <w:p w14:paraId="30CB296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CALCIUM CHANNEL BLOCKERS</w:t>
            </w:r>
          </w:p>
        </w:tc>
      </w:tr>
      <w:tr w:rsidR="0004443B" w:rsidRPr="005E50FE" w14:paraId="64E8D315"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615E8AEE"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0304A9E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CV300</w:t>
            </w:r>
          </w:p>
        </w:tc>
        <w:tc>
          <w:tcPr>
            <w:tcW w:w="6521" w:type="dxa"/>
            <w:tcBorders>
              <w:top w:val="nil"/>
              <w:left w:val="nil"/>
              <w:bottom w:val="nil"/>
              <w:right w:val="nil"/>
            </w:tcBorders>
            <w:shd w:val="clear" w:color="auto" w:fill="auto"/>
            <w:noWrap/>
            <w:vAlign w:val="bottom"/>
            <w:hideMark/>
          </w:tcPr>
          <w:p w14:paraId="64F6A36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ANTIARRHYTHMICS</w:t>
            </w:r>
          </w:p>
        </w:tc>
      </w:tr>
      <w:tr w:rsidR="0004443B" w:rsidRPr="005E50FE" w14:paraId="08CF0B6F"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52F6C3D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lastRenderedPageBreak/>
              <w:t>Medication</w:t>
            </w:r>
          </w:p>
        </w:tc>
        <w:tc>
          <w:tcPr>
            <w:tcW w:w="1329" w:type="dxa"/>
            <w:tcBorders>
              <w:top w:val="nil"/>
              <w:left w:val="nil"/>
              <w:bottom w:val="nil"/>
              <w:right w:val="nil"/>
            </w:tcBorders>
            <w:shd w:val="clear" w:color="auto" w:fill="auto"/>
            <w:noWrap/>
            <w:vAlign w:val="bottom"/>
            <w:hideMark/>
          </w:tcPr>
          <w:p w14:paraId="5FC3E89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C10AA</w:t>
            </w:r>
          </w:p>
        </w:tc>
        <w:tc>
          <w:tcPr>
            <w:tcW w:w="6521" w:type="dxa"/>
            <w:tcBorders>
              <w:top w:val="nil"/>
              <w:left w:val="nil"/>
              <w:bottom w:val="nil"/>
              <w:right w:val="nil"/>
            </w:tcBorders>
            <w:shd w:val="clear" w:color="auto" w:fill="auto"/>
            <w:noWrap/>
            <w:vAlign w:val="bottom"/>
            <w:hideMark/>
          </w:tcPr>
          <w:p w14:paraId="79BDFE3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HMG CoA reductase inhibitors</w:t>
            </w:r>
          </w:p>
        </w:tc>
      </w:tr>
      <w:tr w:rsidR="0004443B" w:rsidRPr="005E50FE" w14:paraId="298BA71C"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9F6475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481AA56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HS501</w:t>
            </w:r>
          </w:p>
        </w:tc>
        <w:tc>
          <w:tcPr>
            <w:tcW w:w="6521" w:type="dxa"/>
            <w:tcBorders>
              <w:top w:val="nil"/>
              <w:left w:val="nil"/>
              <w:bottom w:val="nil"/>
              <w:right w:val="nil"/>
            </w:tcBorders>
            <w:shd w:val="clear" w:color="auto" w:fill="auto"/>
            <w:noWrap/>
            <w:vAlign w:val="bottom"/>
            <w:hideMark/>
          </w:tcPr>
          <w:p w14:paraId="4149068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INSULIN</w:t>
            </w:r>
          </w:p>
        </w:tc>
      </w:tr>
      <w:tr w:rsidR="0004443B" w:rsidRPr="005E50FE" w14:paraId="23D08ECF"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6D9696A4"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451DF7A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6809</w:t>
            </w:r>
          </w:p>
        </w:tc>
        <w:tc>
          <w:tcPr>
            <w:tcW w:w="6521" w:type="dxa"/>
            <w:tcBorders>
              <w:top w:val="nil"/>
              <w:left w:val="nil"/>
              <w:bottom w:val="nil"/>
              <w:right w:val="nil"/>
            </w:tcBorders>
            <w:shd w:val="clear" w:color="auto" w:fill="auto"/>
            <w:noWrap/>
            <w:vAlign w:val="bottom"/>
            <w:hideMark/>
          </w:tcPr>
          <w:p w14:paraId="29B1C49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metformin</w:t>
            </w:r>
          </w:p>
        </w:tc>
      </w:tr>
      <w:tr w:rsidR="0004443B" w:rsidRPr="005E50FE" w14:paraId="3C9FD4B0"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1303518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015B4F9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A10BK</w:t>
            </w:r>
          </w:p>
        </w:tc>
        <w:tc>
          <w:tcPr>
            <w:tcW w:w="6521" w:type="dxa"/>
            <w:tcBorders>
              <w:top w:val="nil"/>
              <w:left w:val="nil"/>
              <w:bottom w:val="nil"/>
              <w:right w:val="nil"/>
            </w:tcBorders>
            <w:shd w:val="clear" w:color="auto" w:fill="auto"/>
            <w:noWrap/>
            <w:vAlign w:val="bottom"/>
            <w:hideMark/>
          </w:tcPr>
          <w:p w14:paraId="2709C38E"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Sodium-glucose co-transporter 2 (SGLT2) inhibitors</w:t>
            </w:r>
          </w:p>
        </w:tc>
      </w:tr>
      <w:tr w:rsidR="0004443B" w:rsidRPr="005E50FE" w14:paraId="0FB5FBC0"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5AAF2875"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0CB001CD"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4821</w:t>
            </w:r>
          </w:p>
        </w:tc>
        <w:tc>
          <w:tcPr>
            <w:tcW w:w="6521" w:type="dxa"/>
            <w:tcBorders>
              <w:top w:val="nil"/>
              <w:left w:val="nil"/>
              <w:bottom w:val="nil"/>
              <w:right w:val="nil"/>
            </w:tcBorders>
            <w:shd w:val="clear" w:color="auto" w:fill="auto"/>
            <w:noWrap/>
            <w:vAlign w:val="bottom"/>
            <w:hideMark/>
          </w:tcPr>
          <w:p w14:paraId="5741BB29"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glipizide</w:t>
            </w:r>
          </w:p>
        </w:tc>
      </w:tr>
      <w:tr w:rsidR="0004443B" w:rsidRPr="005E50FE" w14:paraId="337F5B2F"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53879EC9"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14E35B0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BL117</w:t>
            </w:r>
          </w:p>
        </w:tc>
        <w:tc>
          <w:tcPr>
            <w:tcW w:w="6521" w:type="dxa"/>
            <w:tcBorders>
              <w:top w:val="nil"/>
              <w:left w:val="nil"/>
              <w:bottom w:val="nil"/>
              <w:right w:val="nil"/>
            </w:tcBorders>
            <w:shd w:val="clear" w:color="auto" w:fill="auto"/>
            <w:noWrap/>
            <w:vAlign w:val="bottom"/>
            <w:hideMark/>
          </w:tcPr>
          <w:p w14:paraId="71285630"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PLATELET AGGREGATION INHIBITORS</w:t>
            </w:r>
          </w:p>
        </w:tc>
      </w:tr>
      <w:tr w:rsidR="0004443B" w:rsidRPr="005E50FE" w14:paraId="0CDC6443"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37D9FBB5"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Medication</w:t>
            </w:r>
          </w:p>
        </w:tc>
        <w:tc>
          <w:tcPr>
            <w:tcW w:w="1329" w:type="dxa"/>
            <w:tcBorders>
              <w:top w:val="nil"/>
              <w:left w:val="nil"/>
              <w:bottom w:val="nil"/>
              <w:right w:val="nil"/>
            </w:tcBorders>
            <w:shd w:val="clear" w:color="auto" w:fill="auto"/>
            <w:noWrap/>
            <w:vAlign w:val="bottom"/>
            <w:hideMark/>
          </w:tcPr>
          <w:p w14:paraId="409A1C3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BL110</w:t>
            </w:r>
          </w:p>
        </w:tc>
        <w:tc>
          <w:tcPr>
            <w:tcW w:w="6521" w:type="dxa"/>
            <w:tcBorders>
              <w:top w:val="nil"/>
              <w:left w:val="nil"/>
              <w:bottom w:val="nil"/>
              <w:right w:val="nil"/>
            </w:tcBorders>
            <w:shd w:val="clear" w:color="auto" w:fill="auto"/>
            <w:noWrap/>
            <w:vAlign w:val="bottom"/>
            <w:hideMark/>
          </w:tcPr>
          <w:p w14:paraId="7339D63A"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ANTICOAGULANTS</w:t>
            </w:r>
          </w:p>
        </w:tc>
      </w:tr>
      <w:tr w:rsidR="0004443B" w:rsidRPr="005E50FE" w14:paraId="1E7A6559"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7DFF151C"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Laboratory</w:t>
            </w:r>
          </w:p>
        </w:tc>
        <w:tc>
          <w:tcPr>
            <w:tcW w:w="1329" w:type="dxa"/>
            <w:tcBorders>
              <w:top w:val="nil"/>
              <w:left w:val="nil"/>
              <w:bottom w:val="nil"/>
              <w:right w:val="nil"/>
            </w:tcBorders>
            <w:shd w:val="clear" w:color="auto" w:fill="auto"/>
            <w:noWrap/>
            <w:vAlign w:val="bottom"/>
            <w:hideMark/>
          </w:tcPr>
          <w:p w14:paraId="3DD9CAE8"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9024</w:t>
            </w:r>
          </w:p>
        </w:tc>
        <w:tc>
          <w:tcPr>
            <w:tcW w:w="6521" w:type="dxa"/>
            <w:tcBorders>
              <w:top w:val="nil"/>
              <w:left w:val="nil"/>
              <w:bottom w:val="nil"/>
              <w:right w:val="nil"/>
            </w:tcBorders>
            <w:shd w:val="clear" w:color="auto" w:fill="auto"/>
            <w:noWrap/>
            <w:vAlign w:val="bottom"/>
            <w:hideMark/>
          </w:tcPr>
          <w:p w14:paraId="674A0A4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Creatinine [Mass/volume] in Serum, Plasma or Blood</w:t>
            </w:r>
          </w:p>
        </w:tc>
      </w:tr>
      <w:tr w:rsidR="0004443B" w:rsidRPr="005E50FE" w14:paraId="3F5A610E"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588EC958"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Laboratory</w:t>
            </w:r>
          </w:p>
        </w:tc>
        <w:tc>
          <w:tcPr>
            <w:tcW w:w="1329" w:type="dxa"/>
            <w:tcBorders>
              <w:top w:val="nil"/>
              <w:left w:val="nil"/>
              <w:bottom w:val="nil"/>
              <w:right w:val="nil"/>
            </w:tcBorders>
            <w:shd w:val="clear" w:color="auto" w:fill="auto"/>
            <w:noWrap/>
            <w:vAlign w:val="bottom"/>
            <w:hideMark/>
          </w:tcPr>
          <w:p w14:paraId="78CF0FC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9002</w:t>
            </w:r>
          </w:p>
        </w:tc>
        <w:tc>
          <w:tcPr>
            <w:tcW w:w="6521" w:type="dxa"/>
            <w:tcBorders>
              <w:top w:val="nil"/>
              <w:left w:val="nil"/>
              <w:bottom w:val="nil"/>
              <w:right w:val="nil"/>
            </w:tcBorders>
            <w:shd w:val="clear" w:color="auto" w:fill="auto"/>
            <w:noWrap/>
            <w:vAlign w:val="bottom"/>
            <w:hideMark/>
          </w:tcPr>
          <w:p w14:paraId="3A9D4B3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Cholesterol in LDL [Mass/volume] in Serum or Plasma</w:t>
            </w:r>
          </w:p>
        </w:tc>
      </w:tr>
      <w:tr w:rsidR="0004443B" w:rsidRPr="005E50FE" w14:paraId="204D43D7"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94A302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Laboratory</w:t>
            </w:r>
          </w:p>
        </w:tc>
        <w:tc>
          <w:tcPr>
            <w:tcW w:w="1329" w:type="dxa"/>
            <w:tcBorders>
              <w:top w:val="nil"/>
              <w:left w:val="nil"/>
              <w:bottom w:val="nil"/>
              <w:right w:val="nil"/>
            </w:tcBorders>
            <w:shd w:val="clear" w:color="auto" w:fill="auto"/>
            <w:noWrap/>
            <w:vAlign w:val="bottom"/>
            <w:hideMark/>
          </w:tcPr>
          <w:p w14:paraId="7E26086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9037</w:t>
            </w:r>
          </w:p>
        </w:tc>
        <w:tc>
          <w:tcPr>
            <w:tcW w:w="6521" w:type="dxa"/>
            <w:tcBorders>
              <w:top w:val="nil"/>
              <w:left w:val="nil"/>
              <w:bottom w:val="nil"/>
              <w:right w:val="nil"/>
            </w:tcBorders>
            <w:shd w:val="clear" w:color="auto" w:fill="auto"/>
            <w:noWrap/>
            <w:vAlign w:val="bottom"/>
            <w:hideMark/>
          </w:tcPr>
          <w:p w14:paraId="141C64A1"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Hemoglobin A1c/</w:t>
            </w:r>
            <w:proofErr w:type="spellStart"/>
            <w:r w:rsidRPr="005E50FE">
              <w:rPr>
                <w:rFonts w:ascii="Arial" w:eastAsia="Times New Roman" w:hAnsi="Arial" w:cs="Arial"/>
                <w:color w:val="000000" w:themeColor="text1"/>
                <w:kern w:val="0"/>
                <w:sz w:val="20"/>
                <w:lang w:eastAsia="zh-CN"/>
                <w14:ligatures w14:val="none"/>
              </w:rPr>
              <w:t>Hemoglobin.total</w:t>
            </w:r>
            <w:proofErr w:type="spellEnd"/>
            <w:r w:rsidRPr="005E50FE">
              <w:rPr>
                <w:rFonts w:ascii="Arial" w:eastAsia="Times New Roman" w:hAnsi="Arial" w:cs="Arial"/>
                <w:color w:val="000000" w:themeColor="text1"/>
                <w:kern w:val="0"/>
                <w:sz w:val="20"/>
                <w:lang w:eastAsia="zh-CN"/>
                <w14:ligatures w14:val="none"/>
              </w:rPr>
              <w:t xml:space="preserve"> in Blood</w:t>
            </w:r>
          </w:p>
        </w:tc>
      </w:tr>
      <w:tr w:rsidR="0004443B" w:rsidRPr="005E50FE" w14:paraId="4E7F459E"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4F30504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Laboratory</w:t>
            </w:r>
          </w:p>
        </w:tc>
        <w:tc>
          <w:tcPr>
            <w:tcW w:w="1329" w:type="dxa"/>
            <w:tcBorders>
              <w:top w:val="nil"/>
              <w:left w:val="nil"/>
              <w:bottom w:val="nil"/>
              <w:right w:val="nil"/>
            </w:tcBorders>
            <w:shd w:val="clear" w:color="auto" w:fill="auto"/>
            <w:noWrap/>
            <w:vAlign w:val="bottom"/>
            <w:hideMark/>
          </w:tcPr>
          <w:p w14:paraId="0B852823"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9003</w:t>
            </w:r>
          </w:p>
        </w:tc>
        <w:tc>
          <w:tcPr>
            <w:tcW w:w="6521" w:type="dxa"/>
            <w:tcBorders>
              <w:top w:val="nil"/>
              <w:left w:val="nil"/>
              <w:bottom w:val="nil"/>
              <w:right w:val="nil"/>
            </w:tcBorders>
            <w:shd w:val="clear" w:color="auto" w:fill="auto"/>
            <w:noWrap/>
            <w:vAlign w:val="bottom"/>
            <w:hideMark/>
          </w:tcPr>
          <w:p w14:paraId="0E6186DB"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Natriuretic peptide B [Mass/volume] in Serum, Plasma or Blood</w:t>
            </w:r>
          </w:p>
        </w:tc>
      </w:tr>
      <w:tr w:rsidR="0004443B" w:rsidRPr="005E50FE" w14:paraId="0D263B8F" w14:textId="77777777" w:rsidTr="0004443B">
        <w:trPr>
          <w:gridAfter w:val="1"/>
          <w:wAfter w:w="157" w:type="dxa"/>
          <w:trHeight w:val="320"/>
        </w:trPr>
        <w:tc>
          <w:tcPr>
            <w:tcW w:w="1506" w:type="dxa"/>
            <w:tcBorders>
              <w:top w:val="nil"/>
              <w:left w:val="nil"/>
              <w:bottom w:val="nil"/>
              <w:right w:val="nil"/>
            </w:tcBorders>
            <w:shd w:val="clear" w:color="auto" w:fill="auto"/>
            <w:noWrap/>
            <w:vAlign w:val="bottom"/>
            <w:hideMark/>
          </w:tcPr>
          <w:p w14:paraId="039E91D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Laboratory</w:t>
            </w:r>
          </w:p>
        </w:tc>
        <w:tc>
          <w:tcPr>
            <w:tcW w:w="1329" w:type="dxa"/>
            <w:tcBorders>
              <w:top w:val="nil"/>
              <w:left w:val="nil"/>
              <w:bottom w:val="nil"/>
              <w:right w:val="nil"/>
            </w:tcBorders>
            <w:shd w:val="clear" w:color="auto" w:fill="auto"/>
            <w:noWrap/>
            <w:vAlign w:val="bottom"/>
            <w:hideMark/>
          </w:tcPr>
          <w:p w14:paraId="754ED8D2"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9072</w:t>
            </w:r>
          </w:p>
        </w:tc>
        <w:tc>
          <w:tcPr>
            <w:tcW w:w="6521" w:type="dxa"/>
            <w:tcBorders>
              <w:top w:val="nil"/>
              <w:left w:val="nil"/>
              <w:bottom w:val="nil"/>
              <w:right w:val="nil"/>
            </w:tcBorders>
            <w:shd w:val="clear" w:color="auto" w:fill="auto"/>
            <w:noWrap/>
            <w:vAlign w:val="bottom"/>
            <w:hideMark/>
          </w:tcPr>
          <w:p w14:paraId="6CE0F50F"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 xml:space="preserve">Natriuretic </w:t>
            </w:r>
            <w:proofErr w:type="spellStart"/>
            <w:r w:rsidRPr="005E50FE">
              <w:rPr>
                <w:rFonts w:ascii="Arial" w:eastAsia="Times New Roman" w:hAnsi="Arial" w:cs="Arial"/>
                <w:color w:val="000000" w:themeColor="text1"/>
                <w:kern w:val="0"/>
                <w:sz w:val="20"/>
                <w:lang w:eastAsia="zh-CN"/>
                <w14:ligatures w14:val="none"/>
              </w:rPr>
              <w:t>peptide.B</w:t>
            </w:r>
            <w:proofErr w:type="spellEnd"/>
            <w:r w:rsidRPr="005E50FE">
              <w:rPr>
                <w:rFonts w:ascii="Arial" w:eastAsia="Times New Roman" w:hAnsi="Arial" w:cs="Arial"/>
                <w:color w:val="000000" w:themeColor="text1"/>
                <w:kern w:val="0"/>
                <w:sz w:val="20"/>
                <w:lang w:eastAsia="zh-CN"/>
                <w14:ligatures w14:val="none"/>
              </w:rPr>
              <w:t xml:space="preserve"> prohormone N-Terminal [Mass/volume] in Serum, Plasma or Blood</w:t>
            </w:r>
          </w:p>
        </w:tc>
      </w:tr>
      <w:tr w:rsidR="0004443B" w:rsidRPr="005E50FE" w14:paraId="11856327" w14:textId="77777777" w:rsidTr="0004443B">
        <w:trPr>
          <w:gridAfter w:val="1"/>
          <w:wAfter w:w="157" w:type="dxa"/>
          <w:trHeight w:val="320"/>
        </w:trPr>
        <w:tc>
          <w:tcPr>
            <w:tcW w:w="1506" w:type="dxa"/>
            <w:tcBorders>
              <w:top w:val="nil"/>
              <w:left w:val="nil"/>
              <w:bottom w:val="single" w:sz="4" w:space="0" w:color="auto"/>
              <w:right w:val="nil"/>
            </w:tcBorders>
            <w:shd w:val="clear" w:color="auto" w:fill="auto"/>
            <w:noWrap/>
            <w:vAlign w:val="bottom"/>
            <w:hideMark/>
          </w:tcPr>
          <w:p w14:paraId="0EC7A136"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kern w:val="0"/>
                <w:sz w:val="20"/>
                <w:szCs w:val="20"/>
                <w:lang w:eastAsia="zh-CN"/>
                <w14:ligatures w14:val="none"/>
              </w:rPr>
              <w:t>Laboratory</w:t>
            </w:r>
          </w:p>
        </w:tc>
        <w:tc>
          <w:tcPr>
            <w:tcW w:w="1329" w:type="dxa"/>
            <w:tcBorders>
              <w:top w:val="nil"/>
              <w:left w:val="nil"/>
              <w:bottom w:val="single" w:sz="4" w:space="0" w:color="auto"/>
              <w:right w:val="nil"/>
            </w:tcBorders>
            <w:shd w:val="clear" w:color="auto" w:fill="auto"/>
            <w:noWrap/>
            <w:vAlign w:val="bottom"/>
            <w:hideMark/>
          </w:tcPr>
          <w:p w14:paraId="1B805A4E"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2003</w:t>
            </w:r>
          </w:p>
        </w:tc>
        <w:tc>
          <w:tcPr>
            <w:tcW w:w="6521" w:type="dxa"/>
            <w:tcBorders>
              <w:top w:val="nil"/>
              <w:left w:val="nil"/>
              <w:bottom w:val="single" w:sz="4" w:space="0" w:color="auto"/>
              <w:right w:val="nil"/>
            </w:tcBorders>
            <w:shd w:val="clear" w:color="auto" w:fill="auto"/>
            <w:noWrap/>
            <w:vAlign w:val="bottom"/>
            <w:hideMark/>
          </w:tcPr>
          <w:p w14:paraId="261512F7" w14:textId="77777777" w:rsidR="005E50FE" w:rsidRPr="005E50FE" w:rsidRDefault="005E50FE" w:rsidP="005E50FE">
            <w:pPr>
              <w:rPr>
                <w:rFonts w:ascii="Arial" w:eastAsia="Times New Roman" w:hAnsi="Arial" w:cs="Arial"/>
                <w:color w:val="000000"/>
                <w:kern w:val="0"/>
                <w:sz w:val="20"/>
                <w:szCs w:val="20"/>
                <w:lang w:eastAsia="zh-CN"/>
                <w14:ligatures w14:val="none"/>
              </w:rPr>
            </w:pPr>
            <w:r w:rsidRPr="005E50FE">
              <w:rPr>
                <w:rFonts w:ascii="Arial" w:eastAsia="Times New Roman" w:hAnsi="Arial" w:cs="Arial"/>
                <w:color w:val="000000" w:themeColor="text1"/>
                <w:kern w:val="0"/>
                <w:sz w:val="20"/>
                <w:lang w:eastAsia="zh-CN"/>
                <w14:ligatures w14:val="none"/>
              </w:rPr>
              <w:t>Left Ventricular Ejection Fraction (LVEF) (%)</w:t>
            </w:r>
          </w:p>
        </w:tc>
      </w:tr>
    </w:tbl>
    <w:p w14:paraId="45398557" w14:textId="77777777" w:rsidR="00E276AA" w:rsidRDefault="00E276AA" w:rsidP="00F57508"/>
    <w:p w14:paraId="4ABD40F5" w14:textId="77777777" w:rsidR="00E276AA" w:rsidRDefault="00E276AA">
      <w:r>
        <w:br w:type="page"/>
      </w:r>
    </w:p>
    <w:tbl>
      <w:tblPr>
        <w:tblW w:w="9356" w:type="dxa"/>
        <w:tblLook w:val="04A0" w:firstRow="1" w:lastRow="0" w:firstColumn="1" w:lastColumn="0" w:noHBand="0" w:noVBand="1"/>
      </w:tblPr>
      <w:tblGrid>
        <w:gridCol w:w="1506"/>
        <w:gridCol w:w="2571"/>
        <w:gridCol w:w="5279"/>
      </w:tblGrid>
      <w:tr w:rsidR="00CA288C" w:rsidRPr="004E27A8" w14:paraId="7F17F81E" w14:textId="77777777" w:rsidTr="00CA288C">
        <w:trPr>
          <w:trHeight w:val="320"/>
        </w:trPr>
        <w:tc>
          <w:tcPr>
            <w:tcW w:w="9356" w:type="dxa"/>
            <w:gridSpan w:val="3"/>
            <w:tcBorders>
              <w:top w:val="nil"/>
              <w:left w:val="nil"/>
              <w:bottom w:val="nil"/>
              <w:right w:val="nil"/>
            </w:tcBorders>
            <w:shd w:val="clear" w:color="auto" w:fill="auto"/>
            <w:noWrap/>
            <w:vAlign w:val="bottom"/>
            <w:hideMark/>
          </w:tcPr>
          <w:p w14:paraId="5971D57D"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lastRenderedPageBreak/>
              <w:t>Supplemental Table 3.</w:t>
            </w:r>
            <w:r w:rsidRPr="004E27A8">
              <w:rPr>
                <w:rFonts w:ascii="Arial" w:eastAsia="Times New Roman" w:hAnsi="Arial" w:cs="Arial"/>
                <w:color w:val="000000"/>
                <w:kern w:val="0"/>
                <w:sz w:val="20"/>
                <w:szCs w:val="20"/>
                <w:lang w:eastAsia="zh-CN"/>
                <w14:ligatures w14:val="none"/>
              </w:rPr>
              <w:t xml:space="preserve"> Diagnostic, demographic, medication and laboratory codes utilized in the definition of outcomes. </w:t>
            </w:r>
          </w:p>
        </w:tc>
      </w:tr>
      <w:tr w:rsidR="00CA288C" w:rsidRPr="004E27A8" w14:paraId="0F127C78" w14:textId="77777777" w:rsidTr="00CA288C">
        <w:trPr>
          <w:trHeight w:val="320"/>
        </w:trPr>
        <w:tc>
          <w:tcPr>
            <w:tcW w:w="9356" w:type="dxa"/>
            <w:gridSpan w:val="3"/>
            <w:tcBorders>
              <w:top w:val="nil"/>
              <w:left w:val="nil"/>
              <w:bottom w:val="nil"/>
              <w:right w:val="nil"/>
            </w:tcBorders>
            <w:shd w:val="clear" w:color="auto" w:fill="auto"/>
            <w:noWrap/>
            <w:vAlign w:val="bottom"/>
            <w:hideMark/>
          </w:tcPr>
          <w:p w14:paraId="5596A3B0"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szCs w:val="20"/>
                <w:lang w:eastAsia="zh-CN"/>
                <w14:ligatures w14:val="none"/>
              </w:rPr>
              <w:t>Index date: the first date of receiving ablation therapy for with ablation group, the first date of diagnosis  of atrial fibrillation and HFpEF for without ablation group</w:t>
            </w:r>
          </w:p>
        </w:tc>
      </w:tr>
      <w:tr w:rsidR="00CA288C" w:rsidRPr="004E27A8" w14:paraId="02F38B11" w14:textId="77777777" w:rsidTr="00CA288C">
        <w:trPr>
          <w:trHeight w:val="320"/>
        </w:trPr>
        <w:tc>
          <w:tcPr>
            <w:tcW w:w="9356" w:type="dxa"/>
            <w:gridSpan w:val="3"/>
            <w:tcBorders>
              <w:top w:val="nil"/>
              <w:left w:val="nil"/>
              <w:bottom w:val="nil"/>
              <w:right w:val="nil"/>
            </w:tcBorders>
            <w:shd w:val="clear" w:color="auto" w:fill="auto"/>
            <w:noWrap/>
            <w:vAlign w:val="bottom"/>
            <w:hideMark/>
          </w:tcPr>
          <w:p w14:paraId="533DBFCA"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szCs w:val="20"/>
                <w:lang w:eastAsia="zh-CN"/>
                <w14:ligatures w14:val="none"/>
              </w:rPr>
              <w:t>Outcome time window: 3 months to 5 years after the index date</w:t>
            </w:r>
          </w:p>
        </w:tc>
      </w:tr>
      <w:tr w:rsidR="00CA288C" w:rsidRPr="004E27A8" w14:paraId="4FBC4C12" w14:textId="77777777" w:rsidTr="00CA288C">
        <w:trPr>
          <w:trHeight w:val="320"/>
        </w:trPr>
        <w:tc>
          <w:tcPr>
            <w:tcW w:w="1506" w:type="dxa"/>
            <w:tcBorders>
              <w:top w:val="single" w:sz="4" w:space="0" w:color="auto"/>
              <w:left w:val="nil"/>
              <w:bottom w:val="nil"/>
              <w:right w:val="nil"/>
            </w:tcBorders>
            <w:shd w:val="clear" w:color="auto" w:fill="auto"/>
            <w:noWrap/>
            <w:vAlign w:val="center"/>
            <w:hideMark/>
          </w:tcPr>
          <w:p w14:paraId="542AC71E"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Category</w:t>
            </w:r>
          </w:p>
        </w:tc>
        <w:tc>
          <w:tcPr>
            <w:tcW w:w="2571" w:type="dxa"/>
            <w:tcBorders>
              <w:top w:val="single" w:sz="4" w:space="0" w:color="auto"/>
              <w:left w:val="nil"/>
              <w:bottom w:val="nil"/>
              <w:right w:val="nil"/>
            </w:tcBorders>
            <w:shd w:val="clear" w:color="auto" w:fill="auto"/>
            <w:noWrap/>
            <w:vAlign w:val="center"/>
            <w:hideMark/>
          </w:tcPr>
          <w:p w14:paraId="0825AFBB"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Code</w:t>
            </w:r>
          </w:p>
        </w:tc>
        <w:tc>
          <w:tcPr>
            <w:tcW w:w="5279" w:type="dxa"/>
            <w:tcBorders>
              <w:top w:val="single" w:sz="4" w:space="0" w:color="auto"/>
              <w:left w:val="nil"/>
              <w:bottom w:val="nil"/>
              <w:right w:val="nil"/>
            </w:tcBorders>
            <w:shd w:val="clear" w:color="auto" w:fill="auto"/>
            <w:noWrap/>
            <w:vAlign w:val="center"/>
            <w:hideMark/>
          </w:tcPr>
          <w:p w14:paraId="28D35DA5"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Description</w:t>
            </w:r>
          </w:p>
        </w:tc>
      </w:tr>
      <w:tr w:rsidR="00CA288C" w:rsidRPr="004E27A8" w14:paraId="06B56E4B" w14:textId="77777777" w:rsidTr="00CA288C">
        <w:trPr>
          <w:trHeight w:val="320"/>
        </w:trPr>
        <w:tc>
          <w:tcPr>
            <w:tcW w:w="4077" w:type="dxa"/>
            <w:gridSpan w:val="2"/>
            <w:tcBorders>
              <w:top w:val="nil"/>
              <w:left w:val="nil"/>
              <w:bottom w:val="nil"/>
              <w:right w:val="nil"/>
            </w:tcBorders>
            <w:shd w:val="clear" w:color="auto" w:fill="auto"/>
            <w:noWrap/>
            <w:vAlign w:val="center"/>
            <w:hideMark/>
          </w:tcPr>
          <w:p w14:paraId="05BF332C"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#1 All-cause mortality</w:t>
            </w:r>
          </w:p>
        </w:tc>
        <w:tc>
          <w:tcPr>
            <w:tcW w:w="5279" w:type="dxa"/>
            <w:tcBorders>
              <w:top w:val="nil"/>
              <w:left w:val="nil"/>
              <w:bottom w:val="nil"/>
              <w:right w:val="nil"/>
            </w:tcBorders>
            <w:shd w:val="clear" w:color="auto" w:fill="auto"/>
            <w:noWrap/>
            <w:vAlign w:val="center"/>
            <w:hideMark/>
          </w:tcPr>
          <w:p w14:paraId="131AD04A"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p>
        </w:tc>
      </w:tr>
      <w:tr w:rsidR="00CA288C" w:rsidRPr="004E27A8" w14:paraId="49BC7206" w14:textId="77777777" w:rsidTr="00CA288C">
        <w:trPr>
          <w:trHeight w:val="320"/>
        </w:trPr>
        <w:tc>
          <w:tcPr>
            <w:tcW w:w="9356" w:type="dxa"/>
            <w:gridSpan w:val="3"/>
            <w:tcBorders>
              <w:top w:val="nil"/>
              <w:left w:val="nil"/>
              <w:bottom w:val="nil"/>
              <w:right w:val="nil"/>
            </w:tcBorders>
            <w:shd w:val="clear" w:color="auto" w:fill="auto"/>
            <w:noWrap/>
            <w:vAlign w:val="center"/>
            <w:hideMark/>
          </w:tcPr>
          <w:p w14:paraId="7954EAB1"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szCs w:val="20"/>
                <w:lang w:eastAsia="zh-CN"/>
                <w14:ligatures w14:val="none"/>
              </w:rPr>
              <w:t>(excluding patients with outcome prior to the time window)</w:t>
            </w:r>
          </w:p>
        </w:tc>
      </w:tr>
      <w:tr w:rsidR="00CA288C" w:rsidRPr="004E27A8" w14:paraId="559B9484" w14:textId="77777777" w:rsidTr="00CA288C">
        <w:trPr>
          <w:trHeight w:val="320"/>
        </w:trPr>
        <w:tc>
          <w:tcPr>
            <w:tcW w:w="1506" w:type="dxa"/>
            <w:tcBorders>
              <w:top w:val="nil"/>
              <w:left w:val="nil"/>
              <w:bottom w:val="nil"/>
              <w:right w:val="nil"/>
            </w:tcBorders>
            <w:shd w:val="clear" w:color="auto" w:fill="auto"/>
            <w:noWrap/>
            <w:vAlign w:val="center"/>
            <w:hideMark/>
          </w:tcPr>
          <w:p w14:paraId="5D6F3568"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Demographics</w:t>
            </w:r>
          </w:p>
        </w:tc>
        <w:tc>
          <w:tcPr>
            <w:tcW w:w="2571" w:type="dxa"/>
            <w:tcBorders>
              <w:top w:val="nil"/>
              <w:left w:val="nil"/>
              <w:bottom w:val="nil"/>
              <w:right w:val="nil"/>
            </w:tcBorders>
            <w:shd w:val="clear" w:color="auto" w:fill="auto"/>
            <w:noWrap/>
            <w:vAlign w:val="center"/>
            <w:hideMark/>
          </w:tcPr>
          <w:p w14:paraId="0E60BFD6"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Deceased</w:t>
            </w:r>
          </w:p>
        </w:tc>
        <w:tc>
          <w:tcPr>
            <w:tcW w:w="5279" w:type="dxa"/>
            <w:tcBorders>
              <w:top w:val="nil"/>
              <w:left w:val="nil"/>
              <w:bottom w:val="nil"/>
              <w:right w:val="nil"/>
            </w:tcBorders>
            <w:shd w:val="clear" w:color="auto" w:fill="auto"/>
            <w:noWrap/>
            <w:vAlign w:val="center"/>
            <w:hideMark/>
          </w:tcPr>
          <w:p w14:paraId="30AC1B2F"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Deceased</w:t>
            </w:r>
          </w:p>
        </w:tc>
      </w:tr>
      <w:tr w:rsidR="00CA288C" w:rsidRPr="004E27A8" w14:paraId="513F4169" w14:textId="77777777" w:rsidTr="00CA288C">
        <w:trPr>
          <w:trHeight w:val="320"/>
        </w:trPr>
        <w:tc>
          <w:tcPr>
            <w:tcW w:w="9356" w:type="dxa"/>
            <w:gridSpan w:val="3"/>
            <w:tcBorders>
              <w:top w:val="nil"/>
              <w:left w:val="nil"/>
              <w:bottom w:val="nil"/>
              <w:right w:val="nil"/>
            </w:tcBorders>
            <w:shd w:val="clear" w:color="auto" w:fill="auto"/>
            <w:noWrap/>
            <w:vAlign w:val="center"/>
            <w:hideMark/>
          </w:tcPr>
          <w:p w14:paraId="4C9D7FDE"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#2 Heart failure with acute exacerbation</w:t>
            </w:r>
          </w:p>
        </w:tc>
      </w:tr>
      <w:tr w:rsidR="00CA288C" w:rsidRPr="004E27A8" w14:paraId="07D15063" w14:textId="77777777" w:rsidTr="00CA288C">
        <w:trPr>
          <w:trHeight w:val="320"/>
        </w:trPr>
        <w:tc>
          <w:tcPr>
            <w:tcW w:w="1506" w:type="dxa"/>
            <w:tcBorders>
              <w:top w:val="nil"/>
              <w:left w:val="nil"/>
              <w:bottom w:val="nil"/>
              <w:right w:val="nil"/>
            </w:tcBorders>
            <w:shd w:val="clear" w:color="auto" w:fill="auto"/>
            <w:noWrap/>
            <w:vAlign w:val="bottom"/>
            <w:hideMark/>
          </w:tcPr>
          <w:p w14:paraId="02BD4A37"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32D4D721"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UMLS:ICD10CM:I50.21</w:t>
            </w:r>
          </w:p>
        </w:tc>
        <w:tc>
          <w:tcPr>
            <w:tcW w:w="5279" w:type="dxa"/>
            <w:tcBorders>
              <w:top w:val="nil"/>
              <w:left w:val="nil"/>
              <w:bottom w:val="nil"/>
              <w:right w:val="nil"/>
            </w:tcBorders>
            <w:shd w:val="clear" w:color="auto" w:fill="auto"/>
            <w:noWrap/>
            <w:vAlign w:val="bottom"/>
            <w:hideMark/>
          </w:tcPr>
          <w:p w14:paraId="2A4DDAD8"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systolic (congestive) heart failure</w:t>
            </w:r>
          </w:p>
        </w:tc>
      </w:tr>
      <w:tr w:rsidR="00CA288C" w:rsidRPr="004E27A8" w14:paraId="280ECC86" w14:textId="77777777" w:rsidTr="00CA288C">
        <w:trPr>
          <w:trHeight w:val="320"/>
        </w:trPr>
        <w:tc>
          <w:tcPr>
            <w:tcW w:w="1506" w:type="dxa"/>
            <w:tcBorders>
              <w:top w:val="nil"/>
              <w:left w:val="nil"/>
              <w:bottom w:val="nil"/>
              <w:right w:val="nil"/>
            </w:tcBorders>
            <w:shd w:val="clear" w:color="auto" w:fill="auto"/>
            <w:noWrap/>
            <w:vAlign w:val="bottom"/>
            <w:hideMark/>
          </w:tcPr>
          <w:p w14:paraId="0405971F"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658339BB"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UMLS:ICD10CM:I50.23</w:t>
            </w:r>
          </w:p>
        </w:tc>
        <w:tc>
          <w:tcPr>
            <w:tcW w:w="5279" w:type="dxa"/>
            <w:tcBorders>
              <w:top w:val="nil"/>
              <w:left w:val="nil"/>
              <w:bottom w:val="nil"/>
              <w:right w:val="nil"/>
            </w:tcBorders>
            <w:shd w:val="clear" w:color="auto" w:fill="auto"/>
            <w:noWrap/>
            <w:vAlign w:val="bottom"/>
            <w:hideMark/>
          </w:tcPr>
          <w:p w14:paraId="764AA0FC"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on chronic systolic (congestive) heart failure</w:t>
            </w:r>
          </w:p>
        </w:tc>
      </w:tr>
      <w:tr w:rsidR="00CA288C" w:rsidRPr="004E27A8" w14:paraId="26A60244" w14:textId="77777777" w:rsidTr="00CA288C">
        <w:trPr>
          <w:trHeight w:val="320"/>
        </w:trPr>
        <w:tc>
          <w:tcPr>
            <w:tcW w:w="1506" w:type="dxa"/>
            <w:tcBorders>
              <w:top w:val="nil"/>
              <w:left w:val="nil"/>
              <w:bottom w:val="nil"/>
              <w:right w:val="nil"/>
            </w:tcBorders>
            <w:shd w:val="clear" w:color="auto" w:fill="auto"/>
            <w:noWrap/>
            <w:vAlign w:val="bottom"/>
            <w:hideMark/>
          </w:tcPr>
          <w:p w14:paraId="5AC8F696"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6AA8C463"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UMLS:ICD10CM:I50.41</w:t>
            </w:r>
          </w:p>
        </w:tc>
        <w:tc>
          <w:tcPr>
            <w:tcW w:w="5279" w:type="dxa"/>
            <w:tcBorders>
              <w:top w:val="nil"/>
              <w:left w:val="nil"/>
              <w:bottom w:val="nil"/>
              <w:right w:val="nil"/>
            </w:tcBorders>
            <w:shd w:val="clear" w:color="auto" w:fill="auto"/>
            <w:noWrap/>
            <w:vAlign w:val="bottom"/>
            <w:hideMark/>
          </w:tcPr>
          <w:p w14:paraId="6782F962"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combined systolic (congestive) and diastolic (congestive) heart failure</w:t>
            </w:r>
          </w:p>
        </w:tc>
      </w:tr>
      <w:tr w:rsidR="00CA288C" w:rsidRPr="004E27A8" w14:paraId="67E367C5" w14:textId="77777777" w:rsidTr="00CA288C">
        <w:trPr>
          <w:trHeight w:val="320"/>
        </w:trPr>
        <w:tc>
          <w:tcPr>
            <w:tcW w:w="1506" w:type="dxa"/>
            <w:tcBorders>
              <w:top w:val="nil"/>
              <w:left w:val="nil"/>
              <w:bottom w:val="nil"/>
              <w:right w:val="nil"/>
            </w:tcBorders>
            <w:shd w:val="clear" w:color="auto" w:fill="auto"/>
            <w:noWrap/>
            <w:vAlign w:val="bottom"/>
            <w:hideMark/>
          </w:tcPr>
          <w:p w14:paraId="49B1A020"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3E58D905"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UMLS:ICD10CM:I50.43</w:t>
            </w:r>
          </w:p>
        </w:tc>
        <w:tc>
          <w:tcPr>
            <w:tcW w:w="5279" w:type="dxa"/>
            <w:tcBorders>
              <w:top w:val="nil"/>
              <w:left w:val="nil"/>
              <w:bottom w:val="nil"/>
              <w:right w:val="nil"/>
            </w:tcBorders>
            <w:shd w:val="clear" w:color="auto" w:fill="auto"/>
            <w:noWrap/>
            <w:vAlign w:val="bottom"/>
            <w:hideMark/>
          </w:tcPr>
          <w:p w14:paraId="718A7625"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on chronic combined systolic (congestive) and diastolic (congestive) heart failure</w:t>
            </w:r>
          </w:p>
        </w:tc>
      </w:tr>
      <w:tr w:rsidR="00CA288C" w:rsidRPr="004E27A8" w14:paraId="50828996" w14:textId="77777777" w:rsidTr="00CA288C">
        <w:trPr>
          <w:trHeight w:val="320"/>
        </w:trPr>
        <w:tc>
          <w:tcPr>
            <w:tcW w:w="1506" w:type="dxa"/>
            <w:tcBorders>
              <w:top w:val="nil"/>
              <w:left w:val="nil"/>
              <w:bottom w:val="nil"/>
              <w:right w:val="nil"/>
            </w:tcBorders>
            <w:shd w:val="clear" w:color="auto" w:fill="auto"/>
            <w:noWrap/>
            <w:vAlign w:val="bottom"/>
            <w:hideMark/>
          </w:tcPr>
          <w:p w14:paraId="1A10D400"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12A1B8E7"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UMLS:ICD10CM:I50.31</w:t>
            </w:r>
          </w:p>
        </w:tc>
        <w:tc>
          <w:tcPr>
            <w:tcW w:w="5279" w:type="dxa"/>
            <w:tcBorders>
              <w:top w:val="nil"/>
              <w:left w:val="nil"/>
              <w:bottom w:val="nil"/>
              <w:right w:val="nil"/>
            </w:tcBorders>
            <w:shd w:val="clear" w:color="auto" w:fill="auto"/>
            <w:noWrap/>
            <w:vAlign w:val="bottom"/>
            <w:hideMark/>
          </w:tcPr>
          <w:p w14:paraId="613F3289"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diastolic (congestive) heart failure</w:t>
            </w:r>
          </w:p>
        </w:tc>
      </w:tr>
      <w:tr w:rsidR="00CA288C" w:rsidRPr="004E27A8" w14:paraId="0F9D5619" w14:textId="77777777" w:rsidTr="00CA288C">
        <w:trPr>
          <w:trHeight w:val="320"/>
        </w:trPr>
        <w:tc>
          <w:tcPr>
            <w:tcW w:w="1506" w:type="dxa"/>
            <w:tcBorders>
              <w:top w:val="nil"/>
              <w:left w:val="nil"/>
              <w:bottom w:val="nil"/>
              <w:right w:val="nil"/>
            </w:tcBorders>
            <w:shd w:val="clear" w:color="auto" w:fill="auto"/>
            <w:noWrap/>
            <w:vAlign w:val="bottom"/>
            <w:hideMark/>
          </w:tcPr>
          <w:p w14:paraId="3AE514D6"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015D2B50"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UMLS:ICD10CM:I50.33</w:t>
            </w:r>
          </w:p>
        </w:tc>
        <w:tc>
          <w:tcPr>
            <w:tcW w:w="5279" w:type="dxa"/>
            <w:tcBorders>
              <w:top w:val="nil"/>
              <w:left w:val="nil"/>
              <w:bottom w:val="nil"/>
              <w:right w:val="nil"/>
            </w:tcBorders>
            <w:shd w:val="clear" w:color="auto" w:fill="auto"/>
            <w:noWrap/>
            <w:vAlign w:val="bottom"/>
            <w:hideMark/>
          </w:tcPr>
          <w:p w14:paraId="6E53602B"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on chronic diastolic (congestive) heart failure</w:t>
            </w:r>
          </w:p>
        </w:tc>
      </w:tr>
      <w:tr w:rsidR="00CA288C" w:rsidRPr="004E27A8" w14:paraId="0D48344C" w14:textId="77777777" w:rsidTr="00CA288C">
        <w:trPr>
          <w:trHeight w:val="320"/>
        </w:trPr>
        <w:tc>
          <w:tcPr>
            <w:tcW w:w="1506" w:type="dxa"/>
            <w:tcBorders>
              <w:top w:val="nil"/>
              <w:left w:val="nil"/>
              <w:bottom w:val="nil"/>
              <w:right w:val="nil"/>
            </w:tcBorders>
            <w:shd w:val="clear" w:color="auto" w:fill="auto"/>
            <w:noWrap/>
            <w:vAlign w:val="bottom"/>
            <w:hideMark/>
          </w:tcPr>
          <w:p w14:paraId="21FCC17E"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7897D264"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UMLS:ICD10CM:I50.811</w:t>
            </w:r>
          </w:p>
        </w:tc>
        <w:tc>
          <w:tcPr>
            <w:tcW w:w="5279" w:type="dxa"/>
            <w:tcBorders>
              <w:top w:val="nil"/>
              <w:left w:val="nil"/>
              <w:bottom w:val="nil"/>
              <w:right w:val="nil"/>
            </w:tcBorders>
            <w:shd w:val="clear" w:color="auto" w:fill="auto"/>
            <w:noWrap/>
            <w:vAlign w:val="bottom"/>
            <w:hideMark/>
          </w:tcPr>
          <w:p w14:paraId="736F3B70"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right heart failure</w:t>
            </w:r>
          </w:p>
        </w:tc>
      </w:tr>
      <w:tr w:rsidR="00CA288C" w:rsidRPr="004E27A8" w14:paraId="1A6A9A55" w14:textId="77777777" w:rsidTr="00CA288C">
        <w:trPr>
          <w:trHeight w:val="320"/>
        </w:trPr>
        <w:tc>
          <w:tcPr>
            <w:tcW w:w="1506" w:type="dxa"/>
            <w:tcBorders>
              <w:top w:val="nil"/>
              <w:left w:val="nil"/>
              <w:bottom w:val="nil"/>
              <w:right w:val="nil"/>
            </w:tcBorders>
            <w:shd w:val="clear" w:color="auto" w:fill="auto"/>
            <w:noWrap/>
            <w:vAlign w:val="bottom"/>
            <w:hideMark/>
          </w:tcPr>
          <w:p w14:paraId="260AFDC9"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nil"/>
              <w:right w:val="nil"/>
            </w:tcBorders>
            <w:shd w:val="clear" w:color="auto" w:fill="auto"/>
            <w:noWrap/>
            <w:vAlign w:val="bottom"/>
            <w:hideMark/>
          </w:tcPr>
          <w:p w14:paraId="0EB6C803"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UMLS:ICD10CM:I50.813</w:t>
            </w:r>
          </w:p>
        </w:tc>
        <w:tc>
          <w:tcPr>
            <w:tcW w:w="5279" w:type="dxa"/>
            <w:tcBorders>
              <w:top w:val="nil"/>
              <w:left w:val="nil"/>
              <w:bottom w:val="nil"/>
              <w:right w:val="nil"/>
            </w:tcBorders>
            <w:shd w:val="clear" w:color="auto" w:fill="auto"/>
            <w:noWrap/>
            <w:vAlign w:val="bottom"/>
            <w:hideMark/>
          </w:tcPr>
          <w:p w14:paraId="1523D337"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Acute on chronic right heart failure</w:t>
            </w:r>
          </w:p>
        </w:tc>
      </w:tr>
      <w:tr w:rsidR="00CA288C" w:rsidRPr="004E27A8" w14:paraId="7B86E170" w14:textId="77777777" w:rsidTr="00CA288C">
        <w:trPr>
          <w:trHeight w:val="320"/>
        </w:trPr>
        <w:tc>
          <w:tcPr>
            <w:tcW w:w="1506" w:type="dxa"/>
            <w:tcBorders>
              <w:top w:val="nil"/>
              <w:left w:val="nil"/>
              <w:bottom w:val="nil"/>
              <w:right w:val="nil"/>
            </w:tcBorders>
            <w:shd w:val="clear" w:color="auto" w:fill="auto"/>
            <w:noWrap/>
            <w:vAlign w:val="bottom"/>
            <w:hideMark/>
          </w:tcPr>
          <w:p w14:paraId="06AF6EF2"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Medication</w:t>
            </w:r>
          </w:p>
        </w:tc>
        <w:tc>
          <w:tcPr>
            <w:tcW w:w="2571" w:type="dxa"/>
            <w:tcBorders>
              <w:top w:val="nil"/>
              <w:left w:val="nil"/>
              <w:bottom w:val="nil"/>
              <w:right w:val="nil"/>
            </w:tcBorders>
            <w:shd w:val="clear" w:color="auto" w:fill="auto"/>
            <w:noWrap/>
            <w:vAlign w:val="bottom"/>
            <w:hideMark/>
          </w:tcPr>
          <w:p w14:paraId="133FF902"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NLM:VA:CV702</w:t>
            </w:r>
          </w:p>
        </w:tc>
        <w:tc>
          <w:tcPr>
            <w:tcW w:w="5279" w:type="dxa"/>
            <w:tcBorders>
              <w:top w:val="nil"/>
              <w:left w:val="nil"/>
              <w:bottom w:val="nil"/>
              <w:right w:val="nil"/>
            </w:tcBorders>
            <w:shd w:val="clear" w:color="auto" w:fill="auto"/>
            <w:noWrap/>
            <w:vAlign w:val="bottom"/>
            <w:hideMark/>
          </w:tcPr>
          <w:p w14:paraId="184072F5"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LOOP DIURETICS (Route: Injectable Product)</w:t>
            </w:r>
          </w:p>
        </w:tc>
      </w:tr>
      <w:tr w:rsidR="00CA288C" w:rsidRPr="004E27A8" w14:paraId="51EABF9B" w14:textId="77777777" w:rsidTr="00CA288C">
        <w:trPr>
          <w:trHeight w:val="320"/>
        </w:trPr>
        <w:tc>
          <w:tcPr>
            <w:tcW w:w="9356" w:type="dxa"/>
            <w:gridSpan w:val="3"/>
            <w:tcBorders>
              <w:top w:val="nil"/>
              <w:left w:val="nil"/>
              <w:bottom w:val="nil"/>
              <w:right w:val="nil"/>
            </w:tcBorders>
            <w:shd w:val="clear" w:color="auto" w:fill="auto"/>
            <w:noWrap/>
            <w:vAlign w:val="center"/>
            <w:hideMark/>
          </w:tcPr>
          <w:p w14:paraId="00838DFC"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#3 LVEF progress to mildly reduced EF</w:t>
            </w:r>
          </w:p>
        </w:tc>
      </w:tr>
      <w:tr w:rsidR="00CA288C" w:rsidRPr="004E27A8" w14:paraId="4C44B3B1" w14:textId="77777777" w:rsidTr="00CA288C">
        <w:trPr>
          <w:trHeight w:val="320"/>
        </w:trPr>
        <w:tc>
          <w:tcPr>
            <w:tcW w:w="1506" w:type="dxa"/>
            <w:tcBorders>
              <w:top w:val="nil"/>
              <w:left w:val="nil"/>
              <w:bottom w:val="nil"/>
              <w:right w:val="nil"/>
            </w:tcBorders>
            <w:shd w:val="clear" w:color="auto" w:fill="auto"/>
            <w:noWrap/>
            <w:vAlign w:val="bottom"/>
            <w:hideMark/>
          </w:tcPr>
          <w:p w14:paraId="35C58CF4"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Laboratory</w:t>
            </w:r>
          </w:p>
        </w:tc>
        <w:tc>
          <w:tcPr>
            <w:tcW w:w="2571" w:type="dxa"/>
            <w:tcBorders>
              <w:top w:val="nil"/>
              <w:left w:val="nil"/>
              <w:bottom w:val="nil"/>
              <w:right w:val="nil"/>
            </w:tcBorders>
            <w:shd w:val="clear" w:color="auto" w:fill="auto"/>
            <w:noWrap/>
            <w:vAlign w:val="bottom"/>
            <w:hideMark/>
          </w:tcPr>
          <w:p w14:paraId="76BD444E"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TNX:FINDING:2003</w:t>
            </w:r>
          </w:p>
        </w:tc>
        <w:tc>
          <w:tcPr>
            <w:tcW w:w="5279" w:type="dxa"/>
            <w:tcBorders>
              <w:top w:val="nil"/>
              <w:left w:val="nil"/>
              <w:bottom w:val="nil"/>
              <w:right w:val="nil"/>
            </w:tcBorders>
            <w:shd w:val="clear" w:color="auto" w:fill="auto"/>
            <w:noWrap/>
            <w:vAlign w:val="bottom"/>
            <w:hideMark/>
          </w:tcPr>
          <w:p w14:paraId="55F2521B"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Left Ventricular Ejection Fraction (LVEF) (%) (between 40.00 and 50.00 % (most recent occurrence))</w:t>
            </w:r>
          </w:p>
        </w:tc>
      </w:tr>
      <w:tr w:rsidR="00CA288C" w:rsidRPr="004E27A8" w14:paraId="3CA944CB" w14:textId="77777777" w:rsidTr="00CA288C">
        <w:trPr>
          <w:trHeight w:val="320"/>
        </w:trPr>
        <w:tc>
          <w:tcPr>
            <w:tcW w:w="4077" w:type="dxa"/>
            <w:gridSpan w:val="2"/>
            <w:tcBorders>
              <w:top w:val="nil"/>
              <w:left w:val="nil"/>
              <w:bottom w:val="nil"/>
              <w:right w:val="nil"/>
            </w:tcBorders>
            <w:shd w:val="clear" w:color="auto" w:fill="auto"/>
            <w:noWrap/>
            <w:vAlign w:val="center"/>
            <w:hideMark/>
          </w:tcPr>
          <w:p w14:paraId="02AE7DFF"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#4 LVEF progress to reduced EF</w:t>
            </w:r>
          </w:p>
        </w:tc>
        <w:tc>
          <w:tcPr>
            <w:tcW w:w="5279" w:type="dxa"/>
            <w:tcBorders>
              <w:top w:val="nil"/>
              <w:left w:val="nil"/>
              <w:bottom w:val="nil"/>
              <w:right w:val="nil"/>
            </w:tcBorders>
            <w:shd w:val="clear" w:color="auto" w:fill="auto"/>
            <w:noWrap/>
            <w:vAlign w:val="bottom"/>
            <w:hideMark/>
          </w:tcPr>
          <w:p w14:paraId="7B245A4D"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p>
        </w:tc>
      </w:tr>
      <w:tr w:rsidR="00CA288C" w:rsidRPr="004E27A8" w14:paraId="03E5C854" w14:textId="77777777" w:rsidTr="00CA288C">
        <w:trPr>
          <w:trHeight w:val="320"/>
        </w:trPr>
        <w:tc>
          <w:tcPr>
            <w:tcW w:w="1506" w:type="dxa"/>
            <w:tcBorders>
              <w:top w:val="nil"/>
              <w:left w:val="nil"/>
              <w:bottom w:val="nil"/>
              <w:right w:val="nil"/>
            </w:tcBorders>
            <w:shd w:val="clear" w:color="auto" w:fill="auto"/>
            <w:noWrap/>
            <w:vAlign w:val="bottom"/>
            <w:hideMark/>
          </w:tcPr>
          <w:p w14:paraId="44C1043A"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Laboratory</w:t>
            </w:r>
          </w:p>
        </w:tc>
        <w:tc>
          <w:tcPr>
            <w:tcW w:w="2571" w:type="dxa"/>
            <w:tcBorders>
              <w:top w:val="nil"/>
              <w:left w:val="nil"/>
              <w:bottom w:val="nil"/>
              <w:right w:val="nil"/>
            </w:tcBorders>
            <w:shd w:val="clear" w:color="auto" w:fill="auto"/>
            <w:noWrap/>
            <w:vAlign w:val="bottom"/>
            <w:hideMark/>
          </w:tcPr>
          <w:p w14:paraId="3BCBEECD"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TNX:FINDING:2003</w:t>
            </w:r>
          </w:p>
        </w:tc>
        <w:tc>
          <w:tcPr>
            <w:tcW w:w="5279" w:type="dxa"/>
            <w:tcBorders>
              <w:top w:val="nil"/>
              <w:left w:val="nil"/>
              <w:bottom w:val="nil"/>
              <w:right w:val="nil"/>
            </w:tcBorders>
            <w:shd w:val="clear" w:color="auto" w:fill="auto"/>
            <w:noWrap/>
            <w:vAlign w:val="bottom"/>
            <w:hideMark/>
          </w:tcPr>
          <w:p w14:paraId="1994FE20"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Left Ventricular Ejection Fraction (LVEF) (%) (at most 40.00 % (most recent occurrence))</w:t>
            </w:r>
          </w:p>
        </w:tc>
      </w:tr>
      <w:tr w:rsidR="00CA288C" w:rsidRPr="004E27A8" w14:paraId="25E5DDD4" w14:textId="77777777" w:rsidTr="00CA288C">
        <w:trPr>
          <w:trHeight w:val="320"/>
        </w:trPr>
        <w:tc>
          <w:tcPr>
            <w:tcW w:w="4077" w:type="dxa"/>
            <w:gridSpan w:val="2"/>
            <w:tcBorders>
              <w:top w:val="nil"/>
              <w:left w:val="nil"/>
              <w:bottom w:val="nil"/>
              <w:right w:val="nil"/>
            </w:tcBorders>
            <w:shd w:val="clear" w:color="auto" w:fill="auto"/>
            <w:noWrap/>
            <w:vAlign w:val="center"/>
            <w:hideMark/>
          </w:tcPr>
          <w:p w14:paraId="2142E28F"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r w:rsidRPr="004E27A8">
              <w:rPr>
                <w:rFonts w:ascii="Arial" w:eastAsia="Times New Roman" w:hAnsi="Arial" w:cs="Arial"/>
                <w:b/>
                <w:bCs/>
                <w:color w:val="000000"/>
                <w:kern w:val="0"/>
                <w:sz w:val="20"/>
                <w:szCs w:val="20"/>
                <w:lang w:eastAsia="zh-CN"/>
                <w14:ligatures w14:val="none"/>
              </w:rPr>
              <w:t>#5 Cerebral infarction</w:t>
            </w:r>
          </w:p>
        </w:tc>
        <w:tc>
          <w:tcPr>
            <w:tcW w:w="5279" w:type="dxa"/>
            <w:tcBorders>
              <w:top w:val="nil"/>
              <w:left w:val="nil"/>
              <w:bottom w:val="nil"/>
              <w:right w:val="nil"/>
            </w:tcBorders>
            <w:shd w:val="clear" w:color="auto" w:fill="auto"/>
            <w:noWrap/>
            <w:vAlign w:val="bottom"/>
            <w:hideMark/>
          </w:tcPr>
          <w:p w14:paraId="1DFA4997" w14:textId="77777777" w:rsidR="004E27A8" w:rsidRPr="004E27A8" w:rsidRDefault="004E27A8" w:rsidP="004E27A8">
            <w:pPr>
              <w:rPr>
                <w:rFonts w:ascii="Arial" w:eastAsia="Times New Roman" w:hAnsi="Arial" w:cs="Arial"/>
                <w:b/>
                <w:bCs/>
                <w:color w:val="000000"/>
                <w:kern w:val="0"/>
                <w:sz w:val="20"/>
                <w:szCs w:val="20"/>
                <w:lang w:eastAsia="zh-CN"/>
                <w14:ligatures w14:val="none"/>
              </w:rPr>
            </w:pPr>
          </w:p>
        </w:tc>
      </w:tr>
      <w:tr w:rsidR="00CA288C" w:rsidRPr="004E27A8" w14:paraId="66414A2D" w14:textId="77777777" w:rsidTr="00CA288C">
        <w:trPr>
          <w:trHeight w:val="320"/>
        </w:trPr>
        <w:tc>
          <w:tcPr>
            <w:tcW w:w="1506" w:type="dxa"/>
            <w:tcBorders>
              <w:top w:val="nil"/>
              <w:left w:val="nil"/>
              <w:bottom w:val="single" w:sz="4" w:space="0" w:color="auto"/>
              <w:right w:val="nil"/>
            </w:tcBorders>
            <w:shd w:val="clear" w:color="auto" w:fill="auto"/>
            <w:noWrap/>
            <w:vAlign w:val="bottom"/>
            <w:hideMark/>
          </w:tcPr>
          <w:p w14:paraId="7E7BDBCA"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Diagnosis</w:t>
            </w:r>
          </w:p>
        </w:tc>
        <w:tc>
          <w:tcPr>
            <w:tcW w:w="2571" w:type="dxa"/>
            <w:tcBorders>
              <w:top w:val="nil"/>
              <w:left w:val="nil"/>
              <w:bottom w:val="single" w:sz="4" w:space="0" w:color="auto"/>
              <w:right w:val="nil"/>
            </w:tcBorders>
            <w:shd w:val="clear" w:color="auto" w:fill="auto"/>
            <w:noWrap/>
            <w:vAlign w:val="bottom"/>
            <w:hideMark/>
          </w:tcPr>
          <w:p w14:paraId="70ABC30D"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UMLS:ICD10CM:I63</w:t>
            </w:r>
          </w:p>
        </w:tc>
        <w:tc>
          <w:tcPr>
            <w:tcW w:w="5279" w:type="dxa"/>
            <w:tcBorders>
              <w:top w:val="nil"/>
              <w:left w:val="nil"/>
              <w:bottom w:val="single" w:sz="4" w:space="0" w:color="auto"/>
              <w:right w:val="nil"/>
            </w:tcBorders>
            <w:shd w:val="clear" w:color="auto" w:fill="auto"/>
            <w:noWrap/>
            <w:vAlign w:val="bottom"/>
            <w:hideMark/>
          </w:tcPr>
          <w:p w14:paraId="0866AE81" w14:textId="77777777" w:rsidR="004E27A8" w:rsidRPr="004E27A8" w:rsidRDefault="004E27A8" w:rsidP="004E27A8">
            <w:pPr>
              <w:rPr>
                <w:rFonts w:ascii="Arial" w:eastAsia="Times New Roman" w:hAnsi="Arial" w:cs="Arial"/>
                <w:color w:val="000000"/>
                <w:kern w:val="0"/>
                <w:sz w:val="20"/>
                <w:szCs w:val="20"/>
                <w:lang w:eastAsia="zh-CN"/>
                <w14:ligatures w14:val="none"/>
              </w:rPr>
            </w:pPr>
            <w:r w:rsidRPr="004E27A8">
              <w:rPr>
                <w:rFonts w:ascii="Arial" w:eastAsia="Times New Roman" w:hAnsi="Arial" w:cs="Arial"/>
                <w:color w:val="000000"/>
                <w:kern w:val="0"/>
                <w:sz w:val="20"/>
                <w:lang w:eastAsia="zh-CN"/>
                <w14:ligatures w14:val="none"/>
              </w:rPr>
              <w:t>Cerebral infarction</w:t>
            </w:r>
          </w:p>
        </w:tc>
      </w:tr>
    </w:tbl>
    <w:p w14:paraId="71C78CD7" w14:textId="77777777" w:rsidR="002B7485" w:rsidRDefault="002B7485" w:rsidP="00F57508"/>
    <w:p w14:paraId="0F7314E9" w14:textId="77777777" w:rsidR="002B7485" w:rsidRDefault="002B7485">
      <w:r>
        <w:br w:type="page"/>
      </w:r>
    </w:p>
    <w:tbl>
      <w:tblPr>
        <w:tblW w:w="9356" w:type="dxa"/>
        <w:tblLook w:val="04A0" w:firstRow="1" w:lastRow="0" w:firstColumn="1" w:lastColumn="0" w:noHBand="0" w:noVBand="1"/>
      </w:tblPr>
      <w:tblGrid>
        <w:gridCol w:w="2058"/>
        <w:gridCol w:w="3118"/>
        <w:gridCol w:w="4180"/>
      </w:tblGrid>
      <w:tr w:rsidR="006748EA" w:rsidRPr="002B7485" w14:paraId="115500E6"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4CF5EB69"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lastRenderedPageBreak/>
              <w:t xml:space="preserve">Supplemental Table 4. </w:t>
            </w:r>
            <w:r w:rsidRPr="002B7485">
              <w:rPr>
                <w:rFonts w:ascii="Arial" w:eastAsia="Times New Roman" w:hAnsi="Arial" w:cs="Arial"/>
                <w:color w:val="000000"/>
                <w:kern w:val="0"/>
                <w:sz w:val="20"/>
                <w:szCs w:val="20"/>
                <w:lang w:eastAsia="zh-CN"/>
                <w14:ligatures w14:val="none"/>
              </w:rPr>
              <w:t>Demographic, diagnostic, procedural, and medication codes utilized in the definition of the subgroup analysis</w:t>
            </w:r>
          </w:p>
        </w:tc>
      </w:tr>
      <w:tr w:rsidR="006748EA" w:rsidRPr="002B7485" w14:paraId="50A7781A" w14:textId="77777777" w:rsidTr="00994223">
        <w:trPr>
          <w:trHeight w:val="260"/>
        </w:trPr>
        <w:tc>
          <w:tcPr>
            <w:tcW w:w="2058" w:type="dxa"/>
            <w:tcBorders>
              <w:top w:val="single" w:sz="4" w:space="0" w:color="auto"/>
              <w:left w:val="nil"/>
              <w:bottom w:val="nil"/>
              <w:right w:val="nil"/>
            </w:tcBorders>
            <w:shd w:val="clear" w:color="auto" w:fill="auto"/>
            <w:noWrap/>
            <w:vAlign w:val="center"/>
            <w:hideMark/>
          </w:tcPr>
          <w:p w14:paraId="051044A9"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#1 Age at index</w:t>
            </w:r>
          </w:p>
        </w:tc>
        <w:tc>
          <w:tcPr>
            <w:tcW w:w="3118" w:type="dxa"/>
            <w:tcBorders>
              <w:top w:val="single" w:sz="4" w:space="0" w:color="auto"/>
              <w:left w:val="nil"/>
              <w:bottom w:val="nil"/>
              <w:right w:val="nil"/>
            </w:tcBorders>
            <w:shd w:val="clear" w:color="auto" w:fill="auto"/>
            <w:noWrap/>
            <w:vAlign w:val="center"/>
            <w:hideMark/>
          </w:tcPr>
          <w:p w14:paraId="5C26B759"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 </w:t>
            </w:r>
          </w:p>
        </w:tc>
        <w:tc>
          <w:tcPr>
            <w:tcW w:w="4180" w:type="dxa"/>
            <w:tcBorders>
              <w:top w:val="single" w:sz="4" w:space="0" w:color="auto"/>
              <w:left w:val="nil"/>
              <w:bottom w:val="nil"/>
              <w:right w:val="nil"/>
            </w:tcBorders>
            <w:shd w:val="clear" w:color="auto" w:fill="auto"/>
            <w:noWrap/>
            <w:vAlign w:val="center"/>
            <w:hideMark/>
          </w:tcPr>
          <w:p w14:paraId="5454B4C3"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 </w:t>
            </w:r>
          </w:p>
        </w:tc>
      </w:tr>
      <w:tr w:rsidR="006748EA" w:rsidRPr="002B7485" w14:paraId="547C30D6" w14:textId="77777777" w:rsidTr="00994223">
        <w:trPr>
          <w:trHeight w:val="260"/>
        </w:trPr>
        <w:tc>
          <w:tcPr>
            <w:tcW w:w="2058" w:type="dxa"/>
            <w:tcBorders>
              <w:top w:val="nil"/>
              <w:left w:val="nil"/>
              <w:bottom w:val="nil"/>
              <w:right w:val="nil"/>
            </w:tcBorders>
            <w:shd w:val="clear" w:color="auto" w:fill="auto"/>
            <w:noWrap/>
            <w:vAlign w:val="center"/>
            <w:hideMark/>
          </w:tcPr>
          <w:p w14:paraId="43B7606D"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#1.1 Age &lt;75</w:t>
            </w:r>
          </w:p>
        </w:tc>
        <w:tc>
          <w:tcPr>
            <w:tcW w:w="3118" w:type="dxa"/>
            <w:tcBorders>
              <w:top w:val="nil"/>
              <w:left w:val="nil"/>
              <w:bottom w:val="nil"/>
              <w:right w:val="nil"/>
            </w:tcBorders>
            <w:shd w:val="clear" w:color="auto" w:fill="auto"/>
            <w:noWrap/>
            <w:vAlign w:val="center"/>
            <w:hideMark/>
          </w:tcPr>
          <w:p w14:paraId="6CFB0D69" w14:textId="77777777" w:rsidR="002B7485" w:rsidRPr="002B7485" w:rsidRDefault="002B7485" w:rsidP="00994223">
            <w:pPr>
              <w:ind w:right="-27" w:firstLineChars="100" w:firstLine="200"/>
              <w:rPr>
                <w:rFonts w:ascii="Arial" w:eastAsia="Times New Roman" w:hAnsi="Arial" w:cs="Arial"/>
                <w:b/>
                <w:bCs/>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763E70D9"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20CF6DA9" w14:textId="77777777" w:rsidTr="00994223">
        <w:trPr>
          <w:trHeight w:val="280"/>
        </w:trPr>
        <w:tc>
          <w:tcPr>
            <w:tcW w:w="2058" w:type="dxa"/>
            <w:tcBorders>
              <w:top w:val="nil"/>
              <w:left w:val="nil"/>
              <w:bottom w:val="nil"/>
              <w:right w:val="nil"/>
            </w:tcBorders>
            <w:shd w:val="clear" w:color="auto" w:fill="auto"/>
            <w:vAlign w:val="center"/>
            <w:hideMark/>
          </w:tcPr>
          <w:p w14:paraId="3B6A7342"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demographics</w:t>
            </w:r>
          </w:p>
        </w:tc>
        <w:tc>
          <w:tcPr>
            <w:tcW w:w="3118" w:type="dxa"/>
            <w:tcBorders>
              <w:top w:val="nil"/>
              <w:left w:val="nil"/>
              <w:bottom w:val="nil"/>
              <w:right w:val="nil"/>
            </w:tcBorders>
            <w:shd w:val="clear" w:color="auto" w:fill="auto"/>
            <w:vAlign w:val="center"/>
            <w:hideMark/>
          </w:tcPr>
          <w:p w14:paraId="7DD48BEE"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Age</w:t>
            </w:r>
          </w:p>
        </w:tc>
        <w:tc>
          <w:tcPr>
            <w:tcW w:w="4180" w:type="dxa"/>
            <w:tcBorders>
              <w:top w:val="nil"/>
              <w:left w:val="nil"/>
              <w:bottom w:val="nil"/>
              <w:right w:val="nil"/>
            </w:tcBorders>
            <w:shd w:val="clear" w:color="auto" w:fill="auto"/>
            <w:noWrap/>
            <w:vAlign w:val="center"/>
            <w:hideMark/>
          </w:tcPr>
          <w:p w14:paraId="5E092B4F"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between 18 and 74 years</w:t>
            </w:r>
          </w:p>
        </w:tc>
      </w:tr>
      <w:tr w:rsidR="006748EA" w:rsidRPr="002B7485" w14:paraId="6166F6B2" w14:textId="77777777" w:rsidTr="00994223">
        <w:trPr>
          <w:trHeight w:val="260"/>
        </w:trPr>
        <w:tc>
          <w:tcPr>
            <w:tcW w:w="2058" w:type="dxa"/>
            <w:tcBorders>
              <w:top w:val="nil"/>
              <w:left w:val="nil"/>
              <w:bottom w:val="nil"/>
              <w:right w:val="nil"/>
            </w:tcBorders>
            <w:shd w:val="clear" w:color="auto" w:fill="auto"/>
            <w:noWrap/>
            <w:vAlign w:val="center"/>
            <w:hideMark/>
          </w:tcPr>
          <w:p w14:paraId="50AEBED1"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#1.2 Age ≥ 75</w:t>
            </w:r>
          </w:p>
        </w:tc>
        <w:tc>
          <w:tcPr>
            <w:tcW w:w="3118" w:type="dxa"/>
            <w:tcBorders>
              <w:top w:val="nil"/>
              <w:left w:val="nil"/>
              <w:bottom w:val="nil"/>
              <w:right w:val="nil"/>
            </w:tcBorders>
            <w:shd w:val="clear" w:color="auto" w:fill="auto"/>
            <w:noWrap/>
            <w:vAlign w:val="center"/>
            <w:hideMark/>
          </w:tcPr>
          <w:p w14:paraId="5ADB2A45"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24F18ACF"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1A6314F1" w14:textId="77777777" w:rsidTr="00994223">
        <w:trPr>
          <w:trHeight w:val="280"/>
        </w:trPr>
        <w:tc>
          <w:tcPr>
            <w:tcW w:w="2058" w:type="dxa"/>
            <w:tcBorders>
              <w:top w:val="nil"/>
              <w:left w:val="nil"/>
              <w:bottom w:val="nil"/>
              <w:right w:val="nil"/>
            </w:tcBorders>
            <w:shd w:val="clear" w:color="auto" w:fill="auto"/>
            <w:vAlign w:val="center"/>
            <w:hideMark/>
          </w:tcPr>
          <w:p w14:paraId="46130027"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demographics</w:t>
            </w:r>
          </w:p>
        </w:tc>
        <w:tc>
          <w:tcPr>
            <w:tcW w:w="3118" w:type="dxa"/>
            <w:tcBorders>
              <w:top w:val="nil"/>
              <w:left w:val="nil"/>
              <w:bottom w:val="nil"/>
              <w:right w:val="nil"/>
            </w:tcBorders>
            <w:shd w:val="clear" w:color="auto" w:fill="auto"/>
            <w:vAlign w:val="center"/>
            <w:hideMark/>
          </w:tcPr>
          <w:p w14:paraId="61F9AAD0"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Age</w:t>
            </w:r>
          </w:p>
        </w:tc>
        <w:tc>
          <w:tcPr>
            <w:tcW w:w="4180" w:type="dxa"/>
            <w:tcBorders>
              <w:top w:val="nil"/>
              <w:left w:val="nil"/>
              <w:bottom w:val="nil"/>
              <w:right w:val="nil"/>
            </w:tcBorders>
            <w:shd w:val="clear" w:color="auto" w:fill="auto"/>
            <w:vAlign w:val="center"/>
            <w:hideMark/>
          </w:tcPr>
          <w:p w14:paraId="421AD4D0"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at least ≥ 75 years</w:t>
            </w:r>
          </w:p>
        </w:tc>
      </w:tr>
      <w:tr w:rsidR="006748EA" w:rsidRPr="002B7485" w14:paraId="0918FB9E" w14:textId="77777777" w:rsidTr="00994223">
        <w:trPr>
          <w:trHeight w:val="260"/>
        </w:trPr>
        <w:tc>
          <w:tcPr>
            <w:tcW w:w="2058" w:type="dxa"/>
            <w:tcBorders>
              <w:top w:val="nil"/>
              <w:left w:val="nil"/>
              <w:bottom w:val="nil"/>
              <w:right w:val="nil"/>
            </w:tcBorders>
            <w:shd w:val="clear" w:color="auto" w:fill="auto"/>
            <w:noWrap/>
            <w:vAlign w:val="center"/>
            <w:hideMark/>
          </w:tcPr>
          <w:p w14:paraId="6627322C"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#2 Sex</w:t>
            </w:r>
          </w:p>
        </w:tc>
        <w:tc>
          <w:tcPr>
            <w:tcW w:w="3118" w:type="dxa"/>
            <w:tcBorders>
              <w:top w:val="nil"/>
              <w:left w:val="nil"/>
              <w:bottom w:val="nil"/>
              <w:right w:val="nil"/>
            </w:tcBorders>
            <w:shd w:val="clear" w:color="auto" w:fill="auto"/>
            <w:noWrap/>
            <w:vAlign w:val="center"/>
            <w:hideMark/>
          </w:tcPr>
          <w:p w14:paraId="08BCACE9"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494221D6"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7BF3D310" w14:textId="77777777" w:rsidTr="00994223">
        <w:trPr>
          <w:trHeight w:val="260"/>
        </w:trPr>
        <w:tc>
          <w:tcPr>
            <w:tcW w:w="2058" w:type="dxa"/>
            <w:tcBorders>
              <w:top w:val="nil"/>
              <w:left w:val="nil"/>
              <w:bottom w:val="nil"/>
              <w:right w:val="nil"/>
            </w:tcBorders>
            <w:shd w:val="clear" w:color="auto" w:fill="auto"/>
            <w:noWrap/>
            <w:vAlign w:val="center"/>
            <w:hideMark/>
          </w:tcPr>
          <w:p w14:paraId="1E798CF4"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#2.1 Female</w:t>
            </w:r>
          </w:p>
        </w:tc>
        <w:tc>
          <w:tcPr>
            <w:tcW w:w="3118" w:type="dxa"/>
            <w:tcBorders>
              <w:top w:val="nil"/>
              <w:left w:val="nil"/>
              <w:bottom w:val="nil"/>
              <w:right w:val="nil"/>
            </w:tcBorders>
            <w:shd w:val="clear" w:color="auto" w:fill="auto"/>
            <w:noWrap/>
            <w:vAlign w:val="center"/>
            <w:hideMark/>
          </w:tcPr>
          <w:p w14:paraId="38213B17"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6DE4C203"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2F7E7CE0" w14:textId="77777777" w:rsidTr="00994223">
        <w:trPr>
          <w:trHeight w:val="280"/>
        </w:trPr>
        <w:tc>
          <w:tcPr>
            <w:tcW w:w="2058" w:type="dxa"/>
            <w:tcBorders>
              <w:top w:val="nil"/>
              <w:left w:val="nil"/>
              <w:bottom w:val="nil"/>
              <w:right w:val="nil"/>
            </w:tcBorders>
            <w:shd w:val="clear" w:color="auto" w:fill="auto"/>
            <w:vAlign w:val="center"/>
            <w:hideMark/>
          </w:tcPr>
          <w:p w14:paraId="53F51542"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demographics</w:t>
            </w:r>
          </w:p>
        </w:tc>
        <w:tc>
          <w:tcPr>
            <w:tcW w:w="3118" w:type="dxa"/>
            <w:tcBorders>
              <w:top w:val="nil"/>
              <w:left w:val="nil"/>
              <w:bottom w:val="nil"/>
              <w:right w:val="nil"/>
            </w:tcBorders>
            <w:shd w:val="clear" w:color="auto" w:fill="auto"/>
            <w:vAlign w:val="center"/>
            <w:hideMark/>
          </w:tcPr>
          <w:p w14:paraId="7C3D55F8"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UMLS:HL7V3.0:Gender:F</w:t>
            </w:r>
          </w:p>
        </w:tc>
        <w:tc>
          <w:tcPr>
            <w:tcW w:w="4180" w:type="dxa"/>
            <w:tcBorders>
              <w:top w:val="nil"/>
              <w:left w:val="nil"/>
              <w:bottom w:val="nil"/>
              <w:right w:val="nil"/>
            </w:tcBorders>
            <w:shd w:val="clear" w:color="auto" w:fill="auto"/>
            <w:vAlign w:val="center"/>
            <w:hideMark/>
          </w:tcPr>
          <w:p w14:paraId="581818DB"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Female</w:t>
            </w:r>
          </w:p>
        </w:tc>
      </w:tr>
      <w:tr w:rsidR="006748EA" w:rsidRPr="002B7485" w14:paraId="3DDF886E" w14:textId="77777777" w:rsidTr="00994223">
        <w:trPr>
          <w:trHeight w:val="260"/>
        </w:trPr>
        <w:tc>
          <w:tcPr>
            <w:tcW w:w="2058" w:type="dxa"/>
            <w:tcBorders>
              <w:top w:val="nil"/>
              <w:left w:val="nil"/>
              <w:bottom w:val="nil"/>
              <w:right w:val="nil"/>
            </w:tcBorders>
            <w:shd w:val="clear" w:color="auto" w:fill="auto"/>
            <w:noWrap/>
            <w:vAlign w:val="center"/>
            <w:hideMark/>
          </w:tcPr>
          <w:p w14:paraId="228965C2"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#2.2 Male</w:t>
            </w:r>
          </w:p>
        </w:tc>
        <w:tc>
          <w:tcPr>
            <w:tcW w:w="3118" w:type="dxa"/>
            <w:tcBorders>
              <w:top w:val="nil"/>
              <w:left w:val="nil"/>
              <w:bottom w:val="nil"/>
              <w:right w:val="nil"/>
            </w:tcBorders>
            <w:shd w:val="clear" w:color="auto" w:fill="auto"/>
            <w:noWrap/>
            <w:vAlign w:val="center"/>
            <w:hideMark/>
          </w:tcPr>
          <w:p w14:paraId="0C1188CA"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17B96189"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343C8AD6" w14:textId="77777777" w:rsidTr="00994223">
        <w:trPr>
          <w:trHeight w:val="280"/>
        </w:trPr>
        <w:tc>
          <w:tcPr>
            <w:tcW w:w="2058" w:type="dxa"/>
            <w:tcBorders>
              <w:top w:val="nil"/>
              <w:left w:val="nil"/>
              <w:bottom w:val="nil"/>
              <w:right w:val="nil"/>
            </w:tcBorders>
            <w:shd w:val="clear" w:color="auto" w:fill="auto"/>
            <w:vAlign w:val="center"/>
            <w:hideMark/>
          </w:tcPr>
          <w:p w14:paraId="4381BEA0"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demographics</w:t>
            </w:r>
          </w:p>
        </w:tc>
        <w:tc>
          <w:tcPr>
            <w:tcW w:w="3118" w:type="dxa"/>
            <w:tcBorders>
              <w:top w:val="nil"/>
              <w:left w:val="nil"/>
              <w:bottom w:val="nil"/>
              <w:right w:val="nil"/>
            </w:tcBorders>
            <w:shd w:val="clear" w:color="auto" w:fill="auto"/>
            <w:vAlign w:val="center"/>
            <w:hideMark/>
          </w:tcPr>
          <w:p w14:paraId="637AD1B8"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UMLS:HL7V3.0:Gender:M</w:t>
            </w:r>
          </w:p>
        </w:tc>
        <w:tc>
          <w:tcPr>
            <w:tcW w:w="4180" w:type="dxa"/>
            <w:tcBorders>
              <w:top w:val="nil"/>
              <w:left w:val="nil"/>
              <w:bottom w:val="nil"/>
              <w:right w:val="nil"/>
            </w:tcBorders>
            <w:shd w:val="clear" w:color="auto" w:fill="auto"/>
            <w:vAlign w:val="center"/>
            <w:hideMark/>
          </w:tcPr>
          <w:p w14:paraId="79CC78A0"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Male</w:t>
            </w:r>
          </w:p>
        </w:tc>
      </w:tr>
      <w:tr w:rsidR="006748EA" w:rsidRPr="002B7485" w14:paraId="5D60CCDA"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11A6FF33"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#3 Baseline LVEF</w:t>
            </w:r>
          </w:p>
        </w:tc>
        <w:tc>
          <w:tcPr>
            <w:tcW w:w="4180" w:type="dxa"/>
            <w:tcBorders>
              <w:top w:val="nil"/>
              <w:left w:val="nil"/>
              <w:bottom w:val="nil"/>
              <w:right w:val="nil"/>
            </w:tcBorders>
            <w:shd w:val="clear" w:color="auto" w:fill="auto"/>
            <w:noWrap/>
            <w:vAlign w:val="center"/>
            <w:hideMark/>
          </w:tcPr>
          <w:p w14:paraId="4E98F7A1"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p>
        </w:tc>
      </w:tr>
      <w:tr w:rsidR="006748EA" w:rsidRPr="002B7485" w14:paraId="2690C5E9"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659FC094"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#3.1 LVEF &lt; 57%</w:t>
            </w:r>
          </w:p>
        </w:tc>
        <w:tc>
          <w:tcPr>
            <w:tcW w:w="4180" w:type="dxa"/>
            <w:tcBorders>
              <w:top w:val="nil"/>
              <w:left w:val="nil"/>
              <w:bottom w:val="nil"/>
              <w:right w:val="nil"/>
            </w:tcBorders>
            <w:shd w:val="clear" w:color="auto" w:fill="auto"/>
            <w:noWrap/>
            <w:vAlign w:val="center"/>
            <w:hideMark/>
          </w:tcPr>
          <w:p w14:paraId="3CABD17F"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p>
        </w:tc>
      </w:tr>
      <w:tr w:rsidR="006748EA" w:rsidRPr="002B7485" w14:paraId="35939465"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1B054E25"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have any of following prior to the index date)</w:t>
            </w:r>
          </w:p>
        </w:tc>
      </w:tr>
      <w:tr w:rsidR="006748EA" w:rsidRPr="002B7485" w14:paraId="2B3B4BB7" w14:textId="77777777" w:rsidTr="00994223">
        <w:trPr>
          <w:trHeight w:val="260"/>
        </w:trPr>
        <w:tc>
          <w:tcPr>
            <w:tcW w:w="2058" w:type="dxa"/>
            <w:tcBorders>
              <w:top w:val="nil"/>
              <w:left w:val="nil"/>
              <w:bottom w:val="nil"/>
              <w:right w:val="nil"/>
            </w:tcBorders>
            <w:shd w:val="clear" w:color="auto" w:fill="auto"/>
            <w:noWrap/>
            <w:vAlign w:val="center"/>
            <w:hideMark/>
          </w:tcPr>
          <w:p w14:paraId="79B0ADF2" w14:textId="77777777" w:rsidR="002B7485" w:rsidRPr="002B7485" w:rsidRDefault="00206E49" w:rsidP="00994223">
            <w:pPr>
              <w:ind w:firstLineChars="100" w:firstLine="200"/>
              <w:rPr>
                <w:rFonts w:ascii="Arial" w:eastAsia="Times New Roman" w:hAnsi="Arial" w:cs="Arial"/>
                <w:color w:val="000000"/>
                <w:kern w:val="0"/>
                <w:sz w:val="20"/>
                <w:szCs w:val="20"/>
                <w:lang w:eastAsia="zh-CN"/>
                <w14:ligatures w14:val="none"/>
              </w:rPr>
            </w:pPr>
            <w:r>
              <w:rPr>
                <w:rFonts w:ascii="Arial" w:eastAsia="Times New Roman" w:hAnsi="Arial" w:cs="Arial"/>
                <w:color w:val="000000"/>
                <w:kern w:val="0"/>
                <w:sz w:val="20"/>
                <w:lang w:eastAsia="zh-CN"/>
                <w14:ligatures w14:val="none"/>
              </w:rPr>
              <w:t>l</w:t>
            </w:r>
            <w:r w:rsidR="002B7485" w:rsidRPr="002B7485">
              <w:rPr>
                <w:rFonts w:ascii="Arial" w:eastAsia="Times New Roman" w:hAnsi="Arial" w:cs="Arial"/>
                <w:color w:val="000000"/>
                <w:kern w:val="0"/>
                <w:sz w:val="20"/>
                <w:lang w:eastAsia="zh-CN"/>
                <w14:ligatures w14:val="none"/>
              </w:rPr>
              <w:t>aboratory</w:t>
            </w:r>
          </w:p>
        </w:tc>
        <w:tc>
          <w:tcPr>
            <w:tcW w:w="3118" w:type="dxa"/>
            <w:tcBorders>
              <w:top w:val="nil"/>
              <w:left w:val="nil"/>
              <w:bottom w:val="nil"/>
              <w:right w:val="nil"/>
            </w:tcBorders>
            <w:shd w:val="clear" w:color="auto" w:fill="auto"/>
            <w:noWrap/>
            <w:vAlign w:val="center"/>
            <w:hideMark/>
          </w:tcPr>
          <w:p w14:paraId="0A0E1328"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lang w:eastAsia="zh-CN"/>
                <w14:ligatures w14:val="none"/>
              </w:rPr>
              <w:t>TNX:FINDING:2003</w:t>
            </w:r>
          </w:p>
        </w:tc>
        <w:tc>
          <w:tcPr>
            <w:tcW w:w="4180" w:type="dxa"/>
            <w:tcBorders>
              <w:top w:val="nil"/>
              <w:left w:val="nil"/>
              <w:bottom w:val="nil"/>
              <w:right w:val="nil"/>
            </w:tcBorders>
            <w:shd w:val="clear" w:color="auto" w:fill="auto"/>
            <w:noWrap/>
            <w:vAlign w:val="center"/>
            <w:hideMark/>
          </w:tcPr>
          <w:p w14:paraId="59018AEB"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lang w:eastAsia="zh-CN"/>
                <w14:ligatures w14:val="none"/>
              </w:rPr>
              <w:t>Left Ventricular Ejection Fraction (LVEF) (%) (between 50.00 and 56.99 % (most recent occurrence))</w:t>
            </w:r>
          </w:p>
        </w:tc>
      </w:tr>
      <w:tr w:rsidR="006748EA" w:rsidRPr="002B7485" w14:paraId="6253DDF5"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1CD46600"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#3.1 LVEF ≥ 57%</w:t>
            </w:r>
          </w:p>
        </w:tc>
        <w:tc>
          <w:tcPr>
            <w:tcW w:w="4180" w:type="dxa"/>
            <w:tcBorders>
              <w:top w:val="nil"/>
              <w:left w:val="nil"/>
              <w:bottom w:val="nil"/>
              <w:right w:val="nil"/>
            </w:tcBorders>
            <w:shd w:val="clear" w:color="auto" w:fill="auto"/>
            <w:noWrap/>
            <w:vAlign w:val="center"/>
            <w:hideMark/>
          </w:tcPr>
          <w:p w14:paraId="1B59E286" w14:textId="77777777" w:rsidR="002B7485" w:rsidRPr="002B7485" w:rsidRDefault="002B7485" w:rsidP="00994223">
            <w:pPr>
              <w:ind w:firstLineChars="100" w:firstLine="200"/>
              <w:rPr>
                <w:rFonts w:ascii="Arial" w:eastAsia="Times New Roman" w:hAnsi="Arial" w:cs="Arial"/>
                <w:b/>
                <w:bCs/>
                <w:color w:val="000000"/>
                <w:kern w:val="0"/>
                <w:sz w:val="20"/>
                <w:szCs w:val="20"/>
                <w:lang w:eastAsia="zh-CN"/>
                <w14:ligatures w14:val="none"/>
              </w:rPr>
            </w:pPr>
          </w:p>
        </w:tc>
      </w:tr>
      <w:tr w:rsidR="006748EA" w:rsidRPr="002B7485" w14:paraId="5C197C67"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4676F172"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have any of following prior to the index date)</w:t>
            </w:r>
          </w:p>
        </w:tc>
      </w:tr>
      <w:tr w:rsidR="006748EA" w:rsidRPr="002B7485" w14:paraId="60029580" w14:textId="77777777" w:rsidTr="00994223">
        <w:trPr>
          <w:trHeight w:val="260"/>
        </w:trPr>
        <w:tc>
          <w:tcPr>
            <w:tcW w:w="2058" w:type="dxa"/>
            <w:tcBorders>
              <w:top w:val="nil"/>
              <w:left w:val="nil"/>
              <w:bottom w:val="nil"/>
              <w:right w:val="nil"/>
            </w:tcBorders>
            <w:shd w:val="clear" w:color="auto" w:fill="auto"/>
            <w:noWrap/>
            <w:vAlign w:val="center"/>
            <w:hideMark/>
          </w:tcPr>
          <w:p w14:paraId="58C65B06" w14:textId="77777777" w:rsidR="002B7485" w:rsidRPr="002B7485" w:rsidRDefault="00206E49" w:rsidP="00994223">
            <w:pPr>
              <w:ind w:firstLineChars="100" w:firstLine="200"/>
              <w:rPr>
                <w:rFonts w:ascii="Arial" w:eastAsia="Times New Roman" w:hAnsi="Arial" w:cs="Arial"/>
                <w:color w:val="000000"/>
                <w:kern w:val="0"/>
                <w:sz w:val="20"/>
                <w:szCs w:val="20"/>
                <w:lang w:eastAsia="zh-CN"/>
                <w14:ligatures w14:val="none"/>
              </w:rPr>
            </w:pPr>
            <w:r>
              <w:rPr>
                <w:rFonts w:ascii="Arial" w:eastAsia="Times New Roman" w:hAnsi="Arial" w:cs="Arial"/>
                <w:color w:val="000000"/>
                <w:kern w:val="0"/>
                <w:sz w:val="20"/>
                <w:lang w:eastAsia="zh-CN"/>
                <w14:ligatures w14:val="none"/>
              </w:rPr>
              <w:t>l</w:t>
            </w:r>
            <w:r w:rsidR="002B7485" w:rsidRPr="002B7485">
              <w:rPr>
                <w:rFonts w:ascii="Arial" w:eastAsia="Times New Roman" w:hAnsi="Arial" w:cs="Arial"/>
                <w:color w:val="000000"/>
                <w:kern w:val="0"/>
                <w:sz w:val="20"/>
                <w:lang w:eastAsia="zh-CN"/>
                <w14:ligatures w14:val="none"/>
              </w:rPr>
              <w:t>aboratory</w:t>
            </w:r>
          </w:p>
        </w:tc>
        <w:tc>
          <w:tcPr>
            <w:tcW w:w="3118" w:type="dxa"/>
            <w:tcBorders>
              <w:top w:val="nil"/>
              <w:left w:val="nil"/>
              <w:bottom w:val="nil"/>
              <w:right w:val="nil"/>
            </w:tcBorders>
            <w:shd w:val="clear" w:color="auto" w:fill="auto"/>
            <w:noWrap/>
            <w:vAlign w:val="center"/>
            <w:hideMark/>
          </w:tcPr>
          <w:p w14:paraId="4C9EECB1"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lang w:eastAsia="zh-CN"/>
                <w14:ligatures w14:val="none"/>
              </w:rPr>
              <w:t>TNX:FINDING:2003</w:t>
            </w:r>
          </w:p>
        </w:tc>
        <w:tc>
          <w:tcPr>
            <w:tcW w:w="4180" w:type="dxa"/>
            <w:tcBorders>
              <w:top w:val="nil"/>
              <w:left w:val="nil"/>
              <w:bottom w:val="nil"/>
              <w:right w:val="nil"/>
            </w:tcBorders>
            <w:shd w:val="clear" w:color="auto" w:fill="auto"/>
            <w:noWrap/>
            <w:vAlign w:val="center"/>
            <w:hideMark/>
          </w:tcPr>
          <w:p w14:paraId="07EB1147"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lang w:eastAsia="zh-CN"/>
                <w14:ligatures w14:val="none"/>
              </w:rPr>
              <w:t>Left Ventricular Ejection Fraction (LVEF) (%) (at least 57.00 % (most recent occurrence))</w:t>
            </w:r>
          </w:p>
        </w:tc>
      </w:tr>
      <w:tr w:rsidR="006748EA" w:rsidRPr="002B7485" w14:paraId="64FEC795"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5E2E3EFE"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#4 Chronic kidney disease (CKD)</w:t>
            </w:r>
          </w:p>
        </w:tc>
        <w:tc>
          <w:tcPr>
            <w:tcW w:w="4180" w:type="dxa"/>
            <w:tcBorders>
              <w:top w:val="nil"/>
              <w:left w:val="nil"/>
              <w:bottom w:val="nil"/>
              <w:right w:val="nil"/>
            </w:tcBorders>
            <w:shd w:val="clear" w:color="auto" w:fill="auto"/>
            <w:noWrap/>
            <w:vAlign w:val="center"/>
            <w:hideMark/>
          </w:tcPr>
          <w:p w14:paraId="2F337AE7"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p>
        </w:tc>
      </w:tr>
      <w:tr w:rsidR="006748EA" w:rsidRPr="002B7485" w14:paraId="208BAE62" w14:textId="77777777" w:rsidTr="00994223">
        <w:trPr>
          <w:trHeight w:val="260"/>
        </w:trPr>
        <w:tc>
          <w:tcPr>
            <w:tcW w:w="2058" w:type="dxa"/>
            <w:tcBorders>
              <w:top w:val="nil"/>
              <w:left w:val="nil"/>
              <w:bottom w:val="nil"/>
              <w:right w:val="nil"/>
            </w:tcBorders>
            <w:shd w:val="clear" w:color="auto" w:fill="auto"/>
            <w:noWrap/>
            <w:vAlign w:val="center"/>
            <w:hideMark/>
          </w:tcPr>
          <w:p w14:paraId="1D3B8CE7"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#4.1 With CKD</w:t>
            </w:r>
          </w:p>
        </w:tc>
        <w:tc>
          <w:tcPr>
            <w:tcW w:w="3118" w:type="dxa"/>
            <w:tcBorders>
              <w:top w:val="nil"/>
              <w:left w:val="nil"/>
              <w:bottom w:val="nil"/>
              <w:right w:val="nil"/>
            </w:tcBorders>
            <w:shd w:val="clear" w:color="auto" w:fill="auto"/>
            <w:noWrap/>
            <w:vAlign w:val="center"/>
            <w:hideMark/>
          </w:tcPr>
          <w:p w14:paraId="1099315E"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6007A682"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051297B7"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29ADA152"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have any of following prior to the index date)</w:t>
            </w:r>
          </w:p>
        </w:tc>
      </w:tr>
      <w:tr w:rsidR="006748EA" w:rsidRPr="002B7485" w14:paraId="2B061C3B" w14:textId="77777777" w:rsidTr="00994223">
        <w:trPr>
          <w:trHeight w:val="260"/>
        </w:trPr>
        <w:tc>
          <w:tcPr>
            <w:tcW w:w="2058" w:type="dxa"/>
            <w:tcBorders>
              <w:top w:val="nil"/>
              <w:left w:val="nil"/>
              <w:bottom w:val="nil"/>
              <w:right w:val="nil"/>
            </w:tcBorders>
            <w:shd w:val="clear" w:color="auto" w:fill="auto"/>
            <w:noWrap/>
            <w:vAlign w:val="center"/>
            <w:hideMark/>
          </w:tcPr>
          <w:p w14:paraId="3553018D"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diagnosis</w:t>
            </w:r>
          </w:p>
        </w:tc>
        <w:tc>
          <w:tcPr>
            <w:tcW w:w="3118" w:type="dxa"/>
            <w:tcBorders>
              <w:top w:val="nil"/>
              <w:left w:val="nil"/>
              <w:bottom w:val="nil"/>
              <w:right w:val="nil"/>
            </w:tcBorders>
            <w:shd w:val="clear" w:color="auto" w:fill="auto"/>
            <w:noWrap/>
            <w:vAlign w:val="center"/>
            <w:hideMark/>
          </w:tcPr>
          <w:p w14:paraId="4C6F4F4B"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bCs/>
                <w:color w:val="000000"/>
                <w:kern w:val="0"/>
                <w:sz w:val="20"/>
                <w:szCs w:val="20"/>
                <w:lang w:eastAsia="zh-CN"/>
                <w14:ligatures w14:val="none"/>
              </w:rPr>
              <w:t>UMLS:ICD10CM:N18.3</w:t>
            </w:r>
          </w:p>
        </w:tc>
        <w:tc>
          <w:tcPr>
            <w:tcW w:w="4180" w:type="dxa"/>
            <w:tcBorders>
              <w:top w:val="nil"/>
              <w:left w:val="nil"/>
              <w:bottom w:val="nil"/>
              <w:right w:val="nil"/>
            </w:tcBorders>
            <w:shd w:val="clear" w:color="auto" w:fill="auto"/>
            <w:noWrap/>
            <w:vAlign w:val="center"/>
            <w:hideMark/>
          </w:tcPr>
          <w:p w14:paraId="6541DE9D"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Chronic kidney disease, srage 3 (moderate)</w:t>
            </w:r>
          </w:p>
        </w:tc>
      </w:tr>
      <w:tr w:rsidR="006748EA" w:rsidRPr="002B7485" w14:paraId="5A13CFBC" w14:textId="77777777" w:rsidTr="00994223">
        <w:trPr>
          <w:trHeight w:val="260"/>
        </w:trPr>
        <w:tc>
          <w:tcPr>
            <w:tcW w:w="2058" w:type="dxa"/>
            <w:tcBorders>
              <w:top w:val="nil"/>
              <w:left w:val="nil"/>
              <w:bottom w:val="nil"/>
              <w:right w:val="nil"/>
            </w:tcBorders>
            <w:shd w:val="clear" w:color="auto" w:fill="auto"/>
            <w:noWrap/>
            <w:vAlign w:val="center"/>
            <w:hideMark/>
          </w:tcPr>
          <w:p w14:paraId="2475CC31"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diagnosis</w:t>
            </w:r>
          </w:p>
        </w:tc>
        <w:tc>
          <w:tcPr>
            <w:tcW w:w="3118" w:type="dxa"/>
            <w:tcBorders>
              <w:top w:val="nil"/>
              <w:left w:val="nil"/>
              <w:bottom w:val="nil"/>
              <w:right w:val="nil"/>
            </w:tcBorders>
            <w:shd w:val="clear" w:color="auto" w:fill="auto"/>
            <w:noWrap/>
            <w:vAlign w:val="center"/>
            <w:hideMark/>
          </w:tcPr>
          <w:p w14:paraId="56273596"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bCs/>
                <w:color w:val="000000"/>
                <w:kern w:val="0"/>
                <w:sz w:val="20"/>
                <w:szCs w:val="20"/>
                <w:lang w:eastAsia="zh-CN"/>
                <w14:ligatures w14:val="none"/>
              </w:rPr>
              <w:t>UMLS:ICD10CM:N18.4</w:t>
            </w:r>
          </w:p>
        </w:tc>
        <w:tc>
          <w:tcPr>
            <w:tcW w:w="4180" w:type="dxa"/>
            <w:tcBorders>
              <w:top w:val="nil"/>
              <w:left w:val="nil"/>
              <w:bottom w:val="nil"/>
              <w:right w:val="nil"/>
            </w:tcBorders>
            <w:shd w:val="clear" w:color="auto" w:fill="auto"/>
            <w:noWrap/>
            <w:vAlign w:val="center"/>
            <w:hideMark/>
          </w:tcPr>
          <w:p w14:paraId="393FA7C4"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Chronic kidney disease, srage 4 (severe)</w:t>
            </w:r>
          </w:p>
        </w:tc>
      </w:tr>
      <w:tr w:rsidR="006748EA" w:rsidRPr="002B7485" w14:paraId="1E0160DE"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45154EB7"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#4.2 Without CKD</w:t>
            </w:r>
          </w:p>
        </w:tc>
        <w:tc>
          <w:tcPr>
            <w:tcW w:w="4180" w:type="dxa"/>
            <w:tcBorders>
              <w:top w:val="nil"/>
              <w:left w:val="nil"/>
              <w:bottom w:val="nil"/>
              <w:right w:val="nil"/>
            </w:tcBorders>
            <w:shd w:val="clear" w:color="auto" w:fill="auto"/>
            <w:noWrap/>
            <w:vAlign w:val="center"/>
            <w:hideMark/>
          </w:tcPr>
          <w:p w14:paraId="5D79A024"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r>
      <w:tr w:rsidR="006748EA" w:rsidRPr="002B7485" w14:paraId="0377538C"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35EDEBAE"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NOT have any of #4.1 prior to the index date)</w:t>
            </w:r>
          </w:p>
        </w:tc>
      </w:tr>
      <w:tr w:rsidR="006748EA" w:rsidRPr="002B7485" w14:paraId="2F723422"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13CCD377"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#5 Hypertension (HTN)</w:t>
            </w:r>
          </w:p>
        </w:tc>
        <w:tc>
          <w:tcPr>
            <w:tcW w:w="4180" w:type="dxa"/>
            <w:tcBorders>
              <w:top w:val="nil"/>
              <w:left w:val="nil"/>
              <w:bottom w:val="nil"/>
              <w:right w:val="nil"/>
            </w:tcBorders>
            <w:shd w:val="clear" w:color="auto" w:fill="auto"/>
            <w:noWrap/>
            <w:vAlign w:val="center"/>
            <w:hideMark/>
          </w:tcPr>
          <w:p w14:paraId="33D93926"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p>
        </w:tc>
      </w:tr>
      <w:tr w:rsidR="006748EA" w:rsidRPr="002B7485" w14:paraId="60D0F9DB" w14:textId="77777777" w:rsidTr="00994223">
        <w:trPr>
          <w:trHeight w:val="260"/>
        </w:trPr>
        <w:tc>
          <w:tcPr>
            <w:tcW w:w="2058" w:type="dxa"/>
            <w:tcBorders>
              <w:top w:val="nil"/>
              <w:left w:val="nil"/>
              <w:bottom w:val="nil"/>
              <w:right w:val="nil"/>
            </w:tcBorders>
            <w:shd w:val="clear" w:color="auto" w:fill="auto"/>
            <w:noWrap/>
            <w:vAlign w:val="center"/>
            <w:hideMark/>
          </w:tcPr>
          <w:p w14:paraId="4B46C136"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#5.1 With HTN</w:t>
            </w:r>
          </w:p>
        </w:tc>
        <w:tc>
          <w:tcPr>
            <w:tcW w:w="3118" w:type="dxa"/>
            <w:tcBorders>
              <w:top w:val="nil"/>
              <w:left w:val="nil"/>
              <w:bottom w:val="nil"/>
              <w:right w:val="nil"/>
            </w:tcBorders>
            <w:shd w:val="clear" w:color="auto" w:fill="auto"/>
            <w:noWrap/>
            <w:vAlign w:val="center"/>
            <w:hideMark/>
          </w:tcPr>
          <w:p w14:paraId="746F0BAE"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632014F6"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57F77874"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4C0E3441"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have any of following prior to the index date)</w:t>
            </w:r>
          </w:p>
        </w:tc>
      </w:tr>
      <w:tr w:rsidR="006748EA" w:rsidRPr="002B7485" w14:paraId="036A1DA5" w14:textId="77777777" w:rsidTr="00994223">
        <w:trPr>
          <w:trHeight w:val="280"/>
        </w:trPr>
        <w:tc>
          <w:tcPr>
            <w:tcW w:w="2058" w:type="dxa"/>
            <w:tcBorders>
              <w:top w:val="nil"/>
              <w:left w:val="nil"/>
              <w:bottom w:val="nil"/>
              <w:right w:val="nil"/>
            </w:tcBorders>
            <w:shd w:val="clear" w:color="auto" w:fill="auto"/>
            <w:noWrap/>
            <w:vAlign w:val="center"/>
            <w:hideMark/>
          </w:tcPr>
          <w:p w14:paraId="4BD4E7FC"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diagnosis</w:t>
            </w:r>
          </w:p>
        </w:tc>
        <w:tc>
          <w:tcPr>
            <w:tcW w:w="3118" w:type="dxa"/>
            <w:tcBorders>
              <w:top w:val="nil"/>
              <w:left w:val="nil"/>
              <w:bottom w:val="nil"/>
              <w:right w:val="nil"/>
            </w:tcBorders>
            <w:shd w:val="clear" w:color="auto" w:fill="auto"/>
            <w:noWrap/>
            <w:vAlign w:val="center"/>
            <w:hideMark/>
          </w:tcPr>
          <w:p w14:paraId="41D49353"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themeColor="text1"/>
                <w:kern w:val="0"/>
                <w:sz w:val="20"/>
                <w:lang w:eastAsia="zh-CN"/>
                <w14:ligatures w14:val="none"/>
              </w:rPr>
              <w:t>UMLS:ICD10CM:I10-I1A</w:t>
            </w:r>
          </w:p>
        </w:tc>
        <w:tc>
          <w:tcPr>
            <w:tcW w:w="4180" w:type="dxa"/>
            <w:tcBorders>
              <w:top w:val="nil"/>
              <w:left w:val="nil"/>
              <w:bottom w:val="nil"/>
              <w:right w:val="nil"/>
            </w:tcBorders>
            <w:shd w:val="clear" w:color="auto" w:fill="auto"/>
            <w:noWrap/>
            <w:vAlign w:val="center"/>
            <w:hideMark/>
          </w:tcPr>
          <w:p w14:paraId="1324BCC2"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themeColor="text1"/>
                <w:kern w:val="0"/>
                <w:sz w:val="20"/>
                <w:lang w:eastAsia="zh-CN"/>
                <w14:ligatures w14:val="none"/>
              </w:rPr>
              <w:t>Hypertensive diseases</w:t>
            </w:r>
          </w:p>
        </w:tc>
      </w:tr>
      <w:tr w:rsidR="006748EA" w:rsidRPr="002B7485" w14:paraId="39A96077" w14:textId="77777777" w:rsidTr="00994223">
        <w:trPr>
          <w:trHeight w:val="280"/>
        </w:trPr>
        <w:tc>
          <w:tcPr>
            <w:tcW w:w="2058" w:type="dxa"/>
            <w:tcBorders>
              <w:top w:val="nil"/>
              <w:left w:val="nil"/>
              <w:bottom w:val="nil"/>
              <w:right w:val="nil"/>
            </w:tcBorders>
            <w:shd w:val="clear" w:color="auto" w:fill="auto"/>
            <w:noWrap/>
            <w:vAlign w:val="center"/>
            <w:hideMark/>
          </w:tcPr>
          <w:p w14:paraId="18FFFB24"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diagnosis</w:t>
            </w:r>
          </w:p>
        </w:tc>
        <w:tc>
          <w:tcPr>
            <w:tcW w:w="3118" w:type="dxa"/>
            <w:tcBorders>
              <w:top w:val="nil"/>
              <w:left w:val="nil"/>
              <w:bottom w:val="nil"/>
              <w:right w:val="nil"/>
            </w:tcBorders>
            <w:shd w:val="clear" w:color="auto" w:fill="auto"/>
            <w:noWrap/>
            <w:vAlign w:val="center"/>
            <w:hideMark/>
          </w:tcPr>
          <w:p w14:paraId="2F525066"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themeColor="text1"/>
                <w:kern w:val="0"/>
                <w:sz w:val="20"/>
                <w:lang w:eastAsia="zh-CN"/>
                <w14:ligatures w14:val="none"/>
              </w:rPr>
              <w:t>UMLS:ICD10CM:I10-I15</w:t>
            </w:r>
          </w:p>
        </w:tc>
        <w:tc>
          <w:tcPr>
            <w:tcW w:w="4180" w:type="dxa"/>
            <w:tcBorders>
              <w:top w:val="nil"/>
              <w:left w:val="nil"/>
              <w:bottom w:val="nil"/>
              <w:right w:val="nil"/>
            </w:tcBorders>
            <w:shd w:val="clear" w:color="auto" w:fill="auto"/>
            <w:noWrap/>
            <w:vAlign w:val="center"/>
            <w:hideMark/>
          </w:tcPr>
          <w:p w14:paraId="03E31500"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themeColor="text1"/>
                <w:kern w:val="0"/>
                <w:sz w:val="20"/>
                <w:lang w:eastAsia="zh-CN"/>
                <w14:ligatures w14:val="none"/>
              </w:rPr>
              <w:t>Hypertensive diseases (deprecated 2018)</w:t>
            </w:r>
          </w:p>
        </w:tc>
      </w:tr>
      <w:tr w:rsidR="006748EA" w:rsidRPr="002B7485" w14:paraId="28BB526D"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31E6894D"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#5.2 Without HTN</w:t>
            </w:r>
          </w:p>
        </w:tc>
        <w:tc>
          <w:tcPr>
            <w:tcW w:w="4180" w:type="dxa"/>
            <w:tcBorders>
              <w:top w:val="nil"/>
              <w:left w:val="nil"/>
              <w:bottom w:val="nil"/>
              <w:right w:val="nil"/>
            </w:tcBorders>
            <w:shd w:val="clear" w:color="auto" w:fill="auto"/>
            <w:noWrap/>
            <w:vAlign w:val="center"/>
            <w:hideMark/>
          </w:tcPr>
          <w:p w14:paraId="742E212B"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r>
      <w:tr w:rsidR="006748EA" w:rsidRPr="002B7485" w14:paraId="3DFE92FB"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3555F757"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NOT have any of #5.1 prior to the index date)</w:t>
            </w:r>
          </w:p>
        </w:tc>
      </w:tr>
      <w:tr w:rsidR="006748EA" w:rsidRPr="002B7485" w14:paraId="6F4974CD"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6A5980DF"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#6 Type 2 diabetes mellitus (T2DM)</w:t>
            </w:r>
          </w:p>
        </w:tc>
        <w:tc>
          <w:tcPr>
            <w:tcW w:w="4180" w:type="dxa"/>
            <w:tcBorders>
              <w:top w:val="nil"/>
              <w:left w:val="nil"/>
              <w:bottom w:val="nil"/>
              <w:right w:val="nil"/>
            </w:tcBorders>
            <w:shd w:val="clear" w:color="auto" w:fill="auto"/>
            <w:noWrap/>
            <w:vAlign w:val="center"/>
            <w:hideMark/>
          </w:tcPr>
          <w:p w14:paraId="06B1D51D"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p>
        </w:tc>
      </w:tr>
      <w:tr w:rsidR="006748EA" w:rsidRPr="002B7485" w14:paraId="7DE9B52C" w14:textId="77777777" w:rsidTr="00994223">
        <w:trPr>
          <w:trHeight w:val="260"/>
        </w:trPr>
        <w:tc>
          <w:tcPr>
            <w:tcW w:w="2058" w:type="dxa"/>
            <w:tcBorders>
              <w:top w:val="nil"/>
              <w:left w:val="nil"/>
              <w:bottom w:val="nil"/>
              <w:right w:val="nil"/>
            </w:tcBorders>
            <w:shd w:val="clear" w:color="auto" w:fill="auto"/>
            <w:noWrap/>
            <w:vAlign w:val="center"/>
            <w:hideMark/>
          </w:tcPr>
          <w:p w14:paraId="7012D04F"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#6.1 With T2DM</w:t>
            </w:r>
          </w:p>
        </w:tc>
        <w:tc>
          <w:tcPr>
            <w:tcW w:w="3118" w:type="dxa"/>
            <w:tcBorders>
              <w:top w:val="nil"/>
              <w:left w:val="nil"/>
              <w:bottom w:val="nil"/>
              <w:right w:val="nil"/>
            </w:tcBorders>
            <w:shd w:val="clear" w:color="auto" w:fill="auto"/>
            <w:noWrap/>
            <w:vAlign w:val="center"/>
            <w:hideMark/>
          </w:tcPr>
          <w:p w14:paraId="1CCE6003"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34460990"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4A1C2C9E"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09D84D5A"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have the following prior to the index date)</w:t>
            </w:r>
          </w:p>
        </w:tc>
      </w:tr>
      <w:tr w:rsidR="006748EA" w:rsidRPr="002B7485" w14:paraId="02495299" w14:textId="77777777" w:rsidTr="00994223">
        <w:trPr>
          <w:trHeight w:val="260"/>
        </w:trPr>
        <w:tc>
          <w:tcPr>
            <w:tcW w:w="2058" w:type="dxa"/>
            <w:tcBorders>
              <w:top w:val="nil"/>
              <w:left w:val="nil"/>
              <w:bottom w:val="nil"/>
              <w:right w:val="nil"/>
            </w:tcBorders>
            <w:shd w:val="clear" w:color="auto" w:fill="auto"/>
            <w:noWrap/>
            <w:vAlign w:val="center"/>
            <w:hideMark/>
          </w:tcPr>
          <w:p w14:paraId="35E888B5"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diagnosis</w:t>
            </w:r>
          </w:p>
        </w:tc>
        <w:tc>
          <w:tcPr>
            <w:tcW w:w="3118" w:type="dxa"/>
            <w:tcBorders>
              <w:top w:val="nil"/>
              <w:left w:val="nil"/>
              <w:bottom w:val="nil"/>
              <w:right w:val="nil"/>
            </w:tcBorders>
            <w:shd w:val="clear" w:color="auto" w:fill="auto"/>
            <w:noWrap/>
            <w:vAlign w:val="center"/>
            <w:hideMark/>
          </w:tcPr>
          <w:p w14:paraId="34D16364"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themeColor="text1"/>
                <w:kern w:val="0"/>
                <w:sz w:val="20"/>
                <w:lang w:eastAsia="zh-CN"/>
                <w14:ligatures w14:val="none"/>
              </w:rPr>
              <w:t>UMLS:ICD10CM:E11</w:t>
            </w:r>
          </w:p>
        </w:tc>
        <w:tc>
          <w:tcPr>
            <w:tcW w:w="4180" w:type="dxa"/>
            <w:tcBorders>
              <w:top w:val="nil"/>
              <w:left w:val="nil"/>
              <w:bottom w:val="nil"/>
              <w:right w:val="nil"/>
            </w:tcBorders>
            <w:shd w:val="clear" w:color="auto" w:fill="auto"/>
            <w:noWrap/>
            <w:vAlign w:val="center"/>
            <w:hideMark/>
          </w:tcPr>
          <w:p w14:paraId="5FDED2C9"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Type 2 diabetes mellitus</w:t>
            </w:r>
          </w:p>
        </w:tc>
      </w:tr>
      <w:tr w:rsidR="006748EA" w:rsidRPr="002B7485" w14:paraId="3DC54B7B"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51F2686F"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#6.2 Without T2DM</w:t>
            </w:r>
          </w:p>
        </w:tc>
        <w:tc>
          <w:tcPr>
            <w:tcW w:w="4180" w:type="dxa"/>
            <w:tcBorders>
              <w:top w:val="nil"/>
              <w:left w:val="nil"/>
              <w:bottom w:val="nil"/>
              <w:right w:val="nil"/>
            </w:tcBorders>
            <w:shd w:val="clear" w:color="auto" w:fill="auto"/>
            <w:noWrap/>
            <w:vAlign w:val="center"/>
            <w:hideMark/>
          </w:tcPr>
          <w:p w14:paraId="5B9D54A6"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r>
      <w:tr w:rsidR="006748EA" w:rsidRPr="002B7485" w14:paraId="38244977"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54ED8C18"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NOT have #6.1 prior to the index date)</w:t>
            </w:r>
          </w:p>
        </w:tc>
      </w:tr>
      <w:tr w:rsidR="006748EA" w:rsidRPr="002B7485" w14:paraId="503AC55A" w14:textId="77777777" w:rsidTr="00994223">
        <w:trPr>
          <w:trHeight w:val="260"/>
        </w:trPr>
        <w:tc>
          <w:tcPr>
            <w:tcW w:w="2058" w:type="dxa"/>
            <w:tcBorders>
              <w:top w:val="nil"/>
              <w:left w:val="nil"/>
              <w:bottom w:val="nil"/>
              <w:right w:val="nil"/>
            </w:tcBorders>
            <w:shd w:val="clear" w:color="auto" w:fill="auto"/>
            <w:noWrap/>
            <w:vAlign w:val="center"/>
            <w:hideMark/>
          </w:tcPr>
          <w:p w14:paraId="63231E6A"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#7 Dyslipidemia</w:t>
            </w:r>
          </w:p>
        </w:tc>
        <w:tc>
          <w:tcPr>
            <w:tcW w:w="3118" w:type="dxa"/>
            <w:tcBorders>
              <w:top w:val="nil"/>
              <w:left w:val="nil"/>
              <w:bottom w:val="nil"/>
              <w:right w:val="nil"/>
            </w:tcBorders>
            <w:shd w:val="clear" w:color="auto" w:fill="auto"/>
            <w:noWrap/>
            <w:vAlign w:val="center"/>
            <w:hideMark/>
          </w:tcPr>
          <w:p w14:paraId="5552AD96"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p>
        </w:tc>
        <w:tc>
          <w:tcPr>
            <w:tcW w:w="4180" w:type="dxa"/>
            <w:tcBorders>
              <w:top w:val="nil"/>
              <w:left w:val="nil"/>
              <w:bottom w:val="nil"/>
              <w:right w:val="nil"/>
            </w:tcBorders>
            <w:shd w:val="clear" w:color="auto" w:fill="auto"/>
            <w:noWrap/>
            <w:vAlign w:val="center"/>
            <w:hideMark/>
          </w:tcPr>
          <w:p w14:paraId="5FDA2E9A" w14:textId="77777777" w:rsidR="002B7485" w:rsidRPr="002B7485" w:rsidRDefault="002B7485" w:rsidP="00994223">
            <w:pPr>
              <w:rPr>
                <w:rFonts w:ascii="Times New Roman" w:eastAsia="Times New Roman" w:hAnsi="Times New Roman" w:cs="Times New Roman"/>
                <w:kern w:val="0"/>
                <w:sz w:val="20"/>
                <w:szCs w:val="20"/>
                <w:lang w:eastAsia="zh-CN"/>
                <w14:ligatures w14:val="none"/>
              </w:rPr>
            </w:pPr>
          </w:p>
        </w:tc>
      </w:tr>
      <w:tr w:rsidR="006748EA" w:rsidRPr="002B7485" w14:paraId="677ED170"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79B1EDC0"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#7.1 With dyslipidemia</w:t>
            </w:r>
          </w:p>
        </w:tc>
        <w:tc>
          <w:tcPr>
            <w:tcW w:w="4180" w:type="dxa"/>
            <w:tcBorders>
              <w:top w:val="nil"/>
              <w:left w:val="nil"/>
              <w:bottom w:val="nil"/>
              <w:right w:val="nil"/>
            </w:tcBorders>
            <w:shd w:val="clear" w:color="auto" w:fill="auto"/>
            <w:noWrap/>
            <w:vAlign w:val="center"/>
            <w:hideMark/>
          </w:tcPr>
          <w:p w14:paraId="39FAD9B5"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r>
      <w:tr w:rsidR="006748EA" w:rsidRPr="002B7485" w14:paraId="30C6B210"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0735A9FB"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have the following prior to the index date)</w:t>
            </w:r>
          </w:p>
        </w:tc>
      </w:tr>
      <w:tr w:rsidR="006748EA" w:rsidRPr="002B7485" w14:paraId="091D3AF6" w14:textId="77777777" w:rsidTr="00994223">
        <w:trPr>
          <w:trHeight w:val="260"/>
        </w:trPr>
        <w:tc>
          <w:tcPr>
            <w:tcW w:w="2058" w:type="dxa"/>
            <w:tcBorders>
              <w:top w:val="nil"/>
              <w:left w:val="nil"/>
              <w:bottom w:val="nil"/>
              <w:right w:val="nil"/>
            </w:tcBorders>
            <w:shd w:val="clear" w:color="auto" w:fill="auto"/>
            <w:noWrap/>
            <w:vAlign w:val="center"/>
            <w:hideMark/>
          </w:tcPr>
          <w:p w14:paraId="51A9EC46"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diagnosis</w:t>
            </w:r>
          </w:p>
        </w:tc>
        <w:tc>
          <w:tcPr>
            <w:tcW w:w="3118" w:type="dxa"/>
            <w:tcBorders>
              <w:top w:val="nil"/>
              <w:left w:val="nil"/>
              <w:bottom w:val="nil"/>
              <w:right w:val="nil"/>
            </w:tcBorders>
            <w:shd w:val="clear" w:color="auto" w:fill="auto"/>
            <w:noWrap/>
            <w:vAlign w:val="center"/>
            <w:hideMark/>
          </w:tcPr>
          <w:p w14:paraId="7EDA18CF"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UMLS:ICD10CM:E78</w:t>
            </w:r>
          </w:p>
        </w:tc>
        <w:tc>
          <w:tcPr>
            <w:tcW w:w="4180" w:type="dxa"/>
            <w:tcBorders>
              <w:top w:val="nil"/>
              <w:left w:val="nil"/>
              <w:bottom w:val="nil"/>
              <w:right w:val="nil"/>
            </w:tcBorders>
            <w:shd w:val="clear" w:color="auto" w:fill="auto"/>
            <w:noWrap/>
            <w:vAlign w:val="center"/>
            <w:hideMark/>
          </w:tcPr>
          <w:p w14:paraId="0FF6C62C"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Disorders of lipoprotein metabolism and other lipidemias</w:t>
            </w:r>
          </w:p>
        </w:tc>
      </w:tr>
      <w:tr w:rsidR="006748EA" w:rsidRPr="002B7485" w14:paraId="7EDBCEF5"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416BB2F4"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#7.2 Without dyslipidemia</w:t>
            </w:r>
          </w:p>
        </w:tc>
        <w:tc>
          <w:tcPr>
            <w:tcW w:w="4180" w:type="dxa"/>
            <w:tcBorders>
              <w:top w:val="nil"/>
              <w:left w:val="nil"/>
              <w:bottom w:val="nil"/>
              <w:right w:val="nil"/>
            </w:tcBorders>
            <w:shd w:val="clear" w:color="auto" w:fill="auto"/>
            <w:noWrap/>
            <w:vAlign w:val="center"/>
            <w:hideMark/>
          </w:tcPr>
          <w:p w14:paraId="5BBD0E56"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r>
      <w:tr w:rsidR="006748EA" w:rsidRPr="002B7485" w14:paraId="6FCE0973"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519F856A"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NOT have #7.1 prior to the index date)</w:t>
            </w:r>
          </w:p>
        </w:tc>
      </w:tr>
      <w:tr w:rsidR="006748EA" w:rsidRPr="002B7485" w14:paraId="00817B8A"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4E4D67BA"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r w:rsidRPr="002B7485">
              <w:rPr>
                <w:rFonts w:ascii="Arial" w:eastAsia="Times New Roman" w:hAnsi="Arial" w:cs="Arial"/>
                <w:b/>
                <w:bCs/>
                <w:color w:val="000000"/>
                <w:kern w:val="0"/>
                <w:sz w:val="20"/>
                <w:szCs w:val="20"/>
                <w:lang w:eastAsia="zh-CN"/>
                <w14:ligatures w14:val="none"/>
              </w:rPr>
              <w:t>#8 Types of atrial fibrillation</w:t>
            </w:r>
          </w:p>
        </w:tc>
        <w:tc>
          <w:tcPr>
            <w:tcW w:w="4180" w:type="dxa"/>
            <w:tcBorders>
              <w:top w:val="nil"/>
              <w:left w:val="nil"/>
              <w:bottom w:val="nil"/>
              <w:right w:val="nil"/>
            </w:tcBorders>
            <w:shd w:val="clear" w:color="auto" w:fill="auto"/>
            <w:noWrap/>
            <w:vAlign w:val="center"/>
            <w:hideMark/>
          </w:tcPr>
          <w:p w14:paraId="0A913A97" w14:textId="77777777" w:rsidR="002B7485" w:rsidRPr="002B7485" w:rsidRDefault="002B7485" w:rsidP="00994223">
            <w:pPr>
              <w:rPr>
                <w:rFonts w:ascii="Arial" w:eastAsia="Times New Roman" w:hAnsi="Arial" w:cs="Arial"/>
                <w:b/>
                <w:bCs/>
                <w:color w:val="000000"/>
                <w:kern w:val="0"/>
                <w:sz w:val="20"/>
                <w:szCs w:val="20"/>
                <w:lang w:eastAsia="zh-CN"/>
                <w14:ligatures w14:val="none"/>
              </w:rPr>
            </w:pPr>
          </w:p>
        </w:tc>
      </w:tr>
      <w:tr w:rsidR="006748EA" w:rsidRPr="002B7485" w14:paraId="6A125824"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026D17F5"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lastRenderedPageBreak/>
              <w:t>#8.1 Paroxysmal atrial fibrillation</w:t>
            </w:r>
          </w:p>
        </w:tc>
        <w:tc>
          <w:tcPr>
            <w:tcW w:w="4180" w:type="dxa"/>
            <w:tcBorders>
              <w:top w:val="nil"/>
              <w:left w:val="nil"/>
              <w:bottom w:val="nil"/>
              <w:right w:val="nil"/>
            </w:tcBorders>
            <w:shd w:val="clear" w:color="auto" w:fill="auto"/>
            <w:noWrap/>
            <w:vAlign w:val="center"/>
            <w:hideMark/>
          </w:tcPr>
          <w:p w14:paraId="2E3CB5AC"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r>
      <w:tr w:rsidR="006748EA" w:rsidRPr="002B7485" w14:paraId="23E61A2E" w14:textId="77777777" w:rsidTr="00994223">
        <w:trPr>
          <w:trHeight w:val="260"/>
        </w:trPr>
        <w:tc>
          <w:tcPr>
            <w:tcW w:w="9356" w:type="dxa"/>
            <w:gridSpan w:val="3"/>
            <w:tcBorders>
              <w:top w:val="nil"/>
              <w:left w:val="nil"/>
              <w:bottom w:val="nil"/>
              <w:right w:val="nil"/>
            </w:tcBorders>
            <w:shd w:val="clear" w:color="auto" w:fill="auto"/>
            <w:noWrap/>
            <w:vAlign w:val="center"/>
            <w:hideMark/>
          </w:tcPr>
          <w:p w14:paraId="5CCC47AA"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have the following prior to the index date)</w:t>
            </w:r>
          </w:p>
        </w:tc>
      </w:tr>
      <w:tr w:rsidR="006748EA" w:rsidRPr="002B7485" w14:paraId="761135D6" w14:textId="77777777" w:rsidTr="00994223">
        <w:trPr>
          <w:trHeight w:val="260"/>
        </w:trPr>
        <w:tc>
          <w:tcPr>
            <w:tcW w:w="2058" w:type="dxa"/>
            <w:tcBorders>
              <w:top w:val="nil"/>
              <w:left w:val="nil"/>
              <w:bottom w:val="nil"/>
              <w:right w:val="nil"/>
            </w:tcBorders>
            <w:shd w:val="clear" w:color="auto" w:fill="auto"/>
            <w:noWrap/>
            <w:vAlign w:val="center"/>
            <w:hideMark/>
          </w:tcPr>
          <w:p w14:paraId="4D870CE2"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bCs/>
                <w:color w:val="000000"/>
                <w:kern w:val="0"/>
                <w:sz w:val="20"/>
                <w:szCs w:val="20"/>
                <w:lang w:eastAsia="zh-CN"/>
                <w14:ligatures w14:val="none"/>
              </w:rPr>
              <w:t>diagnosis</w:t>
            </w:r>
          </w:p>
        </w:tc>
        <w:tc>
          <w:tcPr>
            <w:tcW w:w="3118" w:type="dxa"/>
            <w:tcBorders>
              <w:top w:val="nil"/>
              <w:left w:val="nil"/>
              <w:bottom w:val="nil"/>
              <w:right w:val="nil"/>
            </w:tcBorders>
            <w:shd w:val="clear" w:color="auto" w:fill="auto"/>
            <w:noWrap/>
            <w:vAlign w:val="center"/>
            <w:hideMark/>
          </w:tcPr>
          <w:p w14:paraId="51062074"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bCs/>
                <w:color w:val="000000"/>
                <w:kern w:val="0"/>
                <w:sz w:val="20"/>
                <w:szCs w:val="20"/>
                <w:lang w:eastAsia="zh-CN"/>
                <w14:ligatures w14:val="none"/>
              </w:rPr>
              <w:t>UMLS:ICD10CM:I48.0</w:t>
            </w:r>
          </w:p>
        </w:tc>
        <w:tc>
          <w:tcPr>
            <w:tcW w:w="4180" w:type="dxa"/>
            <w:tcBorders>
              <w:top w:val="nil"/>
              <w:left w:val="nil"/>
              <w:bottom w:val="nil"/>
              <w:right w:val="nil"/>
            </w:tcBorders>
            <w:shd w:val="clear" w:color="auto" w:fill="auto"/>
            <w:noWrap/>
            <w:vAlign w:val="center"/>
            <w:hideMark/>
          </w:tcPr>
          <w:p w14:paraId="7317E09F" w14:textId="77777777" w:rsidR="002B7485" w:rsidRPr="002B7485" w:rsidRDefault="002B7485" w:rsidP="00994223">
            <w:pPr>
              <w:rPr>
                <w:rFonts w:ascii="Arial" w:eastAsia="Times New Roman" w:hAnsi="Arial" w:cs="Arial"/>
                <w:color w:val="000000"/>
                <w:kern w:val="0"/>
                <w:sz w:val="20"/>
                <w:szCs w:val="20"/>
                <w:lang w:eastAsia="zh-CN"/>
                <w14:ligatures w14:val="none"/>
              </w:rPr>
            </w:pPr>
            <w:r w:rsidRPr="002B7485">
              <w:rPr>
                <w:rFonts w:ascii="Arial" w:eastAsia="Times New Roman" w:hAnsi="Arial" w:cs="Arial"/>
                <w:bCs/>
                <w:color w:val="000000"/>
                <w:kern w:val="0"/>
                <w:sz w:val="20"/>
                <w:szCs w:val="20"/>
                <w:lang w:eastAsia="zh-CN"/>
                <w14:ligatures w14:val="none"/>
              </w:rPr>
              <w:t>Paroxysmal atrial fibrillation</w:t>
            </w:r>
          </w:p>
        </w:tc>
      </w:tr>
      <w:tr w:rsidR="006748EA" w:rsidRPr="002B7485" w14:paraId="5027EC5D" w14:textId="77777777" w:rsidTr="00994223">
        <w:trPr>
          <w:trHeight w:val="260"/>
        </w:trPr>
        <w:tc>
          <w:tcPr>
            <w:tcW w:w="5176" w:type="dxa"/>
            <w:gridSpan w:val="2"/>
            <w:tcBorders>
              <w:top w:val="nil"/>
              <w:left w:val="nil"/>
              <w:bottom w:val="nil"/>
              <w:right w:val="nil"/>
            </w:tcBorders>
            <w:shd w:val="clear" w:color="auto" w:fill="auto"/>
            <w:noWrap/>
            <w:vAlign w:val="center"/>
            <w:hideMark/>
          </w:tcPr>
          <w:p w14:paraId="0D4B392C"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#8.2 Non-paroxysmal atrial fibrillation</w:t>
            </w:r>
          </w:p>
        </w:tc>
        <w:tc>
          <w:tcPr>
            <w:tcW w:w="4180" w:type="dxa"/>
            <w:tcBorders>
              <w:top w:val="nil"/>
              <w:left w:val="nil"/>
              <w:bottom w:val="nil"/>
              <w:right w:val="nil"/>
            </w:tcBorders>
            <w:shd w:val="clear" w:color="auto" w:fill="auto"/>
            <w:noWrap/>
            <w:vAlign w:val="center"/>
            <w:hideMark/>
          </w:tcPr>
          <w:p w14:paraId="19DD0C27"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p>
        </w:tc>
      </w:tr>
      <w:tr w:rsidR="006748EA" w:rsidRPr="002B7485" w14:paraId="6B9D4D89" w14:textId="77777777" w:rsidTr="00994223">
        <w:trPr>
          <w:trHeight w:val="260"/>
        </w:trPr>
        <w:tc>
          <w:tcPr>
            <w:tcW w:w="9356" w:type="dxa"/>
            <w:gridSpan w:val="3"/>
            <w:tcBorders>
              <w:top w:val="nil"/>
              <w:left w:val="nil"/>
              <w:bottom w:val="single" w:sz="4" w:space="0" w:color="auto"/>
              <w:right w:val="nil"/>
            </w:tcBorders>
            <w:shd w:val="clear" w:color="auto" w:fill="auto"/>
            <w:noWrap/>
            <w:vAlign w:val="center"/>
            <w:hideMark/>
          </w:tcPr>
          <w:p w14:paraId="26A38E78" w14:textId="77777777" w:rsidR="002B7485" w:rsidRPr="002B7485" w:rsidRDefault="002B7485" w:rsidP="00994223">
            <w:pPr>
              <w:ind w:firstLineChars="100" w:firstLine="200"/>
              <w:rPr>
                <w:rFonts w:ascii="Arial" w:eastAsia="Times New Roman" w:hAnsi="Arial" w:cs="Arial"/>
                <w:color w:val="000000"/>
                <w:kern w:val="0"/>
                <w:sz w:val="20"/>
                <w:szCs w:val="20"/>
                <w:lang w:eastAsia="zh-CN"/>
                <w14:ligatures w14:val="none"/>
              </w:rPr>
            </w:pPr>
            <w:r w:rsidRPr="002B7485">
              <w:rPr>
                <w:rFonts w:ascii="Arial" w:eastAsia="Times New Roman" w:hAnsi="Arial" w:cs="Arial"/>
                <w:color w:val="000000"/>
                <w:kern w:val="0"/>
                <w:sz w:val="20"/>
                <w:szCs w:val="20"/>
                <w:lang w:eastAsia="zh-CN"/>
                <w14:ligatures w14:val="none"/>
              </w:rPr>
              <w:t xml:space="preserve"> (must NOT have #8.1 prior to the index date)</w:t>
            </w:r>
          </w:p>
        </w:tc>
      </w:tr>
    </w:tbl>
    <w:p w14:paraId="0CB4669A" w14:textId="77777777" w:rsidR="002D124D" w:rsidRPr="00F57508" w:rsidRDefault="002D124D" w:rsidP="00F57508"/>
    <w:sectPr w:rsidR="002D124D" w:rsidRPr="00F57508" w:rsidSect="00336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D9"/>
    <w:rsid w:val="000400B9"/>
    <w:rsid w:val="0004443B"/>
    <w:rsid w:val="000467C3"/>
    <w:rsid w:val="000A2546"/>
    <w:rsid w:val="000B09F9"/>
    <w:rsid w:val="000D7972"/>
    <w:rsid w:val="0013702E"/>
    <w:rsid w:val="00162B71"/>
    <w:rsid w:val="001822F1"/>
    <w:rsid w:val="00191E7D"/>
    <w:rsid w:val="001A3C80"/>
    <w:rsid w:val="001D3044"/>
    <w:rsid w:val="00206E49"/>
    <w:rsid w:val="00217741"/>
    <w:rsid w:val="002418D8"/>
    <w:rsid w:val="002B7485"/>
    <w:rsid w:val="002D124D"/>
    <w:rsid w:val="002E596A"/>
    <w:rsid w:val="003256F9"/>
    <w:rsid w:val="00336DB0"/>
    <w:rsid w:val="00346240"/>
    <w:rsid w:val="00364B75"/>
    <w:rsid w:val="00372A19"/>
    <w:rsid w:val="00376848"/>
    <w:rsid w:val="00397AD4"/>
    <w:rsid w:val="003C445F"/>
    <w:rsid w:val="003C54AE"/>
    <w:rsid w:val="003F2117"/>
    <w:rsid w:val="00401C19"/>
    <w:rsid w:val="0041390D"/>
    <w:rsid w:val="004725C1"/>
    <w:rsid w:val="00474019"/>
    <w:rsid w:val="00480671"/>
    <w:rsid w:val="004E27A8"/>
    <w:rsid w:val="004E4B86"/>
    <w:rsid w:val="00513750"/>
    <w:rsid w:val="00515845"/>
    <w:rsid w:val="00517CB3"/>
    <w:rsid w:val="0054072E"/>
    <w:rsid w:val="00551C21"/>
    <w:rsid w:val="00566AE5"/>
    <w:rsid w:val="005904B6"/>
    <w:rsid w:val="005930BB"/>
    <w:rsid w:val="005A0902"/>
    <w:rsid w:val="005B09E9"/>
    <w:rsid w:val="005C1D88"/>
    <w:rsid w:val="005C5025"/>
    <w:rsid w:val="005D64F4"/>
    <w:rsid w:val="005E50FE"/>
    <w:rsid w:val="00653104"/>
    <w:rsid w:val="00661EED"/>
    <w:rsid w:val="006748EA"/>
    <w:rsid w:val="00694929"/>
    <w:rsid w:val="006A4674"/>
    <w:rsid w:val="006A68B1"/>
    <w:rsid w:val="006C1498"/>
    <w:rsid w:val="006C475E"/>
    <w:rsid w:val="006F2A9C"/>
    <w:rsid w:val="00724619"/>
    <w:rsid w:val="00737E90"/>
    <w:rsid w:val="00743D81"/>
    <w:rsid w:val="00746D7F"/>
    <w:rsid w:val="0079403B"/>
    <w:rsid w:val="00797541"/>
    <w:rsid w:val="007A17E5"/>
    <w:rsid w:val="007A2B85"/>
    <w:rsid w:val="007B51C3"/>
    <w:rsid w:val="007D0E94"/>
    <w:rsid w:val="007E5041"/>
    <w:rsid w:val="007F5083"/>
    <w:rsid w:val="00816E45"/>
    <w:rsid w:val="00843D5F"/>
    <w:rsid w:val="00873E43"/>
    <w:rsid w:val="008A3C62"/>
    <w:rsid w:val="008B6375"/>
    <w:rsid w:val="008B713B"/>
    <w:rsid w:val="008C3D83"/>
    <w:rsid w:val="008D5647"/>
    <w:rsid w:val="008D7070"/>
    <w:rsid w:val="009010A8"/>
    <w:rsid w:val="00917D4C"/>
    <w:rsid w:val="00943CFF"/>
    <w:rsid w:val="00980929"/>
    <w:rsid w:val="00994223"/>
    <w:rsid w:val="009A13D4"/>
    <w:rsid w:val="009B4BF8"/>
    <w:rsid w:val="009E255E"/>
    <w:rsid w:val="00A26DC2"/>
    <w:rsid w:val="00A42B07"/>
    <w:rsid w:val="00A654A7"/>
    <w:rsid w:val="00A66E1B"/>
    <w:rsid w:val="00A77943"/>
    <w:rsid w:val="00A865BA"/>
    <w:rsid w:val="00A953E8"/>
    <w:rsid w:val="00AC5275"/>
    <w:rsid w:val="00AD0D6B"/>
    <w:rsid w:val="00AD3F8A"/>
    <w:rsid w:val="00AE117D"/>
    <w:rsid w:val="00B13DB7"/>
    <w:rsid w:val="00B14603"/>
    <w:rsid w:val="00B44D15"/>
    <w:rsid w:val="00B47C03"/>
    <w:rsid w:val="00B515C6"/>
    <w:rsid w:val="00B52429"/>
    <w:rsid w:val="00B60ACA"/>
    <w:rsid w:val="00B646CC"/>
    <w:rsid w:val="00B71A48"/>
    <w:rsid w:val="00B85922"/>
    <w:rsid w:val="00B911D6"/>
    <w:rsid w:val="00BC37F4"/>
    <w:rsid w:val="00BC5945"/>
    <w:rsid w:val="00BE54E9"/>
    <w:rsid w:val="00C61B31"/>
    <w:rsid w:val="00CA288C"/>
    <w:rsid w:val="00CA2917"/>
    <w:rsid w:val="00CD308D"/>
    <w:rsid w:val="00CE4332"/>
    <w:rsid w:val="00CE56F9"/>
    <w:rsid w:val="00D07208"/>
    <w:rsid w:val="00D553C1"/>
    <w:rsid w:val="00D56BD4"/>
    <w:rsid w:val="00D60D1E"/>
    <w:rsid w:val="00D64448"/>
    <w:rsid w:val="00D92ADF"/>
    <w:rsid w:val="00D9716B"/>
    <w:rsid w:val="00DA4D8B"/>
    <w:rsid w:val="00E11CE9"/>
    <w:rsid w:val="00E267B2"/>
    <w:rsid w:val="00E276AA"/>
    <w:rsid w:val="00E44B5C"/>
    <w:rsid w:val="00E52006"/>
    <w:rsid w:val="00E7082D"/>
    <w:rsid w:val="00ED3C2B"/>
    <w:rsid w:val="00ED7DD8"/>
    <w:rsid w:val="00F17843"/>
    <w:rsid w:val="00F40EE2"/>
    <w:rsid w:val="00F57508"/>
    <w:rsid w:val="00F62766"/>
    <w:rsid w:val="00F87010"/>
    <w:rsid w:val="00FC0E5D"/>
    <w:rsid w:val="00FD11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6B21"/>
  <w15:chartTrackingRefBased/>
  <w15:docId w15:val="{8343191E-6FF3-BE43-8802-CA9187A2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066645">
      <w:bodyDiv w:val="1"/>
      <w:marLeft w:val="0"/>
      <w:marRight w:val="0"/>
      <w:marTop w:val="0"/>
      <w:marBottom w:val="0"/>
      <w:divBdr>
        <w:top w:val="none" w:sz="0" w:space="0" w:color="auto"/>
        <w:left w:val="none" w:sz="0" w:space="0" w:color="auto"/>
        <w:bottom w:val="none" w:sz="0" w:space="0" w:color="auto"/>
        <w:right w:val="none" w:sz="0" w:space="0" w:color="auto"/>
      </w:divBdr>
    </w:div>
    <w:div w:id="899751200">
      <w:bodyDiv w:val="1"/>
      <w:marLeft w:val="0"/>
      <w:marRight w:val="0"/>
      <w:marTop w:val="0"/>
      <w:marBottom w:val="0"/>
      <w:divBdr>
        <w:top w:val="none" w:sz="0" w:space="0" w:color="auto"/>
        <w:left w:val="none" w:sz="0" w:space="0" w:color="auto"/>
        <w:bottom w:val="none" w:sz="0" w:space="0" w:color="auto"/>
        <w:right w:val="none" w:sz="0" w:space="0" w:color="auto"/>
      </w:divBdr>
    </w:div>
    <w:div w:id="1362171775">
      <w:bodyDiv w:val="1"/>
      <w:marLeft w:val="0"/>
      <w:marRight w:val="0"/>
      <w:marTop w:val="0"/>
      <w:marBottom w:val="0"/>
      <w:divBdr>
        <w:top w:val="none" w:sz="0" w:space="0" w:color="auto"/>
        <w:left w:val="none" w:sz="0" w:space="0" w:color="auto"/>
        <w:bottom w:val="none" w:sz="0" w:space="0" w:color="auto"/>
        <w:right w:val="none" w:sz="0" w:space="0" w:color="auto"/>
      </w:divBdr>
    </w:div>
    <w:div w:id="1796024214">
      <w:bodyDiv w:val="1"/>
      <w:marLeft w:val="0"/>
      <w:marRight w:val="0"/>
      <w:marTop w:val="0"/>
      <w:marBottom w:val="0"/>
      <w:divBdr>
        <w:top w:val="none" w:sz="0" w:space="0" w:color="auto"/>
        <w:left w:val="none" w:sz="0" w:space="0" w:color="auto"/>
        <w:bottom w:val="none" w:sz="0" w:space="0" w:color="auto"/>
        <w:right w:val="none" w:sz="0" w:space="0" w:color="auto"/>
      </w:divBdr>
    </w:div>
    <w:div w:id="1849326316">
      <w:bodyDiv w:val="1"/>
      <w:marLeft w:val="0"/>
      <w:marRight w:val="0"/>
      <w:marTop w:val="0"/>
      <w:marBottom w:val="0"/>
      <w:divBdr>
        <w:top w:val="none" w:sz="0" w:space="0" w:color="auto"/>
        <w:left w:val="none" w:sz="0" w:space="0" w:color="auto"/>
        <w:bottom w:val="none" w:sz="0" w:space="0" w:color="auto"/>
        <w:right w:val="none" w:sz="0" w:space="0" w:color="auto"/>
      </w:divBdr>
    </w:div>
    <w:div w:id="20079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8B96C-6580-1A4E-AEC5-BDF854C6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dc:creator>
  <cp:keywords/>
  <dc:description/>
  <cp:lastModifiedBy>weichieh lee</cp:lastModifiedBy>
  <cp:revision>57</cp:revision>
  <dcterms:created xsi:type="dcterms:W3CDTF">2024-07-05T03:42:00Z</dcterms:created>
  <dcterms:modified xsi:type="dcterms:W3CDTF">2024-08-29T20:30:00Z</dcterms:modified>
</cp:coreProperties>
</file>