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117E">
      <w:pPr>
        <w:keepNext w:val="0"/>
        <w:keepLines w:val="0"/>
        <w:widowControl/>
        <w:suppressLineNumbers w:val="0"/>
        <w:jc w:val="both"/>
        <w:textAlignment w:val="bottom"/>
        <w:rPr>
          <w:rStyle w:val="7"/>
          <w:rFonts w:hint="eastAsia" w:eastAsia="宋体"/>
          <w:sz w:val="20"/>
          <w:szCs w:val="20"/>
          <w:lang w:val="en-US" w:eastAsia="zh-CN" w:bidi="ar"/>
        </w:rPr>
      </w:pPr>
      <w:r>
        <w:rPr>
          <w:rStyle w:val="7"/>
          <w:rFonts w:hint="eastAsia" w:eastAsia="宋体"/>
          <w:sz w:val="20"/>
          <w:szCs w:val="20"/>
          <w:lang w:val="en-US" w:eastAsia="zh-CN" w:bidi="ar"/>
        </w:rPr>
        <w:t>Supplementary Table 5: Predictive performance of the ResNet50 model in distinguish tumor region and non-tumor region.</w:t>
      </w:r>
    </w:p>
    <w:tbl>
      <w:tblPr>
        <w:tblStyle w:val="6"/>
        <w:tblW w:w="797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76"/>
        <w:gridCol w:w="576"/>
        <w:gridCol w:w="990"/>
        <w:gridCol w:w="928"/>
        <w:gridCol w:w="927"/>
        <w:gridCol w:w="576"/>
        <w:gridCol w:w="576"/>
        <w:gridCol w:w="845"/>
        <w:gridCol w:w="643"/>
        <w:gridCol w:w="576"/>
      </w:tblGrid>
      <w:tr w14:paraId="305586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56BCDE77">
            <w:pPr>
              <w:pStyle w:val="5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US" w:eastAsia="zh-CN"/>
              </w:rPr>
              <w:t>Cohort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2D4CA893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ACC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5E68376E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AUC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614984C4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95% CI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1E60505D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Sensitivity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78839C86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Specificity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2BED4FB7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PPV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76A0FBE2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NPV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38BD19EA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Precision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4FC54A7E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Recall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vAlign w:val="top"/>
          </w:tcPr>
          <w:p w14:paraId="38F922E4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F1</w:t>
            </w:r>
          </w:p>
        </w:tc>
      </w:tr>
      <w:tr w14:paraId="43C164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3E50AAED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Training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12A806CB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0.920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27EEEF62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0.96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3EB1F916">
            <w:pP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0.969-0.969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52507E77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0.842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57A0ACA8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0.950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7D039CF5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0.866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1C590BFF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0.939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2B09B825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0.866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38EF4751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0.842</w:t>
            </w:r>
          </w:p>
        </w:tc>
        <w:tc>
          <w:tcPr>
            <w:tcW w:w="0" w:type="auto"/>
            <w:tcBorders>
              <w:top w:val="single" w:color="auto" w:sz="6" w:space="0"/>
            </w:tcBorders>
            <w:vAlign w:val="center"/>
          </w:tcPr>
          <w:p w14:paraId="6700675F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0.854</w:t>
            </w:r>
          </w:p>
        </w:tc>
      </w:tr>
      <w:tr w14:paraId="16E93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00F74328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test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0016A532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0.927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45C03072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0.936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3E8115F4">
            <w:pPr>
              <w:rPr>
                <w:rFonts w:hint="default"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0.935-0.936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7738B8D4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0.434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2A9B9A0A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0.987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2FCF129C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0.800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6BAB5E59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0.935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35869BCE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0.800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0FB0A697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0.434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vAlign w:val="center"/>
          </w:tcPr>
          <w:p w14:paraId="331E2BD6">
            <w:pP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0.563</w:t>
            </w:r>
          </w:p>
        </w:tc>
      </w:tr>
      <w:bookmarkEnd w:id="0"/>
    </w:tbl>
    <w:p w14:paraId="1D75FF56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</w:rPr>
        <w:t>This table illustrates the predictive performance of ResNet50 in differentiating between tumor and non-tumor regions based on pathological features.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The metrics used for evaluation were accuracy, area under the curve (AUC), 95% confidence interval (CI), sensitivity, specificity, positive predictive value (PPV), negative predictive value (NPV), precision, recall, F1 score, and the threshold that was set for each model.</w:t>
      </w:r>
    </w:p>
    <w:p w14:paraId="4FCA44F1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2D6593CB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MWViZDY5MzRlZTA0ZWZjNGY0ZjA3NTBhM2MwM2EifQ=="/>
  </w:docVars>
  <w:rsids>
    <w:rsidRoot w:val="00000000"/>
    <w:rsid w:val="106E3219"/>
    <w:rsid w:val="1B8E3376"/>
    <w:rsid w:val="47687C72"/>
    <w:rsid w:val="50AA3BBA"/>
    <w:rsid w:val="5ACE7880"/>
    <w:rsid w:val="6AB35EB8"/>
    <w:rsid w:val="6BBA4E5D"/>
    <w:rsid w:val="7F5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Compact"/>
    <w:basedOn w:val="2"/>
    <w:qFormat/>
    <w:uiPriority w:val="0"/>
    <w:pPr>
      <w:widowControl/>
      <w:spacing w:before="36" w:after="36"/>
      <w:jc w:val="left"/>
    </w:pPr>
    <w:rPr>
      <w:kern w:val="0"/>
      <w:sz w:val="24"/>
      <w:szCs w:val="24"/>
      <w:lang w:eastAsia="en-US"/>
    </w:rPr>
  </w:style>
  <w:style w:type="table" w:customStyle="1" w:styleId="6">
    <w:name w:val="无格式表格 21"/>
    <w:basedOn w:val="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671</Characters>
  <Lines>0</Lines>
  <Paragraphs>0</Paragraphs>
  <TotalTime>123</TotalTime>
  <ScaleCrop>false</ScaleCrop>
  <LinksUpToDate>false</LinksUpToDate>
  <CharactersWithSpaces>744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2023-07-19T17:57:00Z</dcterms:created>
  <dc:creator>邓龙昕</dc:creator>
  <cp:lastModifiedBy>dlx</cp:lastModifiedBy>
  <dcterms:modified xsi:type="dcterms:W3CDTF">2024-07-14T10:20:42Z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056A2AC48A7C41BA882378763ADBFC5C_12</vt:lpwstr>
  </property>
</Properties>
</file>