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C4878F" w14:textId="3999CBBD" w:rsidR="0070461F" w:rsidRPr="00D533C4" w:rsidRDefault="00CC2DCD" w:rsidP="00FD61C8">
      <w:pPr>
        <w:pStyle w:val="BBAuthorName"/>
        <w:jc w:val="both"/>
        <w:rPr>
          <w:rFonts w:cs="Times"/>
          <w:iCs/>
          <w:sz w:val="44"/>
        </w:rPr>
      </w:pPr>
      <w:r w:rsidRPr="00D533C4">
        <w:rPr>
          <w:rFonts w:cs="Times"/>
          <w:iCs/>
          <w:sz w:val="44"/>
        </w:rPr>
        <w:t>Supporting information for:</w:t>
      </w:r>
    </w:p>
    <w:p w14:paraId="65E90238" w14:textId="71EF58F6" w:rsidR="00610F7A" w:rsidRDefault="00610F7A" w:rsidP="008E6AA1">
      <w:pPr>
        <w:pStyle w:val="BBAuthorName"/>
        <w:spacing w:line="360" w:lineRule="auto"/>
        <w:jc w:val="left"/>
        <w:rPr>
          <w:rFonts w:cs="Times"/>
          <w:i w:val="0"/>
          <w:sz w:val="44"/>
        </w:rPr>
      </w:pPr>
      <w:bookmarkStart w:id="0" w:name="_Hlk183470242"/>
      <w:r w:rsidRPr="00610F7A">
        <w:rPr>
          <w:rFonts w:cs="Times"/>
          <w:i w:val="0"/>
          <w:sz w:val="44"/>
        </w:rPr>
        <w:t xml:space="preserve">Carbocation scavengers for soft- and hardwood pretreatment: </w:t>
      </w:r>
      <w:r w:rsidR="002F33A8">
        <w:rPr>
          <w:rFonts w:cs="Times"/>
          <w:i w:val="0"/>
          <w:sz w:val="44"/>
        </w:rPr>
        <w:t>Impact</w:t>
      </w:r>
      <w:r w:rsidRPr="00610F7A">
        <w:rPr>
          <w:rFonts w:cs="Times"/>
          <w:i w:val="0"/>
          <w:sz w:val="44"/>
        </w:rPr>
        <w:t xml:space="preserve"> o</w:t>
      </w:r>
      <w:r w:rsidR="002F33A8">
        <w:rPr>
          <w:rFonts w:cs="Times"/>
          <w:i w:val="0"/>
          <w:sz w:val="44"/>
        </w:rPr>
        <w:t>n</w:t>
      </w:r>
      <w:r w:rsidRPr="00610F7A">
        <w:rPr>
          <w:rFonts w:cs="Times"/>
          <w:i w:val="0"/>
          <w:sz w:val="44"/>
        </w:rPr>
        <w:t xml:space="preserve"> enzymatic cellulose saccharification and </w:t>
      </w:r>
      <w:r>
        <w:rPr>
          <w:rFonts w:cs="Times"/>
          <w:i w:val="0"/>
          <w:sz w:val="44"/>
        </w:rPr>
        <w:t xml:space="preserve">microbial </w:t>
      </w:r>
      <w:r w:rsidR="002F33A8">
        <w:rPr>
          <w:rFonts w:cs="Times"/>
          <w:i w:val="0"/>
          <w:sz w:val="44"/>
        </w:rPr>
        <w:t>fermentation</w:t>
      </w:r>
    </w:p>
    <w:bookmarkEnd w:id="0"/>
    <w:p w14:paraId="3DD9F87E" w14:textId="4C1F400D" w:rsidR="00364D58" w:rsidRPr="00D01AD0" w:rsidRDefault="00D01AD0" w:rsidP="008E6AA1">
      <w:pPr>
        <w:pStyle w:val="BBAuthorName"/>
        <w:jc w:val="left"/>
        <w:rPr>
          <w:rFonts w:cs="Times"/>
        </w:rPr>
      </w:pPr>
      <w:r w:rsidRPr="00D01AD0">
        <w:rPr>
          <w:rFonts w:cs="Times"/>
        </w:rPr>
        <w:t>B. Nikqi, J. Salzmann, M. Eckl, D. Di Francesco and</w:t>
      </w:r>
      <w:r w:rsidR="00E333D2" w:rsidRPr="00D01AD0">
        <w:rPr>
          <w:rFonts w:cs="Times"/>
        </w:rPr>
        <w:t xml:space="preserve"> Thomas </w:t>
      </w:r>
      <w:r w:rsidR="00FE73CA" w:rsidRPr="00D01AD0">
        <w:rPr>
          <w:rFonts w:cs="Times"/>
        </w:rPr>
        <w:t>Pielhop</w:t>
      </w:r>
    </w:p>
    <w:p w14:paraId="202F73A4" w14:textId="77777777" w:rsidR="005474A1" w:rsidRPr="00D01AD0" w:rsidRDefault="005474A1" w:rsidP="00364D58">
      <w:pPr>
        <w:spacing w:after="0"/>
        <w:jc w:val="left"/>
        <w:rPr>
          <w:rFonts w:cs="Times"/>
        </w:rPr>
      </w:pPr>
    </w:p>
    <w:p w14:paraId="1CBA9254" w14:textId="77777777" w:rsidR="00A6658E" w:rsidRPr="00D01AD0" w:rsidRDefault="00A6658E" w:rsidP="00364D58">
      <w:pPr>
        <w:spacing w:after="0"/>
        <w:jc w:val="left"/>
        <w:rPr>
          <w:rFonts w:cs="Times"/>
        </w:rPr>
      </w:pPr>
    </w:p>
    <w:p w14:paraId="46373757" w14:textId="77777777" w:rsidR="00A6658E" w:rsidRPr="00D01AD0" w:rsidRDefault="00A6658E" w:rsidP="00364D58">
      <w:pPr>
        <w:spacing w:after="0"/>
        <w:jc w:val="left"/>
        <w:rPr>
          <w:rFonts w:cs="Times"/>
        </w:rPr>
      </w:pPr>
    </w:p>
    <w:p w14:paraId="5B62DC03" w14:textId="77777777" w:rsidR="00A6658E" w:rsidRPr="0049157A" w:rsidRDefault="00A6658E" w:rsidP="00FD61C8">
      <w:pPr>
        <w:pStyle w:val="01PaperTitle"/>
        <w:spacing w:after="200"/>
        <w:outlineLvl w:val="0"/>
        <w:rPr>
          <w:rFonts w:ascii="Times" w:hAnsi="Times" w:cs="Times"/>
          <w:sz w:val="24"/>
          <w:lang w:val="en-US"/>
        </w:rPr>
      </w:pPr>
      <w:r w:rsidRPr="0049157A">
        <w:rPr>
          <w:rFonts w:ascii="Times" w:hAnsi="Times" w:cs="Times"/>
          <w:sz w:val="24"/>
          <w:lang w:val="en-US"/>
        </w:rPr>
        <w:t>Table of contents</w:t>
      </w:r>
    </w:p>
    <w:tbl>
      <w:tblPr>
        <w:tblStyle w:val="Tabellenraster"/>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85" w:type="dxa"/>
          <w:right w:w="85" w:type="dxa"/>
        </w:tblCellMar>
        <w:tblLook w:val="04A0" w:firstRow="1" w:lastRow="0" w:firstColumn="1" w:lastColumn="0" w:noHBand="0" w:noVBand="1"/>
      </w:tblPr>
      <w:tblGrid>
        <w:gridCol w:w="9957"/>
        <w:gridCol w:w="905"/>
      </w:tblGrid>
      <w:tr w:rsidR="0049157A" w:rsidRPr="0049157A" w14:paraId="4F0784E6" w14:textId="77777777" w:rsidTr="009C2DCF">
        <w:trPr>
          <w:trHeight w:hRule="exact" w:val="397"/>
        </w:trPr>
        <w:tc>
          <w:tcPr>
            <w:tcW w:w="9957" w:type="dxa"/>
          </w:tcPr>
          <w:p w14:paraId="7A9F45E3" w14:textId="4D5A4DCC" w:rsidR="00A6658E" w:rsidRPr="0049157A" w:rsidRDefault="00A6658E" w:rsidP="00FD61C8">
            <w:pPr>
              <w:pStyle w:val="08ArticleText"/>
              <w:spacing w:line="240" w:lineRule="auto"/>
              <w:ind w:left="476"/>
              <w:jc w:val="left"/>
              <w:rPr>
                <w:rFonts w:ascii="Times" w:hAnsi="Times" w:cs="Times"/>
                <w:sz w:val="24"/>
                <w:szCs w:val="22"/>
                <w:lang w:val="en-US"/>
              </w:rPr>
            </w:pPr>
            <w:r w:rsidRPr="0049157A">
              <w:rPr>
                <w:rFonts w:ascii="Times" w:hAnsi="Times" w:cs="Times"/>
                <w:sz w:val="24"/>
                <w:szCs w:val="22"/>
                <w:lang w:val="en-US"/>
              </w:rPr>
              <w:t>Table of contents …………………………………………</w:t>
            </w:r>
            <w:r w:rsidR="00C878E6" w:rsidRPr="0049157A">
              <w:rPr>
                <w:rFonts w:ascii="Times" w:hAnsi="Times" w:cs="Times"/>
                <w:sz w:val="24"/>
                <w:szCs w:val="22"/>
                <w:lang w:val="en-US"/>
              </w:rPr>
              <w:t>……..</w:t>
            </w:r>
            <w:r w:rsidRPr="0049157A">
              <w:rPr>
                <w:rFonts w:ascii="Times" w:hAnsi="Times" w:cs="Times"/>
                <w:sz w:val="24"/>
                <w:szCs w:val="22"/>
                <w:lang w:val="en-US"/>
              </w:rPr>
              <w:t>………………</w:t>
            </w:r>
            <w:r w:rsidR="00F32A66" w:rsidRPr="0049157A">
              <w:rPr>
                <w:rFonts w:ascii="Times" w:hAnsi="Times" w:cs="Times"/>
                <w:sz w:val="24"/>
                <w:szCs w:val="22"/>
                <w:lang w:val="en-US"/>
              </w:rPr>
              <w:t>……</w:t>
            </w:r>
            <w:r w:rsidR="00C878E6" w:rsidRPr="0049157A">
              <w:rPr>
                <w:rFonts w:ascii="Times" w:hAnsi="Times" w:cs="Times"/>
                <w:sz w:val="24"/>
                <w:szCs w:val="22"/>
                <w:lang w:val="en-US"/>
              </w:rPr>
              <w:t>…….</w:t>
            </w:r>
            <w:r w:rsidRPr="0049157A">
              <w:rPr>
                <w:rFonts w:ascii="Times" w:hAnsi="Times" w:cs="Times"/>
                <w:sz w:val="24"/>
                <w:szCs w:val="22"/>
                <w:lang w:val="en-US"/>
              </w:rPr>
              <w:t xml:space="preserve"> …………………………………………………………………….. ...……………….…………………………………………………</w:t>
            </w:r>
          </w:p>
        </w:tc>
        <w:tc>
          <w:tcPr>
            <w:tcW w:w="776" w:type="dxa"/>
          </w:tcPr>
          <w:p w14:paraId="4B491DC2" w14:textId="77777777" w:rsidR="00A6658E" w:rsidRPr="0049157A" w:rsidRDefault="00A6658E" w:rsidP="00FD61C8">
            <w:pPr>
              <w:pStyle w:val="08ArticleText"/>
              <w:spacing w:line="240" w:lineRule="auto"/>
              <w:ind w:left="476"/>
              <w:jc w:val="center"/>
              <w:rPr>
                <w:rFonts w:ascii="Times" w:hAnsi="Times" w:cs="Times"/>
                <w:sz w:val="24"/>
                <w:szCs w:val="22"/>
                <w:lang w:val="en-US"/>
              </w:rPr>
            </w:pPr>
            <w:r w:rsidRPr="0049157A">
              <w:rPr>
                <w:rFonts w:ascii="Times" w:hAnsi="Times" w:cs="Times"/>
                <w:sz w:val="24"/>
                <w:szCs w:val="22"/>
                <w:lang w:val="en-US"/>
              </w:rPr>
              <w:t>1</w:t>
            </w:r>
          </w:p>
        </w:tc>
      </w:tr>
      <w:tr w:rsidR="0049157A" w:rsidRPr="0049157A" w14:paraId="1B926312" w14:textId="77777777" w:rsidTr="003D1313">
        <w:trPr>
          <w:trHeight w:hRule="exact" w:val="397"/>
        </w:trPr>
        <w:tc>
          <w:tcPr>
            <w:tcW w:w="9957" w:type="dxa"/>
          </w:tcPr>
          <w:p w14:paraId="59612122" w14:textId="3BAA29E3" w:rsidR="00D93A4F" w:rsidRPr="0049157A" w:rsidRDefault="00D93A4F" w:rsidP="003D1313">
            <w:pPr>
              <w:pStyle w:val="08ArticleText"/>
              <w:spacing w:line="240" w:lineRule="auto"/>
              <w:ind w:left="476"/>
              <w:jc w:val="left"/>
              <w:rPr>
                <w:rFonts w:ascii="Times" w:hAnsi="Times" w:cs="Times"/>
                <w:sz w:val="24"/>
                <w:szCs w:val="22"/>
                <w:lang w:val="en-US"/>
              </w:rPr>
            </w:pPr>
            <w:r w:rsidRPr="0049157A">
              <w:rPr>
                <w:rFonts w:ascii="Times" w:hAnsi="Times" w:cs="Times"/>
                <w:sz w:val="24"/>
                <w:szCs w:val="22"/>
                <w:lang w:val="en-US"/>
              </w:rPr>
              <w:t>Experimental details: Raw biomass …..………...………..……….......................................</w:t>
            </w:r>
          </w:p>
        </w:tc>
        <w:tc>
          <w:tcPr>
            <w:tcW w:w="776" w:type="dxa"/>
          </w:tcPr>
          <w:p w14:paraId="7E40EB5E" w14:textId="77777777" w:rsidR="00D93A4F" w:rsidRPr="0049157A" w:rsidRDefault="00D93A4F" w:rsidP="003D1313">
            <w:pPr>
              <w:pStyle w:val="08ArticleText"/>
              <w:spacing w:line="240" w:lineRule="auto"/>
              <w:ind w:left="476"/>
              <w:jc w:val="center"/>
              <w:rPr>
                <w:rFonts w:ascii="Times" w:hAnsi="Times" w:cs="Times"/>
                <w:sz w:val="24"/>
                <w:szCs w:val="22"/>
                <w:lang w:val="en-US"/>
              </w:rPr>
            </w:pPr>
            <w:r w:rsidRPr="0049157A">
              <w:rPr>
                <w:rFonts w:ascii="Times" w:hAnsi="Times" w:cs="Times"/>
                <w:sz w:val="24"/>
                <w:szCs w:val="22"/>
                <w:lang w:val="en-US"/>
              </w:rPr>
              <w:t>2</w:t>
            </w:r>
          </w:p>
        </w:tc>
      </w:tr>
      <w:tr w:rsidR="0049157A" w:rsidRPr="0049157A" w14:paraId="066FCEC7" w14:textId="77777777" w:rsidTr="003D1313">
        <w:trPr>
          <w:trHeight w:hRule="exact" w:val="397"/>
        </w:trPr>
        <w:tc>
          <w:tcPr>
            <w:tcW w:w="9957" w:type="dxa"/>
          </w:tcPr>
          <w:p w14:paraId="59EF6EFF" w14:textId="23E9B200" w:rsidR="00D93A4F" w:rsidRPr="0049157A" w:rsidRDefault="00D93A4F" w:rsidP="00D93A4F">
            <w:pPr>
              <w:pStyle w:val="08ArticleText"/>
              <w:spacing w:line="240" w:lineRule="auto"/>
              <w:ind w:left="476"/>
              <w:jc w:val="left"/>
              <w:rPr>
                <w:rFonts w:ascii="Times" w:hAnsi="Times" w:cs="Times"/>
                <w:sz w:val="24"/>
                <w:szCs w:val="22"/>
                <w:lang w:val="en-US"/>
              </w:rPr>
            </w:pPr>
            <w:r w:rsidRPr="0049157A">
              <w:rPr>
                <w:rFonts w:ascii="Times" w:hAnsi="Times" w:cs="Times"/>
                <w:sz w:val="24"/>
                <w:szCs w:val="22"/>
                <w:lang w:val="en-US"/>
              </w:rPr>
              <w:t>Experimental details: Autohydrolysis pretreatment ..…………….......................................</w:t>
            </w:r>
          </w:p>
        </w:tc>
        <w:tc>
          <w:tcPr>
            <w:tcW w:w="776" w:type="dxa"/>
          </w:tcPr>
          <w:p w14:paraId="51821516" w14:textId="77777777" w:rsidR="00D93A4F" w:rsidRPr="0049157A" w:rsidRDefault="00D93A4F" w:rsidP="00D93A4F">
            <w:pPr>
              <w:pStyle w:val="08ArticleText"/>
              <w:spacing w:line="240" w:lineRule="auto"/>
              <w:ind w:left="476"/>
              <w:jc w:val="center"/>
              <w:rPr>
                <w:rFonts w:ascii="Times" w:hAnsi="Times" w:cs="Times"/>
                <w:sz w:val="24"/>
                <w:szCs w:val="22"/>
                <w:lang w:val="en-US"/>
              </w:rPr>
            </w:pPr>
            <w:r w:rsidRPr="0049157A">
              <w:rPr>
                <w:rFonts w:ascii="Times" w:hAnsi="Times" w:cs="Times"/>
                <w:sz w:val="24"/>
                <w:szCs w:val="22"/>
                <w:lang w:val="en-US"/>
              </w:rPr>
              <w:t>2</w:t>
            </w:r>
          </w:p>
        </w:tc>
      </w:tr>
      <w:tr w:rsidR="0049157A" w:rsidRPr="0049157A" w14:paraId="04DABB42" w14:textId="77777777" w:rsidTr="003D1313">
        <w:trPr>
          <w:trHeight w:hRule="exact" w:val="397"/>
        </w:trPr>
        <w:tc>
          <w:tcPr>
            <w:tcW w:w="9957" w:type="dxa"/>
          </w:tcPr>
          <w:p w14:paraId="0A5C5D59" w14:textId="76131F86" w:rsidR="00D93A4F" w:rsidRPr="0049157A" w:rsidRDefault="00D93A4F" w:rsidP="00D93A4F">
            <w:pPr>
              <w:pStyle w:val="08ArticleText"/>
              <w:spacing w:line="240" w:lineRule="auto"/>
              <w:ind w:left="476"/>
              <w:jc w:val="left"/>
              <w:rPr>
                <w:rFonts w:ascii="Times" w:hAnsi="Times" w:cs="Times"/>
                <w:sz w:val="24"/>
                <w:szCs w:val="22"/>
                <w:lang w:val="en-US"/>
              </w:rPr>
            </w:pPr>
            <w:r w:rsidRPr="0049157A">
              <w:rPr>
                <w:rFonts w:ascii="Times" w:hAnsi="Times" w:cs="Times"/>
                <w:sz w:val="24"/>
                <w:szCs w:val="22"/>
                <w:lang w:val="en-US"/>
              </w:rPr>
              <w:t>Experimental details: Compositional analysis of pretreated biomass ..................................</w:t>
            </w:r>
          </w:p>
        </w:tc>
        <w:tc>
          <w:tcPr>
            <w:tcW w:w="776" w:type="dxa"/>
          </w:tcPr>
          <w:p w14:paraId="1475C386" w14:textId="6B16D885" w:rsidR="00D93A4F" w:rsidRPr="0049157A" w:rsidRDefault="00D93A4F" w:rsidP="00D93A4F">
            <w:pPr>
              <w:pStyle w:val="08ArticleText"/>
              <w:spacing w:line="240" w:lineRule="auto"/>
              <w:ind w:left="476"/>
              <w:jc w:val="center"/>
              <w:rPr>
                <w:rFonts w:ascii="Times" w:hAnsi="Times" w:cs="Times"/>
                <w:sz w:val="24"/>
                <w:szCs w:val="22"/>
                <w:lang w:val="en-US"/>
              </w:rPr>
            </w:pPr>
            <w:r w:rsidRPr="0049157A">
              <w:rPr>
                <w:rFonts w:ascii="Times" w:hAnsi="Times" w:cs="Times"/>
                <w:sz w:val="24"/>
                <w:szCs w:val="22"/>
                <w:lang w:val="en-US"/>
              </w:rPr>
              <w:t>3</w:t>
            </w:r>
          </w:p>
        </w:tc>
      </w:tr>
      <w:tr w:rsidR="0049157A" w:rsidRPr="0049157A" w14:paraId="1D8B136C" w14:textId="77777777" w:rsidTr="003D1313">
        <w:trPr>
          <w:trHeight w:hRule="exact" w:val="397"/>
        </w:trPr>
        <w:tc>
          <w:tcPr>
            <w:tcW w:w="9957" w:type="dxa"/>
          </w:tcPr>
          <w:p w14:paraId="564E82B4" w14:textId="7BD2B983" w:rsidR="00D93A4F" w:rsidRPr="0049157A" w:rsidRDefault="009353F6" w:rsidP="00D93A4F">
            <w:pPr>
              <w:pStyle w:val="08ArticleText"/>
              <w:spacing w:line="240" w:lineRule="auto"/>
              <w:ind w:left="476"/>
              <w:jc w:val="left"/>
              <w:rPr>
                <w:rFonts w:ascii="Times" w:hAnsi="Times" w:cs="Times"/>
                <w:sz w:val="24"/>
                <w:szCs w:val="22"/>
                <w:lang w:val="en-US"/>
              </w:rPr>
            </w:pPr>
            <w:r w:rsidRPr="0049157A">
              <w:rPr>
                <w:rFonts w:ascii="Times" w:hAnsi="Times" w:cs="Times"/>
                <w:sz w:val="24"/>
                <w:szCs w:val="22"/>
                <w:lang w:val="en-US"/>
              </w:rPr>
              <w:t>Experimental details: Analysis of scavenger consumption in pretreatment .</w:t>
            </w:r>
            <w:r w:rsidR="00D93A4F" w:rsidRPr="0049157A">
              <w:rPr>
                <w:rFonts w:ascii="Times" w:hAnsi="Times" w:cs="Times"/>
                <w:sz w:val="24"/>
                <w:szCs w:val="22"/>
                <w:lang w:val="en-US"/>
              </w:rPr>
              <w:t>........................</w:t>
            </w:r>
          </w:p>
        </w:tc>
        <w:tc>
          <w:tcPr>
            <w:tcW w:w="776" w:type="dxa"/>
          </w:tcPr>
          <w:p w14:paraId="1CF92848" w14:textId="1F58C27B" w:rsidR="00D93A4F" w:rsidRPr="0049157A" w:rsidRDefault="009353F6" w:rsidP="00D93A4F">
            <w:pPr>
              <w:pStyle w:val="08ArticleText"/>
              <w:spacing w:line="240" w:lineRule="auto"/>
              <w:ind w:left="476"/>
              <w:jc w:val="center"/>
              <w:rPr>
                <w:rFonts w:ascii="Times" w:hAnsi="Times" w:cs="Times"/>
                <w:sz w:val="24"/>
                <w:szCs w:val="22"/>
                <w:lang w:val="en-US"/>
              </w:rPr>
            </w:pPr>
            <w:r w:rsidRPr="0049157A">
              <w:rPr>
                <w:rFonts w:ascii="Times" w:hAnsi="Times" w:cs="Times"/>
                <w:sz w:val="24"/>
                <w:szCs w:val="22"/>
                <w:lang w:val="en-US"/>
              </w:rPr>
              <w:t>3</w:t>
            </w:r>
          </w:p>
        </w:tc>
      </w:tr>
      <w:tr w:rsidR="0049157A" w:rsidRPr="0049157A" w14:paraId="21AA8D26" w14:textId="77777777" w:rsidTr="003D1313">
        <w:trPr>
          <w:trHeight w:hRule="exact" w:val="397"/>
        </w:trPr>
        <w:tc>
          <w:tcPr>
            <w:tcW w:w="9957" w:type="dxa"/>
          </w:tcPr>
          <w:p w14:paraId="7B74D1B9" w14:textId="577D4113" w:rsidR="0049157A" w:rsidRPr="0049157A" w:rsidRDefault="0049157A" w:rsidP="0049157A">
            <w:pPr>
              <w:pStyle w:val="08ArticleText"/>
              <w:spacing w:line="240" w:lineRule="auto"/>
              <w:ind w:left="476"/>
              <w:jc w:val="left"/>
              <w:rPr>
                <w:rFonts w:ascii="Times" w:hAnsi="Times" w:cs="Times"/>
                <w:sz w:val="24"/>
                <w:szCs w:val="22"/>
                <w:lang w:val="en-US"/>
              </w:rPr>
            </w:pPr>
            <w:r w:rsidRPr="0049157A">
              <w:rPr>
                <w:rFonts w:ascii="Times" w:hAnsi="Times" w:cs="Times"/>
                <w:sz w:val="24"/>
                <w:szCs w:val="22"/>
                <w:lang w:val="en-US"/>
              </w:rPr>
              <w:t>Experimental details: Enzymatic saccharification ………………………............................</w:t>
            </w:r>
          </w:p>
        </w:tc>
        <w:tc>
          <w:tcPr>
            <w:tcW w:w="776" w:type="dxa"/>
          </w:tcPr>
          <w:p w14:paraId="4B9EAEF3" w14:textId="3DED7034" w:rsidR="0049157A" w:rsidRPr="0049157A" w:rsidRDefault="0049157A" w:rsidP="0049157A">
            <w:pPr>
              <w:pStyle w:val="08ArticleText"/>
              <w:spacing w:line="240" w:lineRule="auto"/>
              <w:ind w:left="476"/>
              <w:jc w:val="center"/>
              <w:rPr>
                <w:rFonts w:ascii="Times" w:hAnsi="Times" w:cs="Times"/>
                <w:sz w:val="24"/>
                <w:szCs w:val="22"/>
                <w:lang w:val="en-US"/>
              </w:rPr>
            </w:pPr>
            <w:r w:rsidRPr="0049157A">
              <w:rPr>
                <w:rFonts w:ascii="Times" w:hAnsi="Times" w:cs="Times"/>
                <w:sz w:val="24"/>
                <w:szCs w:val="22"/>
                <w:lang w:val="en-US"/>
              </w:rPr>
              <w:t>4</w:t>
            </w:r>
          </w:p>
        </w:tc>
      </w:tr>
      <w:tr w:rsidR="0049157A" w:rsidRPr="0049157A" w14:paraId="025AA1B1" w14:textId="77777777" w:rsidTr="003D1313">
        <w:trPr>
          <w:trHeight w:hRule="exact" w:val="397"/>
        </w:trPr>
        <w:tc>
          <w:tcPr>
            <w:tcW w:w="9957" w:type="dxa"/>
          </w:tcPr>
          <w:p w14:paraId="26F5C1B9" w14:textId="30606EF1" w:rsidR="0049157A" w:rsidRPr="0049157A" w:rsidRDefault="0049157A" w:rsidP="0049157A">
            <w:pPr>
              <w:pStyle w:val="08ArticleText"/>
              <w:spacing w:line="240" w:lineRule="auto"/>
              <w:ind w:left="476"/>
              <w:jc w:val="left"/>
              <w:rPr>
                <w:rFonts w:ascii="Times" w:hAnsi="Times" w:cs="Times"/>
                <w:sz w:val="24"/>
                <w:szCs w:val="22"/>
                <w:lang w:val="en-US"/>
              </w:rPr>
            </w:pPr>
            <w:r w:rsidRPr="0049157A">
              <w:rPr>
                <w:rFonts w:ascii="Times" w:hAnsi="Times" w:cs="Times"/>
                <w:sz w:val="24"/>
                <w:szCs w:val="22"/>
                <w:lang w:val="en-US"/>
              </w:rPr>
              <w:t>Experimental details: FT-IR analysis of lignin residues ………….......................................</w:t>
            </w:r>
          </w:p>
        </w:tc>
        <w:tc>
          <w:tcPr>
            <w:tcW w:w="776" w:type="dxa"/>
          </w:tcPr>
          <w:p w14:paraId="3D15A4A8" w14:textId="7CC7262A" w:rsidR="0049157A" w:rsidRPr="0049157A" w:rsidRDefault="0049157A" w:rsidP="0049157A">
            <w:pPr>
              <w:pStyle w:val="08ArticleText"/>
              <w:spacing w:line="240" w:lineRule="auto"/>
              <w:ind w:left="476"/>
              <w:jc w:val="center"/>
              <w:rPr>
                <w:rFonts w:ascii="Times" w:hAnsi="Times" w:cs="Times"/>
                <w:sz w:val="24"/>
                <w:szCs w:val="22"/>
                <w:lang w:val="en-US"/>
              </w:rPr>
            </w:pPr>
            <w:r w:rsidRPr="0049157A">
              <w:rPr>
                <w:rFonts w:ascii="Times" w:hAnsi="Times" w:cs="Times"/>
                <w:sz w:val="24"/>
                <w:szCs w:val="22"/>
                <w:lang w:val="en-US"/>
              </w:rPr>
              <w:t>5</w:t>
            </w:r>
          </w:p>
        </w:tc>
      </w:tr>
      <w:tr w:rsidR="0049157A" w:rsidRPr="0049157A" w14:paraId="70DE1368" w14:textId="77777777" w:rsidTr="003D1313">
        <w:trPr>
          <w:trHeight w:hRule="exact" w:val="397"/>
        </w:trPr>
        <w:tc>
          <w:tcPr>
            <w:tcW w:w="9957" w:type="dxa"/>
          </w:tcPr>
          <w:p w14:paraId="69F9C2EA" w14:textId="731CE13B" w:rsidR="0049157A" w:rsidRPr="0049157A" w:rsidRDefault="0049157A" w:rsidP="0049157A">
            <w:pPr>
              <w:pStyle w:val="08ArticleText"/>
              <w:spacing w:line="240" w:lineRule="auto"/>
              <w:ind w:left="476"/>
              <w:jc w:val="left"/>
              <w:rPr>
                <w:rFonts w:ascii="Times" w:hAnsi="Times" w:cs="Times"/>
                <w:sz w:val="24"/>
                <w:szCs w:val="22"/>
                <w:lang w:val="en-US"/>
              </w:rPr>
            </w:pPr>
            <w:r w:rsidRPr="0049157A">
              <w:rPr>
                <w:rFonts w:ascii="Times" w:hAnsi="Times" w:cs="Times"/>
                <w:sz w:val="24"/>
                <w:szCs w:val="22"/>
                <w:lang w:val="en-US"/>
              </w:rPr>
              <w:t>Experimental details: S. Cerevisiae and E. coli cultivation .....……….................................</w:t>
            </w:r>
          </w:p>
        </w:tc>
        <w:tc>
          <w:tcPr>
            <w:tcW w:w="776" w:type="dxa"/>
          </w:tcPr>
          <w:p w14:paraId="2DB76D05" w14:textId="18698529" w:rsidR="0049157A" w:rsidRPr="0049157A" w:rsidRDefault="0049157A" w:rsidP="0049157A">
            <w:pPr>
              <w:pStyle w:val="08ArticleText"/>
              <w:spacing w:line="240" w:lineRule="auto"/>
              <w:ind w:left="476"/>
              <w:jc w:val="center"/>
              <w:rPr>
                <w:rFonts w:ascii="Times" w:hAnsi="Times" w:cs="Times"/>
                <w:sz w:val="24"/>
                <w:szCs w:val="22"/>
                <w:lang w:val="en-US"/>
              </w:rPr>
            </w:pPr>
            <w:r w:rsidRPr="0049157A">
              <w:rPr>
                <w:rFonts w:ascii="Times" w:hAnsi="Times" w:cs="Times"/>
                <w:sz w:val="24"/>
                <w:szCs w:val="22"/>
                <w:lang w:val="en-US"/>
              </w:rPr>
              <w:t>5</w:t>
            </w:r>
          </w:p>
        </w:tc>
      </w:tr>
      <w:tr w:rsidR="0049157A" w:rsidRPr="0049157A" w14:paraId="60BDF86E" w14:textId="77777777" w:rsidTr="009C2DCF">
        <w:trPr>
          <w:trHeight w:hRule="exact" w:val="397"/>
        </w:trPr>
        <w:tc>
          <w:tcPr>
            <w:tcW w:w="9957" w:type="dxa"/>
          </w:tcPr>
          <w:p w14:paraId="6E825B32" w14:textId="35044CEB" w:rsidR="0049157A" w:rsidRPr="0049157A" w:rsidRDefault="0049157A" w:rsidP="0049157A">
            <w:pPr>
              <w:pStyle w:val="08ArticleText"/>
              <w:spacing w:line="240" w:lineRule="auto"/>
              <w:ind w:left="476"/>
              <w:jc w:val="left"/>
              <w:rPr>
                <w:rFonts w:ascii="Times" w:hAnsi="Times" w:cs="Times"/>
                <w:sz w:val="24"/>
                <w:szCs w:val="22"/>
                <w:lang w:val="en-US"/>
              </w:rPr>
            </w:pPr>
            <w:r w:rsidRPr="0049157A">
              <w:rPr>
                <w:rFonts w:ascii="Times" w:hAnsi="Times" w:cs="Times"/>
                <w:sz w:val="24"/>
                <w:szCs w:val="22"/>
                <w:lang w:val="en-US"/>
              </w:rPr>
              <w:t>Table S1 ………………………………………...………..……….......................................</w:t>
            </w:r>
          </w:p>
        </w:tc>
        <w:tc>
          <w:tcPr>
            <w:tcW w:w="776" w:type="dxa"/>
          </w:tcPr>
          <w:p w14:paraId="19F17FBB" w14:textId="110177B3" w:rsidR="0049157A" w:rsidRPr="0049157A" w:rsidRDefault="0049157A" w:rsidP="0049157A">
            <w:pPr>
              <w:pStyle w:val="08ArticleText"/>
              <w:spacing w:line="240" w:lineRule="auto"/>
              <w:ind w:left="476"/>
              <w:jc w:val="center"/>
              <w:rPr>
                <w:rFonts w:ascii="Times" w:hAnsi="Times" w:cs="Times"/>
                <w:sz w:val="24"/>
                <w:szCs w:val="22"/>
                <w:lang w:val="en-US"/>
              </w:rPr>
            </w:pPr>
            <w:r w:rsidRPr="0049157A">
              <w:rPr>
                <w:rFonts w:ascii="Times" w:hAnsi="Times" w:cs="Times"/>
                <w:sz w:val="24"/>
                <w:szCs w:val="22"/>
                <w:lang w:val="en-US"/>
              </w:rPr>
              <w:t>7</w:t>
            </w:r>
          </w:p>
        </w:tc>
      </w:tr>
      <w:tr w:rsidR="0049157A" w:rsidRPr="0049157A" w14:paraId="761CBD8F" w14:textId="77777777" w:rsidTr="009C2DCF">
        <w:trPr>
          <w:trHeight w:hRule="exact" w:val="397"/>
        </w:trPr>
        <w:tc>
          <w:tcPr>
            <w:tcW w:w="9957" w:type="dxa"/>
          </w:tcPr>
          <w:p w14:paraId="72F08972" w14:textId="1F4A79C1" w:rsidR="0049157A" w:rsidRPr="0049157A" w:rsidRDefault="0049157A" w:rsidP="0049157A">
            <w:pPr>
              <w:pStyle w:val="08ArticleText"/>
              <w:spacing w:line="240" w:lineRule="auto"/>
              <w:ind w:left="476"/>
              <w:jc w:val="left"/>
              <w:rPr>
                <w:rFonts w:ascii="Times" w:hAnsi="Times" w:cs="Times"/>
                <w:sz w:val="24"/>
                <w:szCs w:val="22"/>
                <w:lang w:val="en-US"/>
              </w:rPr>
            </w:pPr>
            <w:r w:rsidRPr="0049157A">
              <w:rPr>
                <w:rFonts w:ascii="Times" w:hAnsi="Times" w:cs="Times"/>
                <w:sz w:val="24"/>
                <w:szCs w:val="22"/>
                <w:lang w:val="en-US"/>
              </w:rPr>
              <w:t>Table S2………………………………………………...…………………………………..</w:t>
            </w:r>
          </w:p>
        </w:tc>
        <w:tc>
          <w:tcPr>
            <w:tcW w:w="776" w:type="dxa"/>
          </w:tcPr>
          <w:p w14:paraId="10D5D36D" w14:textId="0EC01F45" w:rsidR="0049157A" w:rsidRPr="0049157A" w:rsidRDefault="0049157A" w:rsidP="0049157A">
            <w:pPr>
              <w:pStyle w:val="08ArticleText"/>
              <w:spacing w:line="240" w:lineRule="auto"/>
              <w:ind w:left="476"/>
              <w:jc w:val="center"/>
              <w:rPr>
                <w:rFonts w:ascii="Times" w:hAnsi="Times" w:cs="Times"/>
                <w:sz w:val="24"/>
                <w:szCs w:val="22"/>
                <w:lang w:val="en-US"/>
              </w:rPr>
            </w:pPr>
            <w:r w:rsidRPr="0049157A">
              <w:rPr>
                <w:rFonts w:ascii="Times" w:hAnsi="Times" w:cs="Times"/>
                <w:sz w:val="24"/>
                <w:szCs w:val="22"/>
                <w:lang w:val="en-US"/>
              </w:rPr>
              <w:t>7</w:t>
            </w:r>
          </w:p>
        </w:tc>
      </w:tr>
      <w:tr w:rsidR="0049157A" w:rsidRPr="0049157A" w14:paraId="63A2A835" w14:textId="77777777" w:rsidTr="009C2DCF">
        <w:trPr>
          <w:trHeight w:hRule="exact" w:val="397"/>
        </w:trPr>
        <w:tc>
          <w:tcPr>
            <w:tcW w:w="9957" w:type="dxa"/>
          </w:tcPr>
          <w:p w14:paraId="47A1034C" w14:textId="7FD48689" w:rsidR="0049157A" w:rsidRPr="0049157A" w:rsidRDefault="0049157A" w:rsidP="0049157A">
            <w:pPr>
              <w:pStyle w:val="08ArticleText"/>
              <w:spacing w:line="240" w:lineRule="auto"/>
              <w:ind w:left="476"/>
              <w:rPr>
                <w:rFonts w:ascii="Times" w:hAnsi="Times" w:cs="Times"/>
                <w:sz w:val="24"/>
                <w:szCs w:val="22"/>
                <w:lang w:val="en-US"/>
              </w:rPr>
            </w:pPr>
            <w:r w:rsidRPr="0049157A">
              <w:rPr>
                <w:rFonts w:ascii="Times" w:hAnsi="Times" w:cs="Times"/>
                <w:sz w:val="24"/>
                <w:szCs w:val="22"/>
                <w:lang w:val="en-US"/>
              </w:rPr>
              <w:t>Figure S1..……………………………….…………………..…...........................................</w:t>
            </w:r>
          </w:p>
        </w:tc>
        <w:tc>
          <w:tcPr>
            <w:tcW w:w="776" w:type="dxa"/>
          </w:tcPr>
          <w:p w14:paraId="07084744" w14:textId="6D44302D" w:rsidR="0049157A" w:rsidRPr="0049157A" w:rsidRDefault="0049157A" w:rsidP="0049157A">
            <w:pPr>
              <w:pStyle w:val="08ArticleText"/>
              <w:spacing w:line="240" w:lineRule="auto"/>
              <w:ind w:left="476"/>
              <w:jc w:val="center"/>
              <w:rPr>
                <w:rFonts w:ascii="Times" w:hAnsi="Times" w:cs="Times"/>
                <w:sz w:val="24"/>
                <w:szCs w:val="22"/>
                <w:lang w:val="en-US"/>
              </w:rPr>
            </w:pPr>
            <w:r w:rsidRPr="0049157A">
              <w:rPr>
                <w:rFonts w:ascii="Times" w:hAnsi="Times" w:cs="Times"/>
                <w:sz w:val="24"/>
                <w:szCs w:val="22"/>
                <w:lang w:val="en-US"/>
              </w:rPr>
              <w:t>8</w:t>
            </w:r>
          </w:p>
        </w:tc>
      </w:tr>
      <w:tr w:rsidR="0049157A" w:rsidRPr="0049157A" w14:paraId="0A606F66" w14:textId="77777777" w:rsidTr="009C2DCF">
        <w:trPr>
          <w:trHeight w:hRule="exact" w:val="397"/>
        </w:trPr>
        <w:tc>
          <w:tcPr>
            <w:tcW w:w="9957" w:type="dxa"/>
          </w:tcPr>
          <w:p w14:paraId="66F26F45" w14:textId="2EF4B627" w:rsidR="0049157A" w:rsidRPr="0049157A" w:rsidRDefault="0049157A" w:rsidP="0049157A">
            <w:pPr>
              <w:pStyle w:val="08ArticleText"/>
              <w:spacing w:line="240" w:lineRule="auto"/>
              <w:ind w:left="476"/>
              <w:rPr>
                <w:rFonts w:ascii="Times" w:hAnsi="Times" w:cs="Times"/>
                <w:sz w:val="24"/>
                <w:szCs w:val="22"/>
                <w:lang w:val="en-US"/>
              </w:rPr>
            </w:pPr>
            <w:r w:rsidRPr="0049157A">
              <w:rPr>
                <w:rFonts w:ascii="Times" w:hAnsi="Times" w:cs="Times"/>
                <w:sz w:val="24"/>
                <w:szCs w:val="22"/>
                <w:lang w:val="en-US"/>
              </w:rPr>
              <w:t>Figure S2..……………………………….…………………..…...........................................</w:t>
            </w:r>
          </w:p>
        </w:tc>
        <w:tc>
          <w:tcPr>
            <w:tcW w:w="776" w:type="dxa"/>
          </w:tcPr>
          <w:p w14:paraId="7DA3A791" w14:textId="4FA9FDEB" w:rsidR="0049157A" w:rsidRPr="0049157A" w:rsidRDefault="0049157A" w:rsidP="0049157A">
            <w:pPr>
              <w:pStyle w:val="08ArticleText"/>
              <w:spacing w:line="240" w:lineRule="auto"/>
              <w:ind w:left="476"/>
              <w:jc w:val="center"/>
              <w:rPr>
                <w:rFonts w:ascii="Times" w:hAnsi="Times" w:cs="Times"/>
                <w:sz w:val="24"/>
                <w:szCs w:val="22"/>
                <w:lang w:val="en-US"/>
              </w:rPr>
            </w:pPr>
            <w:r w:rsidRPr="0049157A">
              <w:rPr>
                <w:rFonts w:ascii="Times" w:hAnsi="Times" w:cs="Times"/>
                <w:sz w:val="24"/>
                <w:szCs w:val="22"/>
                <w:lang w:val="en-US"/>
              </w:rPr>
              <w:t>9</w:t>
            </w:r>
          </w:p>
        </w:tc>
      </w:tr>
      <w:tr w:rsidR="0049157A" w:rsidRPr="0049157A" w14:paraId="28786BBA" w14:textId="77777777" w:rsidTr="009C2DCF">
        <w:trPr>
          <w:trHeight w:hRule="exact" w:val="397"/>
        </w:trPr>
        <w:tc>
          <w:tcPr>
            <w:tcW w:w="9957" w:type="dxa"/>
          </w:tcPr>
          <w:p w14:paraId="3250A58D" w14:textId="2105E177" w:rsidR="0049157A" w:rsidRPr="0049157A" w:rsidRDefault="0049157A" w:rsidP="0049157A">
            <w:pPr>
              <w:pStyle w:val="08ArticleText"/>
              <w:spacing w:line="240" w:lineRule="auto"/>
              <w:ind w:left="476"/>
              <w:rPr>
                <w:rFonts w:ascii="Times" w:hAnsi="Times" w:cs="Times"/>
                <w:sz w:val="24"/>
                <w:szCs w:val="22"/>
                <w:lang w:val="en-US"/>
              </w:rPr>
            </w:pPr>
            <w:r w:rsidRPr="0049157A">
              <w:rPr>
                <w:rFonts w:ascii="Times" w:hAnsi="Times" w:cs="Times"/>
                <w:sz w:val="24"/>
                <w:szCs w:val="22"/>
                <w:lang w:val="en-US"/>
              </w:rPr>
              <w:t>Figure S3..……………………………….…………………..…...........................................</w:t>
            </w:r>
          </w:p>
        </w:tc>
        <w:tc>
          <w:tcPr>
            <w:tcW w:w="776" w:type="dxa"/>
          </w:tcPr>
          <w:p w14:paraId="5AEBF08E" w14:textId="4B83C292" w:rsidR="0049157A" w:rsidRPr="0049157A" w:rsidRDefault="0049157A" w:rsidP="0049157A">
            <w:pPr>
              <w:pStyle w:val="08ArticleText"/>
              <w:spacing w:line="240" w:lineRule="auto"/>
              <w:ind w:left="476"/>
              <w:jc w:val="center"/>
              <w:rPr>
                <w:rFonts w:ascii="Times" w:hAnsi="Times" w:cs="Times"/>
                <w:sz w:val="24"/>
                <w:szCs w:val="22"/>
                <w:lang w:val="en-US"/>
              </w:rPr>
            </w:pPr>
            <w:r w:rsidRPr="0049157A">
              <w:rPr>
                <w:rFonts w:ascii="Times" w:hAnsi="Times" w:cs="Times"/>
                <w:sz w:val="24"/>
                <w:szCs w:val="22"/>
                <w:lang w:val="en-US"/>
              </w:rPr>
              <w:t>10</w:t>
            </w:r>
          </w:p>
        </w:tc>
      </w:tr>
      <w:tr w:rsidR="0049157A" w:rsidRPr="0049157A" w14:paraId="1B7D2B9B" w14:textId="77777777" w:rsidTr="009C2DCF">
        <w:trPr>
          <w:trHeight w:hRule="exact" w:val="397"/>
        </w:trPr>
        <w:tc>
          <w:tcPr>
            <w:tcW w:w="9957" w:type="dxa"/>
          </w:tcPr>
          <w:p w14:paraId="3AE9953E" w14:textId="045F3867" w:rsidR="0049157A" w:rsidRPr="0049157A" w:rsidRDefault="0049157A" w:rsidP="0049157A">
            <w:pPr>
              <w:pStyle w:val="08ArticleText"/>
              <w:spacing w:line="240" w:lineRule="auto"/>
              <w:ind w:left="476"/>
              <w:rPr>
                <w:rFonts w:ascii="Times" w:hAnsi="Times" w:cs="Times"/>
                <w:sz w:val="24"/>
                <w:szCs w:val="22"/>
                <w:lang w:val="en-US"/>
              </w:rPr>
            </w:pPr>
            <w:r w:rsidRPr="0049157A">
              <w:rPr>
                <w:rFonts w:ascii="Times" w:hAnsi="Times" w:cs="Times"/>
                <w:sz w:val="24"/>
                <w:szCs w:val="22"/>
                <w:lang w:val="en-US"/>
              </w:rPr>
              <w:t>Figure S4..……………………………….…………………..…...........................................</w:t>
            </w:r>
          </w:p>
        </w:tc>
        <w:tc>
          <w:tcPr>
            <w:tcW w:w="776" w:type="dxa"/>
          </w:tcPr>
          <w:p w14:paraId="2E0F4956" w14:textId="51EA3D97" w:rsidR="0049157A" w:rsidRPr="0049157A" w:rsidRDefault="0049157A" w:rsidP="0049157A">
            <w:pPr>
              <w:pStyle w:val="08ArticleText"/>
              <w:spacing w:line="240" w:lineRule="auto"/>
              <w:ind w:left="476"/>
              <w:jc w:val="center"/>
              <w:rPr>
                <w:rFonts w:ascii="Times" w:hAnsi="Times" w:cs="Times"/>
                <w:sz w:val="24"/>
                <w:szCs w:val="22"/>
                <w:lang w:val="en-US"/>
              </w:rPr>
            </w:pPr>
            <w:r w:rsidRPr="0049157A">
              <w:rPr>
                <w:rFonts w:ascii="Times" w:hAnsi="Times" w:cs="Times"/>
                <w:sz w:val="24"/>
                <w:szCs w:val="22"/>
                <w:lang w:val="en-US"/>
              </w:rPr>
              <w:t>10</w:t>
            </w:r>
          </w:p>
        </w:tc>
      </w:tr>
      <w:tr w:rsidR="0049157A" w:rsidRPr="0049157A" w14:paraId="00FFA7D0" w14:textId="77777777" w:rsidTr="009C2DCF">
        <w:trPr>
          <w:trHeight w:hRule="exact" w:val="397"/>
        </w:trPr>
        <w:tc>
          <w:tcPr>
            <w:tcW w:w="9957" w:type="dxa"/>
          </w:tcPr>
          <w:p w14:paraId="42DD3C9F" w14:textId="7AF1D479" w:rsidR="0049157A" w:rsidRPr="0049157A" w:rsidRDefault="0049157A" w:rsidP="0049157A">
            <w:pPr>
              <w:pStyle w:val="08ArticleText"/>
              <w:spacing w:line="240" w:lineRule="auto"/>
              <w:ind w:left="476"/>
              <w:rPr>
                <w:rFonts w:ascii="Times" w:hAnsi="Times" w:cs="Times"/>
                <w:sz w:val="24"/>
                <w:szCs w:val="22"/>
                <w:lang w:val="en-US"/>
              </w:rPr>
            </w:pPr>
            <w:r w:rsidRPr="0049157A">
              <w:rPr>
                <w:rFonts w:ascii="Times" w:hAnsi="Times" w:cs="Times"/>
                <w:sz w:val="24"/>
                <w:szCs w:val="22"/>
                <w:lang w:val="en-US"/>
              </w:rPr>
              <w:t>Figure S5..……………………………….…………………..…...........................................</w:t>
            </w:r>
          </w:p>
        </w:tc>
        <w:tc>
          <w:tcPr>
            <w:tcW w:w="776" w:type="dxa"/>
          </w:tcPr>
          <w:p w14:paraId="3C6B71F5" w14:textId="64381BD4" w:rsidR="0049157A" w:rsidRPr="0049157A" w:rsidRDefault="0049157A" w:rsidP="0049157A">
            <w:pPr>
              <w:pStyle w:val="08ArticleText"/>
              <w:spacing w:line="240" w:lineRule="auto"/>
              <w:ind w:left="476"/>
              <w:jc w:val="center"/>
              <w:rPr>
                <w:rFonts w:ascii="Times" w:hAnsi="Times" w:cs="Times"/>
                <w:sz w:val="24"/>
                <w:szCs w:val="22"/>
                <w:lang w:val="en-US"/>
              </w:rPr>
            </w:pPr>
            <w:r w:rsidRPr="0049157A">
              <w:rPr>
                <w:rFonts w:ascii="Times" w:hAnsi="Times" w:cs="Times"/>
                <w:sz w:val="24"/>
                <w:szCs w:val="22"/>
                <w:lang w:val="en-US"/>
              </w:rPr>
              <w:t>10</w:t>
            </w:r>
          </w:p>
        </w:tc>
      </w:tr>
      <w:tr w:rsidR="0049157A" w:rsidRPr="0049157A" w14:paraId="4E72F051" w14:textId="77777777" w:rsidTr="009C2DCF">
        <w:trPr>
          <w:trHeight w:hRule="exact" w:val="397"/>
        </w:trPr>
        <w:tc>
          <w:tcPr>
            <w:tcW w:w="9957" w:type="dxa"/>
          </w:tcPr>
          <w:p w14:paraId="27CA4756" w14:textId="3C2D5747" w:rsidR="0049157A" w:rsidRPr="0049157A" w:rsidRDefault="0049157A" w:rsidP="0049157A">
            <w:pPr>
              <w:pStyle w:val="08ArticleText"/>
              <w:spacing w:line="240" w:lineRule="auto"/>
              <w:ind w:left="476"/>
              <w:rPr>
                <w:rFonts w:ascii="Times" w:hAnsi="Times" w:cs="Times"/>
                <w:sz w:val="24"/>
                <w:szCs w:val="22"/>
                <w:lang w:val="en-US"/>
              </w:rPr>
            </w:pPr>
            <w:r w:rsidRPr="0049157A">
              <w:rPr>
                <w:rFonts w:ascii="Times" w:hAnsi="Times" w:cs="Times"/>
                <w:sz w:val="24"/>
                <w:szCs w:val="22"/>
                <w:lang w:val="en-US"/>
              </w:rPr>
              <w:t>Figure S6..……………………………….…………………..…...........................................</w:t>
            </w:r>
          </w:p>
        </w:tc>
        <w:tc>
          <w:tcPr>
            <w:tcW w:w="776" w:type="dxa"/>
          </w:tcPr>
          <w:p w14:paraId="161F6BB0" w14:textId="64B8B2ED" w:rsidR="0049157A" w:rsidRPr="0049157A" w:rsidRDefault="0049157A" w:rsidP="0049157A">
            <w:pPr>
              <w:pStyle w:val="08ArticleText"/>
              <w:spacing w:line="240" w:lineRule="auto"/>
              <w:ind w:left="476"/>
              <w:jc w:val="center"/>
              <w:rPr>
                <w:rFonts w:ascii="Times" w:hAnsi="Times" w:cs="Times"/>
                <w:sz w:val="24"/>
                <w:szCs w:val="22"/>
                <w:lang w:val="en-US"/>
              </w:rPr>
            </w:pPr>
            <w:r w:rsidRPr="0049157A">
              <w:rPr>
                <w:rFonts w:ascii="Times" w:hAnsi="Times" w:cs="Times"/>
                <w:sz w:val="24"/>
                <w:szCs w:val="22"/>
                <w:lang w:val="en-US"/>
              </w:rPr>
              <w:t>11</w:t>
            </w:r>
          </w:p>
        </w:tc>
      </w:tr>
      <w:tr w:rsidR="0049157A" w:rsidRPr="0049157A" w14:paraId="70B8290C" w14:textId="77777777" w:rsidTr="009C2DCF">
        <w:trPr>
          <w:trHeight w:hRule="exact" w:val="397"/>
        </w:trPr>
        <w:tc>
          <w:tcPr>
            <w:tcW w:w="9957" w:type="dxa"/>
          </w:tcPr>
          <w:p w14:paraId="0B042603" w14:textId="01EE4C10" w:rsidR="0049157A" w:rsidRPr="0049157A" w:rsidRDefault="0049157A" w:rsidP="0049157A">
            <w:pPr>
              <w:pStyle w:val="08ArticleText"/>
              <w:spacing w:line="240" w:lineRule="auto"/>
              <w:ind w:left="476"/>
              <w:rPr>
                <w:rFonts w:ascii="Times" w:hAnsi="Times" w:cs="Times"/>
                <w:sz w:val="24"/>
                <w:szCs w:val="22"/>
                <w:lang w:val="en-US"/>
              </w:rPr>
            </w:pPr>
            <w:r w:rsidRPr="0049157A">
              <w:rPr>
                <w:rFonts w:ascii="Times" w:hAnsi="Times" w:cs="Times"/>
                <w:sz w:val="24"/>
                <w:szCs w:val="22"/>
                <w:lang w:val="en-US"/>
              </w:rPr>
              <w:t>References………………………………………………………..……................................</w:t>
            </w:r>
          </w:p>
        </w:tc>
        <w:tc>
          <w:tcPr>
            <w:tcW w:w="776" w:type="dxa"/>
          </w:tcPr>
          <w:p w14:paraId="3932E641" w14:textId="031F771E" w:rsidR="0049157A" w:rsidRPr="0049157A" w:rsidRDefault="0049157A" w:rsidP="0049157A">
            <w:pPr>
              <w:pStyle w:val="08ArticleText"/>
              <w:spacing w:line="240" w:lineRule="auto"/>
              <w:ind w:left="476"/>
              <w:jc w:val="center"/>
              <w:rPr>
                <w:rFonts w:ascii="Times" w:hAnsi="Times" w:cs="Times"/>
                <w:sz w:val="24"/>
                <w:szCs w:val="22"/>
                <w:lang w:val="en-US"/>
              </w:rPr>
            </w:pPr>
            <w:r w:rsidRPr="0049157A">
              <w:rPr>
                <w:rFonts w:ascii="Times" w:hAnsi="Times" w:cs="Times"/>
                <w:sz w:val="24"/>
                <w:szCs w:val="22"/>
                <w:lang w:val="en-US"/>
              </w:rPr>
              <w:t>11</w:t>
            </w:r>
          </w:p>
        </w:tc>
      </w:tr>
    </w:tbl>
    <w:p w14:paraId="64864DBA" w14:textId="1B0A5A88" w:rsidR="008248A1" w:rsidRPr="00D533C4" w:rsidRDefault="00A6658E" w:rsidP="00A6658E">
      <w:pPr>
        <w:rPr>
          <w:rFonts w:cs="Times"/>
          <w:color w:val="000000" w:themeColor="text1"/>
          <w:w w:val="108"/>
          <w:szCs w:val="24"/>
        </w:rPr>
      </w:pPr>
      <w:r w:rsidRPr="00D533C4">
        <w:rPr>
          <w:rFonts w:cs="Times"/>
          <w:color w:val="000000" w:themeColor="text1"/>
          <w:w w:val="108"/>
          <w:szCs w:val="24"/>
        </w:rPr>
        <w:br w:type="page"/>
      </w:r>
    </w:p>
    <w:p w14:paraId="1922344A" w14:textId="587303CC" w:rsidR="00806F66" w:rsidRDefault="00806F66" w:rsidP="00806F66">
      <w:pPr>
        <w:pStyle w:val="TAMainText"/>
        <w:spacing w:after="240" w:line="360" w:lineRule="auto"/>
        <w:ind w:firstLine="0"/>
        <w:rPr>
          <w:rFonts w:cs="Times"/>
          <w:b/>
          <w:bCs/>
        </w:rPr>
      </w:pPr>
      <w:r>
        <w:rPr>
          <w:rFonts w:cs="Times"/>
          <w:b/>
          <w:bCs/>
        </w:rPr>
        <w:lastRenderedPageBreak/>
        <w:t>Experimental details</w:t>
      </w:r>
    </w:p>
    <w:p w14:paraId="05070E53" w14:textId="77777777" w:rsidR="00806F66" w:rsidRDefault="00806F66" w:rsidP="00806F66">
      <w:pPr>
        <w:pStyle w:val="TAMainText"/>
        <w:spacing w:after="240" w:line="360" w:lineRule="auto"/>
        <w:ind w:firstLine="0"/>
        <w:rPr>
          <w:rFonts w:cs="Times"/>
          <w:b/>
          <w:bCs/>
        </w:rPr>
      </w:pPr>
    </w:p>
    <w:p w14:paraId="46561E4F" w14:textId="4143C3B9" w:rsidR="00806F66" w:rsidRPr="00806F66" w:rsidRDefault="00806F66" w:rsidP="00C35BF8">
      <w:pPr>
        <w:pStyle w:val="TAMainText"/>
        <w:spacing w:after="240" w:line="360" w:lineRule="auto"/>
        <w:ind w:firstLine="0"/>
        <w:rPr>
          <w:rFonts w:cs="Times"/>
          <w:i/>
          <w:iCs/>
        </w:rPr>
      </w:pPr>
      <w:r w:rsidRPr="00806F66">
        <w:rPr>
          <w:rFonts w:cs="Times"/>
          <w:i/>
          <w:iCs/>
        </w:rPr>
        <w:t>Raw biomass</w:t>
      </w:r>
    </w:p>
    <w:p w14:paraId="7C74214D" w14:textId="785556BB" w:rsidR="00320086" w:rsidRDefault="00320086" w:rsidP="00C35BF8">
      <w:pPr>
        <w:spacing w:line="360" w:lineRule="auto"/>
      </w:pPr>
      <w:r>
        <w:t>The raw biomass was analyzed for d</w:t>
      </w:r>
      <w:r w:rsidRPr="00132827">
        <w:t>ry matter, ethanol extractives and the content</w:t>
      </w:r>
      <w:r>
        <w:t>s</w:t>
      </w:r>
      <w:r w:rsidRPr="00132827">
        <w:t xml:space="preserve"> of glucan, mannan, acid-soluble lignin (ASL) and acid-insoluble lignin (AIL) according to standard National Renewable Energy Laboratory (NREL) methods </w:t>
      </w:r>
      <w:r w:rsidRPr="00132827">
        <w:fldChar w:fldCharType="begin">
          <w:fldData xml:space="preserve">PEVuZE5vdGU+PENpdGU+PEF1dGhvcj5TbHVpdGVyPC9BdXRob3I+PFllYXI+MjAwODwvWWVhcj48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</w:fldData>
        </w:fldChar>
      </w:r>
      <w:r w:rsidR="00F22B68">
        <w:instrText xml:space="preserve"> ADDIN EN.CITE </w:instrText>
      </w:r>
      <w:r w:rsidR="00F22B68">
        <w:fldChar w:fldCharType="begin">
          <w:fldData xml:space="preserve">PEVuZE5vdGU+PENpdGU+PEF1dGhvcj5TbHVpdGVyPC9BdXRob3I+PFllYXI+MjAwODwvWWVhcj48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</w:fldData>
        </w:fldChar>
      </w:r>
      <w:r w:rsidR="00F22B68">
        <w:instrText xml:space="preserve"> ADDIN EN.CITE.DATA </w:instrText>
      </w:r>
      <w:r w:rsidR="00F22B68">
        <w:fldChar w:fldCharType="end"/>
      </w:r>
      <w:r w:rsidRPr="00132827">
        <w:fldChar w:fldCharType="separate"/>
      </w:r>
      <w:r>
        <w:rPr>
          <w:noProof/>
        </w:rPr>
        <w:t>[1-3]</w:t>
      </w:r>
      <w:r w:rsidRPr="00132827">
        <w:fldChar w:fldCharType="end"/>
      </w:r>
      <w:r w:rsidRPr="00132827">
        <w:t>. All biomass analyses were done in triplicate</w:t>
      </w:r>
      <w:r w:rsidR="00AE41A6">
        <w:t>,</w:t>
      </w:r>
      <w:r w:rsidRPr="00132827">
        <w:t xml:space="preserve"> and single standard deviations are reported with the mean in this work.</w:t>
      </w:r>
    </w:p>
    <w:p w14:paraId="75F87B2B" w14:textId="2ECCA8CA" w:rsidR="0090583D" w:rsidRPr="00132827" w:rsidRDefault="0090583D" w:rsidP="00C35BF8">
      <w:pPr>
        <w:spacing w:line="360" w:lineRule="auto"/>
      </w:pPr>
      <w:r w:rsidRPr="00132827">
        <w:t>Spruce was cut at the end of August 2016 in Lohn-Ammansegg (canton of Solothurn, Switzerland) from a roughly 50 year old tree, chopped through a 30 mm sieve (G30 standard) and dried at 40°C. Pieces of bark were removed and the chips were knife milled (SM200 cutting mill; Retsch) using a 1 mm screen size. The spruce had a dry matter content of 92.21 ± 0.89%, and the composition was determined to be: cellulose 37.21 ± 0.16%, hemicellulose 19.52 ± 0.51%, acid-soluble lignin 4.42 ± 0.08%, acid-insoluble lignin 28.93 ± 0.27%, whole ash 0.08 ± 0.04%, and ethanol extractives 5.46 ± 0.05% (total 95.60%).</w:t>
      </w:r>
    </w:p>
    <w:p w14:paraId="589A1788" w14:textId="22E4C05A" w:rsidR="0090583D" w:rsidRPr="00132827" w:rsidRDefault="0090583D" w:rsidP="00C35BF8">
      <w:pPr>
        <w:spacing w:line="360" w:lineRule="auto"/>
      </w:pPr>
      <w:r w:rsidRPr="00132827">
        <w:t>Beech (</w:t>
      </w:r>
      <w:r w:rsidRPr="00132827">
        <w:rPr>
          <w:i/>
          <w:iCs/>
        </w:rPr>
        <w:t>Fagus sylvatica</w:t>
      </w:r>
      <w:r w:rsidRPr="00132827">
        <w:t xml:space="preserve">) was cut in the winter of 2017/18 in Mühledorf (canton of Solothurn, Switzerland) and chopped and dried as described for spruce. </w:t>
      </w:r>
      <w:r w:rsidR="00320086">
        <w:t>T</w:t>
      </w:r>
      <w:r w:rsidRPr="00132827">
        <w:t xml:space="preserve">he chips </w:t>
      </w:r>
      <w:r w:rsidR="00320086">
        <w:t xml:space="preserve">(including pieces of bark) </w:t>
      </w:r>
      <w:r w:rsidRPr="00132827">
        <w:t>were knife milled (SM200 cutting mill; Retsch) using a 1.5 mm screen size. The beech had a dry matter content of 92.88 ± 0.30%, and the composition was determined to be: cellulose 37.74 ± 0.37%, hemicellulose 19.69 ± 0.84%, acid-soluble lignin 5.85 ± 0.13%, acid-insoluble lignin 22.03 ± 0.27%, whole ash 0.60 ± 0.01%, and ethanol extractives 3.31 ± 0.07% (total 89.22%).</w:t>
      </w:r>
    </w:p>
    <w:p w14:paraId="4EC6C8CB" w14:textId="77777777" w:rsidR="00806F66" w:rsidRDefault="00806F66" w:rsidP="00C35BF8">
      <w:pPr>
        <w:pStyle w:val="TAMainText"/>
        <w:spacing w:after="240" w:line="360" w:lineRule="auto"/>
        <w:ind w:firstLine="0"/>
        <w:rPr>
          <w:rFonts w:cs="Times"/>
          <w:b/>
          <w:bCs/>
        </w:rPr>
      </w:pPr>
    </w:p>
    <w:p w14:paraId="73FA41B2" w14:textId="26833AB4" w:rsidR="0090583D" w:rsidRPr="00806F66" w:rsidRDefault="0090583D" w:rsidP="00C35BF8">
      <w:pPr>
        <w:pStyle w:val="TAMainText"/>
        <w:spacing w:after="240" w:line="360" w:lineRule="auto"/>
        <w:ind w:firstLine="0"/>
        <w:rPr>
          <w:rFonts w:cs="Times"/>
          <w:i/>
          <w:iCs/>
        </w:rPr>
      </w:pPr>
      <w:r>
        <w:rPr>
          <w:rFonts w:cs="Times"/>
          <w:i/>
          <w:iCs/>
        </w:rPr>
        <w:t>Autohydrolysis pretreatment:</w:t>
      </w:r>
    </w:p>
    <w:p w14:paraId="246616D6" w14:textId="7443805C" w:rsidR="0090583D" w:rsidRPr="00132827" w:rsidRDefault="0090583D" w:rsidP="00C35BF8">
      <w:pPr>
        <w:spacing w:line="360" w:lineRule="auto"/>
      </w:pPr>
      <w:r w:rsidRPr="00132827">
        <w:t xml:space="preserve">Pretreatment experiments were carried out in a customized multi-reactor system (Parr instruments MRS 5000, further details provided elsewhere </w:t>
      </w:r>
      <w:r w:rsidRPr="00132827">
        <w:fldChar w:fldCharType="begin">
          <w:fldData xml:space="preserve">PEVuZE5vdGU+PENpdGU+PEF1dGhvcj5QaWVsaG9wPC9BdXRob3I+PFllYXI+MjAxNTwvWWVhcj48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=
</w:fldData>
        </w:fldChar>
      </w:r>
      <w:r w:rsidR="008338AC">
        <w:instrText xml:space="preserve"> ADDIN EN.CITE </w:instrText>
      </w:r>
      <w:r w:rsidR="008338AC">
        <w:fldChar w:fldCharType="begin">
          <w:fldData xml:space="preserve">PEVuZE5vdGU+PENpdGU+PEF1dGhvcj5QaWVsaG9wPC9BdXRob3I+PFllYXI+MjAxNTwvWWVhcj48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=
</w:fldData>
        </w:fldChar>
      </w:r>
      <w:r w:rsidR="008338AC">
        <w:instrText xml:space="preserve"> ADDIN EN.CITE.DATA </w:instrText>
      </w:r>
      <w:r w:rsidR="008338AC">
        <w:fldChar w:fldCharType="end"/>
      </w:r>
      <w:r w:rsidRPr="00132827">
        <w:fldChar w:fldCharType="separate"/>
      </w:r>
      <w:r w:rsidR="008338AC">
        <w:rPr>
          <w:noProof/>
        </w:rPr>
        <w:t>[4]</w:t>
      </w:r>
      <w:r w:rsidRPr="00132827">
        <w:fldChar w:fldCharType="end"/>
      </w:r>
      <w:r w:rsidRPr="00132827">
        <w:t>). Each reactor was loaded with 2.5 g of wood and 39.2 g of water. As additives, either 2-naphthol (TCI, &gt;99%), 2-naphthol-7-sulfonate (TCI, &gt;98%), mannitol (Riedel-de Haën, ≥98%) or syringic acid (Sigma-Aldrich, &gt;95%) were added at a concentration of 0.2 mol/mol lignin C</w:t>
      </w:r>
      <w:r w:rsidRPr="00132827">
        <w:rPr>
          <w:vertAlign w:val="subscript"/>
        </w:rPr>
        <w:t>9</w:t>
      </w:r>
      <w:r w:rsidRPr="00132827">
        <w:t xml:space="preserve"> unit, assuming a C</w:t>
      </w:r>
      <w:r w:rsidRPr="00132827">
        <w:rPr>
          <w:vertAlign w:val="subscript"/>
        </w:rPr>
        <w:t>9</w:t>
      </w:r>
      <w:r w:rsidRPr="00132827">
        <w:t xml:space="preserve"> unit molecular weight of 185 g mol</w:t>
      </w:r>
      <w:r w:rsidRPr="00132827">
        <w:rPr>
          <w:vertAlign w:val="superscript"/>
        </w:rPr>
        <w:t>-1</w:t>
      </w:r>
      <w:r w:rsidRPr="00132827">
        <w:t xml:space="preserve"> for spruce and 210 g mol</w:t>
      </w:r>
      <w:r w:rsidRPr="00132827">
        <w:rPr>
          <w:vertAlign w:val="superscript"/>
        </w:rPr>
        <w:t>-1</w:t>
      </w:r>
      <w:r w:rsidRPr="00132827">
        <w:t xml:space="preserve"> for beech wood. In pretreatment experiments with spruce, this corresponded to 119, 210, 150 and 163 mg for 2-naphthol, 2-naphthol-7-sulfonate, mannitol and syringic acid, respectively. In pretreatment experiments with beech, this corresponded to 87, 150, 110 and 120 mg for 2-naphthol, 2-naphthol-7-sulfonate, mannitol and syringic acid, respectively. </w:t>
      </w:r>
      <w:r w:rsidRPr="00132827">
        <w:lastRenderedPageBreak/>
        <w:t>The stirring speed of the reactors was set to 400 min</w:t>
      </w:r>
      <w:r w:rsidRPr="00132827">
        <w:rPr>
          <w:vertAlign w:val="superscript"/>
        </w:rPr>
        <w:t>-1</w:t>
      </w:r>
      <w:r w:rsidRPr="00132827">
        <w:t xml:space="preserve">. Spruce was pretreated at 210°C for 60 min, while beech was pretreated at 185°C for 120 min. The heat-up interval from 100°C (estimated onset of pretreatment effects) to the </w:t>
      </w:r>
      <w:r w:rsidR="00122E04">
        <w:t>pretreatment</w:t>
      </w:r>
      <w:r w:rsidRPr="00132827">
        <w:t xml:space="preserve"> temperatures of 185 and 210°C took about 10 and 12 min, respectively. At the end of the pretreatment time, the reactors were immersed in a water bath (0.5 L water in 1 L glass beaker), which allowed to cool down the reactor contents rapidly below 100°C in less than 1 min. The recovered slurry was vacuum filtered with a Büchner funnel, recording volume and pH of the filtrate. The solids were washed directly in the funnel with 300 mL of boiling water, and the weight and moisture of the recovered biomass were recorded. </w:t>
      </w:r>
    </w:p>
    <w:p w14:paraId="4CEE11EC" w14:textId="77777777" w:rsidR="0090583D" w:rsidRDefault="0090583D" w:rsidP="00C35BF8">
      <w:pPr>
        <w:pStyle w:val="TAMainText"/>
        <w:spacing w:after="240" w:line="360" w:lineRule="auto"/>
        <w:ind w:firstLine="0"/>
        <w:rPr>
          <w:rFonts w:cs="Times"/>
          <w:b/>
          <w:bCs/>
        </w:rPr>
      </w:pPr>
    </w:p>
    <w:p w14:paraId="76F32572" w14:textId="74E706AF" w:rsidR="0090583D" w:rsidRPr="0090583D" w:rsidRDefault="0090583D" w:rsidP="00C35BF8">
      <w:pPr>
        <w:pStyle w:val="TAMainText"/>
        <w:spacing w:after="240" w:line="360" w:lineRule="auto"/>
        <w:ind w:firstLine="0"/>
        <w:rPr>
          <w:rFonts w:cs="Times"/>
          <w:i/>
          <w:iCs/>
        </w:rPr>
      </w:pPr>
      <w:r w:rsidRPr="0090583D">
        <w:rPr>
          <w:rFonts w:cs="Times"/>
          <w:i/>
          <w:iCs/>
        </w:rPr>
        <w:t>Compositional analysis of pretreated biomass</w:t>
      </w:r>
    </w:p>
    <w:p w14:paraId="68F0850A" w14:textId="19B6ACD9" w:rsidR="0090583D" w:rsidRPr="00132827" w:rsidRDefault="0090583D" w:rsidP="00C35BF8">
      <w:pPr>
        <w:spacing w:line="360" w:lineRule="auto"/>
      </w:pPr>
      <w:r w:rsidRPr="00C83547">
        <w:t>The analyses of biomass dry matter content</w:t>
      </w:r>
      <w:r w:rsidR="00F22B68" w:rsidRPr="00C83547">
        <w:t xml:space="preserve"> and </w:t>
      </w:r>
      <w:r w:rsidRPr="00C83547">
        <w:t>biomass composition</w:t>
      </w:r>
      <w:r w:rsidR="00F22B68" w:rsidRPr="00C83547">
        <w:t xml:space="preserve"> </w:t>
      </w:r>
      <w:r w:rsidRPr="00C83547">
        <w:t>were carried out according to NREL protocols</w:t>
      </w:r>
      <w:r w:rsidR="00F22B68" w:rsidRPr="00C83547">
        <w:t xml:space="preserve"> </w:t>
      </w:r>
      <w:r w:rsidR="00C83547" w:rsidRPr="00C83547">
        <w:fldChar w:fldCharType="begin"/>
      </w:r>
      <w:r w:rsidR="00C83547" w:rsidRPr="00C83547">
        <w:instrText xml:space="preserve"> ADDIN EN.CITE &lt;EndNote&gt;&lt;Cite&gt;&lt;Author&gt;Sluiter&lt;/Author&gt;&lt;Year&gt;2008&lt;/Year&gt;&lt;RecNum&gt;214&lt;/RecNum&gt;&lt;DisplayText&gt;[1, 3]&lt;/DisplayText&gt;&lt;record&gt;&lt;rec-number&gt;214&lt;/rec-number&gt;&lt;foreign-keys&gt;&lt;key app="EN" db-id="rdt0xefxhar9ebe29atv2p06s50zve5rte09" timestamp="0"&gt;214&lt;/key&gt;&lt;/foreign-keys&gt;&lt;ref-type name="Generic"&gt;13&lt;/ref-type&gt;&lt;contributors&gt;&lt;authors&gt;&lt;author&gt;Sluiter, A&lt;/author&gt;&lt;author&gt;Hames, B&lt;/author&gt;&lt;author&gt;Ruiz, R&lt;/author&gt;&lt;author&gt;Scarlata, C&lt;/author&gt;&lt;author&gt;Sluiter, J&lt;/author&gt;&lt;author&gt;Templeton, D&lt;/author&gt;&lt;author&gt;Crocker, D&lt;/author&gt;&lt;/authors&gt;&lt;/contributors&gt;&lt;titles&gt;&lt;title&gt;Determination of Structural Carbohydrates and Lignin in Biomass &lt;/title&gt;&lt;secondary-title&gt;NREL/TP-510-42618&lt;/secondary-title&gt;&lt;/titles&gt;&lt;periodical&gt;&lt;full-title&gt;NREL/TP-510-42618&lt;/full-title&gt;&lt;/periodical&gt;&lt;dates&gt;&lt;year&gt;2008&lt;/year&gt;&lt;/dates&gt;&lt;pub-location&gt;Golden, CO&lt;/pub-location&gt;&lt;publisher&gt;National Renewable Energy Laboratory&lt;/publisher&gt;&lt;label&gt;Sluiter2008a&lt;/label&gt;&lt;urls&gt;&lt;/urls&gt;&lt;/record&gt;&lt;/Cite&gt;&lt;Cite&gt;&lt;Author&gt;Sluiter&lt;/Author&gt;&lt;Year&gt;2008&lt;/Year&gt;&lt;RecNum&gt;413&lt;/RecNum&gt;&lt;record&gt;&lt;rec-number&gt;413&lt;/rec-number&gt;&lt;foreign-keys&gt;&lt;key app="EN" db-id="rdt0xefxhar9ebe29atv2p06s50zve5rte09" timestamp="0"&gt;413&lt;/key&gt;&lt;/foreign-keys&gt;&lt;ref-type name="Generic"&gt;13&lt;/ref-type&gt;&lt;contributors&gt;&lt;authors&gt;&lt;author&gt;Sluiter, A&lt;/author&gt;&lt;author&gt;Hames, B&lt;/author&gt;&lt;author&gt;Hyman, D&lt;/author&gt;&lt;author&gt;Payne, C.&lt;/author&gt;&lt;author&gt;Ruiz, R&lt;/author&gt;&lt;author&gt;Scarlata, C&lt;/author&gt;&lt;author&gt;Sluiter, J&lt;/author&gt;&lt;author&gt;Templeton, D&lt;/author&gt;&lt;author&gt;Wolfe, J&lt;/author&gt;&lt;/authors&gt;&lt;/contributors&gt;&lt;titles&gt;&lt;title&gt;Determination of Total Solids in Biomass and Total Dissolved Solids in Liquid Process Samples &lt;/title&gt;&lt;secondary-title&gt;NREL/TP-510-42621&lt;/secondary-title&gt;&lt;/titles&gt;&lt;dates&gt;&lt;year&gt;2008&lt;/year&gt;&lt;/dates&gt;&lt;pub-location&gt;Golden, CO&lt;/pub-location&gt;&lt;publisher&gt;National Renewable Energy Laboratory&lt;/publisher&gt;&lt;label&gt;Sluiter2008b&lt;/label&gt;&lt;urls&gt;&lt;/urls&gt;&lt;/record&gt;&lt;/Cite&gt;&lt;/EndNote&gt;</w:instrText>
      </w:r>
      <w:r w:rsidR="00C83547" w:rsidRPr="00C83547">
        <w:fldChar w:fldCharType="separate"/>
      </w:r>
      <w:r w:rsidR="00C83547" w:rsidRPr="00C83547">
        <w:rPr>
          <w:noProof/>
        </w:rPr>
        <w:t>[1, 3]</w:t>
      </w:r>
      <w:r w:rsidR="00C83547" w:rsidRPr="00C83547">
        <w:fldChar w:fldCharType="end"/>
      </w:r>
      <w:r w:rsidRPr="00C83547">
        <w:t xml:space="preserve">. The analyses </w:t>
      </w:r>
      <w:r w:rsidRPr="00132827">
        <w:t xml:space="preserve">of the biomass composition was downscaled as described elsewhere </w:t>
      </w:r>
      <w:r w:rsidRPr="00132827">
        <w:fldChar w:fldCharType="begin"/>
      </w:r>
      <w:r w:rsidR="008338AC">
        <w:instrText xml:space="preserve"> ADDIN EN.CITE &lt;EndNote&gt;&lt;Cite&gt;&lt;Author&gt;Pielhop&lt;/Author&gt;&lt;Year&gt;2015&lt;/Year&gt;&lt;RecNum&gt;363&lt;/RecNum&gt;&lt;DisplayText&gt;[4]&lt;/DisplayText&gt;&lt;record&gt;&lt;rec-number&gt;363&lt;/rec-number&gt;&lt;foreign-keys&gt;&lt;key app="EN" db-id="rdt0xefxhar9ebe29atv2p06s50zve5rte09" timestamp="0"&gt;363&lt;/key&gt;&lt;/foreign-keys&gt;&lt;ref-type name="Journal Article"&gt;17&lt;/ref-type&gt;&lt;contributors&gt;&lt;authors&gt;&lt;author&gt;Pielhop, Thomas&lt;/author&gt;&lt;author&gt;Larrazabal, Gaston Oswaldo&lt;/author&gt;&lt;author&gt;Studer, Michael Hanspeter&lt;/author&gt;&lt;author&gt;Brethauer, Simone&lt;/author&gt;&lt;author&gt;Seidel, Christoph-Maximilian&lt;/author&gt;&lt;author&gt;Rudolf von Rohr, Philipp&lt;/author&gt;&lt;/authors&gt;&lt;/contributors&gt;&lt;titles&gt;&lt;title&gt;Lignin repolymerisation in spruce autohydrolysis pretreatment increases cellulase deactivation&lt;/title&gt;&lt;secondary-title&gt;Green Chemistry&lt;/secondary-title&gt;&lt;/titles&gt;&lt;periodical&gt;&lt;full-title&gt;Green Chemistry&lt;/full-title&gt;&lt;/periodical&gt;&lt;pages&gt;3521 - 3532&lt;/pages&gt;&lt;volume&gt;17&lt;/volume&gt;&lt;number&gt;6&lt;/number&gt;&lt;dates&gt;&lt;year&gt;2015&lt;/year&gt;&lt;/dates&gt;&lt;publisher&gt;The Royal Society of Chemistry&lt;/publisher&gt;&lt;isbn&gt;1463-9262&lt;/isbn&gt;&lt;label&gt;Pielhop2015&lt;/label&gt;&lt;work-type&gt;10.1039/C4GC02381A&lt;/work-type&gt;&lt;urls&gt;&lt;related-urls&gt;&lt;url&gt;http://dx.doi.org/10.1039/C4GC02381A&lt;/url&gt;&lt;/related-urls&gt;&lt;/urls&gt;&lt;electronic-resource-num&gt;10.1039/C4GC02381A&lt;/electronic-resource-num&gt;&lt;/record&gt;&lt;/Cite&gt;&lt;/EndNote&gt;</w:instrText>
      </w:r>
      <w:r w:rsidRPr="00132827">
        <w:fldChar w:fldCharType="separate"/>
      </w:r>
      <w:r w:rsidR="008338AC">
        <w:rPr>
          <w:noProof/>
        </w:rPr>
        <w:t>[4]</w:t>
      </w:r>
      <w:r w:rsidRPr="00132827">
        <w:fldChar w:fldCharType="end"/>
      </w:r>
      <w:r w:rsidRPr="00132827">
        <w:t xml:space="preserve">. A Shimadzu LC-20AD XR separation module equipped with a Bio-Rad Aminex HPX-87P column with precolumn, and a Shimadzu RID-20A differential refractometer </w:t>
      </w:r>
      <w:r w:rsidR="00122E04">
        <w:t>were</w:t>
      </w:r>
      <w:r w:rsidRPr="00132827">
        <w:t xml:space="preserve"> used for </w:t>
      </w:r>
      <w:r w:rsidR="003E20BF" w:rsidRPr="00E1239B">
        <w:t>high-performance liquid chromatography (HPLC)</w:t>
      </w:r>
      <w:r w:rsidR="003E20BF">
        <w:t xml:space="preserve"> </w:t>
      </w:r>
      <w:r w:rsidRPr="00132827">
        <w:t>sugar analysis. All biomass analyses were performed in triplicate</w:t>
      </w:r>
      <w:r w:rsidR="00AE41A6">
        <w:t>,</w:t>
      </w:r>
      <w:r w:rsidRPr="00132827">
        <w:t xml:space="preserve"> and single standard deviations are reported with the mean in this work.</w:t>
      </w:r>
    </w:p>
    <w:p w14:paraId="47F6DA76" w14:textId="77777777" w:rsidR="0090583D" w:rsidRDefault="0090583D" w:rsidP="00C35BF8">
      <w:pPr>
        <w:pStyle w:val="TAMainText"/>
        <w:spacing w:after="240" w:line="360" w:lineRule="auto"/>
        <w:ind w:firstLine="0"/>
        <w:rPr>
          <w:rFonts w:cs="Times"/>
          <w:b/>
          <w:bCs/>
        </w:rPr>
      </w:pPr>
    </w:p>
    <w:p w14:paraId="7F5709E5" w14:textId="7F95FF2D" w:rsidR="0090583D" w:rsidRDefault="0090583D" w:rsidP="00C35BF8">
      <w:pPr>
        <w:pStyle w:val="TAMainText"/>
        <w:spacing w:after="240" w:line="360" w:lineRule="auto"/>
        <w:ind w:firstLine="0"/>
        <w:rPr>
          <w:rFonts w:cs="Times"/>
          <w:i/>
          <w:iCs/>
        </w:rPr>
      </w:pPr>
      <w:r w:rsidRPr="0090583D">
        <w:rPr>
          <w:rFonts w:cs="Times"/>
          <w:i/>
          <w:iCs/>
        </w:rPr>
        <w:t>Analysis of scavenger consumption in pretreatment</w:t>
      </w:r>
    </w:p>
    <w:p w14:paraId="348AACDF" w14:textId="454B2AE2" w:rsidR="00FE71F1" w:rsidRDefault="0090583D" w:rsidP="00C35BF8">
      <w:pPr>
        <w:spacing w:line="360" w:lineRule="auto"/>
      </w:pPr>
      <w:r w:rsidRPr="00132827">
        <w:t>For the analysis of mannitol</w:t>
      </w:r>
      <w:r w:rsidR="00433842">
        <w:t xml:space="preserve"> in the recovered pretreatment slurry</w:t>
      </w:r>
      <w:r w:rsidRPr="00132827">
        <w:t xml:space="preserve">, 2 mL of the slurry were filtered with a hydrophilic PTFE syringe filter (0.45 µm pore size, 25 mm diameter). and analyzed by </w:t>
      </w:r>
      <w:r w:rsidR="00C71233" w:rsidRPr="0085218A">
        <w:t xml:space="preserve">high-performance liquid chromatography </w:t>
      </w:r>
      <w:r w:rsidR="00C71233">
        <w:t>(</w:t>
      </w:r>
      <w:r w:rsidRPr="00132827">
        <w:t>HPLC</w:t>
      </w:r>
      <w:r w:rsidR="006016E2">
        <w:t>,</w:t>
      </w:r>
      <w:r w:rsidRPr="00132827">
        <w:t xml:space="preserve"> System: Thermo Fisher Vanquish; column: Bio-Rad Aminex HPX-87P, column temperature: 85°C, mobile phase: deionized water, flow rate: 0.6 mL·min⁻¹; detector: refractive index).</w:t>
      </w:r>
    </w:p>
    <w:p w14:paraId="1DCAED8D" w14:textId="4B35B83C" w:rsidR="00FE71F1" w:rsidRDefault="0090583D" w:rsidP="00C35BF8">
      <w:pPr>
        <w:spacing w:line="360" w:lineRule="auto"/>
      </w:pPr>
      <w:r w:rsidRPr="00132827">
        <w:t xml:space="preserve">For the analysis of syringic acid, 10 mL of methanol were added to the </w:t>
      </w:r>
      <w:r w:rsidR="00FE71F1">
        <w:t>complete recovered</w:t>
      </w:r>
      <w:r w:rsidRPr="00132827">
        <w:t xml:space="preserve"> pretreatment slurry, in order to enhance the solubility of syringic acid </w:t>
      </w:r>
      <w:r w:rsidRPr="00132827">
        <w:fldChar w:fldCharType="begin"/>
      </w:r>
      <w:r w:rsidR="00C83547">
        <w:instrText xml:space="preserve"> ADDIN EN.CITE &lt;EndNote&gt;&lt;Cite&gt;&lt;Author&gt;Vilas-Boas&lt;/Author&gt;&lt;Year&gt;2019&lt;/Year&gt;&lt;RecNum&gt;911&lt;/RecNum&gt;&lt;DisplayText&gt;[5]&lt;/DisplayText&gt;&lt;record&gt;&lt;rec-number&gt;911&lt;/rec-number&gt;&lt;foreign-keys&gt;&lt;key app="EN" db-id="rdt0xefxhar9ebe29atv2p06s50zve5rte09" timestamp="1742413916"&gt;911&lt;/key&gt;&lt;/foreign-keys&gt;&lt;ref-type name="Journal Article"&gt;17&lt;/ref-type&gt;&lt;contributors&gt;&lt;authors&gt;&lt;author&gt;Vilas-Boas, Sergio M&lt;/author&gt;&lt;author&gt;Vieira, Vanessa&lt;/author&gt;&lt;author&gt;Brandao, Paula&lt;/author&gt;&lt;author&gt;Alves, Rebeca S&lt;/author&gt;&lt;author&gt;Coutinho, Joao AP&lt;/author&gt;&lt;author&gt;Pinho, Simao P&lt;/author&gt;&lt;author&gt;Ferreira, Olga&lt;/author&gt;&lt;/authors&gt;&lt;/contributors&gt;&lt;titles&gt;&lt;title&gt;Solvent and temperature effects on the solubility of syringic, vanillic or veratric acids: Experimental, modeling and solid phase studies&lt;/title&gt;&lt;secondary-title&gt;Journal of Molecular Liquids&lt;/secondary-title&gt;&lt;/titles&gt;&lt;periodical&gt;&lt;full-title&gt;Journal of Molecular Liquids&lt;/full-title&gt;&lt;/periodical&gt;&lt;pages&gt;111089&lt;/pages&gt;&lt;volume&gt;289&lt;/volume&gt;&lt;dates&gt;&lt;year&gt;2019&lt;/year&gt;&lt;/dates&gt;&lt;isbn&gt;0167-7322&lt;/isbn&gt;&lt;urls&gt;&lt;/urls&gt;&lt;/record&gt;&lt;/Cite&gt;&lt;/EndNote&gt;</w:instrText>
      </w:r>
      <w:r w:rsidRPr="00132827">
        <w:fldChar w:fldCharType="separate"/>
      </w:r>
      <w:r w:rsidR="00C83547">
        <w:rPr>
          <w:noProof/>
        </w:rPr>
        <w:t>[5]</w:t>
      </w:r>
      <w:r w:rsidRPr="00132827">
        <w:fldChar w:fldCharType="end"/>
      </w:r>
      <w:r w:rsidRPr="00132827">
        <w:t>. 2 mL of the obtained mixture were filtered as described for mannitol and analyzed by HPLC (System: Shimadzu Nextera, column: Luna 5 µm C18(2), column temperature: 35°C, flow rate: 0.7 mL·min</w:t>
      </w:r>
      <w:r w:rsidRPr="00132827">
        <w:rPr>
          <w:vertAlign w:val="superscript"/>
        </w:rPr>
        <w:t>⁻1</w:t>
      </w:r>
      <w:r w:rsidRPr="00132827">
        <w:t xml:space="preserve">, detector: diode array measuring at 270 nm). Methanol (A) and 0.1% H₃PO₄ in water (B) were used as mobile phase with </w:t>
      </w:r>
      <w:r w:rsidR="00FE71F1">
        <w:t xml:space="preserve">an </w:t>
      </w:r>
      <w:r w:rsidRPr="00132827">
        <w:t xml:space="preserve">elution gradient, in order to separate syringic acid from other </w:t>
      </w:r>
      <w:r w:rsidR="00FE71F1">
        <w:t xml:space="preserve">pretreatment </w:t>
      </w:r>
      <w:r w:rsidRPr="00132827">
        <w:t>byproducts: 0-10 min: 60-40% B, 10-12 min: 40-25% B, 12-15 min: 25% B.</w:t>
      </w:r>
    </w:p>
    <w:p w14:paraId="3677D9F7" w14:textId="5D775E15" w:rsidR="00FE71F1" w:rsidRDefault="0090583D" w:rsidP="00C35BF8">
      <w:pPr>
        <w:spacing w:line="360" w:lineRule="auto"/>
      </w:pPr>
      <w:r w:rsidRPr="00132827">
        <w:lastRenderedPageBreak/>
        <w:t xml:space="preserve">For the analysis of 2-naphthol-7-sulfonate, 2 mL of the pretreatment slurry were filtered and analyzed by HPLC as described for syringic acid, but using fluorescence detection (excitation at 275 nm, emission at 350 nm) as described previously for naphthalene sulfonates </w:t>
      </w:r>
      <w:r w:rsidRPr="00132827">
        <w:fldChar w:fldCharType="begin"/>
      </w:r>
      <w:r w:rsidR="00C83547">
        <w:instrText xml:space="preserve"> ADDIN EN.CITE &lt;EndNote&gt;&lt;Cite&gt;&lt;Author&gt;Nottebohm&lt;/Author&gt;&lt;Year&gt;2012&lt;/Year&gt;&lt;RecNum&gt;912&lt;/RecNum&gt;&lt;DisplayText&gt;[6]&lt;/DisplayText&gt;&lt;record&gt;&lt;rec-number&gt;912&lt;/rec-number&gt;&lt;foreign-keys&gt;&lt;key app="EN" db-id="rdt0xefxhar9ebe29atv2p06s50zve5rte09" timestamp="1742415041"&gt;912&lt;/key&gt;&lt;/foreign-keys&gt;&lt;ref-type name="Journal Article"&gt;17&lt;/ref-type&gt;&lt;contributors&gt;&lt;authors&gt;&lt;author&gt;Nottebohm, M&lt;/author&gt;&lt;author&gt;Licha, Tobias&lt;/author&gt;&lt;/authors&gt;&lt;/contributors&gt;&lt;titles&gt;&lt;title&gt;Detection of naphthalene sulfonates from highly saline brines with high-performance liquid chromatography in conjunction with fluorescence detection and solid-phase extraction&lt;/title&gt;&lt;secondary-title&gt;Journal of chromatographic science&lt;/secondary-title&gt;&lt;/titles&gt;&lt;periodical&gt;&lt;full-title&gt;Journal of chromatographic science&lt;/full-title&gt;&lt;/periodical&gt;&lt;pages&gt;477-481&lt;/pages&gt;&lt;volume&gt;50&lt;/volume&gt;&lt;number&gt;6&lt;/number&gt;&lt;dates&gt;&lt;year&gt;2012&lt;/year&gt;&lt;/dates&gt;&lt;isbn&gt;1945-239X&lt;/isbn&gt;&lt;urls&gt;&lt;/urls&gt;&lt;/record&gt;&lt;/Cite&gt;&lt;/EndNote&gt;</w:instrText>
      </w:r>
      <w:r w:rsidRPr="00132827">
        <w:fldChar w:fldCharType="separate"/>
      </w:r>
      <w:r w:rsidR="00C83547">
        <w:rPr>
          <w:noProof/>
        </w:rPr>
        <w:t>[6]</w:t>
      </w:r>
      <w:r w:rsidRPr="00132827">
        <w:fldChar w:fldCharType="end"/>
      </w:r>
      <w:r w:rsidRPr="00132827">
        <w:t>.</w:t>
      </w:r>
    </w:p>
    <w:p w14:paraId="2CA7DE3D" w14:textId="53804F52" w:rsidR="0090583D" w:rsidRPr="00132827" w:rsidRDefault="0090583D" w:rsidP="00C35BF8">
      <w:pPr>
        <w:spacing w:line="360" w:lineRule="auto"/>
      </w:pPr>
      <w:r w:rsidRPr="00132827">
        <w:t xml:space="preserve">Due to its low water-solubility, 2-naphthol was analyzed by </w:t>
      </w:r>
      <w:r w:rsidR="006016E2">
        <w:t xml:space="preserve">gas </w:t>
      </w:r>
      <w:r w:rsidR="006016E2" w:rsidRPr="0085218A">
        <w:t>chromatography</w:t>
      </w:r>
      <w:r w:rsidR="006016E2">
        <w:t>-</w:t>
      </w:r>
      <w:r w:rsidR="006016E2" w:rsidRPr="0085218A">
        <w:t xml:space="preserve">mass spectrometry </w:t>
      </w:r>
      <w:r w:rsidR="006016E2">
        <w:t>(</w:t>
      </w:r>
      <w:r w:rsidRPr="00132827">
        <w:t>GC-MS</w:t>
      </w:r>
      <w:r w:rsidR="006016E2">
        <w:t>)</w:t>
      </w:r>
      <w:r w:rsidRPr="00132827">
        <w:t>. Therefore, the complete pretreatment slurry was first extracted with 40 mL of chloroform. 2 mL of the extract were then filtered with a hydrophilic PTFE syringe filter (0.45 µm pore size, 25 mm diameter) and analyzed by GC-MS (System: Agilent 7890A GC; 5975 Series mass selective detector; column: HP-1, 60 m length, 0.32 mm inner diameter, 5 µm film thickness, stationary phase 100% dimethylpolysiloxane). The injector temperature was 240°C and an injection volume of 1 µL (splitless) was used with helium as carrier gas (flow rate: 1.3 mL·min⁻¹). The GC-oven program (start 50°C, heating to 300°C @ 8°C min</w:t>
      </w:r>
      <w:r w:rsidRPr="00132827">
        <w:rPr>
          <w:vertAlign w:val="superscript"/>
        </w:rPr>
        <w:t>-1</w:t>
      </w:r>
      <w:r w:rsidRPr="00132827">
        <w:t>, 300°C for 2 min) resulted in a total runtime of 33.25 min.</w:t>
      </w:r>
    </w:p>
    <w:p w14:paraId="5106FD71" w14:textId="1F6E5841" w:rsidR="004B3565" w:rsidRDefault="001305FF" w:rsidP="00C35BF8">
      <w:pPr>
        <w:spacing w:line="360" w:lineRule="auto"/>
      </w:pPr>
      <w:r>
        <w:t xml:space="preserve">The </w:t>
      </w:r>
      <w:r w:rsidR="0090583D" w:rsidRPr="00132827">
        <w:t xml:space="preserve">analyses </w:t>
      </w:r>
      <w:r>
        <w:t xml:space="preserve">for all compounds </w:t>
      </w:r>
      <w:r w:rsidR="0090583D" w:rsidRPr="00132827">
        <w:t>were done in duplicate</w:t>
      </w:r>
      <w:r w:rsidR="00AE41A6">
        <w:t>,</w:t>
      </w:r>
      <w:r w:rsidR="0090583D" w:rsidRPr="00132827">
        <w:t xml:space="preserve"> and mean values along with single standard deviations are reported in this work. Quantification was based on external calibration using standard solutions.</w:t>
      </w:r>
    </w:p>
    <w:p w14:paraId="2565493C" w14:textId="77777777" w:rsidR="00E1239B" w:rsidRPr="00132827" w:rsidRDefault="00E1239B" w:rsidP="00C35BF8">
      <w:pPr>
        <w:spacing w:line="360" w:lineRule="auto"/>
      </w:pPr>
    </w:p>
    <w:p w14:paraId="08C5B7BE" w14:textId="2C2FF58F" w:rsidR="004B3565" w:rsidRPr="004B3565" w:rsidRDefault="004B3565" w:rsidP="00C35BF8">
      <w:pPr>
        <w:pStyle w:val="TAMainText"/>
        <w:spacing w:after="240" w:line="360" w:lineRule="auto"/>
        <w:ind w:firstLine="0"/>
        <w:rPr>
          <w:rFonts w:cs="Times"/>
          <w:i/>
          <w:iCs/>
        </w:rPr>
      </w:pPr>
      <w:r w:rsidRPr="004B3565">
        <w:rPr>
          <w:rFonts w:cs="Times"/>
          <w:i/>
          <w:iCs/>
        </w:rPr>
        <w:t>Enzymatic saccharification</w:t>
      </w:r>
    </w:p>
    <w:p w14:paraId="2426B2F7" w14:textId="278F93BA" w:rsidR="004B3565" w:rsidRDefault="004B3565" w:rsidP="00C35BF8">
      <w:pPr>
        <w:spacing w:line="360" w:lineRule="auto"/>
      </w:pPr>
      <w:r w:rsidRPr="00132827">
        <w:t>Enzymatic saccharification of the pretreated biomass was conducted according to the NREL standard procedure, preparing 10 g of slurry with a cellulose concentration of 1% w/w in 20 mL scintillations vials</w:t>
      </w:r>
      <w:r w:rsidR="00311C81">
        <w:t xml:space="preserve"> </w:t>
      </w:r>
      <w:r w:rsidR="00311C81">
        <w:fldChar w:fldCharType="begin"/>
      </w:r>
      <w:r w:rsidR="00311C81">
        <w:instrText xml:space="preserve"> ADDIN EN.CITE &lt;EndNote&gt;&lt;Cite&gt;&lt;Author&gt;Selig&lt;/Author&gt;&lt;Year&gt;2008&lt;/Year&gt;&lt;RecNum&gt;220&lt;/RecNum&gt;&lt;DisplayText&gt;[7]&lt;/DisplayText&gt;&lt;record&gt;&lt;rec-number&gt;220&lt;/rec-number&gt;&lt;foreign-keys&gt;&lt;key app="EN" db-id="rdt0xefxhar9ebe29atv2p06s50zve5rte09" timestamp="0"&gt;220&lt;/key&gt;&lt;/foreign-keys&gt;&lt;ref-type name="Generic"&gt;13&lt;/ref-type&gt;&lt;contributors&gt;&lt;authors&gt;&lt;author&gt;Selig, M&lt;/author&gt;&lt;author&gt;Weiss, N&lt;/author&gt;&lt;author&gt; Ji, Y&lt;/author&gt;&lt;/authors&gt;&lt;/contributors&gt;&lt;titles&gt;&lt;title&gt;Enzymatic Saccharification of Lignocellulosic Biomass&lt;/title&gt;&lt;secondary-title&gt;NREL/TP-510-42629&lt;/secondary-title&gt;&lt;/titles&gt;&lt;dates&gt;&lt;year&gt;2008&lt;/year&gt;&lt;/dates&gt;&lt;pub-location&gt;Golden, CO&lt;/pub-location&gt;&lt;publisher&gt;National Renewable Energy Laboratory&lt;/publisher&gt;&lt;label&gt;Selig2008&lt;/label&gt;&lt;urls&gt;&lt;/urls&gt;&lt;/record&gt;&lt;/Cite&gt;&lt;/EndNote&gt;</w:instrText>
      </w:r>
      <w:r w:rsidR="00311C81">
        <w:fldChar w:fldCharType="separate"/>
      </w:r>
      <w:r w:rsidR="00311C81">
        <w:rPr>
          <w:noProof/>
        </w:rPr>
        <w:t>[7]</w:t>
      </w:r>
      <w:r w:rsidR="00311C81">
        <w:fldChar w:fldCharType="end"/>
      </w:r>
      <w:r w:rsidRPr="00132827">
        <w:t>. The following adaptions were made: sodium azide with a final concentration of 0.2 g L</w:t>
      </w:r>
      <w:r w:rsidRPr="00132827">
        <w:rPr>
          <w:rFonts w:hint="eastAsia"/>
          <w:vertAlign w:val="superscript"/>
        </w:rPr>
        <w:t>−</w:t>
      </w:r>
      <w:r w:rsidRPr="00132827">
        <w:rPr>
          <w:vertAlign w:val="superscript"/>
        </w:rPr>
        <w:t>1</w:t>
      </w:r>
      <w:r w:rsidRPr="00132827">
        <w:t xml:space="preserve"> was used instead of antibiotics, and the pH of the 0.05 M sodium citrate buffer was adjusted to 5.0. Accellerase 1500 (Genencor) with an activity of 26 FPU mL</w:t>
      </w:r>
      <w:r w:rsidRPr="00132827">
        <w:rPr>
          <w:rFonts w:hint="eastAsia"/>
          <w:vertAlign w:val="superscript"/>
        </w:rPr>
        <w:t>−</w:t>
      </w:r>
      <w:r w:rsidRPr="00132827">
        <w:rPr>
          <w:vertAlign w:val="superscript"/>
        </w:rPr>
        <w:t>1</w:t>
      </w:r>
      <w:r w:rsidRPr="00132827">
        <w:t xml:space="preserve">, determined according to the NREL standard procedure </w:t>
      </w:r>
      <w:r w:rsidRPr="00132827">
        <w:fldChar w:fldCharType="begin"/>
      </w:r>
      <w:r w:rsidR="00C83547">
        <w:instrText xml:space="preserve"> ADDIN EN.CITE &lt;EndNote&gt;&lt;Cite&gt;&lt;Author&gt;Adney&lt;/Author&gt;&lt;Year&gt;1996&lt;/Year&gt;&lt;RecNum&gt;221&lt;/RecNum&gt;&lt;DisplayText&gt;[8]&lt;/DisplayText&gt;&lt;record&gt;&lt;rec-number&gt;221&lt;/rec-number&gt;&lt;foreign-keys&gt;&lt;key app="EN" db-id="rdt0xefxhar9ebe29atv2p06s50zve5rte09" timestamp="0"&gt;221&lt;/key&gt;&lt;/foreign-keys&gt;&lt;ref-type name="Generic"&gt;13&lt;/ref-type&gt;&lt;contributors&gt;&lt;authors&gt;&lt;author&gt;B. Adney&lt;/author&gt;&lt;author&gt;J. Baker&lt;/author&gt;&lt;/authors&gt;&lt;/contributors&gt;&lt;titles&gt;&lt;title&gt;Measurement of Cellulase Activities &lt;/title&gt;&lt;secondary-title&gt;NREL/TP-510-42628&lt;/secondary-title&gt;&lt;/titles&gt;&lt;dates&gt;&lt;year&gt;1996&lt;/year&gt;&lt;/dates&gt;&lt;pub-location&gt;Golden, CO&lt;/pub-location&gt;&lt;publisher&gt;National Renewable Energy Laboratory&lt;/publisher&gt;&lt;label&gt;Adney1996&lt;/label&gt;&lt;urls&gt;&lt;/urls&gt;&lt;/record&gt;&lt;/Cite&gt;&lt;/EndNote&gt;</w:instrText>
      </w:r>
      <w:r w:rsidRPr="00132827">
        <w:fldChar w:fldCharType="separate"/>
      </w:r>
      <w:r w:rsidR="00C83547">
        <w:rPr>
          <w:noProof/>
        </w:rPr>
        <w:t>[8]</w:t>
      </w:r>
      <w:r w:rsidRPr="00132827">
        <w:fldChar w:fldCharType="end"/>
      </w:r>
      <w:r w:rsidRPr="00132827">
        <w:t>, was used with a starting concentration of 15 FPU g</w:t>
      </w:r>
      <w:r w:rsidRPr="00132827">
        <w:rPr>
          <w:rFonts w:hint="eastAsia"/>
          <w:vertAlign w:val="superscript"/>
        </w:rPr>
        <w:t>−</w:t>
      </w:r>
      <w:r w:rsidRPr="00132827">
        <w:rPr>
          <w:vertAlign w:val="superscript"/>
        </w:rPr>
        <w:t>1</w:t>
      </w:r>
      <w:r w:rsidRPr="00132827">
        <w:t xml:space="preserve"> cellulose for pretreated spruce and 2.5 FPU g</w:t>
      </w:r>
      <w:r w:rsidRPr="00132827">
        <w:rPr>
          <w:rFonts w:hint="eastAsia"/>
          <w:vertAlign w:val="superscript"/>
        </w:rPr>
        <w:t>−</w:t>
      </w:r>
      <w:r w:rsidRPr="00132827">
        <w:rPr>
          <w:vertAlign w:val="superscript"/>
        </w:rPr>
        <w:t>1</w:t>
      </w:r>
      <w:r w:rsidRPr="00132827">
        <w:t xml:space="preserve"> cellulose for pretreated beech wood. The samples were incubated in a shaker (Multitron Standard; Infors HT) with a shaking throw of 25 mm, at 180 rpm and 50°C for 14 days. After 3, 7 and 9 days</w:t>
      </w:r>
      <w:r w:rsidR="00F511EB">
        <w:t>,</w:t>
      </w:r>
      <w:r w:rsidRPr="00132827">
        <w:t xml:space="preserve"> a second, third and fourth enzyme dose was added. For pretreated spruce wood, the additional enzyme doses corresponded to concentrations of 30, 60 and 120 FPU g</w:t>
      </w:r>
      <w:r w:rsidRPr="00132827">
        <w:rPr>
          <w:rFonts w:hint="eastAsia"/>
          <w:vertAlign w:val="superscript"/>
        </w:rPr>
        <w:t>−</w:t>
      </w:r>
      <w:r w:rsidRPr="00132827">
        <w:rPr>
          <w:vertAlign w:val="superscript"/>
        </w:rPr>
        <w:t>1</w:t>
      </w:r>
      <w:r w:rsidRPr="00132827">
        <w:t xml:space="preserve"> cellulose, respectively, in the biomass slurry. For pretreated beech wood, the additional enzyme doses corresponded to concentrations of 5, 10 and 20 FPU g</w:t>
      </w:r>
      <w:r w:rsidRPr="00132827">
        <w:rPr>
          <w:rFonts w:hint="eastAsia"/>
          <w:vertAlign w:val="superscript"/>
        </w:rPr>
        <w:t>−</w:t>
      </w:r>
      <w:r w:rsidRPr="00132827">
        <w:rPr>
          <w:vertAlign w:val="superscript"/>
        </w:rPr>
        <w:t>1</w:t>
      </w:r>
      <w:r w:rsidRPr="00132827">
        <w:t xml:space="preserve"> cellulose, respectively, in the biomass slurry. The detailed sample compositions and enzyme dosing are shown in Table S1. During the enzymatic conversion, 0.3 mL samples of the biomass slurry were taken at different time intervals and analyzed for sugars in the supernatant</w:t>
      </w:r>
      <w:r w:rsidR="00A8713E">
        <w:t xml:space="preserve">. Sugars were analyzed by HPLC as described above for the </w:t>
      </w:r>
      <w:r w:rsidR="00A8713E" w:rsidRPr="00A8713E">
        <w:t xml:space="preserve">compositional analysis of </w:t>
      </w:r>
      <w:r w:rsidR="00A8713E">
        <w:t xml:space="preserve">the </w:t>
      </w:r>
      <w:r w:rsidR="00A8713E" w:rsidRPr="00A8713E">
        <w:lastRenderedPageBreak/>
        <w:t>pretreated biomass</w:t>
      </w:r>
      <w:r w:rsidRPr="00132827">
        <w:t>. All saccharification experiments were carried out in triplicate, and single standard deviations are reported with the mean.</w:t>
      </w:r>
    </w:p>
    <w:p w14:paraId="656319BA" w14:textId="77777777" w:rsidR="000C119C" w:rsidRPr="00132827" w:rsidRDefault="000C119C" w:rsidP="00C35BF8">
      <w:pPr>
        <w:spacing w:line="360" w:lineRule="auto"/>
      </w:pPr>
    </w:p>
    <w:p w14:paraId="2FC17489" w14:textId="377E0BCA" w:rsidR="004B3565" w:rsidRPr="004B3565" w:rsidRDefault="004B3565" w:rsidP="00C35BF8">
      <w:pPr>
        <w:pStyle w:val="TAMainText"/>
        <w:spacing w:after="240" w:line="360" w:lineRule="auto"/>
        <w:ind w:firstLine="0"/>
        <w:rPr>
          <w:rFonts w:cs="Times"/>
          <w:i/>
          <w:iCs/>
        </w:rPr>
      </w:pPr>
      <w:r w:rsidRPr="004B3565">
        <w:rPr>
          <w:rFonts w:cs="Times"/>
          <w:i/>
          <w:iCs/>
        </w:rPr>
        <w:t>FT-IR analysis of lignin residues</w:t>
      </w:r>
    </w:p>
    <w:p w14:paraId="55664E26" w14:textId="0FE74269" w:rsidR="00811725" w:rsidRPr="00811725" w:rsidRDefault="004B3565" w:rsidP="00C35BF8">
      <w:pPr>
        <w:spacing w:line="360" w:lineRule="auto"/>
      </w:pPr>
      <w:r w:rsidRPr="00132827">
        <w:t xml:space="preserve">The lignin residues from the enzymatic saccharification </w:t>
      </w:r>
      <w:r w:rsidRPr="0094624D">
        <w:t xml:space="preserve">experiments were </w:t>
      </w:r>
      <w:r w:rsidR="00483C60">
        <w:t xml:space="preserve">dried and </w:t>
      </w:r>
      <w:r w:rsidRPr="0094624D">
        <w:t xml:space="preserve">analyzed by Fourier transform infrared (FT-IR) spectrometry. </w:t>
      </w:r>
      <w:r w:rsidR="0018471B" w:rsidRPr="0094624D">
        <w:t xml:space="preserve">Spectra </w:t>
      </w:r>
      <w:r w:rsidR="0018471B" w:rsidRPr="00132827">
        <w:t xml:space="preserve">were recorded </w:t>
      </w:r>
      <w:r w:rsidR="003A6110">
        <w:t>(s</w:t>
      </w:r>
      <w:r w:rsidR="003A6110" w:rsidRPr="00132827">
        <w:t>can range: 4000-600 cm</w:t>
      </w:r>
      <w:r w:rsidR="003A6110" w:rsidRPr="00132827">
        <w:rPr>
          <w:vertAlign w:val="superscript"/>
        </w:rPr>
        <w:t>-1</w:t>
      </w:r>
      <w:r w:rsidR="003A6110" w:rsidRPr="00132827">
        <w:t>, number of scans: 4, resolution: 4.0 cm</w:t>
      </w:r>
      <w:r w:rsidR="003A6110" w:rsidRPr="00132827">
        <w:rPr>
          <w:vertAlign w:val="superscript"/>
        </w:rPr>
        <w:t>-1</w:t>
      </w:r>
      <w:r w:rsidR="003A6110" w:rsidRPr="00132827">
        <w:t>)</w:t>
      </w:r>
      <w:r w:rsidR="003A6110">
        <w:t xml:space="preserve"> </w:t>
      </w:r>
      <w:r w:rsidR="0018471B" w:rsidRPr="00132827">
        <w:t>with a PerkinElmer Frontier FT-IR spectrometer</w:t>
      </w:r>
      <w:r w:rsidR="00FA660B">
        <w:t>,</w:t>
      </w:r>
      <w:r w:rsidR="0018471B" w:rsidRPr="00132827">
        <w:t xml:space="preserve"> </w:t>
      </w:r>
      <w:r w:rsidR="0018471B" w:rsidRPr="0018471B">
        <w:t xml:space="preserve">equipped </w:t>
      </w:r>
      <w:r w:rsidR="003A6110">
        <w:t>with a PerkinElmer u</w:t>
      </w:r>
      <w:r w:rsidR="003A6110" w:rsidRPr="003A6110">
        <w:t xml:space="preserve">niversal </w:t>
      </w:r>
      <w:r w:rsidR="00811725" w:rsidRPr="00811725">
        <w:t>attenuated total reflection (</w:t>
      </w:r>
      <w:r w:rsidR="003A6110">
        <w:t>U</w:t>
      </w:r>
      <w:r w:rsidR="00811725" w:rsidRPr="00811725">
        <w:t xml:space="preserve">ATR) accessory </w:t>
      </w:r>
      <w:r w:rsidR="003A6110">
        <w:t>(</w:t>
      </w:r>
      <w:r w:rsidR="003A6110" w:rsidRPr="003A6110">
        <w:t>Diamond/ZnSe</w:t>
      </w:r>
      <w:r w:rsidR="003A6110">
        <w:t>).</w:t>
      </w:r>
      <w:r w:rsidR="003A6110" w:rsidRPr="003A6110">
        <w:t xml:space="preserve"> </w:t>
      </w:r>
      <w:r w:rsidR="00811725" w:rsidRPr="003A6110">
        <w:t>Neat samples were analyzed by placing them directly onto the ATR crystal.</w:t>
      </w:r>
    </w:p>
    <w:p w14:paraId="7BA679A8" w14:textId="77777777" w:rsidR="00811725" w:rsidRPr="00E1239B" w:rsidRDefault="00811725" w:rsidP="00C35BF8">
      <w:pPr>
        <w:spacing w:line="360" w:lineRule="auto"/>
      </w:pPr>
    </w:p>
    <w:p w14:paraId="74D49B3A" w14:textId="4410F820" w:rsidR="004B3565" w:rsidRPr="004B3565" w:rsidRDefault="004B3565" w:rsidP="00C35BF8">
      <w:pPr>
        <w:pStyle w:val="TAMainText"/>
        <w:spacing w:after="240" w:line="360" w:lineRule="auto"/>
        <w:ind w:firstLine="0"/>
        <w:rPr>
          <w:rFonts w:cs="Times"/>
          <w:i/>
          <w:iCs/>
        </w:rPr>
      </w:pPr>
      <w:r w:rsidRPr="004B3565">
        <w:rPr>
          <w:rFonts w:cs="Times"/>
          <w:i/>
          <w:iCs/>
        </w:rPr>
        <w:t>S. Cerevisiae and E. coli cultivation</w:t>
      </w:r>
    </w:p>
    <w:p w14:paraId="17EE92DB" w14:textId="63568C3C" w:rsidR="003B2869" w:rsidRDefault="004B3565" w:rsidP="003B2869">
      <w:pPr>
        <w:pStyle w:val="TAMainText"/>
        <w:spacing w:after="240" w:line="360" w:lineRule="auto"/>
        <w:ind w:firstLine="0"/>
      </w:pPr>
      <w:r w:rsidRPr="00123D0A">
        <w:t xml:space="preserve">In cultivations with </w:t>
      </w:r>
      <w:r w:rsidRPr="00123D0A">
        <w:rPr>
          <w:i/>
          <w:iCs/>
        </w:rPr>
        <w:t>S. Cerevisiae</w:t>
      </w:r>
      <w:r w:rsidRPr="00123D0A">
        <w:t xml:space="preserve">, a growth medium with a glucose content of 1% w/w was prepared, using 25 g micro-granulated yeast extract (Roth), 50 g peptone (enzymatic digest of casein; Roth) and 25 g glucose (≥ 98%; Fluka). Distilled water was added to achieve a total volume of 2.5 L, the pH </w:t>
      </w:r>
      <w:r w:rsidR="00C332B0">
        <w:t xml:space="preserve">was </w:t>
      </w:r>
      <w:r w:rsidRPr="00123D0A">
        <w:t xml:space="preserve">adjusted to 6 with 0.1M HCl, and the medium was sterilized in an autoclave. The medium was used for preparing 50 mL samples in 100 mL Erlenmeyer flasks. This included the control experiments and the experiments with different additives at different concentrations, which were sterilized again by autoclavation after the additives had been added. Control experiments were prepared in triplicate, while the samples with additives were prepared as single experiments. For preparing the inoculum, 7 g of dry yeast (Naturaplan, Coop, Switzerland) together with 250 mL of sterile medium were cultivated in an 0.5 L Erlenmeyer flask overnight at 37°C (110 RPM). 0.5 mL of the inoculum were then added to each of the control and additive experiments under sterile conditions. The cultivation was performed in a shaker (Multitron Standard; Infors HT) with a shaking throw of 25 mm, at 170 rpm and 37°C for 28 h. 1 mL samples of the broth were taken at different time intervals under sterile conditions for analysis. The optical density of the samples was measured at a </w:t>
      </w:r>
      <w:r w:rsidRPr="005D648D">
        <w:t>wavelength of 600 nm (OD</w:t>
      </w:r>
      <w:r w:rsidRPr="005D648D">
        <w:rPr>
          <w:vertAlign w:val="subscript"/>
        </w:rPr>
        <w:t>600</w:t>
      </w:r>
      <w:r w:rsidRPr="005D648D">
        <w:t>), to monitor</w:t>
      </w:r>
      <w:r w:rsidRPr="00123D0A">
        <w:t xml:space="preserve"> the biomass growth. </w:t>
      </w:r>
      <w:r w:rsidR="00C43F25">
        <w:t xml:space="preserve">In addition, the glucose and ethanol concentrations of the samples </w:t>
      </w:r>
      <w:r w:rsidR="003B2869">
        <w:t>were</w:t>
      </w:r>
      <w:r w:rsidR="00C43F25">
        <w:t xml:space="preserve"> analyzed by HPLC</w:t>
      </w:r>
      <w:r w:rsidR="003B2869">
        <w:t xml:space="preserve"> </w:t>
      </w:r>
      <w:r w:rsidR="003B2869" w:rsidRPr="00132827">
        <w:t xml:space="preserve">(System: Shimadzu LC-20AD XR, column: </w:t>
      </w:r>
      <w:r w:rsidR="003B2869">
        <w:t>Bio-</w:t>
      </w:r>
      <w:r w:rsidR="003B2869" w:rsidRPr="00AF4CD7">
        <w:t>Rad Aminex HPX-87H with precolumn</w:t>
      </w:r>
      <w:r w:rsidR="003B2869" w:rsidRPr="00132827">
        <w:t xml:space="preserve">, column temperature: </w:t>
      </w:r>
      <w:r w:rsidR="003B2869" w:rsidRPr="00AF4CD7">
        <w:t>60°C</w:t>
      </w:r>
      <w:r w:rsidR="003B2869" w:rsidRPr="00132827">
        <w:t>, mobile phase</w:t>
      </w:r>
      <w:r w:rsidR="003B2869">
        <w:t>: 0.</w:t>
      </w:r>
      <w:r w:rsidR="003B2869" w:rsidRPr="00AF4CD7">
        <w:t>0025 M H</w:t>
      </w:r>
      <w:r w:rsidR="003B2869" w:rsidRPr="00AF4CD7">
        <w:rPr>
          <w:vertAlign w:val="subscript"/>
        </w:rPr>
        <w:t>2</w:t>
      </w:r>
      <w:r w:rsidR="003B2869" w:rsidRPr="00AF4CD7">
        <w:t>SO</w:t>
      </w:r>
      <w:r w:rsidR="003B2869" w:rsidRPr="00AF4CD7">
        <w:rPr>
          <w:vertAlign w:val="subscript"/>
        </w:rPr>
        <w:t>4</w:t>
      </w:r>
      <w:r w:rsidR="003B2869">
        <w:t xml:space="preserve">, </w:t>
      </w:r>
      <w:r w:rsidR="003B2869" w:rsidRPr="00132827">
        <w:t>flow rate: 0.</w:t>
      </w:r>
      <w:r w:rsidR="003B2869">
        <w:t>6</w:t>
      </w:r>
      <w:r w:rsidR="003B2869" w:rsidRPr="00132827">
        <w:t xml:space="preserve"> mL·min</w:t>
      </w:r>
      <w:r w:rsidR="003B2869" w:rsidRPr="00132827">
        <w:rPr>
          <w:vertAlign w:val="superscript"/>
        </w:rPr>
        <w:t>⁻1</w:t>
      </w:r>
      <w:r w:rsidR="003B2869" w:rsidRPr="00132827">
        <w:t>, detector: Shimadzu RID-20A differential refractometer</w:t>
      </w:r>
      <w:r w:rsidR="003B2869">
        <w:t>)</w:t>
      </w:r>
      <w:r w:rsidR="00C43F25" w:rsidRPr="00132827">
        <w:t xml:space="preserve">. </w:t>
      </w:r>
      <w:r w:rsidR="003B2869">
        <w:t>For the control experiments,</w:t>
      </w:r>
      <w:r w:rsidR="00C43F25" w:rsidRPr="00132827">
        <w:t xml:space="preserve"> single standard deviations are reported with the mean in this work.</w:t>
      </w:r>
    </w:p>
    <w:p w14:paraId="2B69041B" w14:textId="02B9963B" w:rsidR="003B2869" w:rsidRDefault="004B3565" w:rsidP="003B2869">
      <w:pPr>
        <w:pStyle w:val="TAMainText"/>
        <w:spacing w:after="240" w:line="360" w:lineRule="auto"/>
        <w:ind w:firstLine="0"/>
      </w:pPr>
      <w:r w:rsidRPr="00E1239B">
        <w:lastRenderedPageBreak/>
        <w:t xml:space="preserve">For cultivations with </w:t>
      </w:r>
      <w:r w:rsidRPr="00E1239B">
        <w:rPr>
          <w:i/>
          <w:iCs/>
        </w:rPr>
        <w:t>E. coli</w:t>
      </w:r>
      <w:r w:rsidRPr="00E1239B">
        <w:t xml:space="preserve">, a growth medium was prepared using 25 g Nutrient Broth No. 2 (Dehydrated, Thermo Scientific), 25 g peptone (enzymatic digest of casein; Roth) and 12.5 g NaCl (≥ 99.5%; Roth). Distilled water was added to achieve a total volume of 2.5 L, resulting in a neutral pH of 7, and the medium was sterilized in an autoclave. Control experiments and samples with different additives at different concentrations were prepared as described for </w:t>
      </w:r>
      <w:r w:rsidRPr="00E1239B">
        <w:rPr>
          <w:i/>
          <w:iCs/>
        </w:rPr>
        <w:t xml:space="preserve">S. Cerevisiae. </w:t>
      </w:r>
      <w:r w:rsidRPr="00E1239B">
        <w:t xml:space="preserve">For preparing the inoculum, 50 µL of an </w:t>
      </w:r>
      <w:r w:rsidRPr="00E1239B">
        <w:rPr>
          <w:i/>
          <w:iCs/>
        </w:rPr>
        <w:t>E. Coli</w:t>
      </w:r>
      <w:r w:rsidRPr="00E1239B">
        <w:t xml:space="preserve"> strain culture of BL21(DE3), together with 250 mL of sterile medium, were cultivated in an 0.5 L Erlenmeyer flask overnight at 37°C (110 RPM). Inoculation, cultivation, sampling and OD</w:t>
      </w:r>
      <w:r w:rsidRPr="00E1239B">
        <w:rPr>
          <w:vertAlign w:val="subscript"/>
        </w:rPr>
        <w:t>600</w:t>
      </w:r>
      <w:r w:rsidRPr="00E1239B">
        <w:t xml:space="preserve"> measurements were carried out as described for </w:t>
      </w:r>
      <w:r w:rsidRPr="00E1239B">
        <w:rPr>
          <w:i/>
          <w:iCs/>
        </w:rPr>
        <w:t>S. Cerevisiae</w:t>
      </w:r>
      <w:r w:rsidRPr="00E1239B">
        <w:t xml:space="preserve">. In addition, the concentrations of glucose, </w:t>
      </w:r>
      <w:r w:rsidR="003B2869">
        <w:t>ethanol,</w:t>
      </w:r>
      <w:r w:rsidRPr="00E1239B">
        <w:t xml:space="preserve"> acetic acid</w:t>
      </w:r>
      <w:r w:rsidR="003B2869">
        <w:t>, formic acid</w:t>
      </w:r>
      <w:r w:rsidRPr="00E1239B">
        <w:t xml:space="preserve"> and lactic acid in the samples were analyzed by HPLC</w:t>
      </w:r>
      <w:r w:rsidR="003B2869">
        <w:t xml:space="preserve">, using the same HPLC setup as described above for the </w:t>
      </w:r>
      <w:r w:rsidR="003B2869" w:rsidRPr="00123D0A">
        <w:rPr>
          <w:i/>
          <w:iCs/>
        </w:rPr>
        <w:t>S. Cerevisiae</w:t>
      </w:r>
      <w:r w:rsidR="003B2869">
        <w:t xml:space="preserve"> experiments. For the control experiments,</w:t>
      </w:r>
      <w:r w:rsidR="003B2869" w:rsidRPr="00132827">
        <w:t xml:space="preserve"> single standard deviations are reported with the mean in this work.</w:t>
      </w:r>
    </w:p>
    <w:p w14:paraId="5EB1BBDD" w14:textId="2A08FD93" w:rsidR="00C8793A" w:rsidRPr="00E1239B" w:rsidRDefault="000C119C" w:rsidP="00713B8C">
      <w:pPr>
        <w:spacing w:line="360" w:lineRule="auto"/>
      </w:pPr>
      <w:r>
        <w:br w:type="page"/>
      </w:r>
    </w:p>
    <w:p w14:paraId="158B5BE1" w14:textId="5FCCCC4E" w:rsidR="00CF0A17" w:rsidRDefault="006B759B" w:rsidP="00C3773F">
      <w:pPr>
        <w:pStyle w:val="TAMainText"/>
        <w:spacing w:after="240" w:line="360" w:lineRule="auto"/>
        <w:ind w:firstLine="0"/>
        <w:rPr>
          <w:rFonts w:cs="Times"/>
          <w:b/>
          <w:bCs/>
        </w:rPr>
      </w:pPr>
      <w:r w:rsidRPr="006B759B">
        <w:rPr>
          <w:rFonts w:cs="Times"/>
          <w:b/>
          <w:bCs/>
        </w:rPr>
        <w:lastRenderedPageBreak/>
        <w:t>Supplementary tables</w:t>
      </w:r>
    </w:p>
    <w:p w14:paraId="2BC8077E" w14:textId="77777777" w:rsidR="006B759B" w:rsidRPr="00D533C4" w:rsidRDefault="006B759B" w:rsidP="00FA3BFB">
      <w:pPr>
        <w:pStyle w:val="TAMainText"/>
        <w:spacing w:after="240" w:line="360" w:lineRule="auto"/>
        <w:ind w:firstLine="0"/>
        <w:rPr>
          <w:rFonts w:cs="Times"/>
          <w:b/>
          <w:bCs/>
        </w:rPr>
      </w:pPr>
    </w:p>
    <w:p w14:paraId="16C2CA00" w14:textId="7D69ACC4" w:rsidR="007A45BC" w:rsidRPr="00D533C4" w:rsidRDefault="007A45BC" w:rsidP="00C3773F">
      <w:pPr>
        <w:spacing w:after="0" w:line="360" w:lineRule="auto"/>
        <w:ind w:right="289"/>
        <w:rPr>
          <w:rFonts w:cs="Times"/>
          <w:w w:val="105"/>
          <w:sz w:val="20"/>
        </w:rPr>
      </w:pPr>
      <w:bookmarkStart w:id="1" w:name="_Hlk179073172"/>
      <w:r w:rsidRPr="00D533C4">
        <w:rPr>
          <w:rFonts w:cs="Times"/>
          <w:b/>
          <w:bCs/>
          <w:w w:val="105"/>
          <w:sz w:val="20"/>
        </w:rPr>
        <w:t xml:space="preserve">Table </w:t>
      </w:r>
      <w:r w:rsidR="00E17E6C">
        <w:rPr>
          <w:rFonts w:cs="Times"/>
          <w:b/>
          <w:bCs/>
          <w:w w:val="105"/>
          <w:sz w:val="20"/>
        </w:rPr>
        <w:t>S</w:t>
      </w:r>
      <w:r w:rsidRPr="00D533C4">
        <w:rPr>
          <w:rFonts w:cs="Times"/>
          <w:b/>
          <w:bCs/>
          <w:w w:val="105"/>
          <w:sz w:val="20"/>
        </w:rPr>
        <w:t>1</w:t>
      </w:r>
      <w:bookmarkEnd w:id="1"/>
      <w:r w:rsidR="00A14245" w:rsidRPr="00D533C4">
        <w:rPr>
          <w:rFonts w:cs="Times"/>
          <w:w w:val="105"/>
          <w:sz w:val="20"/>
        </w:rPr>
        <w:t>:</w:t>
      </w:r>
      <w:r w:rsidRPr="00D533C4">
        <w:rPr>
          <w:rFonts w:cs="Times"/>
          <w:w w:val="105"/>
          <w:sz w:val="20"/>
        </w:rPr>
        <w:t xml:space="preserve"> Overview of </w:t>
      </w:r>
      <w:r w:rsidR="00CD1594">
        <w:rPr>
          <w:rFonts w:cs="Times"/>
          <w:w w:val="105"/>
          <w:sz w:val="20"/>
        </w:rPr>
        <w:t xml:space="preserve">sample compositions </w:t>
      </w:r>
      <w:r w:rsidR="00AE00DA">
        <w:rPr>
          <w:rFonts w:cs="Times"/>
          <w:w w:val="105"/>
          <w:sz w:val="20"/>
        </w:rPr>
        <w:t>in the enzymatic conversion experiments.</w:t>
      </w:r>
      <w:r w:rsidR="00CD1594">
        <w:rPr>
          <w:rFonts w:cs="Times"/>
          <w:w w:val="105"/>
          <w:sz w:val="20"/>
        </w:rPr>
        <w:t xml:space="preserve"> </w:t>
      </w:r>
      <w:r w:rsidR="009F4DD1">
        <w:rPr>
          <w:rFonts w:cs="Times"/>
          <w:w w:val="105"/>
          <w:sz w:val="20"/>
        </w:rPr>
        <w:t>Cellulase e</w:t>
      </w:r>
      <w:r w:rsidR="00CD1594">
        <w:rPr>
          <w:rFonts w:cs="Times"/>
          <w:w w:val="105"/>
          <w:sz w:val="20"/>
        </w:rPr>
        <w:t xml:space="preserve">nzyme </w:t>
      </w:r>
      <w:r w:rsidR="009F4DD1">
        <w:rPr>
          <w:rFonts w:cs="Times"/>
          <w:w w:val="105"/>
          <w:sz w:val="20"/>
        </w:rPr>
        <w:t xml:space="preserve">(Accellerase 1500) </w:t>
      </w:r>
      <w:r w:rsidR="006B759B">
        <w:rPr>
          <w:rFonts w:cs="Times"/>
          <w:w w:val="105"/>
          <w:sz w:val="20"/>
        </w:rPr>
        <w:t>was</w:t>
      </w:r>
      <w:r w:rsidR="009F4DD1">
        <w:rPr>
          <w:rFonts w:cs="Times"/>
          <w:w w:val="105"/>
          <w:sz w:val="20"/>
        </w:rPr>
        <w:t xml:space="preserve"> added at the </w:t>
      </w:r>
      <w:r w:rsidR="00340BEF">
        <w:rPr>
          <w:rFonts w:cs="Times"/>
          <w:w w:val="105"/>
          <w:sz w:val="20"/>
        </w:rPr>
        <w:t>start</w:t>
      </w:r>
      <w:r w:rsidR="009F4DD1">
        <w:rPr>
          <w:rFonts w:cs="Times"/>
          <w:w w:val="105"/>
          <w:sz w:val="20"/>
        </w:rPr>
        <w:t xml:space="preserve"> and </w:t>
      </w:r>
      <w:r w:rsidR="00E257ED">
        <w:rPr>
          <w:rFonts w:cs="Times"/>
          <w:w w:val="105"/>
          <w:sz w:val="20"/>
        </w:rPr>
        <w:t xml:space="preserve">after </w:t>
      </w:r>
      <w:r w:rsidR="00711E2C">
        <w:rPr>
          <w:rFonts w:cs="Times"/>
          <w:w w:val="105"/>
          <w:sz w:val="20"/>
        </w:rPr>
        <w:t>3</w:t>
      </w:r>
      <w:r w:rsidR="00E257ED">
        <w:rPr>
          <w:rFonts w:cs="Times"/>
          <w:w w:val="105"/>
          <w:sz w:val="20"/>
        </w:rPr>
        <w:t xml:space="preserve">, </w:t>
      </w:r>
      <w:r w:rsidR="00711E2C">
        <w:rPr>
          <w:rFonts w:cs="Times"/>
          <w:w w:val="105"/>
          <w:sz w:val="20"/>
        </w:rPr>
        <w:t>7</w:t>
      </w:r>
      <w:r w:rsidR="00E257ED">
        <w:rPr>
          <w:rFonts w:cs="Times"/>
          <w:w w:val="105"/>
          <w:sz w:val="20"/>
        </w:rPr>
        <w:t xml:space="preserve"> and </w:t>
      </w:r>
      <w:r w:rsidR="00711E2C">
        <w:rPr>
          <w:rFonts w:cs="Times"/>
          <w:w w:val="105"/>
          <w:sz w:val="20"/>
        </w:rPr>
        <w:t>9</w:t>
      </w:r>
      <w:r w:rsidR="00E257ED">
        <w:rPr>
          <w:rFonts w:cs="Times"/>
          <w:w w:val="105"/>
          <w:sz w:val="20"/>
        </w:rPr>
        <w:t xml:space="preserve"> days.</w:t>
      </w:r>
    </w:p>
    <w:tbl>
      <w:tblPr>
        <w:tblStyle w:val="TableNormal1"/>
        <w:tblW w:w="9553" w:type="dxa"/>
        <w:jc w:val="center"/>
        <w:tblLayout w:type="fixed"/>
        <w:tblLook w:val="01E0" w:firstRow="1" w:lastRow="1" w:firstColumn="1" w:lastColumn="1" w:noHBand="0" w:noVBand="0"/>
      </w:tblPr>
      <w:tblGrid>
        <w:gridCol w:w="850"/>
        <w:gridCol w:w="1984"/>
        <w:gridCol w:w="1247"/>
        <w:gridCol w:w="567"/>
        <w:gridCol w:w="1417"/>
        <w:gridCol w:w="1191"/>
        <w:gridCol w:w="567"/>
        <w:gridCol w:w="567"/>
        <w:gridCol w:w="567"/>
        <w:gridCol w:w="596"/>
      </w:tblGrid>
      <w:tr w:rsidR="00D11354" w:rsidRPr="00D533C4" w14:paraId="3EB2AC58" w14:textId="023D4D37" w:rsidTr="006967B5">
        <w:trPr>
          <w:trHeight w:val="575"/>
          <w:jc w:val="center"/>
        </w:trPr>
        <w:tc>
          <w:tcPr>
            <w:tcW w:w="850" w:type="dxa"/>
            <w:vMerge w:val="restart"/>
            <w:tcBorders>
              <w:top w:val="single" w:sz="4" w:space="0" w:color="000000" w:themeColor="text1"/>
            </w:tcBorders>
            <w:vAlign w:val="center"/>
          </w:tcPr>
          <w:p w14:paraId="49CC2C07" w14:textId="4E44CDE1" w:rsidR="009F4DD1" w:rsidRPr="00E257ED" w:rsidRDefault="009F4DD1" w:rsidP="00530BA8">
            <w:pPr>
              <w:pStyle w:val="TableParagraph"/>
              <w:spacing w:line="264" w:lineRule="exact"/>
              <w:ind w:left="0"/>
              <w:jc w:val="center"/>
              <w:rPr>
                <w:rFonts w:ascii="Times New Roman" w:hAnsi="Times New Roman" w:cs="Times New Roman"/>
                <w:b/>
                <w:bCs/>
                <w:sz w:val="16"/>
                <w:szCs w:val="16"/>
              </w:rPr>
            </w:pPr>
            <w:r w:rsidRPr="00E257ED">
              <w:rPr>
                <w:rFonts w:ascii="Times New Roman" w:hAnsi="Times New Roman" w:cs="Times New Roman"/>
                <w:b/>
                <w:bCs/>
                <w:w w:val="105"/>
                <w:sz w:val="16"/>
                <w:szCs w:val="16"/>
              </w:rPr>
              <w:t>Wood</w:t>
            </w:r>
          </w:p>
        </w:tc>
        <w:tc>
          <w:tcPr>
            <w:tcW w:w="1984" w:type="dxa"/>
            <w:vMerge w:val="restart"/>
            <w:tcBorders>
              <w:top w:val="single" w:sz="4" w:space="0" w:color="000000" w:themeColor="text1"/>
            </w:tcBorders>
            <w:vAlign w:val="center"/>
          </w:tcPr>
          <w:p w14:paraId="38C1F411" w14:textId="55FF1E1C" w:rsidR="009F4DD1" w:rsidRPr="00E257ED" w:rsidRDefault="009F4DD1" w:rsidP="00530BA8">
            <w:pPr>
              <w:pStyle w:val="TableParagraph"/>
              <w:spacing w:line="291" w:lineRule="exact"/>
              <w:ind w:left="0"/>
              <w:jc w:val="center"/>
              <w:rPr>
                <w:rFonts w:ascii="Times New Roman" w:hAnsi="Times New Roman" w:cs="Times New Roman"/>
                <w:b/>
                <w:bCs/>
                <w:sz w:val="16"/>
                <w:szCs w:val="16"/>
              </w:rPr>
            </w:pPr>
            <w:r w:rsidRPr="00E257ED">
              <w:rPr>
                <w:rFonts w:ascii="Times New Roman" w:hAnsi="Times New Roman" w:cs="Times New Roman"/>
                <w:b/>
                <w:bCs/>
                <w:w w:val="105"/>
                <w:sz w:val="16"/>
                <w:szCs w:val="16"/>
              </w:rPr>
              <w:t>Pretreatment additive</w:t>
            </w:r>
          </w:p>
        </w:tc>
        <w:tc>
          <w:tcPr>
            <w:tcW w:w="1247" w:type="dxa"/>
            <w:vMerge w:val="restart"/>
            <w:tcBorders>
              <w:top w:val="single" w:sz="4" w:space="0" w:color="000000" w:themeColor="text1"/>
            </w:tcBorders>
            <w:vAlign w:val="center"/>
          </w:tcPr>
          <w:p w14:paraId="04394405" w14:textId="3EA2AC29" w:rsidR="009F4DD1" w:rsidRPr="00E257ED" w:rsidRDefault="009F4DD1" w:rsidP="00747285">
            <w:pPr>
              <w:pStyle w:val="TableParagraph"/>
              <w:spacing w:line="252" w:lineRule="exact"/>
              <w:ind w:left="0"/>
              <w:jc w:val="center"/>
              <w:rPr>
                <w:rFonts w:ascii="Times New Roman" w:hAnsi="Times New Roman" w:cs="Times New Roman"/>
                <w:b/>
                <w:bCs/>
                <w:iCs/>
                <w:sz w:val="16"/>
                <w:szCs w:val="16"/>
              </w:rPr>
            </w:pPr>
            <w:r w:rsidRPr="00E257ED">
              <w:rPr>
                <w:rFonts w:ascii="Times New Roman" w:hAnsi="Times New Roman" w:cs="Times New Roman"/>
                <w:b/>
                <w:bCs/>
                <w:iCs/>
                <w:w w:val="92"/>
                <w:sz w:val="16"/>
                <w:szCs w:val="16"/>
              </w:rPr>
              <w:t>Pretreated biomass (wet)</w:t>
            </w:r>
            <w:r w:rsidR="00747285">
              <w:rPr>
                <w:rFonts w:ascii="Times New Roman" w:hAnsi="Times New Roman" w:cs="Times New Roman"/>
                <w:b/>
                <w:bCs/>
                <w:iCs/>
                <w:sz w:val="16"/>
                <w:szCs w:val="16"/>
              </w:rPr>
              <w:t xml:space="preserve"> </w:t>
            </w:r>
            <w:r w:rsidRPr="00E257ED">
              <w:rPr>
                <w:rFonts w:ascii="Times New Roman" w:hAnsi="Times New Roman" w:cs="Times New Roman"/>
                <w:b/>
                <w:bCs/>
                <w:iCs/>
                <w:sz w:val="16"/>
                <w:szCs w:val="16"/>
              </w:rPr>
              <w:t>[g]</w:t>
            </w:r>
          </w:p>
        </w:tc>
        <w:tc>
          <w:tcPr>
            <w:tcW w:w="567" w:type="dxa"/>
            <w:vMerge w:val="restart"/>
            <w:tcBorders>
              <w:top w:val="single" w:sz="4" w:space="0" w:color="000000" w:themeColor="text1"/>
            </w:tcBorders>
            <w:vAlign w:val="center"/>
          </w:tcPr>
          <w:p w14:paraId="2E8A9DA3" w14:textId="77777777" w:rsidR="009F4DD1" w:rsidRPr="00E257ED" w:rsidRDefault="009F4DD1" w:rsidP="00530BA8">
            <w:pPr>
              <w:pStyle w:val="TableParagraph"/>
              <w:spacing w:line="252" w:lineRule="exact"/>
              <w:ind w:left="0"/>
              <w:jc w:val="center"/>
              <w:rPr>
                <w:rFonts w:ascii="Times New Roman" w:hAnsi="Times New Roman" w:cs="Times New Roman"/>
                <w:b/>
                <w:bCs/>
                <w:iCs/>
                <w:w w:val="89"/>
                <w:sz w:val="16"/>
                <w:szCs w:val="16"/>
              </w:rPr>
            </w:pPr>
            <w:r w:rsidRPr="00E257ED">
              <w:rPr>
                <w:rFonts w:ascii="Times New Roman" w:hAnsi="Times New Roman" w:cs="Times New Roman"/>
                <w:b/>
                <w:bCs/>
                <w:iCs/>
                <w:w w:val="89"/>
                <w:sz w:val="16"/>
                <w:szCs w:val="16"/>
              </w:rPr>
              <w:t>H</w:t>
            </w:r>
            <w:r w:rsidRPr="00E257ED">
              <w:rPr>
                <w:rFonts w:ascii="Times New Roman" w:hAnsi="Times New Roman" w:cs="Times New Roman"/>
                <w:b/>
                <w:bCs/>
                <w:iCs/>
                <w:w w:val="89"/>
                <w:sz w:val="16"/>
                <w:szCs w:val="16"/>
                <w:vertAlign w:val="subscript"/>
              </w:rPr>
              <w:t>2</w:t>
            </w:r>
            <w:r w:rsidRPr="00E257ED">
              <w:rPr>
                <w:rFonts w:ascii="Times New Roman" w:hAnsi="Times New Roman" w:cs="Times New Roman"/>
                <w:b/>
                <w:bCs/>
                <w:iCs/>
                <w:w w:val="89"/>
                <w:sz w:val="16"/>
                <w:szCs w:val="16"/>
              </w:rPr>
              <w:t>O</w:t>
            </w:r>
          </w:p>
          <w:p w14:paraId="423A19CA" w14:textId="16CE4558" w:rsidR="009F4DD1" w:rsidRPr="00E257ED" w:rsidRDefault="009F4DD1" w:rsidP="00530BA8">
            <w:pPr>
              <w:pStyle w:val="TableParagraph"/>
              <w:spacing w:line="252" w:lineRule="exact"/>
              <w:ind w:left="0"/>
              <w:jc w:val="center"/>
              <w:rPr>
                <w:rFonts w:ascii="Times New Roman" w:hAnsi="Times New Roman" w:cs="Times New Roman"/>
                <w:b/>
                <w:bCs/>
                <w:iCs/>
                <w:sz w:val="16"/>
                <w:szCs w:val="16"/>
              </w:rPr>
            </w:pPr>
            <w:r w:rsidRPr="00E257ED">
              <w:rPr>
                <w:rFonts w:ascii="Times New Roman" w:hAnsi="Times New Roman" w:cs="Times New Roman"/>
                <w:b/>
                <w:bCs/>
                <w:iCs/>
                <w:sz w:val="16"/>
                <w:szCs w:val="16"/>
              </w:rPr>
              <w:t>[mL]</w:t>
            </w:r>
          </w:p>
        </w:tc>
        <w:tc>
          <w:tcPr>
            <w:tcW w:w="1417" w:type="dxa"/>
            <w:vMerge w:val="restart"/>
            <w:tcBorders>
              <w:top w:val="single" w:sz="4" w:space="0" w:color="000000" w:themeColor="text1"/>
            </w:tcBorders>
            <w:vAlign w:val="center"/>
          </w:tcPr>
          <w:p w14:paraId="6654535F" w14:textId="77777777" w:rsidR="00C64C13" w:rsidRDefault="0079519F" w:rsidP="00C23B6B">
            <w:pPr>
              <w:pStyle w:val="TableParagraph"/>
              <w:spacing w:line="264" w:lineRule="exact"/>
              <w:ind w:left="0"/>
              <w:jc w:val="center"/>
              <w:rPr>
                <w:rFonts w:ascii="Times New Roman" w:hAnsi="Times New Roman" w:cs="Times New Roman"/>
                <w:b/>
                <w:bCs/>
                <w:w w:val="105"/>
                <w:sz w:val="16"/>
                <w:szCs w:val="16"/>
              </w:rPr>
            </w:pPr>
            <w:r w:rsidRPr="00E257ED">
              <w:rPr>
                <w:rFonts w:ascii="Times New Roman" w:hAnsi="Times New Roman" w:cs="Times New Roman"/>
                <w:b/>
                <w:bCs/>
                <w:w w:val="105"/>
                <w:sz w:val="16"/>
                <w:szCs w:val="16"/>
              </w:rPr>
              <w:t>Citric acid buffer</w:t>
            </w:r>
            <w:r w:rsidR="00C23B6B" w:rsidRPr="00E257ED">
              <w:rPr>
                <w:rFonts w:ascii="Times New Roman" w:hAnsi="Times New Roman" w:cs="Times New Roman"/>
                <w:b/>
                <w:bCs/>
                <w:w w:val="105"/>
                <w:sz w:val="16"/>
                <w:szCs w:val="16"/>
              </w:rPr>
              <w:t>,</w:t>
            </w:r>
          </w:p>
          <w:p w14:paraId="295D474E" w14:textId="24DDA6CA" w:rsidR="009F4DD1" w:rsidRPr="00E257ED" w:rsidRDefault="00C23B6B" w:rsidP="00C23B6B">
            <w:pPr>
              <w:pStyle w:val="TableParagraph"/>
              <w:spacing w:line="264" w:lineRule="exact"/>
              <w:ind w:left="0"/>
              <w:jc w:val="center"/>
              <w:rPr>
                <w:rFonts w:ascii="Times New Roman" w:hAnsi="Times New Roman" w:cs="Times New Roman"/>
                <w:b/>
                <w:bCs/>
                <w:w w:val="105"/>
                <w:sz w:val="16"/>
                <w:szCs w:val="16"/>
              </w:rPr>
            </w:pPr>
            <w:r w:rsidRPr="00E257ED">
              <w:rPr>
                <w:rFonts w:ascii="Times New Roman" w:hAnsi="Times New Roman" w:cs="Times New Roman"/>
                <w:b/>
                <w:bCs/>
                <w:w w:val="105"/>
                <w:sz w:val="16"/>
                <w:szCs w:val="16"/>
              </w:rPr>
              <w:t>1</w:t>
            </w:r>
            <w:r w:rsidR="0079519F" w:rsidRPr="00E257ED">
              <w:rPr>
                <w:rFonts w:ascii="Times New Roman" w:hAnsi="Times New Roman" w:cs="Times New Roman"/>
                <w:b/>
                <w:bCs/>
                <w:w w:val="105"/>
                <w:sz w:val="16"/>
                <w:szCs w:val="16"/>
              </w:rPr>
              <w:t xml:space="preserve"> mol L</w:t>
            </w:r>
            <w:r w:rsidR="0079519F" w:rsidRPr="00E257ED">
              <w:rPr>
                <w:rFonts w:ascii="Times New Roman" w:hAnsi="Times New Roman" w:cs="Times New Roman"/>
                <w:b/>
                <w:bCs/>
                <w:w w:val="105"/>
                <w:sz w:val="16"/>
                <w:szCs w:val="16"/>
                <w:vertAlign w:val="superscript"/>
              </w:rPr>
              <w:t>-1</w:t>
            </w:r>
            <w:r w:rsidR="0079519F" w:rsidRPr="00E257ED">
              <w:rPr>
                <w:rFonts w:ascii="Times New Roman" w:hAnsi="Times New Roman" w:cs="Times New Roman"/>
                <w:b/>
                <w:bCs/>
                <w:w w:val="105"/>
                <w:sz w:val="16"/>
                <w:szCs w:val="16"/>
              </w:rPr>
              <w:t xml:space="preserve"> [mL]</w:t>
            </w:r>
          </w:p>
        </w:tc>
        <w:tc>
          <w:tcPr>
            <w:tcW w:w="1191" w:type="dxa"/>
            <w:vMerge w:val="restart"/>
            <w:tcBorders>
              <w:top w:val="single" w:sz="4" w:space="0" w:color="000000" w:themeColor="text1"/>
            </w:tcBorders>
            <w:vAlign w:val="center"/>
          </w:tcPr>
          <w:p w14:paraId="50112AEE" w14:textId="77777777" w:rsidR="00C64C13" w:rsidRDefault="00C11041" w:rsidP="00530BA8">
            <w:pPr>
              <w:pStyle w:val="TableParagraph"/>
              <w:spacing w:line="264" w:lineRule="exact"/>
              <w:ind w:left="0"/>
              <w:jc w:val="center"/>
              <w:rPr>
                <w:rFonts w:ascii="Times New Roman" w:hAnsi="Times New Roman" w:cs="Times New Roman"/>
                <w:b/>
                <w:bCs/>
                <w:w w:val="105"/>
                <w:sz w:val="16"/>
                <w:szCs w:val="16"/>
                <w:lang w:val="de-CH"/>
              </w:rPr>
            </w:pPr>
            <w:r w:rsidRPr="00E257ED">
              <w:rPr>
                <w:rFonts w:ascii="Times New Roman" w:hAnsi="Times New Roman" w:cs="Times New Roman"/>
                <w:b/>
                <w:bCs/>
                <w:w w:val="105"/>
                <w:sz w:val="16"/>
                <w:szCs w:val="16"/>
                <w:lang w:val="de-CH"/>
              </w:rPr>
              <w:t>Sodium azide</w:t>
            </w:r>
            <w:r w:rsidR="00C64C13">
              <w:rPr>
                <w:rFonts w:ascii="Times New Roman" w:hAnsi="Times New Roman" w:cs="Times New Roman"/>
                <w:b/>
                <w:bCs/>
                <w:w w:val="105"/>
                <w:sz w:val="16"/>
                <w:szCs w:val="16"/>
                <w:lang w:val="de-CH"/>
              </w:rPr>
              <w:t>,</w:t>
            </w:r>
          </w:p>
          <w:p w14:paraId="363906FD" w14:textId="0B4ACFC3" w:rsidR="009F4DD1" w:rsidRPr="00E257ED" w:rsidRDefault="00EB0865" w:rsidP="00530BA8">
            <w:pPr>
              <w:pStyle w:val="TableParagraph"/>
              <w:spacing w:line="264" w:lineRule="exact"/>
              <w:ind w:left="0"/>
              <w:jc w:val="center"/>
              <w:rPr>
                <w:rFonts w:ascii="Times New Roman" w:hAnsi="Times New Roman" w:cs="Times New Roman"/>
                <w:b/>
                <w:bCs/>
                <w:w w:val="105"/>
                <w:sz w:val="16"/>
                <w:szCs w:val="16"/>
                <w:lang w:val="de-CH"/>
              </w:rPr>
            </w:pPr>
            <w:r w:rsidRPr="00E257ED">
              <w:rPr>
                <w:rFonts w:ascii="Times New Roman" w:hAnsi="Times New Roman" w:cs="Times New Roman"/>
                <w:b/>
                <w:bCs/>
                <w:w w:val="105"/>
                <w:sz w:val="16"/>
                <w:szCs w:val="16"/>
                <w:lang w:val="de-CH"/>
              </w:rPr>
              <w:t>20</w:t>
            </w:r>
            <w:r w:rsidR="0079519F" w:rsidRPr="00E257ED">
              <w:rPr>
                <w:rFonts w:ascii="Times New Roman" w:hAnsi="Times New Roman" w:cs="Times New Roman"/>
                <w:b/>
                <w:bCs/>
                <w:w w:val="105"/>
                <w:sz w:val="16"/>
                <w:szCs w:val="16"/>
                <w:lang w:val="de-CH"/>
              </w:rPr>
              <w:t xml:space="preserve"> g L</w:t>
            </w:r>
            <w:r w:rsidR="0079519F" w:rsidRPr="00E257ED">
              <w:rPr>
                <w:rFonts w:ascii="Times New Roman" w:hAnsi="Times New Roman" w:cs="Times New Roman"/>
                <w:b/>
                <w:bCs/>
                <w:w w:val="105"/>
                <w:sz w:val="16"/>
                <w:szCs w:val="16"/>
                <w:vertAlign w:val="superscript"/>
                <w:lang w:val="de-CH"/>
              </w:rPr>
              <w:t>-1</w:t>
            </w:r>
            <w:r w:rsidR="006B759B" w:rsidRPr="00E257ED">
              <w:rPr>
                <w:rFonts w:ascii="Times New Roman" w:hAnsi="Times New Roman" w:cs="Times New Roman"/>
                <w:b/>
                <w:bCs/>
                <w:w w:val="105"/>
                <w:sz w:val="16"/>
                <w:szCs w:val="16"/>
                <w:lang w:val="de-CH"/>
              </w:rPr>
              <w:t xml:space="preserve"> </w:t>
            </w:r>
            <w:r w:rsidR="0079519F" w:rsidRPr="00E257ED">
              <w:rPr>
                <w:rFonts w:ascii="Times New Roman" w:hAnsi="Times New Roman" w:cs="Times New Roman"/>
                <w:b/>
                <w:bCs/>
                <w:w w:val="105"/>
                <w:sz w:val="16"/>
                <w:szCs w:val="16"/>
                <w:lang w:val="de-CH"/>
              </w:rPr>
              <w:t>[mL]</w:t>
            </w:r>
          </w:p>
        </w:tc>
        <w:tc>
          <w:tcPr>
            <w:tcW w:w="2297" w:type="dxa"/>
            <w:gridSpan w:val="4"/>
            <w:tcBorders>
              <w:top w:val="single" w:sz="4" w:space="0" w:color="000000" w:themeColor="text1"/>
              <w:bottom w:val="single" w:sz="4" w:space="0" w:color="000000" w:themeColor="text1"/>
            </w:tcBorders>
            <w:vAlign w:val="center"/>
          </w:tcPr>
          <w:p w14:paraId="04C7D781" w14:textId="7D260274" w:rsidR="009F4DD1" w:rsidRPr="00E257ED" w:rsidRDefault="009F4DD1" w:rsidP="00B06736">
            <w:pPr>
              <w:pStyle w:val="TableParagraph"/>
              <w:spacing w:line="264" w:lineRule="exact"/>
              <w:ind w:left="0"/>
              <w:jc w:val="center"/>
              <w:rPr>
                <w:rFonts w:ascii="Times New Roman" w:hAnsi="Times New Roman" w:cs="Times New Roman"/>
                <w:b/>
                <w:bCs/>
                <w:w w:val="105"/>
                <w:sz w:val="16"/>
                <w:szCs w:val="16"/>
              </w:rPr>
            </w:pPr>
            <w:r w:rsidRPr="00E257ED">
              <w:rPr>
                <w:rFonts w:ascii="Times New Roman" w:hAnsi="Times New Roman" w:cs="Times New Roman"/>
                <w:b/>
                <w:bCs/>
                <w:w w:val="105"/>
                <w:sz w:val="16"/>
                <w:szCs w:val="16"/>
              </w:rPr>
              <w:t>Accellerase 1500</w:t>
            </w:r>
            <w:r w:rsidRPr="00E257ED">
              <w:rPr>
                <w:rFonts w:ascii="Times New Roman" w:hAnsi="Times New Roman" w:cs="Times New Roman"/>
                <w:b/>
                <w:bCs/>
                <w:sz w:val="16"/>
                <w:szCs w:val="16"/>
              </w:rPr>
              <w:t xml:space="preserve"> [mL]</w:t>
            </w:r>
          </w:p>
        </w:tc>
      </w:tr>
      <w:tr w:rsidR="00D11354" w:rsidRPr="00D533C4" w14:paraId="79308C52" w14:textId="01A32866" w:rsidTr="006967B5">
        <w:trPr>
          <w:trHeight w:val="575"/>
          <w:jc w:val="center"/>
        </w:trPr>
        <w:tc>
          <w:tcPr>
            <w:tcW w:w="850" w:type="dxa"/>
            <w:vMerge/>
            <w:tcBorders>
              <w:bottom w:val="single" w:sz="4" w:space="0" w:color="000000" w:themeColor="text1"/>
            </w:tcBorders>
            <w:vAlign w:val="center"/>
          </w:tcPr>
          <w:p w14:paraId="41D573D0" w14:textId="77777777" w:rsidR="009F4DD1" w:rsidRPr="00E257ED" w:rsidRDefault="009F4DD1" w:rsidP="00530BA8">
            <w:pPr>
              <w:pStyle w:val="TableParagraph"/>
              <w:spacing w:line="264" w:lineRule="exact"/>
              <w:ind w:left="0"/>
              <w:jc w:val="center"/>
              <w:rPr>
                <w:rFonts w:ascii="Times New Roman" w:hAnsi="Times New Roman" w:cs="Times New Roman"/>
                <w:b/>
                <w:bCs/>
                <w:w w:val="105"/>
                <w:sz w:val="16"/>
                <w:szCs w:val="16"/>
              </w:rPr>
            </w:pPr>
          </w:p>
        </w:tc>
        <w:tc>
          <w:tcPr>
            <w:tcW w:w="1984" w:type="dxa"/>
            <w:vMerge/>
            <w:tcBorders>
              <w:bottom w:val="single" w:sz="4" w:space="0" w:color="000000" w:themeColor="text1"/>
            </w:tcBorders>
            <w:vAlign w:val="center"/>
          </w:tcPr>
          <w:p w14:paraId="34C8BBEB" w14:textId="77777777" w:rsidR="009F4DD1" w:rsidRPr="00E257ED" w:rsidRDefault="009F4DD1" w:rsidP="00530BA8">
            <w:pPr>
              <w:pStyle w:val="TableParagraph"/>
              <w:spacing w:line="291" w:lineRule="exact"/>
              <w:ind w:left="0"/>
              <w:jc w:val="center"/>
              <w:rPr>
                <w:rFonts w:ascii="Times New Roman" w:hAnsi="Times New Roman" w:cs="Times New Roman"/>
                <w:b/>
                <w:bCs/>
                <w:w w:val="105"/>
                <w:sz w:val="16"/>
                <w:szCs w:val="16"/>
              </w:rPr>
            </w:pPr>
          </w:p>
        </w:tc>
        <w:tc>
          <w:tcPr>
            <w:tcW w:w="1247" w:type="dxa"/>
            <w:vMerge/>
            <w:tcBorders>
              <w:bottom w:val="single" w:sz="4" w:space="0" w:color="000000" w:themeColor="text1"/>
            </w:tcBorders>
            <w:vAlign w:val="center"/>
          </w:tcPr>
          <w:p w14:paraId="13DDF98B" w14:textId="77777777" w:rsidR="009F4DD1" w:rsidRPr="00E257ED" w:rsidRDefault="009F4DD1" w:rsidP="00530BA8">
            <w:pPr>
              <w:pStyle w:val="TableParagraph"/>
              <w:spacing w:line="252" w:lineRule="exact"/>
              <w:ind w:left="0"/>
              <w:jc w:val="center"/>
              <w:rPr>
                <w:rFonts w:ascii="Times New Roman" w:hAnsi="Times New Roman" w:cs="Times New Roman"/>
                <w:b/>
                <w:bCs/>
                <w:iCs/>
                <w:w w:val="92"/>
                <w:sz w:val="16"/>
                <w:szCs w:val="16"/>
              </w:rPr>
            </w:pPr>
          </w:p>
        </w:tc>
        <w:tc>
          <w:tcPr>
            <w:tcW w:w="567" w:type="dxa"/>
            <w:vMerge/>
            <w:tcBorders>
              <w:bottom w:val="single" w:sz="4" w:space="0" w:color="000000" w:themeColor="text1"/>
            </w:tcBorders>
            <w:vAlign w:val="center"/>
          </w:tcPr>
          <w:p w14:paraId="45BB14CD" w14:textId="77777777" w:rsidR="009F4DD1" w:rsidRPr="00E257ED" w:rsidRDefault="009F4DD1" w:rsidP="00530BA8">
            <w:pPr>
              <w:pStyle w:val="TableParagraph"/>
              <w:spacing w:line="252" w:lineRule="exact"/>
              <w:ind w:left="0"/>
              <w:jc w:val="center"/>
              <w:rPr>
                <w:rFonts w:ascii="Times New Roman" w:hAnsi="Times New Roman" w:cs="Times New Roman"/>
                <w:b/>
                <w:bCs/>
                <w:iCs/>
                <w:w w:val="89"/>
                <w:sz w:val="16"/>
                <w:szCs w:val="16"/>
              </w:rPr>
            </w:pPr>
          </w:p>
        </w:tc>
        <w:tc>
          <w:tcPr>
            <w:tcW w:w="1417" w:type="dxa"/>
            <w:vMerge/>
            <w:tcBorders>
              <w:bottom w:val="single" w:sz="4" w:space="0" w:color="000000" w:themeColor="text1"/>
            </w:tcBorders>
          </w:tcPr>
          <w:p w14:paraId="63AC445C" w14:textId="77777777" w:rsidR="009F4DD1" w:rsidRPr="00E257ED" w:rsidRDefault="009F4DD1" w:rsidP="00530BA8">
            <w:pPr>
              <w:pStyle w:val="TableParagraph"/>
              <w:spacing w:line="264" w:lineRule="exact"/>
              <w:ind w:left="0"/>
              <w:jc w:val="center"/>
              <w:rPr>
                <w:rFonts w:ascii="Times New Roman" w:hAnsi="Times New Roman" w:cs="Times New Roman"/>
                <w:b/>
                <w:bCs/>
                <w:w w:val="105"/>
                <w:sz w:val="16"/>
                <w:szCs w:val="16"/>
              </w:rPr>
            </w:pPr>
          </w:p>
        </w:tc>
        <w:tc>
          <w:tcPr>
            <w:tcW w:w="1191" w:type="dxa"/>
            <w:vMerge/>
            <w:tcBorders>
              <w:bottom w:val="single" w:sz="4" w:space="0" w:color="000000" w:themeColor="text1"/>
            </w:tcBorders>
          </w:tcPr>
          <w:p w14:paraId="2BE2A2DF" w14:textId="7A85376D" w:rsidR="009F4DD1" w:rsidRPr="00E257ED" w:rsidRDefault="009F4DD1" w:rsidP="00530BA8">
            <w:pPr>
              <w:pStyle w:val="TableParagraph"/>
              <w:spacing w:line="264" w:lineRule="exact"/>
              <w:ind w:left="0"/>
              <w:jc w:val="center"/>
              <w:rPr>
                <w:rFonts w:ascii="Times New Roman" w:hAnsi="Times New Roman" w:cs="Times New Roman"/>
                <w:b/>
                <w:bCs/>
                <w:w w:val="105"/>
                <w:sz w:val="16"/>
                <w:szCs w:val="16"/>
              </w:rPr>
            </w:pPr>
          </w:p>
        </w:tc>
        <w:tc>
          <w:tcPr>
            <w:tcW w:w="567" w:type="dxa"/>
            <w:tcBorders>
              <w:top w:val="single" w:sz="4" w:space="0" w:color="000000" w:themeColor="text1"/>
              <w:bottom w:val="single" w:sz="4" w:space="0" w:color="000000" w:themeColor="text1"/>
            </w:tcBorders>
            <w:vAlign w:val="center"/>
          </w:tcPr>
          <w:p w14:paraId="3519C501" w14:textId="44CDF2A6" w:rsidR="009F4DD1" w:rsidRPr="00E257ED" w:rsidRDefault="009F4DD1" w:rsidP="00530BA8">
            <w:pPr>
              <w:pStyle w:val="TableParagraph"/>
              <w:spacing w:line="264" w:lineRule="exact"/>
              <w:ind w:left="0"/>
              <w:jc w:val="center"/>
              <w:rPr>
                <w:rFonts w:ascii="Times New Roman" w:hAnsi="Times New Roman" w:cs="Times New Roman"/>
                <w:b/>
                <w:bCs/>
                <w:w w:val="105"/>
                <w:sz w:val="16"/>
                <w:szCs w:val="16"/>
              </w:rPr>
            </w:pPr>
            <w:r w:rsidRPr="00E257ED">
              <w:rPr>
                <w:rFonts w:ascii="Times New Roman" w:hAnsi="Times New Roman" w:cs="Times New Roman"/>
                <w:b/>
                <w:bCs/>
                <w:w w:val="105"/>
                <w:sz w:val="16"/>
                <w:szCs w:val="16"/>
              </w:rPr>
              <w:t>Start</w:t>
            </w:r>
          </w:p>
        </w:tc>
        <w:tc>
          <w:tcPr>
            <w:tcW w:w="567" w:type="dxa"/>
            <w:tcBorders>
              <w:top w:val="single" w:sz="4" w:space="0" w:color="000000" w:themeColor="text1"/>
              <w:bottom w:val="single" w:sz="4" w:space="0" w:color="000000" w:themeColor="text1"/>
            </w:tcBorders>
            <w:vAlign w:val="center"/>
          </w:tcPr>
          <w:p w14:paraId="38A78A9C" w14:textId="56CB11CD" w:rsidR="009F4DD1" w:rsidRPr="00E257ED" w:rsidRDefault="009F4DD1" w:rsidP="00530BA8">
            <w:pPr>
              <w:pStyle w:val="TableParagraph"/>
              <w:spacing w:line="264" w:lineRule="exact"/>
              <w:ind w:left="0"/>
              <w:jc w:val="center"/>
              <w:rPr>
                <w:rFonts w:ascii="Times New Roman" w:hAnsi="Times New Roman" w:cs="Times New Roman"/>
                <w:b/>
                <w:bCs/>
                <w:w w:val="105"/>
                <w:sz w:val="16"/>
                <w:szCs w:val="16"/>
              </w:rPr>
            </w:pPr>
            <w:r w:rsidRPr="00E257ED">
              <w:rPr>
                <w:rFonts w:ascii="Times New Roman" w:hAnsi="Times New Roman" w:cs="Times New Roman"/>
                <w:b/>
                <w:bCs/>
                <w:w w:val="105"/>
                <w:sz w:val="16"/>
                <w:szCs w:val="16"/>
              </w:rPr>
              <w:t>Day 3</w:t>
            </w:r>
          </w:p>
        </w:tc>
        <w:tc>
          <w:tcPr>
            <w:tcW w:w="567" w:type="dxa"/>
            <w:tcBorders>
              <w:top w:val="single" w:sz="4" w:space="0" w:color="000000" w:themeColor="text1"/>
              <w:bottom w:val="single" w:sz="4" w:space="0" w:color="000000" w:themeColor="text1"/>
            </w:tcBorders>
            <w:vAlign w:val="center"/>
          </w:tcPr>
          <w:p w14:paraId="0E7D54F2" w14:textId="6C57CCE8" w:rsidR="009F4DD1" w:rsidRPr="00E257ED" w:rsidRDefault="009F4DD1" w:rsidP="00530BA8">
            <w:pPr>
              <w:pStyle w:val="TableParagraph"/>
              <w:spacing w:line="264" w:lineRule="exact"/>
              <w:ind w:left="0"/>
              <w:jc w:val="center"/>
              <w:rPr>
                <w:rFonts w:ascii="Times New Roman" w:hAnsi="Times New Roman" w:cs="Times New Roman"/>
                <w:b/>
                <w:bCs/>
                <w:w w:val="105"/>
                <w:sz w:val="16"/>
                <w:szCs w:val="16"/>
              </w:rPr>
            </w:pPr>
            <w:r w:rsidRPr="00E257ED">
              <w:rPr>
                <w:rFonts w:ascii="Times New Roman" w:hAnsi="Times New Roman" w:cs="Times New Roman"/>
                <w:b/>
                <w:bCs/>
                <w:w w:val="105"/>
                <w:sz w:val="16"/>
                <w:szCs w:val="16"/>
              </w:rPr>
              <w:t>Day 7</w:t>
            </w:r>
          </w:p>
        </w:tc>
        <w:tc>
          <w:tcPr>
            <w:tcW w:w="596" w:type="dxa"/>
            <w:tcBorders>
              <w:top w:val="single" w:sz="4" w:space="0" w:color="000000" w:themeColor="text1"/>
              <w:bottom w:val="single" w:sz="4" w:space="0" w:color="000000" w:themeColor="text1"/>
            </w:tcBorders>
            <w:vAlign w:val="center"/>
          </w:tcPr>
          <w:p w14:paraId="6B51828D" w14:textId="2ACC760A" w:rsidR="009F4DD1" w:rsidRPr="00E257ED" w:rsidRDefault="009F4DD1" w:rsidP="00530BA8">
            <w:pPr>
              <w:pStyle w:val="TableParagraph"/>
              <w:spacing w:line="264" w:lineRule="exact"/>
              <w:ind w:left="0"/>
              <w:jc w:val="center"/>
              <w:rPr>
                <w:rFonts w:ascii="Times New Roman" w:hAnsi="Times New Roman" w:cs="Times New Roman"/>
                <w:b/>
                <w:bCs/>
                <w:w w:val="105"/>
                <w:sz w:val="16"/>
                <w:szCs w:val="16"/>
              </w:rPr>
            </w:pPr>
            <w:r w:rsidRPr="00E257ED">
              <w:rPr>
                <w:rFonts w:ascii="Times New Roman" w:hAnsi="Times New Roman" w:cs="Times New Roman"/>
                <w:b/>
                <w:bCs/>
                <w:w w:val="105"/>
                <w:sz w:val="16"/>
                <w:szCs w:val="16"/>
              </w:rPr>
              <w:t>Day 9</w:t>
            </w:r>
          </w:p>
        </w:tc>
      </w:tr>
      <w:tr w:rsidR="00D11354" w:rsidRPr="00D533C4" w14:paraId="7F575BFE" w14:textId="310A567E" w:rsidTr="006967B5">
        <w:trPr>
          <w:trHeight w:val="286"/>
          <w:jc w:val="center"/>
        </w:trPr>
        <w:tc>
          <w:tcPr>
            <w:tcW w:w="850" w:type="dxa"/>
            <w:tcBorders>
              <w:top w:val="single" w:sz="4" w:space="0" w:color="000000" w:themeColor="text1"/>
            </w:tcBorders>
            <w:vAlign w:val="center"/>
          </w:tcPr>
          <w:p w14:paraId="678A8ECC" w14:textId="6384D819" w:rsidR="009F4DD1" w:rsidRPr="00E257ED" w:rsidRDefault="009F4DD1" w:rsidP="00695F20">
            <w:pPr>
              <w:pStyle w:val="TableParagraph"/>
              <w:spacing w:line="266" w:lineRule="exact"/>
              <w:ind w:left="0"/>
              <w:jc w:val="center"/>
              <w:rPr>
                <w:rFonts w:ascii="Times New Roman" w:hAnsi="Times New Roman" w:cs="Times New Roman"/>
                <w:sz w:val="16"/>
                <w:szCs w:val="16"/>
              </w:rPr>
            </w:pPr>
            <w:r w:rsidRPr="00E257ED">
              <w:rPr>
                <w:rFonts w:ascii="Times New Roman" w:hAnsi="Times New Roman" w:cs="Times New Roman"/>
                <w:w w:val="106"/>
                <w:sz w:val="16"/>
                <w:szCs w:val="16"/>
              </w:rPr>
              <w:t>Spruce</w:t>
            </w:r>
          </w:p>
        </w:tc>
        <w:tc>
          <w:tcPr>
            <w:tcW w:w="1984" w:type="dxa"/>
            <w:tcBorders>
              <w:top w:val="single" w:sz="4" w:space="0" w:color="000000" w:themeColor="text1"/>
            </w:tcBorders>
            <w:vAlign w:val="center"/>
          </w:tcPr>
          <w:p w14:paraId="4995185A" w14:textId="77777777" w:rsidR="009F4DD1" w:rsidRPr="00E257ED" w:rsidRDefault="009F4DD1" w:rsidP="00695F20">
            <w:pPr>
              <w:pStyle w:val="TableParagraph"/>
              <w:spacing w:line="266" w:lineRule="exact"/>
              <w:ind w:left="0"/>
              <w:jc w:val="center"/>
              <w:rPr>
                <w:rFonts w:ascii="Times New Roman" w:hAnsi="Times New Roman" w:cs="Times New Roman"/>
                <w:sz w:val="16"/>
                <w:szCs w:val="16"/>
              </w:rPr>
            </w:pPr>
            <w:r w:rsidRPr="00E257ED">
              <w:rPr>
                <w:rFonts w:ascii="Times New Roman" w:hAnsi="Times New Roman" w:cs="Times New Roman"/>
                <w:w w:val="105"/>
                <w:sz w:val="16"/>
                <w:szCs w:val="16"/>
              </w:rPr>
              <w:t>-</w:t>
            </w:r>
            <w:r w:rsidRPr="00E257ED">
              <w:rPr>
                <w:rFonts w:ascii="Times New Roman" w:hAnsi="Times New Roman" w:cs="Times New Roman"/>
                <w:spacing w:val="22"/>
                <w:w w:val="105"/>
                <w:sz w:val="16"/>
                <w:szCs w:val="16"/>
              </w:rPr>
              <w:t xml:space="preserve"> </w:t>
            </w:r>
            <w:r w:rsidRPr="00E257ED">
              <w:rPr>
                <w:rFonts w:ascii="Times New Roman" w:hAnsi="Times New Roman" w:cs="Times New Roman"/>
                <w:w w:val="105"/>
                <w:sz w:val="16"/>
                <w:szCs w:val="16"/>
              </w:rPr>
              <w:t>(control)</w:t>
            </w:r>
          </w:p>
        </w:tc>
        <w:tc>
          <w:tcPr>
            <w:tcW w:w="1247" w:type="dxa"/>
            <w:tcBorders>
              <w:top w:val="single" w:sz="4" w:space="0" w:color="000000" w:themeColor="text1"/>
            </w:tcBorders>
            <w:vAlign w:val="center"/>
          </w:tcPr>
          <w:p w14:paraId="77D41247" w14:textId="2D8B9CE5" w:rsidR="009F4DD1" w:rsidRPr="00E257ED" w:rsidRDefault="009F4DD1" w:rsidP="00695F20">
            <w:pPr>
              <w:pStyle w:val="TableParagraph"/>
              <w:spacing w:line="266"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0.6517</w:t>
            </w:r>
          </w:p>
        </w:tc>
        <w:tc>
          <w:tcPr>
            <w:tcW w:w="567" w:type="dxa"/>
            <w:tcBorders>
              <w:top w:val="single" w:sz="4" w:space="0" w:color="000000" w:themeColor="text1"/>
            </w:tcBorders>
            <w:vAlign w:val="center"/>
          </w:tcPr>
          <w:p w14:paraId="1DCE28FA" w14:textId="2AE576DF" w:rsidR="009F4DD1" w:rsidRPr="00E257ED" w:rsidRDefault="009F4DD1" w:rsidP="00695F20">
            <w:pPr>
              <w:pStyle w:val="TableParagraph"/>
              <w:spacing w:line="266"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8.915</w:t>
            </w:r>
          </w:p>
        </w:tc>
        <w:tc>
          <w:tcPr>
            <w:tcW w:w="1417" w:type="dxa"/>
            <w:tcBorders>
              <w:top w:val="single" w:sz="4" w:space="0" w:color="000000" w:themeColor="text1"/>
            </w:tcBorders>
          </w:tcPr>
          <w:p w14:paraId="18148CDB" w14:textId="0A1CAA01" w:rsidR="009F4DD1" w:rsidRPr="00E257ED" w:rsidRDefault="0079519F" w:rsidP="00695F20">
            <w:pPr>
              <w:pStyle w:val="TableParagraph"/>
              <w:spacing w:line="266"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0.5</w:t>
            </w:r>
          </w:p>
        </w:tc>
        <w:tc>
          <w:tcPr>
            <w:tcW w:w="1191" w:type="dxa"/>
            <w:tcBorders>
              <w:top w:val="single" w:sz="4" w:space="0" w:color="000000" w:themeColor="text1"/>
            </w:tcBorders>
          </w:tcPr>
          <w:p w14:paraId="7BE4B6C8" w14:textId="61440073" w:rsidR="009F4DD1" w:rsidRPr="00E257ED" w:rsidRDefault="0079519F" w:rsidP="00695F20">
            <w:pPr>
              <w:pStyle w:val="TableParagraph"/>
              <w:spacing w:line="266"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0.1</w:t>
            </w:r>
          </w:p>
        </w:tc>
        <w:tc>
          <w:tcPr>
            <w:tcW w:w="567" w:type="dxa"/>
            <w:tcBorders>
              <w:top w:val="single" w:sz="4" w:space="0" w:color="000000" w:themeColor="text1"/>
            </w:tcBorders>
            <w:vAlign w:val="center"/>
          </w:tcPr>
          <w:p w14:paraId="0906C9FA" w14:textId="308F1350" w:rsidR="009F4DD1" w:rsidRPr="00E257ED" w:rsidRDefault="009F4DD1" w:rsidP="00695F20">
            <w:pPr>
              <w:pStyle w:val="TableParagraph"/>
              <w:spacing w:line="266"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0.058</w:t>
            </w:r>
          </w:p>
        </w:tc>
        <w:tc>
          <w:tcPr>
            <w:tcW w:w="567" w:type="dxa"/>
            <w:tcBorders>
              <w:top w:val="single" w:sz="4" w:space="0" w:color="000000" w:themeColor="text1"/>
            </w:tcBorders>
            <w:vAlign w:val="center"/>
          </w:tcPr>
          <w:p w14:paraId="647F366A" w14:textId="64492CD8" w:rsidR="009F4DD1" w:rsidRPr="00E257ED" w:rsidRDefault="009F4DD1" w:rsidP="00695F20">
            <w:pPr>
              <w:pStyle w:val="TableParagraph"/>
              <w:spacing w:line="266"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0.056</w:t>
            </w:r>
          </w:p>
        </w:tc>
        <w:tc>
          <w:tcPr>
            <w:tcW w:w="567" w:type="dxa"/>
            <w:tcBorders>
              <w:top w:val="single" w:sz="4" w:space="0" w:color="000000" w:themeColor="text1"/>
            </w:tcBorders>
          </w:tcPr>
          <w:p w14:paraId="76CC438A" w14:textId="75E3C11D" w:rsidR="009F4DD1" w:rsidRPr="00E257ED" w:rsidRDefault="009F4DD1" w:rsidP="00695F20">
            <w:pPr>
              <w:pStyle w:val="TableParagraph"/>
              <w:spacing w:line="266"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0.101</w:t>
            </w:r>
          </w:p>
        </w:tc>
        <w:tc>
          <w:tcPr>
            <w:tcW w:w="596" w:type="dxa"/>
            <w:tcBorders>
              <w:top w:val="single" w:sz="4" w:space="0" w:color="000000" w:themeColor="text1"/>
            </w:tcBorders>
          </w:tcPr>
          <w:p w14:paraId="74A4E66E" w14:textId="4DA96A6B" w:rsidR="009F4DD1" w:rsidRPr="00E257ED" w:rsidRDefault="009F4DD1" w:rsidP="00695F20">
            <w:pPr>
              <w:pStyle w:val="TableParagraph"/>
              <w:spacing w:line="266"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0.182</w:t>
            </w:r>
          </w:p>
        </w:tc>
      </w:tr>
      <w:tr w:rsidR="00D11354" w:rsidRPr="00D533C4" w14:paraId="16B3F450" w14:textId="7528EED0" w:rsidTr="006967B5">
        <w:trPr>
          <w:trHeight w:val="288"/>
          <w:jc w:val="center"/>
        </w:trPr>
        <w:tc>
          <w:tcPr>
            <w:tcW w:w="850" w:type="dxa"/>
            <w:vAlign w:val="center"/>
          </w:tcPr>
          <w:p w14:paraId="55711728" w14:textId="709DDB35"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w w:val="106"/>
                <w:sz w:val="16"/>
                <w:szCs w:val="16"/>
              </w:rPr>
              <w:t>Spruce</w:t>
            </w:r>
          </w:p>
        </w:tc>
        <w:tc>
          <w:tcPr>
            <w:tcW w:w="1984" w:type="dxa"/>
            <w:vAlign w:val="center"/>
          </w:tcPr>
          <w:p w14:paraId="6E924B58" w14:textId="076611BA" w:rsidR="0079519F" w:rsidRPr="00E257ED" w:rsidRDefault="0079519F" w:rsidP="00695F20">
            <w:pPr>
              <w:pStyle w:val="TableParagraph"/>
              <w:ind w:left="0"/>
              <w:jc w:val="center"/>
              <w:rPr>
                <w:rFonts w:ascii="Times New Roman" w:hAnsi="Times New Roman" w:cs="Times New Roman"/>
                <w:w w:val="110"/>
                <w:sz w:val="16"/>
                <w:szCs w:val="16"/>
              </w:rPr>
            </w:pPr>
            <w:r w:rsidRPr="00E257ED">
              <w:rPr>
                <w:rFonts w:ascii="Times New Roman" w:hAnsi="Times New Roman" w:cs="Times New Roman"/>
                <w:w w:val="110"/>
                <w:sz w:val="16"/>
                <w:szCs w:val="16"/>
              </w:rPr>
              <w:t>2-Naphthol</w:t>
            </w:r>
          </w:p>
        </w:tc>
        <w:tc>
          <w:tcPr>
            <w:tcW w:w="1247" w:type="dxa"/>
            <w:vAlign w:val="center"/>
          </w:tcPr>
          <w:p w14:paraId="7D616BCC" w14:textId="306D5BBF"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0.6841</w:t>
            </w:r>
          </w:p>
        </w:tc>
        <w:tc>
          <w:tcPr>
            <w:tcW w:w="567" w:type="dxa"/>
            <w:vAlign w:val="center"/>
          </w:tcPr>
          <w:p w14:paraId="1D7162A1" w14:textId="6643D12C"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8.899</w:t>
            </w:r>
          </w:p>
        </w:tc>
        <w:tc>
          <w:tcPr>
            <w:tcW w:w="1417" w:type="dxa"/>
          </w:tcPr>
          <w:p w14:paraId="43A56A03" w14:textId="02DD7332"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0.5</w:t>
            </w:r>
          </w:p>
        </w:tc>
        <w:tc>
          <w:tcPr>
            <w:tcW w:w="1191" w:type="dxa"/>
          </w:tcPr>
          <w:p w14:paraId="42D8E6B5" w14:textId="461659EE"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0.1</w:t>
            </w:r>
          </w:p>
        </w:tc>
        <w:tc>
          <w:tcPr>
            <w:tcW w:w="567" w:type="dxa"/>
          </w:tcPr>
          <w:p w14:paraId="21E17529" w14:textId="104504E1"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0.058</w:t>
            </w:r>
          </w:p>
        </w:tc>
        <w:tc>
          <w:tcPr>
            <w:tcW w:w="567" w:type="dxa"/>
            <w:vAlign w:val="center"/>
          </w:tcPr>
          <w:p w14:paraId="615861FC" w14:textId="0434D471"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0.056</w:t>
            </w:r>
          </w:p>
        </w:tc>
        <w:tc>
          <w:tcPr>
            <w:tcW w:w="567" w:type="dxa"/>
          </w:tcPr>
          <w:p w14:paraId="053E3A5F" w14:textId="79C6AB9E"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0.101</w:t>
            </w:r>
          </w:p>
        </w:tc>
        <w:tc>
          <w:tcPr>
            <w:tcW w:w="596" w:type="dxa"/>
          </w:tcPr>
          <w:p w14:paraId="3E5E8E49" w14:textId="55B2D1EB"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0.182</w:t>
            </w:r>
          </w:p>
        </w:tc>
      </w:tr>
      <w:tr w:rsidR="00D11354" w:rsidRPr="00D533C4" w14:paraId="36C55BEC" w14:textId="4C854F93" w:rsidTr="006967B5">
        <w:trPr>
          <w:trHeight w:val="288"/>
          <w:jc w:val="center"/>
        </w:trPr>
        <w:tc>
          <w:tcPr>
            <w:tcW w:w="850" w:type="dxa"/>
            <w:vAlign w:val="center"/>
          </w:tcPr>
          <w:p w14:paraId="10B06CE5" w14:textId="72EF792F"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w w:val="106"/>
                <w:sz w:val="16"/>
                <w:szCs w:val="16"/>
              </w:rPr>
              <w:t>Spruce</w:t>
            </w:r>
          </w:p>
        </w:tc>
        <w:tc>
          <w:tcPr>
            <w:tcW w:w="1984" w:type="dxa"/>
            <w:vAlign w:val="center"/>
          </w:tcPr>
          <w:p w14:paraId="5B4E39C6" w14:textId="29CC6D63" w:rsidR="0079519F" w:rsidRPr="00E257ED" w:rsidRDefault="0079519F" w:rsidP="00695F20">
            <w:pPr>
              <w:pStyle w:val="TableParagraph"/>
              <w:ind w:left="0"/>
              <w:jc w:val="center"/>
              <w:rPr>
                <w:rFonts w:ascii="Times New Roman" w:hAnsi="Times New Roman" w:cs="Times New Roman"/>
                <w:w w:val="110"/>
                <w:sz w:val="16"/>
                <w:szCs w:val="16"/>
              </w:rPr>
            </w:pPr>
            <w:r w:rsidRPr="00E257ED">
              <w:rPr>
                <w:rFonts w:ascii="Times New Roman" w:hAnsi="Times New Roman" w:cs="Times New Roman"/>
                <w:w w:val="110"/>
                <w:sz w:val="16"/>
                <w:szCs w:val="16"/>
              </w:rPr>
              <w:t>2-Naphthol-7-sulfonate</w:t>
            </w:r>
          </w:p>
        </w:tc>
        <w:tc>
          <w:tcPr>
            <w:tcW w:w="1247" w:type="dxa"/>
            <w:vAlign w:val="center"/>
          </w:tcPr>
          <w:p w14:paraId="630B3DB0" w14:textId="42B4C48E"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0.6195</w:t>
            </w:r>
          </w:p>
        </w:tc>
        <w:tc>
          <w:tcPr>
            <w:tcW w:w="567" w:type="dxa"/>
            <w:vAlign w:val="center"/>
          </w:tcPr>
          <w:p w14:paraId="414A8432" w14:textId="72F6E040"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8.940</w:t>
            </w:r>
          </w:p>
        </w:tc>
        <w:tc>
          <w:tcPr>
            <w:tcW w:w="1417" w:type="dxa"/>
          </w:tcPr>
          <w:p w14:paraId="38C02588" w14:textId="0498EB62"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0.5</w:t>
            </w:r>
          </w:p>
        </w:tc>
        <w:tc>
          <w:tcPr>
            <w:tcW w:w="1191" w:type="dxa"/>
          </w:tcPr>
          <w:p w14:paraId="1F71C720" w14:textId="6284DA7F"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0.1</w:t>
            </w:r>
          </w:p>
        </w:tc>
        <w:tc>
          <w:tcPr>
            <w:tcW w:w="567" w:type="dxa"/>
          </w:tcPr>
          <w:p w14:paraId="62BE4449" w14:textId="161785B9"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0.058</w:t>
            </w:r>
          </w:p>
        </w:tc>
        <w:tc>
          <w:tcPr>
            <w:tcW w:w="567" w:type="dxa"/>
            <w:vAlign w:val="center"/>
          </w:tcPr>
          <w:p w14:paraId="384E815B" w14:textId="482C1896"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0.056</w:t>
            </w:r>
          </w:p>
        </w:tc>
        <w:tc>
          <w:tcPr>
            <w:tcW w:w="567" w:type="dxa"/>
          </w:tcPr>
          <w:p w14:paraId="49622A3A" w14:textId="5EB801C4"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0.101</w:t>
            </w:r>
          </w:p>
        </w:tc>
        <w:tc>
          <w:tcPr>
            <w:tcW w:w="596" w:type="dxa"/>
          </w:tcPr>
          <w:p w14:paraId="314A9810" w14:textId="54289CC9"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0.182</w:t>
            </w:r>
          </w:p>
        </w:tc>
      </w:tr>
      <w:tr w:rsidR="00D11354" w:rsidRPr="00D533C4" w14:paraId="7285C432" w14:textId="15B8799A" w:rsidTr="006967B5">
        <w:trPr>
          <w:trHeight w:val="288"/>
          <w:jc w:val="center"/>
        </w:trPr>
        <w:tc>
          <w:tcPr>
            <w:tcW w:w="850" w:type="dxa"/>
            <w:vAlign w:val="center"/>
          </w:tcPr>
          <w:p w14:paraId="4C643ABC" w14:textId="680906DE"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w w:val="106"/>
                <w:sz w:val="16"/>
                <w:szCs w:val="16"/>
              </w:rPr>
              <w:t>Spruce</w:t>
            </w:r>
          </w:p>
        </w:tc>
        <w:tc>
          <w:tcPr>
            <w:tcW w:w="1984" w:type="dxa"/>
            <w:vAlign w:val="center"/>
          </w:tcPr>
          <w:p w14:paraId="3C2E1B82" w14:textId="15A39523" w:rsidR="0079519F" w:rsidRPr="00E257ED" w:rsidRDefault="0079519F" w:rsidP="00695F20">
            <w:pPr>
              <w:pStyle w:val="TableParagraph"/>
              <w:ind w:left="0"/>
              <w:jc w:val="center"/>
              <w:rPr>
                <w:rFonts w:ascii="Times New Roman" w:hAnsi="Times New Roman" w:cs="Times New Roman"/>
                <w:w w:val="110"/>
                <w:sz w:val="16"/>
                <w:szCs w:val="16"/>
              </w:rPr>
            </w:pPr>
            <w:r w:rsidRPr="00E257ED">
              <w:rPr>
                <w:rFonts w:ascii="Times New Roman" w:hAnsi="Times New Roman" w:cs="Times New Roman"/>
                <w:w w:val="110"/>
                <w:sz w:val="16"/>
                <w:szCs w:val="16"/>
              </w:rPr>
              <w:t>Mannitol</w:t>
            </w:r>
          </w:p>
        </w:tc>
        <w:tc>
          <w:tcPr>
            <w:tcW w:w="1247" w:type="dxa"/>
            <w:vAlign w:val="center"/>
          </w:tcPr>
          <w:p w14:paraId="4FE22291" w14:textId="02E0E27C"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0.6430</w:t>
            </w:r>
          </w:p>
        </w:tc>
        <w:tc>
          <w:tcPr>
            <w:tcW w:w="567" w:type="dxa"/>
            <w:vAlign w:val="center"/>
          </w:tcPr>
          <w:p w14:paraId="3154F46F" w14:textId="42A30C6E"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8.923</w:t>
            </w:r>
          </w:p>
        </w:tc>
        <w:tc>
          <w:tcPr>
            <w:tcW w:w="1417" w:type="dxa"/>
          </w:tcPr>
          <w:p w14:paraId="6AAE37D5" w14:textId="798AB424"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0.5</w:t>
            </w:r>
          </w:p>
        </w:tc>
        <w:tc>
          <w:tcPr>
            <w:tcW w:w="1191" w:type="dxa"/>
          </w:tcPr>
          <w:p w14:paraId="3665CC80" w14:textId="1DBF2E94"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0.1</w:t>
            </w:r>
          </w:p>
        </w:tc>
        <w:tc>
          <w:tcPr>
            <w:tcW w:w="567" w:type="dxa"/>
          </w:tcPr>
          <w:p w14:paraId="23322569" w14:textId="6AF0E3F3"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0.058</w:t>
            </w:r>
          </w:p>
        </w:tc>
        <w:tc>
          <w:tcPr>
            <w:tcW w:w="567" w:type="dxa"/>
            <w:vAlign w:val="center"/>
          </w:tcPr>
          <w:p w14:paraId="55D1F3E0" w14:textId="3513AA08"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0.056</w:t>
            </w:r>
          </w:p>
        </w:tc>
        <w:tc>
          <w:tcPr>
            <w:tcW w:w="567" w:type="dxa"/>
          </w:tcPr>
          <w:p w14:paraId="11F2B40D" w14:textId="4E6EB4AB"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0.101</w:t>
            </w:r>
          </w:p>
        </w:tc>
        <w:tc>
          <w:tcPr>
            <w:tcW w:w="596" w:type="dxa"/>
          </w:tcPr>
          <w:p w14:paraId="611DCFFA" w14:textId="0815F411"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0.182</w:t>
            </w:r>
          </w:p>
        </w:tc>
      </w:tr>
      <w:tr w:rsidR="00D11354" w:rsidRPr="00D533C4" w14:paraId="0E03171F" w14:textId="4FC08B27" w:rsidTr="006967B5">
        <w:trPr>
          <w:trHeight w:val="288"/>
          <w:jc w:val="center"/>
        </w:trPr>
        <w:tc>
          <w:tcPr>
            <w:tcW w:w="850" w:type="dxa"/>
            <w:vAlign w:val="center"/>
          </w:tcPr>
          <w:p w14:paraId="0CDE4BDA" w14:textId="0BF56270" w:rsidR="0079519F" w:rsidRPr="00E257ED" w:rsidRDefault="0079519F" w:rsidP="00695F20">
            <w:pPr>
              <w:pStyle w:val="TableParagraph"/>
              <w:ind w:left="0"/>
              <w:jc w:val="center"/>
              <w:rPr>
                <w:rFonts w:ascii="Times New Roman" w:hAnsi="Times New Roman" w:cs="Times New Roman"/>
                <w:w w:val="106"/>
                <w:sz w:val="16"/>
                <w:szCs w:val="16"/>
              </w:rPr>
            </w:pPr>
            <w:r w:rsidRPr="00E257ED">
              <w:rPr>
                <w:rFonts w:ascii="Times New Roman" w:hAnsi="Times New Roman" w:cs="Times New Roman"/>
                <w:w w:val="106"/>
                <w:sz w:val="16"/>
                <w:szCs w:val="16"/>
              </w:rPr>
              <w:t>Spruce</w:t>
            </w:r>
          </w:p>
        </w:tc>
        <w:tc>
          <w:tcPr>
            <w:tcW w:w="1984" w:type="dxa"/>
            <w:vAlign w:val="center"/>
          </w:tcPr>
          <w:p w14:paraId="4710A158" w14:textId="322D3CDF" w:rsidR="0079519F" w:rsidRPr="00E257ED" w:rsidRDefault="0079519F" w:rsidP="00695F20">
            <w:pPr>
              <w:pStyle w:val="TableParagraph"/>
              <w:ind w:left="0"/>
              <w:jc w:val="center"/>
              <w:rPr>
                <w:rFonts w:ascii="Times New Roman" w:hAnsi="Times New Roman" w:cs="Times New Roman"/>
                <w:w w:val="110"/>
                <w:sz w:val="16"/>
                <w:szCs w:val="16"/>
              </w:rPr>
            </w:pPr>
            <w:r w:rsidRPr="00E257ED">
              <w:rPr>
                <w:rFonts w:ascii="Times New Roman" w:hAnsi="Times New Roman" w:cs="Times New Roman"/>
                <w:w w:val="110"/>
                <w:sz w:val="16"/>
                <w:szCs w:val="16"/>
              </w:rPr>
              <w:t>Syringic acid</w:t>
            </w:r>
          </w:p>
        </w:tc>
        <w:tc>
          <w:tcPr>
            <w:tcW w:w="1247" w:type="dxa"/>
            <w:vAlign w:val="center"/>
          </w:tcPr>
          <w:p w14:paraId="640A7AD1" w14:textId="6E0635A2"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0.6288</w:t>
            </w:r>
          </w:p>
        </w:tc>
        <w:tc>
          <w:tcPr>
            <w:tcW w:w="567" w:type="dxa"/>
            <w:vAlign w:val="center"/>
          </w:tcPr>
          <w:p w14:paraId="01169991" w14:textId="559A6383"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8.945</w:t>
            </w:r>
          </w:p>
        </w:tc>
        <w:tc>
          <w:tcPr>
            <w:tcW w:w="1417" w:type="dxa"/>
          </w:tcPr>
          <w:p w14:paraId="0C4B1B61" w14:textId="592DB9FC"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0.5</w:t>
            </w:r>
          </w:p>
        </w:tc>
        <w:tc>
          <w:tcPr>
            <w:tcW w:w="1191" w:type="dxa"/>
          </w:tcPr>
          <w:p w14:paraId="480E73EF" w14:textId="4A6AA195"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0.1</w:t>
            </w:r>
          </w:p>
        </w:tc>
        <w:tc>
          <w:tcPr>
            <w:tcW w:w="567" w:type="dxa"/>
          </w:tcPr>
          <w:p w14:paraId="5B0E09E5" w14:textId="7A6321A3"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0.058</w:t>
            </w:r>
          </w:p>
        </w:tc>
        <w:tc>
          <w:tcPr>
            <w:tcW w:w="567" w:type="dxa"/>
            <w:vAlign w:val="center"/>
          </w:tcPr>
          <w:p w14:paraId="449E7534" w14:textId="4D40F1E3"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0.056</w:t>
            </w:r>
          </w:p>
        </w:tc>
        <w:tc>
          <w:tcPr>
            <w:tcW w:w="567" w:type="dxa"/>
          </w:tcPr>
          <w:p w14:paraId="310A9AD8" w14:textId="4F8C76C4"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0.101</w:t>
            </w:r>
          </w:p>
        </w:tc>
        <w:tc>
          <w:tcPr>
            <w:tcW w:w="596" w:type="dxa"/>
          </w:tcPr>
          <w:p w14:paraId="28A72F23" w14:textId="5AB52D38"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0.182</w:t>
            </w:r>
          </w:p>
        </w:tc>
      </w:tr>
      <w:tr w:rsidR="00D11354" w:rsidRPr="00D533C4" w14:paraId="5AE56846" w14:textId="30C80EA2" w:rsidTr="006967B5">
        <w:trPr>
          <w:trHeight w:val="288"/>
          <w:jc w:val="center"/>
        </w:trPr>
        <w:tc>
          <w:tcPr>
            <w:tcW w:w="850" w:type="dxa"/>
            <w:vAlign w:val="center"/>
          </w:tcPr>
          <w:p w14:paraId="10C49A9E" w14:textId="13841721"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Beech</w:t>
            </w:r>
          </w:p>
        </w:tc>
        <w:tc>
          <w:tcPr>
            <w:tcW w:w="1984" w:type="dxa"/>
            <w:vAlign w:val="center"/>
          </w:tcPr>
          <w:p w14:paraId="616C5AF7" w14:textId="5FBC9861" w:rsidR="0079519F" w:rsidRPr="00E257ED" w:rsidRDefault="0079519F" w:rsidP="00695F20">
            <w:pPr>
              <w:pStyle w:val="TableParagraph"/>
              <w:ind w:left="0"/>
              <w:jc w:val="center"/>
              <w:rPr>
                <w:rFonts w:ascii="Times New Roman" w:hAnsi="Times New Roman" w:cs="Times New Roman"/>
                <w:w w:val="110"/>
                <w:sz w:val="16"/>
                <w:szCs w:val="16"/>
              </w:rPr>
            </w:pPr>
            <w:r w:rsidRPr="00E257ED">
              <w:rPr>
                <w:rFonts w:ascii="Times New Roman" w:hAnsi="Times New Roman" w:cs="Times New Roman"/>
                <w:w w:val="105"/>
                <w:sz w:val="16"/>
                <w:szCs w:val="16"/>
              </w:rPr>
              <w:t>-</w:t>
            </w:r>
            <w:r w:rsidRPr="00E257ED">
              <w:rPr>
                <w:rFonts w:ascii="Times New Roman" w:hAnsi="Times New Roman" w:cs="Times New Roman"/>
                <w:spacing w:val="22"/>
                <w:w w:val="105"/>
                <w:sz w:val="16"/>
                <w:szCs w:val="16"/>
              </w:rPr>
              <w:t xml:space="preserve"> </w:t>
            </w:r>
            <w:r w:rsidRPr="00E257ED">
              <w:rPr>
                <w:rFonts w:ascii="Times New Roman" w:hAnsi="Times New Roman" w:cs="Times New Roman"/>
                <w:w w:val="105"/>
                <w:sz w:val="16"/>
                <w:szCs w:val="16"/>
              </w:rPr>
              <w:t>(control)</w:t>
            </w:r>
          </w:p>
        </w:tc>
        <w:tc>
          <w:tcPr>
            <w:tcW w:w="1247" w:type="dxa"/>
            <w:vAlign w:val="center"/>
          </w:tcPr>
          <w:p w14:paraId="14EA9F15" w14:textId="62698EFC"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0.4581</w:t>
            </w:r>
          </w:p>
        </w:tc>
        <w:tc>
          <w:tcPr>
            <w:tcW w:w="567" w:type="dxa"/>
            <w:vAlign w:val="center"/>
          </w:tcPr>
          <w:p w14:paraId="07E5AAF2" w14:textId="02BED85C"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9.120</w:t>
            </w:r>
          </w:p>
        </w:tc>
        <w:tc>
          <w:tcPr>
            <w:tcW w:w="1417" w:type="dxa"/>
          </w:tcPr>
          <w:p w14:paraId="3D0D4677" w14:textId="4A44DF46"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0.5</w:t>
            </w:r>
          </w:p>
        </w:tc>
        <w:tc>
          <w:tcPr>
            <w:tcW w:w="1191" w:type="dxa"/>
          </w:tcPr>
          <w:p w14:paraId="3F8061BE" w14:textId="77C5A558"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0.1</w:t>
            </w:r>
          </w:p>
        </w:tc>
        <w:tc>
          <w:tcPr>
            <w:tcW w:w="567" w:type="dxa"/>
            <w:vAlign w:val="center"/>
          </w:tcPr>
          <w:p w14:paraId="10DBAFE1" w14:textId="6D826C44"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0.010</w:t>
            </w:r>
          </w:p>
        </w:tc>
        <w:tc>
          <w:tcPr>
            <w:tcW w:w="567" w:type="dxa"/>
            <w:vAlign w:val="center"/>
          </w:tcPr>
          <w:p w14:paraId="56F6F36C" w14:textId="6CEC2462"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0.009</w:t>
            </w:r>
          </w:p>
        </w:tc>
        <w:tc>
          <w:tcPr>
            <w:tcW w:w="567" w:type="dxa"/>
          </w:tcPr>
          <w:p w14:paraId="6993649F" w14:textId="28003138"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0.017</w:t>
            </w:r>
          </w:p>
        </w:tc>
        <w:tc>
          <w:tcPr>
            <w:tcW w:w="596" w:type="dxa"/>
          </w:tcPr>
          <w:p w14:paraId="05E62A2E" w14:textId="7F897DB5"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0.030</w:t>
            </w:r>
          </w:p>
        </w:tc>
      </w:tr>
      <w:tr w:rsidR="00D11354" w:rsidRPr="00D533C4" w14:paraId="5BBCCA20" w14:textId="69ECEB91" w:rsidTr="006967B5">
        <w:trPr>
          <w:trHeight w:val="288"/>
          <w:jc w:val="center"/>
        </w:trPr>
        <w:tc>
          <w:tcPr>
            <w:tcW w:w="850" w:type="dxa"/>
            <w:vAlign w:val="center"/>
          </w:tcPr>
          <w:p w14:paraId="2DDE30CE" w14:textId="6F7E58FD"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Beech</w:t>
            </w:r>
          </w:p>
        </w:tc>
        <w:tc>
          <w:tcPr>
            <w:tcW w:w="1984" w:type="dxa"/>
            <w:vAlign w:val="center"/>
          </w:tcPr>
          <w:p w14:paraId="40030D7A" w14:textId="47081D54" w:rsidR="0079519F" w:rsidRPr="00E257ED" w:rsidRDefault="0079519F" w:rsidP="00695F20">
            <w:pPr>
              <w:pStyle w:val="TableParagraph"/>
              <w:ind w:left="0"/>
              <w:jc w:val="center"/>
              <w:rPr>
                <w:rFonts w:ascii="Times New Roman" w:hAnsi="Times New Roman" w:cs="Times New Roman"/>
                <w:w w:val="110"/>
                <w:sz w:val="16"/>
                <w:szCs w:val="16"/>
              </w:rPr>
            </w:pPr>
            <w:r w:rsidRPr="00E257ED">
              <w:rPr>
                <w:rFonts w:ascii="Times New Roman" w:hAnsi="Times New Roman" w:cs="Times New Roman"/>
                <w:w w:val="110"/>
                <w:sz w:val="16"/>
                <w:szCs w:val="16"/>
              </w:rPr>
              <w:t>2-Naphthol</w:t>
            </w:r>
          </w:p>
        </w:tc>
        <w:tc>
          <w:tcPr>
            <w:tcW w:w="1247" w:type="dxa"/>
            <w:vAlign w:val="center"/>
          </w:tcPr>
          <w:p w14:paraId="5028D577" w14:textId="204E5587"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0.4791</w:t>
            </w:r>
          </w:p>
        </w:tc>
        <w:tc>
          <w:tcPr>
            <w:tcW w:w="567" w:type="dxa"/>
            <w:vAlign w:val="center"/>
          </w:tcPr>
          <w:p w14:paraId="49920F65" w14:textId="63F4C42A"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9.107</w:t>
            </w:r>
          </w:p>
        </w:tc>
        <w:tc>
          <w:tcPr>
            <w:tcW w:w="1417" w:type="dxa"/>
          </w:tcPr>
          <w:p w14:paraId="77B0DF92" w14:textId="4F365B64"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0.5</w:t>
            </w:r>
          </w:p>
        </w:tc>
        <w:tc>
          <w:tcPr>
            <w:tcW w:w="1191" w:type="dxa"/>
          </w:tcPr>
          <w:p w14:paraId="1C337511" w14:textId="74652776"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0.1</w:t>
            </w:r>
          </w:p>
        </w:tc>
        <w:tc>
          <w:tcPr>
            <w:tcW w:w="567" w:type="dxa"/>
          </w:tcPr>
          <w:p w14:paraId="03657561" w14:textId="3B328560"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0.010</w:t>
            </w:r>
          </w:p>
        </w:tc>
        <w:tc>
          <w:tcPr>
            <w:tcW w:w="567" w:type="dxa"/>
            <w:vAlign w:val="center"/>
          </w:tcPr>
          <w:p w14:paraId="6654BBFD" w14:textId="24C17F03"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0.009</w:t>
            </w:r>
          </w:p>
        </w:tc>
        <w:tc>
          <w:tcPr>
            <w:tcW w:w="567" w:type="dxa"/>
          </w:tcPr>
          <w:p w14:paraId="3F470DDA" w14:textId="2E3253D5"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0.017</w:t>
            </w:r>
          </w:p>
        </w:tc>
        <w:tc>
          <w:tcPr>
            <w:tcW w:w="596" w:type="dxa"/>
          </w:tcPr>
          <w:p w14:paraId="4116171B" w14:textId="5BC6DFA1"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0.030</w:t>
            </w:r>
          </w:p>
        </w:tc>
      </w:tr>
      <w:tr w:rsidR="00D11354" w:rsidRPr="00D533C4" w14:paraId="3D4FAE89" w14:textId="07814333" w:rsidTr="006967B5">
        <w:trPr>
          <w:trHeight w:val="288"/>
          <w:jc w:val="center"/>
        </w:trPr>
        <w:tc>
          <w:tcPr>
            <w:tcW w:w="850" w:type="dxa"/>
            <w:vAlign w:val="center"/>
          </w:tcPr>
          <w:p w14:paraId="74A31912" w14:textId="5D28CD22"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Beech</w:t>
            </w:r>
          </w:p>
        </w:tc>
        <w:tc>
          <w:tcPr>
            <w:tcW w:w="1984" w:type="dxa"/>
            <w:vAlign w:val="center"/>
          </w:tcPr>
          <w:p w14:paraId="3005B383" w14:textId="1EB7EDF5" w:rsidR="0079519F" w:rsidRPr="00E257ED" w:rsidRDefault="0079519F" w:rsidP="00695F20">
            <w:pPr>
              <w:pStyle w:val="TableParagraph"/>
              <w:ind w:left="0"/>
              <w:jc w:val="center"/>
              <w:rPr>
                <w:rFonts w:ascii="Times New Roman" w:hAnsi="Times New Roman" w:cs="Times New Roman"/>
                <w:w w:val="110"/>
                <w:sz w:val="16"/>
                <w:szCs w:val="16"/>
              </w:rPr>
            </w:pPr>
            <w:r w:rsidRPr="00E257ED">
              <w:rPr>
                <w:rFonts w:ascii="Times New Roman" w:hAnsi="Times New Roman" w:cs="Times New Roman"/>
                <w:w w:val="110"/>
                <w:sz w:val="16"/>
                <w:szCs w:val="16"/>
              </w:rPr>
              <w:t>2-Naphthol-7-sulfonate</w:t>
            </w:r>
          </w:p>
        </w:tc>
        <w:tc>
          <w:tcPr>
            <w:tcW w:w="1247" w:type="dxa"/>
            <w:vAlign w:val="center"/>
          </w:tcPr>
          <w:p w14:paraId="65C478B0" w14:textId="1B7EB083"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0.4135</w:t>
            </w:r>
          </w:p>
        </w:tc>
        <w:tc>
          <w:tcPr>
            <w:tcW w:w="567" w:type="dxa"/>
            <w:vAlign w:val="center"/>
          </w:tcPr>
          <w:p w14:paraId="3D56D872" w14:textId="4C7517EB"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9.150</w:t>
            </w:r>
          </w:p>
        </w:tc>
        <w:tc>
          <w:tcPr>
            <w:tcW w:w="1417" w:type="dxa"/>
          </w:tcPr>
          <w:p w14:paraId="150E603D" w14:textId="735CF8CC"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0.5</w:t>
            </w:r>
          </w:p>
        </w:tc>
        <w:tc>
          <w:tcPr>
            <w:tcW w:w="1191" w:type="dxa"/>
          </w:tcPr>
          <w:p w14:paraId="1FF9D688" w14:textId="67A7DBDE"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0.1</w:t>
            </w:r>
          </w:p>
        </w:tc>
        <w:tc>
          <w:tcPr>
            <w:tcW w:w="567" w:type="dxa"/>
          </w:tcPr>
          <w:p w14:paraId="47BA6574" w14:textId="7D1EC1B2"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0.010</w:t>
            </w:r>
          </w:p>
        </w:tc>
        <w:tc>
          <w:tcPr>
            <w:tcW w:w="567" w:type="dxa"/>
            <w:vAlign w:val="center"/>
          </w:tcPr>
          <w:p w14:paraId="54D2FD63" w14:textId="777E07BD"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0.009</w:t>
            </w:r>
          </w:p>
        </w:tc>
        <w:tc>
          <w:tcPr>
            <w:tcW w:w="567" w:type="dxa"/>
          </w:tcPr>
          <w:p w14:paraId="13A36657" w14:textId="38FBDF36"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0.017</w:t>
            </w:r>
          </w:p>
        </w:tc>
        <w:tc>
          <w:tcPr>
            <w:tcW w:w="596" w:type="dxa"/>
          </w:tcPr>
          <w:p w14:paraId="04FBAD95" w14:textId="31AEF6B5" w:rsidR="0079519F" w:rsidRPr="00E257ED" w:rsidRDefault="0079519F" w:rsidP="00695F20">
            <w:pPr>
              <w:pStyle w:val="TableParagraph"/>
              <w:ind w:left="0"/>
              <w:jc w:val="center"/>
              <w:rPr>
                <w:rFonts w:ascii="Times New Roman" w:hAnsi="Times New Roman" w:cs="Times New Roman"/>
                <w:sz w:val="16"/>
                <w:szCs w:val="16"/>
              </w:rPr>
            </w:pPr>
            <w:r w:rsidRPr="00E257ED">
              <w:rPr>
                <w:rFonts w:ascii="Times New Roman" w:hAnsi="Times New Roman" w:cs="Times New Roman"/>
                <w:sz w:val="16"/>
                <w:szCs w:val="16"/>
              </w:rPr>
              <w:t>0.030</w:t>
            </w:r>
          </w:p>
        </w:tc>
      </w:tr>
      <w:tr w:rsidR="00D11354" w:rsidRPr="00D533C4" w14:paraId="5E612C01" w14:textId="463EED7E" w:rsidTr="006967B5">
        <w:trPr>
          <w:trHeight w:val="53"/>
          <w:jc w:val="center"/>
        </w:trPr>
        <w:tc>
          <w:tcPr>
            <w:tcW w:w="850" w:type="dxa"/>
            <w:vAlign w:val="center"/>
          </w:tcPr>
          <w:p w14:paraId="34E78301" w14:textId="0152687F"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Beech</w:t>
            </w:r>
          </w:p>
        </w:tc>
        <w:tc>
          <w:tcPr>
            <w:tcW w:w="1984" w:type="dxa"/>
            <w:vAlign w:val="center"/>
          </w:tcPr>
          <w:p w14:paraId="309990E9" w14:textId="57D98EAC" w:rsidR="0079519F" w:rsidRPr="00E257ED" w:rsidRDefault="0079519F" w:rsidP="00695F20">
            <w:pPr>
              <w:pStyle w:val="TableParagraph"/>
              <w:ind w:left="0"/>
              <w:jc w:val="center"/>
              <w:rPr>
                <w:rFonts w:ascii="Times New Roman" w:hAnsi="Times New Roman" w:cs="Times New Roman"/>
                <w:w w:val="110"/>
                <w:sz w:val="16"/>
                <w:szCs w:val="16"/>
              </w:rPr>
            </w:pPr>
            <w:r w:rsidRPr="00E257ED">
              <w:rPr>
                <w:rFonts w:ascii="Times New Roman" w:hAnsi="Times New Roman" w:cs="Times New Roman"/>
                <w:w w:val="110"/>
                <w:sz w:val="16"/>
                <w:szCs w:val="16"/>
              </w:rPr>
              <w:t>Mannitol</w:t>
            </w:r>
          </w:p>
        </w:tc>
        <w:tc>
          <w:tcPr>
            <w:tcW w:w="1247" w:type="dxa"/>
            <w:vAlign w:val="center"/>
          </w:tcPr>
          <w:p w14:paraId="0E59026E" w14:textId="68833EC3"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0.4708</w:t>
            </w:r>
          </w:p>
        </w:tc>
        <w:tc>
          <w:tcPr>
            <w:tcW w:w="567" w:type="dxa"/>
            <w:vAlign w:val="center"/>
          </w:tcPr>
          <w:p w14:paraId="07BEE9E4" w14:textId="650A302C"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9.112</w:t>
            </w:r>
          </w:p>
        </w:tc>
        <w:tc>
          <w:tcPr>
            <w:tcW w:w="1417" w:type="dxa"/>
          </w:tcPr>
          <w:p w14:paraId="744A63D8" w14:textId="50C19269"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0.5</w:t>
            </w:r>
          </w:p>
        </w:tc>
        <w:tc>
          <w:tcPr>
            <w:tcW w:w="1191" w:type="dxa"/>
          </w:tcPr>
          <w:p w14:paraId="1A1AD9B4" w14:textId="2DAAB32F"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0.1</w:t>
            </w:r>
          </w:p>
        </w:tc>
        <w:tc>
          <w:tcPr>
            <w:tcW w:w="567" w:type="dxa"/>
          </w:tcPr>
          <w:p w14:paraId="421F7E95" w14:textId="4EA7E577"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0.010</w:t>
            </w:r>
          </w:p>
        </w:tc>
        <w:tc>
          <w:tcPr>
            <w:tcW w:w="567" w:type="dxa"/>
            <w:vAlign w:val="center"/>
          </w:tcPr>
          <w:p w14:paraId="4D480128" w14:textId="203B3A4C"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0.009</w:t>
            </w:r>
          </w:p>
        </w:tc>
        <w:tc>
          <w:tcPr>
            <w:tcW w:w="567" w:type="dxa"/>
          </w:tcPr>
          <w:p w14:paraId="6E192A66" w14:textId="1B384676"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0.017</w:t>
            </w:r>
          </w:p>
        </w:tc>
        <w:tc>
          <w:tcPr>
            <w:tcW w:w="596" w:type="dxa"/>
          </w:tcPr>
          <w:p w14:paraId="7729D5BC" w14:textId="58F3CFF8"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0.030</w:t>
            </w:r>
          </w:p>
        </w:tc>
      </w:tr>
      <w:tr w:rsidR="00D11354" w:rsidRPr="00D533C4" w14:paraId="3D07DF5E" w14:textId="1AF97AC5" w:rsidTr="006967B5">
        <w:trPr>
          <w:trHeight w:val="288"/>
          <w:jc w:val="center"/>
        </w:trPr>
        <w:tc>
          <w:tcPr>
            <w:tcW w:w="850" w:type="dxa"/>
            <w:vAlign w:val="center"/>
          </w:tcPr>
          <w:p w14:paraId="0DF8FCD6" w14:textId="10953011"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Beech</w:t>
            </w:r>
          </w:p>
        </w:tc>
        <w:tc>
          <w:tcPr>
            <w:tcW w:w="1984" w:type="dxa"/>
            <w:vAlign w:val="center"/>
          </w:tcPr>
          <w:p w14:paraId="24086407" w14:textId="50434A1B" w:rsidR="0079519F" w:rsidRPr="00E257ED" w:rsidRDefault="0079519F" w:rsidP="00695F20">
            <w:pPr>
              <w:pStyle w:val="TableParagraph"/>
              <w:ind w:left="0"/>
              <w:jc w:val="center"/>
              <w:rPr>
                <w:rFonts w:ascii="Times New Roman" w:hAnsi="Times New Roman" w:cs="Times New Roman"/>
                <w:w w:val="110"/>
                <w:sz w:val="16"/>
                <w:szCs w:val="16"/>
              </w:rPr>
            </w:pPr>
            <w:r w:rsidRPr="00E257ED">
              <w:rPr>
                <w:rFonts w:ascii="Times New Roman" w:hAnsi="Times New Roman" w:cs="Times New Roman"/>
                <w:w w:val="110"/>
                <w:sz w:val="16"/>
                <w:szCs w:val="16"/>
              </w:rPr>
              <w:t>Syringic acid</w:t>
            </w:r>
          </w:p>
        </w:tc>
        <w:tc>
          <w:tcPr>
            <w:tcW w:w="1247" w:type="dxa"/>
            <w:vAlign w:val="center"/>
          </w:tcPr>
          <w:p w14:paraId="70F2228D" w14:textId="5816999D"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0.4449</w:t>
            </w:r>
          </w:p>
        </w:tc>
        <w:tc>
          <w:tcPr>
            <w:tcW w:w="567" w:type="dxa"/>
            <w:vAlign w:val="center"/>
          </w:tcPr>
          <w:p w14:paraId="14247C67" w14:textId="31E2A2DB"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9.142</w:t>
            </w:r>
          </w:p>
        </w:tc>
        <w:tc>
          <w:tcPr>
            <w:tcW w:w="1417" w:type="dxa"/>
          </w:tcPr>
          <w:p w14:paraId="48D30A2C" w14:textId="2D1A99FE"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0.5</w:t>
            </w:r>
          </w:p>
        </w:tc>
        <w:tc>
          <w:tcPr>
            <w:tcW w:w="1191" w:type="dxa"/>
          </w:tcPr>
          <w:p w14:paraId="16689C4E" w14:textId="08A8DC42"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0.1</w:t>
            </w:r>
          </w:p>
        </w:tc>
        <w:tc>
          <w:tcPr>
            <w:tcW w:w="567" w:type="dxa"/>
          </w:tcPr>
          <w:p w14:paraId="56C53496" w14:textId="131E8F35"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0.010</w:t>
            </w:r>
          </w:p>
        </w:tc>
        <w:tc>
          <w:tcPr>
            <w:tcW w:w="567" w:type="dxa"/>
            <w:vAlign w:val="center"/>
          </w:tcPr>
          <w:p w14:paraId="667F4F08" w14:textId="1C7E324A"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0.009</w:t>
            </w:r>
          </w:p>
        </w:tc>
        <w:tc>
          <w:tcPr>
            <w:tcW w:w="567" w:type="dxa"/>
          </w:tcPr>
          <w:p w14:paraId="03982D7C" w14:textId="305C0884"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0.017</w:t>
            </w:r>
          </w:p>
        </w:tc>
        <w:tc>
          <w:tcPr>
            <w:tcW w:w="596" w:type="dxa"/>
          </w:tcPr>
          <w:p w14:paraId="6FE79993" w14:textId="55BF7C4E" w:rsidR="0079519F" w:rsidRPr="00E257ED" w:rsidRDefault="0079519F" w:rsidP="00695F20">
            <w:pPr>
              <w:pStyle w:val="TableParagraph"/>
              <w:spacing w:line="264" w:lineRule="exact"/>
              <w:ind w:left="0"/>
              <w:jc w:val="center"/>
              <w:rPr>
                <w:rFonts w:ascii="Times New Roman" w:hAnsi="Times New Roman" w:cs="Times New Roman"/>
                <w:sz w:val="16"/>
                <w:szCs w:val="16"/>
              </w:rPr>
            </w:pPr>
            <w:r w:rsidRPr="00E257ED">
              <w:rPr>
                <w:rFonts w:ascii="Times New Roman" w:hAnsi="Times New Roman" w:cs="Times New Roman"/>
                <w:sz w:val="16"/>
                <w:szCs w:val="16"/>
              </w:rPr>
              <w:t>0.030</w:t>
            </w:r>
          </w:p>
        </w:tc>
      </w:tr>
    </w:tbl>
    <w:p w14:paraId="0A982D5F" w14:textId="77777777" w:rsidR="00772450" w:rsidRPr="00FA3BFB" w:rsidRDefault="00772450" w:rsidP="00FA3BFB">
      <w:pPr>
        <w:spacing w:after="0"/>
        <w:jc w:val="left"/>
        <w:rPr>
          <w:rFonts w:cs="Times"/>
          <w:b/>
          <w:bCs/>
          <w:w w:val="105"/>
          <w:szCs w:val="24"/>
        </w:rPr>
      </w:pPr>
    </w:p>
    <w:p w14:paraId="14CE140B" w14:textId="77777777" w:rsidR="00772450" w:rsidRPr="00FA3BFB" w:rsidRDefault="00772450" w:rsidP="00FA3BFB">
      <w:pPr>
        <w:spacing w:after="0"/>
        <w:jc w:val="left"/>
        <w:rPr>
          <w:rFonts w:cs="Times"/>
          <w:b/>
          <w:bCs/>
          <w:w w:val="105"/>
          <w:szCs w:val="24"/>
        </w:rPr>
      </w:pPr>
    </w:p>
    <w:p w14:paraId="783F4F90" w14:textId="77777777" w:rsidR="00772450" w:rsidRPr="00FA3BFB" w:rsidRDefault="00772450" w:rsidP="00FA3BFB">
      <w:pPr>
        <w:spacing w:after="0"/>
        <w:jc w:val="left"/>
        <w:rPr>
          <w:rFonts w:cs="Times"/>
          <w:b/>
          <w:bCs/>
          <w:w w:val="105"/>
          <w:szCs w:val="24"/>
        </w:rPr>
      </w:pPr>
    </w:p>
    <w:p w14:paraId="60C9B4F7" w14:textId="77777777" w:rsidR="00772450" w:rsidRPr="00FA3BFB" w:rsidRDefault="00772450" w:rsidP="00FA3BFB">
      <w:pPr>
        <w:spacing w:after="0"/>
        <w:rPr>
          <w:rFonts w:cs="Times"/>
          <w:b/>
          <w:bCs/>
          <w:w w:val="105"/>
          <w:szCs w:val="24"/>
        </w:rPr>
      </w:pPr>
    </w:p>
    <w:p w14:paraId="07A2C4F4" w14:textId="25FEA3DE" w:rsidR="00435F16" w:rsidRPr="00D533C4" w:rsidRDefault="00435F16" w:rsidP="00C3773F">
      <w:pPr>
        <w:tabs>
          <w:tab w:val="left" w:pos="142"/>
        </w:tabs>
        <w:spacing w:after="0" w:line="360" w:lineRule="auto"/>
        <w:ind w:right="289"/>
        <w:rPr>
          <w:rFonts w:cs="Times"/>
          <w:w w:val="105"/>
          <w:sz w:val="20"/>
        </w:rPr>
      </w:pPr>
      <w:r w:rsidRPr="00031D7B">
        <w:rPr>
          <w:rFonts w:cs="Times"/>
          <w:b/>
          <w:bCs/>
          <w:w w:val="105"/>
          <w:sz w:val="20"/>
        </w:rPr>
        <w:t xml:space="preserve">Table </w:t>
      </w:r>
      <w:r w:rsidR="00E17E6C" w:rsidRPr="00031D7B">
        <w:rPr>
          <w:rFonts w:cs="Times"/>
          <w:b/>
          <w:bCs/>
          <w:w w:val="105"/>
          <w:sz w:val="20"/>
        </w:rPr>
        <w:t>S</w:t>
      </w:r>
      <w:r w:rsidRPr="00031D7B">
        <w:rPr>
          <w:rFonts w:cs="Times"/>
          <w:b/>
          <w:bCs/>
          <w:w w:val="105"/>
          <w:sz w:val="20"/>
        </w:rPr>
        <w:t>2</w:t>
      </w:r>
      <w:r w:rsidRPr="00D533C4">
        <w:rPr>
          <w:rFonts w:cs="Times"/>
          <w:w w:val="105"/>
          <w:sz w:val="20"/>
        </w:rPr>
        <w:t xml:space="preserve">: </w:t>
      </w:r>
      <w:r w:rsidR="00031D7B">
        <w:rPr>
          <w:w w:val="105"/>
          <w:sz w:val="20"/>
        </w:rPr>
        <w:t>Relative change in enzymatic cellulose conversion by the pretreatment additives, compared to the control</w:t>
      </w:r>
      <w:r w:rsidR="00460A2F">
        <w:rPr>
          <w:w w:val="105"/>
          <w:sz w:val="20"/>
        </w:rPr>
        <w:t xml:space="preserve"> as reference value</w:t>
      </w:r>
      <w:r w:rsidRPr="00435F16">
        <w:rPr>
          <w:rFonts w:cs="Times"/>
          <w:w w:val="105"/>
          <w:sz w:val="20"/>
        </w:rPr>
        <w:t xml:space="preserve">. </w:t>
      </w:r>
      <w:r w:rsidR="00F02DB3">
        <w:rPr>
          <w:rFonts w:cs="Times"/>
          <w:w w:val="105"/>
          <w:sz w:val="20"/>
        </w:rPr>
        <w:t>E</w:t>
      </w:r>
      <w:r w:rsidRPr="00435F16">
        <w:rPr>
          <w:rFonts w:cs="Times"/>
          <w:w w:val="105"/>
          <w:sz w:val="20"/>
        </w:rPr>
        <w:t xml:space="preserve">nzyme </w:t>
      </w:r>
      <w:r>
        <w:rPr>
          <w:rFonts w:cs="Times"/>
          <w:w w:val="105"/>
          <w:sz w:val="20"/>
        </w:rPr>
        <w:t>dosages</w:t>
      </w:r>
      <w:r w:rsidRPr="00435F16">
        <w:rPr>
          <w:rFonts w:cs="Times"/>
          <w:w w:val="105"/>
          <w:sz w:val="20"/>
        </w:rPr>
        <w:t xml:space="preserve"> are </w:t>
      </w:r>
      <w:r w:rsidR="00530BA8">
        <w:rPr>
          <w:rFonts w:cs="Times"/>
          <w:w w:val="105"/>
          <w:sz w:val="20"/>
        </w:rPr>
        <w:t>indicated</w:t>
      </w:r>
      <w:r w:rsidRPr="00435F16">
        <w:rPr>
          <w:rFonts w:cs="Times"/>
          <w:w w:val="105"/>
          <w:sz w:val="20"/>
        </w:rPr>
        <w:t xml:space="preserve"> in </w:t>
      </w:r>
      <w:r w:rsidR="00F02DB3">
        <w:rPr>
          <w:rFonts w:cs="Times"/>
          <w:w w:val="105"/>
          <w:sz w:val="20"/>
        </w:rPr>
        <w:t xml:space="preserve">FPU </w:t>
      </w:r>
      <w:r w:rsidRPr="00435F16">
        <w:rPr>
          <w:rFonts w:cs="Times"/>
          <w:w w:val="105"/>
          <w:sz w:val="20"/>
        </w:rPr>
        <w:t>g</w:t>
      </w:r>
      <w:r w:rsidRPr="00031D7B">
        <w:rPr>
          <w:rFonts w:cs="Times"/>
          <w:w w:val="105"/>
          <w:sz w:val="20"/>
          <w:vertAlign w:val="superscript"/>
        </w:rPr>
        <w:t>-1</w:t>
      </w:r>
      <w:r w:rsidRPr="00435F16">
        <w:rPr>
          <w:rFonts w:cs="Times"/>
          <w:w w:val="105"/>
          <w:sz w:val="20"/>
        </w:rPr>
        <w:t xml:space="preserve"> cellulose.</w:t>
      </w:r>
    </w:p>
    <w:tbl>
      <w:tblPr>
        <w:tblStyle w:val="TableNormal1"/>
        <w:tblW w:w="6236" w:type="dxa"/>
        <w:jc w:val="center"/>
        <w:tblLayout w:type="fixed"/>
        <w:tblLook w:val="01E0" w:firstRow="1" w:lastRow="1" w:firstColumn="1" w:lastColumn="1" w:noHBand="0" w:noVBand="0"/>
      </w:tblPr>
      <w:tblGrid>
        <w:gridCol w:w="907"/>
        <w:gridCol w:w="2041"/>
        <w:gridCol w:w="739"/>
        <w:gridCol w:w="850"/>
        <w:gridCol w:w="850"/>
        <w:gridCol w:w="737"/>
        <w:gridCol w:w="112"/>
      </w:tblGrid>
      <w:tr w:rsidR="005757C1" w:rsidRPr="00D533C4" w14:paraId="19109005" w14:textId="77777777" w:rsidTr="00C66E0D">
        <w:trPr>
          <w:gridAfter w:val="1"/>
          <w:wAfter w:w="112" w:type="dxa"/>
          <w:trHeight w:val="575"/>
          <w:jc w:val="center"/>
        </w:trPr>
        <w:tc>
          <w:tcPr>
            <w:tcW w:w="907" w:type="dxa"/>
            <w:vMerge w:val="restart"/>
            <w:tcBorders>
              <w:top w:val="single" w:sz="4" w:space="0" w:color="000000" w:themeColor="text1"/>
            </w:tcBorders>
            <w:vAlign w:val="center"/>
          </w:tcPr>
          <w:p w14:paraId="0A6A6C48" w14:textId="77777777" w:rsidR="005757C1" w:rsidRPr="007B3CCC" w:rsidRDefault="005757C1" w:rsidP="004042E8">
            <w:pPr>
              <w:pStyle w:val="TableParagraph"/>
              <w:spacing w:line="264" w:lineRule="exact"/>
              <w:ind w:left="0"/>
              <w:jc w:val="center"/>
              <w:rPr>
                <w:rFonts w:ascii="Times New Roman" w:hAnsi="Times New Roman" w:cs="Times New Roman"/>
                <w:b/>
                <w:bCs/>
                <w:sz w:val="16"/>
                <w:szCs w:val="16"/>
              </w:rPr>
            </w:pPr>
            <w:r w:rsidRPr="007B3CCC">
              <w:rPr>
                <w:rFonts w:ascii="Times New Roman" w:hAnsi="Times New Roman" w:cs="Times New Roman"/>
                <w:b/>
                <w:bCs/>
                <w:w w:val="105"/>
                <w:sz w:val="16"/>
                <w:szCs w:val="16"/>
              </w:rPr>
              <w:t>Wood</w:t>
            </w:r>
          </w:p>
        </w:tc>
        <w:tc>
          <w:tcPr>
            <w:tcW w:w="2041" w:type="dxa"/>
            <w:vMerge w:val="restart"/>
            <w:tcBorders>
              <w:top w:val="single" w:sz="4" w:space="0" w:color="000000" w:themeColor="text1"/>
            </w:tcBorders>
            <w:vAlign w:val="center"/>
          </w:tcPr>
          <w:p w14:paraId="2FC8BD01" w14:textId="77777777" w:rsidR="005757C1" w:rsidRPr="007B3CCC" w:rsidRDefault="005757C1" w:rsidP="004042E8">
            <w:pPr>
              <w:pStyle w:val="TableParagraph"/>
              <w:spacing w:line="291" w:lineRule="exact"/>
              <w:ind w:left="0"/>
              <w:jc w:val="center"/>
              <w:rPr>
                <w:rFonts w:ascii="Times New Roman" w:hAnsi="Times New Roman" w:cs="Times New Roman"/>
                <w:b/>
                <w:bCs/>
                <w:sz w:val="16"/>
                <w:szCs w:val="16"/>
              </w:rPr>
            </w:pPr>
            <w:r w:rsidRPr="007B3CCC">
              <w:rPr>
                <w:rFonts w:ascii="Times New Roman" w:hAnsi="Times New Roman" w:cs="Times New Roman"/>
                <w:b/>
                <w:bCs/>
                <w:w w:val="105"/>
                <w:sz w:val="16"/>
                <w:szCs w:val="16"/>
              </w:rPr>
              <w:t>Pretreatment additive</w:t>
            </w:r>
          </w:p>
        </w:tc>
        <w:tc>
          <w:tcPr>
            <w:tcW w:w="3176" w:type="dxa"/>
            <w:gridSpan w:val="4"/>
            <w:tcBorders>
              <w:top w:val="single" w:sz="4" w:space="0" w:color="000000" w:themeColor="text1"/>
              <w:bottom w:val="single" w:sz="4" w:space="0" w:color="000000" w:themeColor="text1"/>
            </w:tcBorders>
            <w:vAlign w:val="center"/>
          </w:tcPr>
          <w:p w14:paraId="0A988AC6" w14:textId="0BF19457" w:rsidR="005757C1" w:rsidRPr="007B3CCC" w:rsidRDefault="005757C1" w:rsidP="004042E8">
            <w:pPr>
              <w:pStyle w:val="TableParagraph"/>
              <w:spacing w:line="264" w:lineRule="exact"/>
              <w:ind w:left="0"/>
              <w:jc w:val="center"/>
              <w:rPr>
                <w:rFonts w:ascii="Times New Roman" w:hAnsi="Times New Roman" w:cs="Times New Roman"/>
                <w:b/>
                <w:bCs/>
                <w:w w:val="105"/>
                <w:sz w:val="16"/>
                <w:szCs w:val="16"/>
              </w:rPr>
            </w:pPr>
            <w:r w:rsidRPr="007B3CCC">
              <w:rPr>
                <w:rFonts w:ascii="Times New Roman" w:hAnsi="Times New Roman" w:cs="Times New Roman"/>
                <w:b/>
                <w:bCs/>
                <w:w w:val="105"/>
                <w:sz w:val="16"/>
                <w:szCs w:val="16"/>
              </w:rPr>
              <w:t>Conversion change [%]</w:t>
            </w:r>
          </w:p>
        </w:tc>
      </w:tr>
      <w:tr w:rsidR="00FB0309" w:rsidRPr="00D533C4" w14:paraId="4DE80529" w14:textId="77777777" w:rsidTr="00C66E0D">
        <w:trPr>
          <w:trHeight w:val="575"/>
          <w:jc w:val="center"/>
        </w:trPr>
        <w:tc>
          <w:tcPr>
            <w:tcW w:w="907" w:type="dxa"/>
            <w:vMerge/>
            <w:tcBorders>
              <w:bottom w:val="single" w:sz="4" w:space="0" w:color="000000" w:themeColor="text1"/>
            </w:tcBorders>
            <w:vAlign w:val="center"/>
          </w:tcPr>
          <w:p w14:paraId="2B71CB3C" w14:textId="77777777" w:rsidR="005757C1" w:rsidRPr="007B3CCC" w:rsidRDefault="005757C1" w:rsidP="004042E8">
            <w:pPr>
              <w:pStyle w:val="TableParagraph"/>
              <w:spacing w:line="264" w:lineRule="exact"/>
              <w:ind w:left="0"/>
              <w:jc w:val="center"/>
              <w:rPr>
                <w:rFonts w:ascii="Times New Roman" w:hAnsi="Times New Roman" w:cs="Times New Roman"/>
                <w:b/>
                <w:bCs/>
                <w:w w:val="105"/>
                <w:sz w:val="16"/>
                <w:szCs w:val="16"/>
              </w:rPr>
            </w:pPr>
          </w:p>
        </w:tc>
        <w:tc>
          <w:tcPr>
            <w:tcW w:w="2041" w:type="dxa"/>
            <w:vMerge/>
            <w:tcBorders>
              <w:bottom w:val="single" w:sz="4" w:space="0" w:color="000000" w:themeColor="text1"/>
            </w:tcBorders>
            <w:vAlign w:val="center"/>
          </w:tcPr>
          <w:p w14:paraId="478E9836" w14:textId="77777777" w:rsidR="005757C1" w:rsidRPr="007B3CCC" w:rsidRDefault="005757C1" w:rsidP="004042E8">
            <w:pPr>
              <w:pStyle w:val="TableParagraph"/>
              <w:spacing w:line="291" w:lineRule="exact"/>
              <w:ind w:left="0"/>
              <w:jc w:val="center"/>
              <w:rPr>
                <w:rFonts w:ascii="Times New Roman" w:hAnsi="Times New Roman" w:cs="Times New Roman"/>
                <w:b/>
                <w:bCs/>
                <w:w w:val="105"/>
                <w:sz w:val="16"/>
                <w:szCs w:val="16"/>
              </w:rPr>
            </w:pPr>
          </w:p>
        </w:tc>
        <w:tc>
          <w:tcPr>
            <w:tcW w:w="739" w:type="dxa"/>
            <w:tcBorders>
              <w:top w:val="single" w:sz="4" w:space="0" w:color="000000" w:themeColor="text1"/>
              <w:bottom w:val="single" w:sz="4" w:space="0" w:color="000000" w:themeColor="text1"/>
            </w:tcBorders>
            <w:vAlign w:val="center"/>
          </w:tcPr>
          <w:p w14:paraId="3341190B" w14:textId="6FE19E51" w:rsidR="005757C1" w:rsidRPr="007B3CCC" w:rsidRDefault="005757C1" w:rsidP="004042E8">
            <w:pPr>
              <w:pStyle w:val="TableParagraph"/>
              <w:spacing w:line="264" w:lineRule="exact"/>
              <w:ind w:left="0"/>
              <w:jc w:val="center"/>
              <w:rPr>
                <w:rFonts w:ascii="Times New Roman" w:hAnsi="Times New Roman" w:cs="Times New Roman"/>
                <w:b/>
                <w:bCs/>
                <w:w w:val="105"/>
                <w:sz w:val="16"/>
                <w:szCs w:val="16"/>
              </w:rPr>
            </w:pPr>
            <w:r w:rsidRPr="007B3CCC">
              <w:rPr>
                <w:rFonts w:ascii="Times New Roman" w:hAnsi="Times New Roman" w:cs="Times New Roman"/>
                <w:b/>
                <w:bCs/>
                <w:w w:val="105"/>
                <w:sz w:val="16"/>
                <w:szCs w:val="16"/>
              </w:rPr>
              <w:t>15 FPU</w:t>
            </w:r>
          </w:p>
        </w:tc>
        <w:tc>
          <w:tcPr>
            <w:tcW w:w="850" w:type="dxa"/>
            <w:tcBorders>
              <w:top w:val="single" w:sz="4" w:space="0" w:color="000000" w:themeColor="text1"/>
              <w:bottom w:val="single" w:sz="4" w:space="0" w:color="000000" w:themeColor="text1"/>
            </w:tcBorders>
            <w:vAlign w:val="center"/>
          </w:tcPr>
          <w:p w14:paraId="636A8985" w14:textId="6FE40428" w:rsidR="005757C1" w:rsidRPr="007B3CCC" w:rsidRDefault="005757C1" w:rsidP="004042E8">
            <w:pPr>
              <w:pStyle w:val="TableParagraph"/>
              <w:spacing w:line="264" w:lineRule="exact"/>
              <w:ind w:left="0"/>
              <w:jc w:val="center"/>
              <w:rPr>
                <w:rFonts w:ascii="Times New Roman" w:hAnsi="Times New Roman" w:cs="Times New Roman"/>
                <w:b/>
                <w:bCs/>
                <w:w w:val="105"/>
                <w:sz w:val="16"/>
                <w:szCs w:val="16"/>
              </w:rPr>
            </w:pPr>
            <w:r w:rsidRPr="007B3CCC">
              <w:rPr>
                <w:rFonts w:ascii="Times New Roman" w:hAnsi="Times New Roman" w:cs="Times New Roman"/>
                <w:b/>
                <w:bCs/>
                <w:w w:val="105"/>
                <w:sz w:val="16"/>
                <w:szCs w:val="16"/>
              </w:rPr>
              <w:t>30 FPU</w:t>
            </w:r>
          </w:p>
        </w:tc>
        <w:tc>
          <w:tcPr>
            <w:tcW w:w="850" w:type="dxa"/>
            <w:tcBorders>
              <w:top w:val="single" w:sz="4" w:space="0" w:color="000000" w:themeColor="text1"/>
              <w:bottom w:val="single" w:sz="4" w:space="0" w:color="000000" w:themeColor="text1"/>
            </w:tcBorders>
            <w:vAlign w:val="center"/>
          </w:tcPr>
          <w:p w14:paraId="092A9AF2" w14:textId="4A25886C" w:rsidR="005757C1" w:rsidRPr="007B3CCC" w:rsidRDefault="005757C1" w:rsidP="004042E8">
            <w:pPr>
              <w:pStyle w:val="TableParagraph"/>
              <w:spacing w:line="264" w:lineRule="exact"/>
              <w:ind w:left="0"/>
              <w:jc w:val="center"/>
              <w:rPr>
                <w:rFonts w:ascii="Times New Roman" w:hAnsi="Times New Roman" w:cs="Times New Roman"/>
                <w:b/>
                <w:bCs/>
                <w:w w:val="105"/>
                <w:sz w:val="16"/>
                <w:szCs w:val="16"/>
              </w:rPr>
            </w:pPr>
            <w:r w:rsidRPr="007B3CCC">
              <w:rPr>
                <w:rFonts w:ascii="Times New Roman" w:hAnsi="Times New Roman" w:cs="Times New Roman"/>
                <w:b/>
                <w:bCs/>
                <w:w w:val="105"/>
                <w:sz w:val="16"/>
                <w:szCs w:val="16"/>
              </w:rPr>
              <w:t>60 FPU</w:t>
            </w:r>
          </w:p>
        </w:tc>
        <w:tc>
          <w:tcPr>
            <w:tcW w:w="849" w:type="dxa"/>
            <w:gridSpan w:val="2"/>
            <w:tcBorders>
              <w:top w:val="single" w:sz="4" w:space="0" w:color="000000" w:themeColor="text1"/>
              <w:bottom w:val="single" w:sz="4" w:space="0" w:color="000000" w:themeColor="text1"/>
            </w:tcBorders>
            <w:vAlign w:val="center"/>
          </w:tcPr>
          <w:p w14:paraId="4286F168" w14:textId="2B05A2AD" w:rsidR="005757C1" w:rsidRPr="007B3CCC" w:rsidRDefault="005757C1" w:rsidP="004042E8">
            <w:pPr>
              <w:pStyle w:val="TableParagraph"/>
              <w:spacing w:line="264" w:lineRule="exact"/>
              <w:ind w:left="0"/>
              <w:jc w:val="center"/>
              <w:rPr>
                <w:rFonts w:ascii="Times New Roman" w:hAnsi="Times New Roman" w:cs="Times New Roman"/>
                <w:b/>
                <w:bCs/>
                <w:w w:val="105"/>
                <w:sz w:val="16"/>
                <w:szCs w:val="16"/>
              </w:rPr>
            </w:pPr>
            <w:r w:rsidRPr="007B3CCC">
              <w:rPr>
                <w:rFonts w:ascii="Times New Roman" w:hAnsi="Times New Roman" w:cs="Times New Roman"/>
                <w:b/>
                <w:bCs/>
                <w:w w:val="105"/>
                <w:sz w:val="16"/>
                <w:szCs w:val="16"/>
              </w:rPr>
              <w:t>120 FPU</w:t>
            </w:r>
          </w:p>
        </w:tc>
      </w:tr>
      <w:tr w:rsidR="007F6C7F" w:rsidRPr="00D533C4" w14:paraId="507E0AE0" w14:textId="77777777" w:rsidTr="00C66E0D">
        <w:trPr>
          <w:trHeight w:val="288"/>
          <w:jc w:val="center"/>
        </w:trPr>
        <w:tc>
          <w:tcPr>
            <w:tcW w:w="907" w:type="dxa"/>
            <w:vAlign w:val="center"/>
          </w:tcPr>
          <w:p w14:paraId="1803F810" w14:textId="77777777" w:rsidR="007F6C7F" w:rsidRPr="007B3CCC" w:rsidRDefault="007F6C7F" w:rsidP="007F6C7F">
            <w:pPr>
              <w:pStyle w:val="TableParagraph"/>
              <w:spacing w:line="264" w:lineRule="exact"/>
              <w:ind w:left="0"/>
              <w:jc w:val="center"/>
              <w:rPr>
                <w:rFonts w:ascii="Times New Roman" w:hAnsi="Times New Roman" w:cs="Times New Roman"/>
                <w:sz w:val="16"/>
                <w:szCs w:val="16"/>
              </w:rPr>
            </w:pPr>
            <w:r w:rsidRPr="007B3CCC">
              <w:rPr>
                <w:rFonts w:ascii="Times New Roman" w:hAnsi="Times New Roman" w:cs="Times New Roman"/>
                <w:w w:val="106"/>
                <w:sz w:val="16"/>
                <w:szCs w:val="16"/>
              </w:rPr>
              <w:t>Spruce</w:t>
            </w:r>
          </w:p>
        </w:tc>
        <w:tc>
          <w:tcPr>
            <w:tcW w:w="2041" w:type="dxa"/>
            <w:vAlign w:val="center"/>
          </w:tcPr>
          <w:p w14:paraId="6B504358" w14:textId="77777777" w:rsidR="007F6C7F" w:rsidRPr="007B3CCC" w:rsidRDefault="007F6C7F" w:rsidP="007F6C7F">
            <w:pPr>
              <w:pStyle w:val="TableParagraph"/>
              <w:ind w:left="0"/>
              <w:jc w:val="center"/>
              <w:rPr>
                <w:rFonts w:ascii="Times New Roman" w:hAnsi="Times New Roman" w:cs="Times New Roman"/>
                <w:w w:val="110"/>
                <w:sz w:val="16"/>
                <w:szCs w:val="16"/>
              </w:rPr>
            </w:pPr>
            <w:r w:rsidRPr="007B3CCC">
              <w:rPr>
                <w:rFonts w:ascii="Times New Roman" w:hAnsi="Times New Roman" w:cs="Times New Roman"/>
                <w:w w:val="110"/>
                <w:sz w:val="16"/>
                <w:szCs w:val="16"/>
              </w:rPr>
              <w:t>2-Naphthol</w:t>
            </w:r>
          </w:p>
        </w:tc>
        <w:tc>
          <w:tcPr>
            <w:tcW w:w="739" w:type="dxa"/>
            <w:vAlign w:val="center"/>
          </w:tcPr>
          <w:p w14:paraId="481862C9" w14:textId="40256E51" w:rsidR="007F6C7F" w:rsidRPr="007B3CCC" w:rsidRDefault="007F6C7F" w:rsidP="007F6C7F">
            <w:pPr>
              <w:pStyle w:val="TableParagraph"/>
              <w:spacing w:line="264" w:lineRule="exact"/>
              <w:ind w:left="0"/>
              <w:jc w:val="center"/>
              <w:rPr>
                <w:rFonts w:ascii="Times New Roman" w:hAnsi="Times New Roman" w:cs="Times New Roman"/>
                <w:sz w:val="16"/>
                <w:szCs w:val="16"/>
              </w:rPr>
            </w:pPr>
            <w:r>
              <w:rPr>
                <w:rFonts w:ascii="Times New Roman" w:hAnsi="Times New Roman" w:cs="Times New Roman"/>
                <w:sz w:val="16"/>
                <w:szCs w:val="16"/>
              </w:rPr>
              <w:t>+20 ± 2</w:t>
            </w:r>
          </w:p>
        </w:tc>
        <w:tc>
          <w:tcPr>
            <w:tcW w:w="850" w:type="dxa"/>
            <w:vAlign w:val="center"/>
          </w:tcPr>
          <w:p w14:paraId="6A928764" w14:textId="383021F3" w:rsidR="007F6C7F" w:rsidRPr="007B3CCC" w:rsidRDefault="007F6C7F" w:rsidP="007F6C7F">
            <w:pPr>
              <w:pStyle w:val="TableParagraph"/>
              <w:spacing w:line="264" w:lineRule="exact"/>
              <w:ind w:left="0"/>
              <w:jc w:val="center"/>
              <w:rPr>
                <w:rFonts w:ascii="Times New Roman" w:hAnsi="Times New Roman" w:cs="Times New Roman"/>
                <w:sz w:val="16"/>
                <w:szCs w:val="16"/>
              </w:rPr>
            </w:pPr>
            <w:r>
              <w:rPr>
                <w:rFonts w:ascii="Times New Roman" w:hAnsi="Times New Roman" w:cs="Times New Roman"/>
                <w:sz w:val="16"/>
                <w:szCs w:val="16"/>
              </w:rPr>
              <w:t>+30 ± 0.5</w:t>
            </w:r>
          </w:p>
        </w:tc>
        <w:tc>
          <w:tcPr>
            <w:tcW w:w="850" w:type="dxa"/>
            <w:vAlign w:val="center"/>
          </w:tcPr>
          <w:p w14:paraId="12610762" w14:textId="0DC09568" w:rsidR="007F6C7F" w:rsidRPr="007B3CCC" w:rsidRDefault="007F6C7F" w:rsidP="007F6C7F">
            <w:pPr>
              <w:pStyle w:val="TableParagraph"/>
              <w:spacing w:line="264" w:lineRule="exact"/>
              <w:ind w:left="0"/>
              <w:jc w:val="center"/>
              <w:rPr>
                <w:rFonts w:ascii="Times New Roman" w:hAnsi="Times New Roman" w:cs="Times New Roman"/>
                <w:sz w:val="16"/>
                <w:szCs w:val="16"/>
              </w:rPr>
            </w:pPr>
            <w:r>
              <w:rPr>
                <w:rFonts w:ascii="Times New Roman" w:hAnsi="Times New Roman" w:cs="Times New Roman"/>
                <w:sz w:val="16"/>
                <w:szCs w:val="16"/>
              </w:rPr>
              <w:t>+19 ± 2</w:t>
            </w:r>
          </w:p>
        </w:tc>
        <w:tc>
          <w:tcPr>
            <w:tcW w:w="849" w:type="dxa"/>
            <w:gridSpan w:val="2"/>
            <w:vAlign w:val="center"/>
          </w:tcPr>
          <w:p w14:paraId="2F64FE57" w14:textId="4CD672BC" w:rsidR="007F6C7F" w:rsidRPr="007B3CCC" w:rsidRDefault="007F6C7F" w:rsidP="007F6C7F">
            <w:pPr>
              <w:pStyle w:val="TableParagraph"/>
              <w:spacing w:line="264" w:lineRule="exact"/>
              <w:ind w:left="0"/>
              <w:jc w:val="center"/>
              <w:rPr>
                <w:rFonts w:ascii="Times New Roman" w:hAnsi="Times New Roman" w:cs="Times New Roman"/>
                <w:sz w:val="16"/>
                <w:szCs w:val="16"/>
              </w:rPr>
            </w:pPr>
            <w:r>
              <w:rPr>
                <w:rFonts w:ascii="Times New Roman" w:hAnsi="Times New Roman" w:cs="Times New Roman"/>
                <w:sz w:val="16"/>
                <w:szCs w:val="16"/>
              </w:rPr>
              <w:t>+8 ± 4</w:t>
            </w:r>
          </w:p>
        </w:tc>
      </w:tr>
      <w:tr w:rsidR="007F6C7F" w:rsidRPr="00D533C4" w14:paraId="7D6C5F5E" w14:textId="77777777" w:rsidTr="00C66E0D">
        <w:trPr>
          <w:trHeight w:val="288"/>
          <w:jc w:val="center"/>
        </w:trPr>
        <w:tc>
          <w:tcPr>
            <w:tcW w:w="907" w:type="dxa"/>
            <w:vAlign w:val="center"/>
          </w:tcPr>
          <w:p w14:paraId="0E7400DB" w14:textId="77777777" w:rsidR="007F6C7F" w:rsidRPr="007B3CCC" w:rsidRDefault="007F6C7F" w:rsidP="007F6C7F">
            <w:pPr>
              <w:pStyle w:val="TableParagraph"/>
              <w:ind w:left="0"/>
              <w:jc w:val="center"/>
              <w:rPr>
                <w:rFonts w:ascii="Times New Roman" w:hAnsi="Times New Roman" w:cs="Times New Roman"/>
                <w:sz w:val="16"/>
                <w:szCs w:val="16"/>
              </w:rPr>
            </w:pPr>
            <w:r w:rsidRPr="007B3CCC">
              <w:rPr>
                <w:rFonts w:ascii="Times New Roman" w:hAnsi="Times New Roman" w:cs="Times New Roman"/>
                <w:w w:val="106"/>
                <w:sz w:val="16"/>
                <w:szCs w:val="16"/>
              </w:rPr>
              <w:t>Spruce</w:t>
            </w:r>
          </w:p>
        </w:tc>
        <w:tc>
          <w:tcPr>
            <w:tcW w:w="2041" w:type="dxa"/>
            <w:vAlign w:val="center"/>
          </w:tcPr>
          <w:p w14:paraId="13517DFE" w14:textId="77777777" w:rsidR="007F6C7F" w:rsidRPr="007B3CCC" w:rsidRDefault="007F6C7F" w:rsidP="007F6C7F">
            <w:pPr>
              <w:pStyle w:val="TableParagraph"/>
              <w:ind w:left="0"/>
              <w:jc w:val="center"/>
              <w:rPr>
                <w:rFonts w:ascii="Times New Roman" w:hAnsi="Times New Roman" w:cs="Times New Roman"/>
                <w:w w:val="110"/>
                <w:sz w:val="16"/>
                <w:szCs w:val="16"/>
              </w:rPr>
            </w:pPr>
            <w:r w:rsidRPr="007B3CCC">
              <w:rPr>
                <w:rFonts w:ascii="Times New Roman" w:hAnsi="Times New Roman" w:cs="Times New Roman"/>
                <w:w w:val="110"/>
                <w:sz w:val="16"/>
                <w:szCs w:val="16"/>
              </w:rPr>
              <w:t>2-Naphthol-7-sulfonate</w:t>
            </w:r>
          </w:p>
        </w:tc>
        <w:tc>
          <w:tcPr>
            <w:tcW w:w="739" w:type="dxa"/>
            <w:vAlign w:val="center"/>
          </w:tcPr>
          <w:p w14:paraId="431969B7" w14:textId="43DCC698" w:rsidR="007F6C7F" w:rsidRPr="007B3CCC" w:rsidRDefault="007F6C7F" w:rsidP="007F6C7F">
            <w:pPr>
              <w:pStyle w:val="TableParagraph"/>
              <w:ind w:left="0"/>
              <w:jc w:val="center"/>
              <w:rPr>
                <w:rFonts w:ascii="Times New Roman" w:hAnsi="Times New Roman" w:cs="Times New Roman"/>
                <w:sz w:val="16"/>
                <w:szCs w:val="16"/>
              </w:rPr>
            </w:pPr>
            <w:r>
              <w:rPr>
                <w:rFonts w:ascii="Times New Roman" w:hAnsi="Times New Roman" w:cs="Times New Roman"/>
                <w:sz w:val="16"/>
                <w:szCs w:val="16"/>
              </w:rPr>
              <w:t>+110 ± 6</w:t>
            </w:r>
          </w:p>
        </w:tc>
        <w:tc>
          <w:tcPr>
            <w:tcW w:w="850" w:type="dxa"/>
            <w:vAlign w:val="center"/>
          </w:tcPr>
          <w:p w14:paraId="40F9755C" w14:textId="4240BA8D" w:rsidR="007F6C7F" w:rsidRPr="007B3CCC" w:rsidRDefault="007F6C7F" w:rsidP="007F6C7F">
            <w:pPr>
              <w:pStyle w:val="TableParagraph"/>
              <w:ind w:left="0"/>
              <w:jc w:val="center"/>
              <w:rPr>
                <w:rFonts w:ascii="Times New Roman" w:hAnsi="Times New Roman" w:cs="Times New Roman"/>
                <w:sz w:val="16"/>
                <w:szCs w:val="16"/>
              </w:rPr>
            </w:pPr>
            <w:r>
              <w:rPr>
                <w:rFonts w:ascii="Times New Roman" w:hAnsi="Times New Roman" w:cs="Times New Roman"/>
                <w:sz w:val="16"/>
                <w:szCs w:val="16"/>
              </w:rPr>
              <w:t>+66 ± 3</w:t>
            </w:r>
          </w:p>
        </w:tc>
        <w:tc>
          <w:tcPr>
            <w:tcW w:w="850" w:type="dxa"/>
            <w:vAlign w:val="center"/>
          </w:tcPr>
          <w:p w14:paraId="3D182922" w14:textId="1606EDE7" w:rsidR="007F6C7F" w:rsidRPr="007B3CCC" w:rsidRDefault="007F6C7F" w:rsidP="007F6C7F">
            <w:pPr>
              <w:pStyle w:val="TableParagraph"/>
              <w:ind w:left="0"/>
              <w:jc w:val="center"/>
              <w:rPr>
                <w:rFonts w:ascii="Times New Roman" w:hAnsi="Times New Roman" w:cs="Times New Roman"/>
                <w:sz w:val="16"/>
                <w:szCs w:val="16"/>
              </w:rPr>
            </w:pPr>
            <w:r>
              <w:rPr>
                <w:rFonts w:ascii="Times New Roman" w:hAnsi="Times New Roman" w:cs="Times New Roman"/>
                <w:sz w:val="16"/>
                <w:szCs w:val="16"/>
              </w:rPr>
              <w:t>+30 ± 2</w:t>
            </w:r>
          </w:p>
        </w:tc>
        <w:tc>
          <w:tcPr>
            <w:tcW w:w="849" w:type="dxa"/>
            <w:gridSpan w:val="2"/>
            <w:vAlign w:val="center"/>
          </w:tcPr>
          <w:p w14:paraId="62EEC79B" w14:textId="3BCFC0F8" w:rsidR="007F6C7F" w:rsidRPr="007B3CCC" w:rsidRDefault="007F6C7F" w:rsidP="007F6C7F">
            <w:pPr>
              <w:pStyle w:val="TableParagraph"/>
              <w:ind w:left="0"/>
              <w:jc w:val="center"/>
              <w:rPr>
                <w:rFonts w:ascii="Times New Roman" w:hAnsi="Times New Roman" w:cs="Times New Roman"/>
                <w:sz w:val="16"/>
                <w:szCs w:val="16"/>
              </w:rPr>
            </w:pPr>
            <w:r>
              <w:rPr>
                <w:rFonts w:ascii="Times New Roman" w:hAnsi="Times New Roman" w:cs="Times New Roman"/>
                <w:sz w:val="16"/>
                <w:szCs w:val="16"/>
              </w:rPr>
              <w:t>+10 ± 1</w:t>
            </w:r>
          </w:p>
        </w:tc>
      </w:tr>
      <w:tr w:rsidR="007F6C7F" w:rsidRPr="00D533C4" w14:paraId="644C6C94" w14:textId="77777777" w:rsidTr="00C66E0D">
        <w:trPr>
          <w:trHeight w:val="288"/>
          <w:jc w:val="center"/>
        </w:trPr>
        <w:tc>
          <w:tcPr>
            <w:tcW w:w="907" w:type="dxa"/>
            <w:vAlign w:val="center"/>
          </w:tcPr>
          <w:p w14:paraId="4193A617" w14:textId="77777777" w:rsidR="007F6C7F" w:rsidRPr="007B3CCC" w:rsidRDefault="007F6C7F" w:rsidP="007F6C7F">
            <w:pPr>
              <w:pStyle w:val="TableParagraph"/>
              <w:ind w:left="0"/>
              <w:jc w:val="center"/>
              <w:rPr>
                <w:rFonts w:ascii="Times New Roman" w:hAnsi="Times New Roman" w:cs="Times New Roman"/>
                <w:sz w:val="16"/>
                <w:szCs w:val="16"/>
              </w:rPr>
            </w:pPr>
            <w:r w:rsidRPr="007B3CCC">
              <w:rPr>
                <w:rFonts w:ascii="Times New Roman" w:hAnsi="Times New Roman" w:cs="Times New Roman"/>
                <w:w w:val="106"/>
                <w:sz w:val="16"/>
                <w:szCs w:val="16"/>
              </w:rPr>
              <w:t>Spruce</w:t>
            </w:r>
          </w:p>
        </w:tc>
        <w:tc>
          <w:tcPr>
            <w:tcW w:w="2041" w:type="dxa"/>
            <w:vAlign w:val="center"/>
          </w:tcPr>
          <w:p w14:paraId="58578D75" w14:textId="77777777" w:rsidR="007F6C7F" w:rsidRPr="007B3CCC" w:rsidRDefault="007F6C7F" w:rsidP="007F6C7F">
            <w:pPr>
              <w:pStyle w:val="TableParagraph"/>
              <w:ind w:left="0"/>
              <w:jc w:val="center"/>
              <w:rPr>
                <w:rFonts w:ascii="Times New Roman" w:hAnsi="Times New Roman" w:cs="Times New Roman"/>
                <w:w w:val="110"/>
                <w:sz w:val="16"/>
                <w:szCs w:val="16"/>
              </w:rPr>
            </w:pPr>
            <w:r w:rsidRPr="007B3CCC">
              <w:rPr>
                <w:rFonts w:ascii="Times New Roman" w:hAnsi="Times New Roman" w:cs="Times New Roman"/>
                <w:w w:val="110"/>
                <w:sz w:val="16"/>
                <w:szCs w:val="16"/>
              </w:rPr>
              <w:t>Mannitol</w:t>
            </w:r>
          </w:p>
        </w:tc>
        <w:tc>
          <w:tcPr>
            <w:tcW w:w="739" w:type="dxa"/>
            <w:vAlign w:val="center"/>
          </w:tcPr>
          <w:p w14:paraId="3EE30C1B" w14:textId="7E8086F1" w:rsidR="007F6C7F" w:rsidRPr="007B3CCC" w:rsidRDefault="007F6C7F" w:rsidP="007F6C7F">
            <w:pPr>
              <w:pStyle w:val="TableParagraph"/>
              <w:ind w:left="0"/>
              <w:jc w:val="center"/>
              <w:rPr>
                <w:rFonts w:ascii="Times New Roman" w:hAnsi="Times New Roman" w:cs="Times New Roman"/>
                <w:sz w:val="16"/>
                <w:szCs w:val="16"/>
              </w:rPr>
            </w:pPr>
            <w:r>
              <w:rPr>
                <w:rFonts w:ascii="Times New Roman" w:hAnsi="Times New Roman" w:cs="Times New Roman"/>
                <w:sz w:val="16"/>
                <w:szCs w:val="16"/>
              </w:rPr>
              <w:t>+8 ± 2</w:t>
            </w:r>
          </w:p>
        </w:tc>
        <w:tc>
          <w:tcPr>
            <w:tcW w:w="850" w:type="dxa"/>
            <w:vAlign w:val="center"/>
          </w:tcPr>
          <w:p w14:paraId="27544ACA" w14:textId="77123241" w:rsidR="007F6C7F" w:rsidRPr="007B3CCC" w:rsidRDefault="007F6C7F" w:rsidP="007F6C7F">
            <w:pPr>
              <w:pStyle w:val="TableParagraph"/>
              <w:ind w:left="0"/>
              <w:jc w:val="center"/>
              <w:rPr>
                <w:rFonts w:ascii="Times New Roman" w:hAnsi="Times New Roman" w:cs="Times New Roman"/>
                <w:sz w:val="16"/>
                <w:szCs w:val="16"/>
              </w:rPr>
            </w:pPr>
            <w:r>
              <w:rPr>
                <w:rFonts w:ascii="Times New Roman" w:hAnsi="Times New Roman" w:cs="Times New Roman"/>
                <w:sz w:val="16"/>
                <w:szCs w:val="16"/>
              </w:rPr>
              <w:t>+2 ± 2</w:t>
            </w:r>
          </w:p>
        </w:tc>
        <w:tc>
          <w:tcPr>
            <w:tcW w:w="850" w:type="dxa"/>
            <w:vAlign w:val="center"/>
          </w:tcPr>
          <w:p w14:paraId="67C5FF32" w14:textId="090418E4" w:rsidR="007F6C7F" w:rsidRPr="007B3CCC" w:rsidRDefault="007F6C7F" w:rsidP="007F6C7F">
            <w:pPr>
              <w:pStyle w:val="TableParagraph"/>
              <w:ind w:left="0"/>
              <w:jc w:val="center"/>
              <w:rPr>
                <w:rFonts w:ascii="Times New Roman" w:hAnsi="Times New Roman" w:cs="Times New Roman"/>
                <w:sz w:val="16"/>
                <w:szCs w:val="16"/>
              </w:rPr>
            </w:pPr>
            <w:r>
              <w:rPr>
                <w:rFonts w:ascii="Times New Roman" w:hAnsi="Times New Roman" w:cs="Times New Roman"/>
                <w:sz w:val="16"/>
                <w:szCs w:val="16"/>
              </w:rPr>
              <w:t>-2 ± 2</w:t>
            </w:r>
          </w:p>
        </w:tc>
        <w:tc>
          <w:tcPr>
            <w:tcW w:w="849" w:type="dxa"/>
            <w:gridSpan w:val="2"/>
            <w:vAlign w:val="center"/>
          </w:tcPr>
          <w:p w14:paraId="31DC1CDF" w14:textId="72AB9860" w:rsidR="007F6C7F" w:rsidRPr="007B3CCC" w:rsidRDefault="007F6C7F" w:rsidP="007F6C7F">
            <w:pPr>
              <w:pStyle w:val="TableParagraph"/>
              <w:ind w:left="0"/>
              <w:jc w:val="center"/>
              <w:rPr>
                <w:rFonts w:ascii="Times New Roman" w:hAnsi="Times New Roman" w:cs="Times New Roman"/>
                <w:sz w:val="16"/>
                <w:szCs w:val="16"/>
              </w:rPr>
            </w:pPr>
            <w:r>
              <w:rPr>
                <w:rFonts w:ascii="Times New Roman" w:hAnsi="Times New Roman" w:cs="Times New Roman"/>
                <w:sz w:val="16"/>
                <w:szCs w:val="16"/>
              </w:rPr>
              <w:t>-5 ± 1</w:t>
            </w:r>
          </w:p>
        </w:tc>
      </w:tr>
      <w:tr w:rsidR="007F6C7F" w:rsidRPr="00D533C4" w14:paraId="5DC69AED" w14:textId="77777777" w:rsidTr="00C66E0D">
        <w:trPr>
          <w:trHeight w:val="288"/>
          <w:jc w:val="center"/>
        </w:trPr>
        <w:tc>
          <w:tcPr>
            <w:tcW w:w="907" w:type="dxa"/>
            <w:tcBorders>
              <w:bottom w:val="single" w:sz="4" w:space="0" w:color="auto"/>
            </w:tcBorders>
            <w:vAlign w:val="center"/>
          </w:tcPr>
          <w:p w14:paraId="62EE543D" w14:textId="77777777" w:rsidR="007F6C7F" w:rsidRPr="007B3CCC" w:rsidRDefault="007F6C7F" w:rsidP="007F6C7F">
            <w:pPr>
              <w:pStyle w:val="TableParagraph"/>
              <w:ind w:left="0"/>
              <w:jc w:val="center"/>
              <w:rPr>
                <w:rFonts w:ascii="Times New Roman" w:hAnsi="Times New Roman" w:cs="Times New Roman"/>
                <w:w w:val="106"/>
                <w:sz w:val="16"/>
                <w:szCs w:val="16"/>
              </w:rPr>
            </w:pPr>
            <w:r w:rsidRPr="007B3CCC">
              <w:rPr>
                <w:rFonts w:ascii="Times New Roman" w:hAnsi="Times New Roman" w:cs="Times New Roman"/>
                <w:w w:val="106"/>
                <w:sz w:val="16"/>
                <w:szCs w:val="16"/>
              </w:rPr>
              <w:t>Spruce</w:t>
            </w:r>
          </w:p>
        </w:tc>
        <w:tc>
          <w:tcPr>
            <w:tcW w:w="2041" w:type="dxa"/>
            <w:tcBorders>
              <w:bottom w:val="single" w:sz="4" w:space="0" w:color="auto"/>
            </w:tcBorders>
            <w:vAlign w:val="center"/>
          </w:tcPr>
          <w:p w14:paraId="6C228645" w14:textId="77777777" w:rsidR="007F6C7F" w:rsidRPr="007B3CCC" w:rsidRDefault="007F6C7F" w:rsidP="007F6C7F">
            <w:pPr>
              <w:pStyle w:val="TableParagraph"/>
              <w:ind w:left="0"/>
              <w:jc w:val="center"/>
              <w:rPr>
                <w:rFonts w:ascii="Times New Roman" w:hAnsi="Times New Roman" w:cs="Times New Roman"/>
                <w:w w:val="110"/>
                <w:sz w:val="16"/>
                <w:szCs w:val="16"/>
              </w:rPr>
            </w:pPr>
            <w:r w:rsidRPr="007B3CCC">
              <w:rPr>
                <w:rFonts w:ascii="Times New Roman" w:hAnsi="Times New Roman" w:cs="Times New Roman"/>
                <w:w w:val="110"/>
                <w:sz w:val="16"/>
                <w:szCs w:val="16"/>
              </w:rPr>
              <w:t>Syringic acid</w:t>
            </w:r>
          </w:p>
        </w:tc>
        <w:tc>
          <w:tcPr>
            <w:tcW w:w="739" w:type="dxa"/>
            <w:tcBorders>
              <w:bottom w:val="single" w:sz="4" w:space="0" w:color="auto"/>
            </w:tcBorders>
            <w:vAlign w:val="center"/>
          </w:tcPr>
          <w:p w14:paraId="4A6A8107" w14:textId="22A77709" w:rsidR="007F6C7F" w:rsidRPr="007B3CCC" w:rsidRDefault="007F6C7F" w:rsidP="007F6C7F">
            <w:pPr>
              <w:pStyle w:val="TableParagraph"/>
              <w:ind w:left="0"/>
              <w:jc w:val="center"/>
              <w:rPr>
                <w:rFonts w:ascii="Times New Roman" w:hAnsi="Times New Roman" w:cs="Times New Roman"/>
                <w:sz w:val="16"/>
                <w:szCs w:val="16"/>
              </w:rPr>
            </w:pPr>
            <w:r>
              <w:rPr>
                <w:rFonts w:ascii="Times New Roman" w:hAnsi="Times New Roman" w:cs="Times New Roman"/>
                <w:sz w:val="16"/>
                <w:szCs w:val="16"/>
              </w:rPr>
              <w:t>-4 ± 2</w:t>
            </w:r>
          </w:p>
        </w:tc>
        <w:tc>
          <w:tcPr>
            <w:tcW w:w="850" w:type="dxa"/>
            <w:tcBorders>
              <w:bottom w:val="single" w:sz="4" w:space="0" w:color="auto"/>
            </w:tcBorders>
            <w:vAlign w:val="center"/>
          </w:tcPr>
          <w:p w14:paraId="72E4CE9E" w14:textId="280F88CA" w:rsidR="007F6C7F" w:rsidRPr="007B3CCC" w:rsidRDefault="007F6C7F" w:rsidP="007F6C7F">
            <w:pPr>
              <w:pStyle w:val="TableParagraph"/>
              <w:ind w:left="0"/>
              <w:jc w:val="center"/>
              <w:rPr>
                <w:rFonts w:ascii="Times New Roman" w:hAnsi="Times New Roman" w:cs="Times New Roman"/>
                <w:sz w:val="16"/>
                <w:szCs w:val="16"/>
              </w:rPr>
            </w:pPr>
            <w:r>
              <w:rPr>
                <w:rFonts w:ascii="Times New Roman" w:hAnsi="Times New Roman" w:cs="Times New Roman"/>
                <w:sz w:val="16"/>
                <w:szCs w:val="16"/>
              </w:rPr>
              <w:t>+2 ± 1</w:t>
            </w:r>
          </w:p>
        </w:tc>
        <w:tc>
          <w:tcPr>
            <w:tcW w:w="850" w:type="dxa"/>
            <w:tcBorders>
              <w:bottom w:val="single" w:sz="4" w:space="0" w:color="auto"/>
            </w:tcBorders>
            <w:vAlign w:val="center"/>
          </w:tcPr>
          <w:p w14:paraId="4ED784E0" w14:textId="43D9888B" w:rsidR="007F6C7F" w:rsidRPr="007B3CCC" w:rsidRDefault="007F6C7F" w:rsidP="007F6C7F">
            <w:pPr>
              <w:pStyle w:val="TableParagraph"/>
              <w:ind w:left="0"/>
              <w:jc w:val="center"/>
              <w:rPr>
                <w:rFonts w:ascii="Times New Roman" w:hAnsi="Times New Roman" w:cs="Times New Roman"/>
                <w:sz w:val="16"/>
                <w:szCs w:val="16"/>
              </w:rPr>
            </w:pPr>
            <w:r>
              <w:rPr>
                <w:rFonts w:ascii="Times New Roman" w:hAnsi="Times New Roman" w:cs="Times New Roman"/>
                <w:sz w:val="16"/>
                <w:szCs w:val="16"/>
              </w:rPr>
              <w:t>-1 ± 1</w:t>
            </w:r>
          </w:p>
        </w:tc>
        <w:tc>
          <w:tcPr>
            <w:tcW w:w="849" w:type="dxa"/>
            <w:gridSpan w:val="2"/>
            <w:tcBorders>
              <w:bottom w:val="single" w:sz="4" w:space="0" w:color="auto"/>
            </w:tcBorders>
            <w:vAlign w:val="center"/>
          </w:tcPr>
          <w:p w14:paraId="3D115A6B" w14:textId="4D1E75C2" w:rsidR="007F6C7F" w:rsidRPr="007B3CCC" w:rsidRDefault="007F6C7F" w:rsidP="007F6C7F">
            <w:pPr>
              <w:pStyle w:val="TableParagraph"/>
              <w:ind w:left="0"/>
              <w:jc w:val="center"/>
              <w:rPr>
                <w:rFonts w:ascii="Times New Roman" w:hAnsi="Times New Roman" w:cs="Times New Roman"/>
                <w:sz w:val="16"/>
                <w:szCs w:val="16"/>
              </w:rPr>
            </w:pPr>
            <w:r>
              <w:rPr>
                <w:rFonts w:ascii="Times New Roman" w:hAnsi="Times New Roman" w:cs="Times New Roman"/>
                <w:sz w:val="16"/>
                <w:szCs w:val="16"/>
              </w:rPr>
              <w:t>-2 ± 2</w:t>
            </w:r>
          </w:p>
        </w:tc>
      </w:tr>
      <w:tr w:rsidR="00FB0309" w:rsidRPr="00D533C4" w14:paraId="496D50CB" w14:textId="77777777" w:rsidTr="00C66E0D">
        <w:trPr>
          <w:trHeight w:val="567"/>
          <w:jc w:val="center"/>
        </w:trPr>
        <w:tc>
          <w:tcPr>
            <w:tcW w:w="907" w:type="dxa"/>
            <w:vAlign w:val="center"/>
          </w:tcPr>
          <w:p w14:paraId="1A9EA874" w14:textId="77777777" w:rsidR="005757C1" w:rsidRPr="007B3CCC" w:rsidRDefault="005757C1" w:rsidP="004042E8">
            <w:pPr>
              <w:pStyle w:val="TableParagraph"/>
              <w:ind w:left="0"/>
              <w:jc w:val="center"/>
              <w:rPr>
                <w:rFonts w:ascii="Times New Roman" w:hAnsi="Times New Roman" w:cs="Times New Roman"/>
                <w:sz w:val="16"/>
                <w:szCs w:val="16"/>
              </w:rPr>
            </w:pPr>
          </w:p>
        </w:tc>
        <w:tc>
          <w:tcPr>
            <w:tcW w:w="2041" w:type="dxa"/>
            <w:vAlign w:val="center"/>
          </w:tcPr>
          <w:p w14:paraId="53B1239C" w14:textId="77777777" w:rsidR="005757C1" w:rsidRPr="007B3CCC" w:rsidRDefault="005757C1" w:rsidP="004042E8">
            <w:pPr>
              <w:pStyle w:val="TableParagraph"/>
              <w:ind w:left="0"/>
              <w:jc w:val="center"/>
              <w:rPr>
                <w:rFonts w:ascii="Times New Roman" w:hAnsi="Times New Roman" w:cs="Times New Roman"/>
                <w:w w:val="110"/>
                <w:sz w:val="16"/>
                <w:szCs w:val="16"/>
              </w:rPr>
            </w:pPr>
          </w:p>
        </w:tc>
        <w:tc>
          <w:tcPr>
            <w:tcW w:w="739" w:type="dxa"/>
            <w:tcBorders>
              <w:top w:val="single" w:sz="4" w:space="0" w:color="auto"/>
              <w:bottom w:val="single" w:sz="4" w:space="0" w:color="auto"/>
            </w:tcBorders>
            <w:vAlign w:val="center"/>
          </w:tcPr>
          <w:p w14:paraId="4DAFFDB9" w14:textId="322EEE8A" w:rsidR="005757C1" w:rsidRPr="007B3CCC" w:rsidRDefault="005757C1" w:rsidP="004042E8">
            <w:pPr>
              <w:pStyle w:val="TableParagraph"/>
              <w:ind w:left="0"/>
              <w:jc w:val="center"/>
              <w:rPr>
                <w:rFonts w:ascii="Times New Roman" w:hAnsi="Times New Roman" w:cs="Times New Roman"/>
                <w:sz w:val="16"/>
                <w:szCs w:val="16"/>
              </w:rPr>
            </w:pPr>
            <w:r w:rsidRPr="007B3CCC">
              <w:rPr>
                <w:rFonts w:ascii="Times New Roman" w:hAnsi="Times New Roman" w:cs="Times New Roman"/>
                <w:b/>
                <w:bCs/>
                <w:w w:val="105"/>
                <w:sz w:val="16"/>
                <w:szCs w:val="16"/>
              </w:rPr>
              <w:t>2.5 FPU</w:t>
            </w:r>
          </w:p>
        </w:tc>
        <w:tc>
          <w:tcPr>
            <w:tcW w:w="850" w:type="dxa"/>
            <w:tcBorders>
              <w:top w:val="single" w:sz="4" w:space="0" w:color="auto"/>
              <w:bottom w:val="single" w:sz="4" w:space="0" w:color="auto"/>
            </w:tcBorders>
            <w:vAlign w:val="center"/>
          </w:tcPr>
          <w:p w14:paraId="73A58B2E" w14:textId="5A240F13" w:rsidR="005757C1" w:rsidRPr="007B3CCC" w:rsidRDefault="005757C1" w:rsidP="004042E8">
            <w:pPr>
              <w:pStyle w:val="TableParagraph"/>
              <w:ind w:left="0"/>
              <w:jc w:val="center"/>
              <w:rPr>
                <w:rFonts w:ascii="Times New Roman" w:hAnsi="Times New Roman" w:cs="Times New Roman"/>
                <w:sz w:val="16"/>
                <w:szCs w:val="16"/>
              </w:rPr>
            </w:pPr>
            <w:r w:rsidRPr="007B3CCC">
              <w:rPr>
                <w:rFonts w:ascii="Times New Roman" w:hAnsi="Times New Roman" w:cs="Times New Roman"/>
                <w:b/>
                <w:bCs/>
                <w:w w:val="105"/>
                <w:sz w:val="16"/>
                <w:szCs w:val="16"/>
              </w:rPr>
              <w:t>5 FPU</w:t>
            </w:r>
          </w:p>
        </w:tc>
        <w:tc>
          <w:tcPr>
            <w:tcW w:w="850" w:type="dxa"/>
            <w:tcBorders>
              <w:top w:val="single" w:sz="4" w:space="0" w:color="auto"/>
              <w:bottom w:val="single" w:sz="4" w:space="0" w:color="auto"/>
            </w:tcBorders>
            <w:vAlign w:val="center"/>
          </w:tcPr>
          <w:p w14:paraId="30D94FE9" w14:textId="035FCB27" w:rsidR="005757C1" w:rsidRPr="007B3CCC" w:rsidRDefault="005757C1" w:rsidP="004042E8">
            <w:pPr>
              <w:pStyle w:val="TableParagraph"/>
              <w:ind w:left="0"/>
              <w:jc w:val="center"/>
              <w:rPr>
                <w:rFonts w:ascii="Times New Roman" w:hAnsi="Times New Roman" w:cs="Times New Roman"/>
                <w:sz w:val="16"/>
                <w:szCs w:val="16"/>
              </w:rPr>
            </w:pPr>
            <w:r w:rsidRPr="007B3CCC">
              <w:rPr>
                <w:rFonts w:ascii="Times New Roman" w:hAnsi="Times New Roman" w:cs="Times New Roman"/>
                <w:b/>
                <w:bCs/>
                <w:w w:val="105"/>
                <w:sz w:val="16"/>
                <w:szCs w:val="16"/>
              </w:rPr>
              <w:t>10 FPU</w:t>
            </w:r>
          </w:p>
        </w:tc>
        <w:tc>
          <w:tcPr>
            <w:tcW w:w="849" w:type="dxa"/>
            <w:gridSpan w:val="2"/>
            <w:tcBorders>
              <w:top w:val="single" w:sz="4" w:space="0" w:color="auto"/>
              <w:bottom w:val="single" w:sz="4" w:space="0" w:color="auto"/>
            </w:tcBorders>
            <w:vAlign w:val="center"/>
          </w:tcPr>
          <w:p w14:paraId="1BDB5C36" w14:textId="7E606215" w:rsidR="005757C1" w:rsidRPr="007B3CCC" w:rsidRDefault="005757C1" w:rsidP="004042E8">
            <w:pPr>
              <w:pStyle w:val="TableParagraph"/>
              <w:ind w:left="0"/>
              <w:jc w:val="center"/>
              <w:rPr>
                <w:rFonts w:ascii="Times New Roman" w:hAnsi="Times New Roman" w:cs="Times New Roman"/>
                <w:sz w:val="16"/>
                <w:szCs w:val="16"/>
              </w:rPr>
            </w:pPr>
            <w:r w:rsidRPr="007B3CCC">
              <w:rPr>
                <w:rFonts w:ascii="Times New Roman" w:hAnsi="Times New Roman" w:cs="Times New Roman"/>
                <w:b/>
                <w:bCs/>
                <w:w w:val="105"/>
                <w:sz w:val="16"/>
                <w:szCs w:val="16"/>
              </w:rPr>
              <w:t>20 FPU</w:t>
            </w:r>
          </w:p>
        </w:tc>
      </w:tr>
      <w:tr w:rsidR="007F6C7F" w:rsidRPr="00D533C4" w14:paraId="60D18908" w14:textId="77777777" w:rsidTr="00C66E0D">
        <w:trPr>
          <w:trHeight w:val="288"/>
          <w:jc w:val="center"/>
        </w:trPr>
        <w:tc>
          <w:tcPr>
            <w:tcW w:w="907" w:type="dxa"/>
            <w:vAlign w:val="center"/>
          </w:tcPr>
          <w:p w14:paraId="7EC16CCE" w14:textId="77777777" w:rsidR="007F6C7F" w:rsidRPr="007B3CCC" w:rsidRDefault="007F6C7F" w:rsidP="007F6C7F">
            <w:pPr>
              <w:pStyle w:val="TableParagraph"/>
              <w:ind w:left="0"/>
              <w:jc w:val="center"/>
              <w:rPr>
                <w:rFonts w:ascii="Times New Roman" w:hAnsi="Times New Roman" w:cs="Times New Roman"/>
                <w:sz w:val="16"/>
                <w:szCs w:val="16"/>
              </w:rPr>
            </w:pPr>
            <w:r w:rsidRPr="007B3CCC">
              <w:rPr>
                <w:rFonts w:ascii="Times New Roman" w:hAnsi="Times New Roman" w:cs="Times New Roman"/>
                <w:sz w:val="16"/>
                <w:szCs w:val="16"/>
              </w:rPr>
              <w:t>Beech</w:t>
            </w:r>
          </w:p>
        </w:tc>
        <w:tc>
          <w:tcPr>
            <w:tcW w:w="2041" w:type="dxa"/>
            <w:vAlign w:val="center"/>
          </w:tcPr>
          <w:p w14:paraId="5D78114C" w14:textId="77777777" w:rsidR="007F6C7F" w:rsidRPr="007B3CCC" w:rsidRDefault="007F6C7F" w:rsidP="007F6C7F">
            <w:pPr>
              <w:pStyle w:val="TableParagraph"/>
              <w:ind w:left="0"/>
              <w:jc w:val="center"/>
              <w:rPr>
                <w:rFonts w:ascii="Times New Roman" w:hAnsi="Times New Roman" w:cs="Times New Roman"/>
                <w:w w:val="110"/>
                <w:sz w:val="16"/>
                <w:szCs w:val="16"/>
              </w:rPr>
            </w:pPr>
            <w:r w:rsidRPr="007B3CCC">
              <w:rPr>
                <w:rFonts w:ascii="Times New Roman" w:hAnsi="Times New Roman" w:cs="Times New Roman"/>
                <w:w w:val="110"/>
                <w:sz w:val="16"/>
                <w:szCs w:val="16"/>
              </w:rPr>
              <w:t>2-Naphthol</w:t>
            </w:r>
          </w:p>
        </w:tc>
        <w:tc>
          <w:tcPr>
            <w:tcW w:w="739" w:type="dxa"/>
            <w:tcBorders>
              <w:top w:val="single" w:sz="4" w:space="0" w:color="auto"/>
            </w:tcBorders>
            <w:vAlign w:val="center"/>
          </w:tcPr>
          <w:p w14:paraId="3638AD56" w14:textId="4F70C075" w:rsidR="007F6C7F" w:rsidRPr="007B3CCC" w:rsidRDefault="007F6C7F" w:rsidP="007F6C7F">
            <w:pPr>
              <w:pStyle w:val="TableParagraph"/>
              <w:ind w:left="0"/>
              <w:jc w:val="center"/>
              <w:rPr>
                <w:rFonts w:ascii="Times New Roman" w:hAnsi="Times New Roman" w:cs="Times New Roman"/>
                <w:sz w:val="16"/>
                <w:szCs w:val="16"/>
              </w:rPr>
            </w:pPr>
            <w:r>
              <w:rPr>
                <w:rFonts w:ascii="Times New Roman" w:hAnsi="Times New Roman" w:cs="Times New Roman"/>
                <w:sz w:val="16"/>
                <w:szCs w:val="16"/>
              </w:rPr>
              <w:t>-10 ± 0.5</w:t>
            </w:r>
          </w:p>
        </w:tc>
        <w:tc>
          <w:tcPr>
            <w:tcW w:w="850" w:type="dxa"/>
            <w:tcBorders>
              <w:top w:val="single" w:sz="4" w:space="0" w:color="auto"/>
            </w:tcBorders>
            <w:vAlign w:val="center"/>
          </w:tcPr>
          <w:p w14:paraId="375E8107" w14:textId="5726E26C" w:rsidR="007F6C7F" w:rsidRPr="007B3CCC" w:rsidRDefault="007F6C7F" w:rsidP="007F6C7F">
            <w:pPr>
              <w:pStyle w:val="TableParagraph"/>
              <w:ind w:left="0"/>
              <w:jc w:val="center"/>
              <w:rPr>
                <w:rFonts w:ascii="Times New Roman" w:hAnsi="Times New Roman" w:cs="Times New Roman"/>
                <w:sz w:val="16"/>
                <w:szCs w:val="16"/>
              </w:rPr>
            </w:pPr>
            <w:r>
              <w:rPr>
                <w:rFonts w:ascii="Times New Roman" w:hAnsi="Times New Roman" w:cs="Times New Roman"/>
                <w:sz w:val="16"/>
                <w:szCs w:val="16"/>
              </w:rPr>
              <w:t>+4 ± 3</w:t>
            </w:r>
          </w:p>
        </w:tc>
        <w:tc>
          <w:tcPr>
            <w:tcW w:w="850" w:type="dxa"/>
            <w:tcBorders>
              <w:top w:val="single" w:sz="4" w:space="0" w:color="auto"/>
            </w:tcBorders>
            <w:vAlign w:val="center"/>
          </w:tcPr>
          <w:p w14:paraId="3F88B9A4" w14:textId="048FBEDD" w:rsidR="007F6C7F" w:rsidRPr="007B3CCC" w:rsidRDefault="007F6C7F" w:rsidP="007F6C7F">
            <w:pPr>
              <w:pStyle w:val="TableParagraph"/>
              <w:ind w:left="0"/>
              <w:jc w:val="center"/>
              <w:rPr>
                <w:rFonts w:ascii="Times New Roman" w:hAnsi="Times New Roman" w:cs="Times New Roman"/>
                <w:sz w:val="16"/>
                <w:szCs w:val="16"/>
              </w:rPr>
            </w:pPr>
            <w:r>
              <w:rPr>
                <w:rFonts w:ascii="Times New Roman" w:hAnsi="Times New Roman" w:cs="Times New Roman"/>
                <w:sz w:val="16"/>
                <w:szCs w:val="16"/>
              </w:rPr>
              <w:t>+4 ± 3</w:t>
            </w:r>
          </w:p>
        </w:tc>
        <w:tc>
          <w:tcPr>
            <w:tcW w:w="849" w:type="dxa"/>
            <w:gridSpan w:val="2"/>
            <w:tcBorders>
              <w:top w:val="single" w:sz="4" w:space="0" w:color="auto"/>
            </w:tcBorders>
            <w:vAlign w:val="center"/>
          </w:tcPr>
          <w:p w14:paraId="7B46A915" w14:textId="3C6D573B" w:rsidR="007F6C7F" w:rsidRPr="007B3CCC" w:rsidRDefault="007F6C7F" w:rsidP="007F6C7F">
            <w:pPr>
              <w:pStyle w:val="TableParagraph"/>
              <w:ind w:left="0"/>
              <w:jc w:val="center"/>
              <w:rPr>
                <w:rFonts w:ascii="Times New Roman" w:hAnsi="Times New Roman" w:cs="Times New Roman"/>
                <w:sz w:val="16"/>
                <w:szCs w:val="16"/>
              </w:rPr>
            </w:pPr>
            <w:r>
              <w:rPr>
                <w:rFonts w:ascii="Times New Roman" w:hAnsi="Times New Roman" w:cs="Times New Roman"/>
                <w:sz w:val="16"/>
                <w:szCs w:val="16"/>
              </w:rPr>
              <w:t>+2 ± 2</w:t>
            </w:r>
          </w:p>
        </w:tc>
      </w:tr>
      <w:tr w:rsidR="007F6C7F" w:rsidRPr="00D533C4" w14:paraId="6D8D6B57" w14:textId="77777777" w:rsidTr="00C66E0D">
        <w:trPr>
          <w:trHeight w:val="288"/>
          <w:jc w:val="center"/>
        </w:trPr>
        <w:tc>
          <w:tcPr>
            <w:tcW w:w="907" w:type="dxa"/>
            <w:vAlign w:val="center"/>
          </w:tcPr>
          <w:p w14:paraId="6182E23A" w14:textId="77777777" w:rsidR="007F6C7F" w:rsidRPr="007B3CCC" w:rsidRDefault="007F6C7F" w:rsidP="007F6C7F">
            <w:pPr>
              <w:pStyle w:val="TableParagraph"/>
              <w:ind w:left="0"/>
              <w:jc w:val="center"/>
              <w:rPr>
                <w:rFonts w:ascii="Times New Roman" w:hAnsi="Times New Roman" w:cs="Times New Roman"/>
                <w:sz w:val="16"/>
                <w:szCs w:val="16"/>
              </w:rPr>
            </w:pPr>
            <w:r w:rsidRPr="007B3CCC">
              <w:rPr>
                <w:rFonts w:ascii="Times New Roman" w:hAnsi="Times New Roman" w:cs="Times New Roman"/>
                <w:sz w:val="16"/>
                <w:szCs w:val="16"/>
              </w:rPr>
              <w:t>Beech</w:t>
            </w:r>
          </w:p>
        </w:tc>
        <w:tc>
          <w:tcPr>
            <w:tcW w:w="2041" w:type="dxa"/>
            <w:vAlign w:val="center"/>
          </w:tcPr>
          <w:p w14:paraId="752DC19B" w14:textId="77777777" w:rsidR="007F6C7F" w:rsidRPr="007B3CCC" w:rsidRDefault="007F6C7F" w:rsidP="007F6C7F">
            <w:pPr>
              <w:pStyle w:val="TableParagraph"/>
              <w:ind w:left="0"/>
              <w:jc w:val="center"/>
              <w:rPr>
                <w:rFonts w:ascii="Times New Roman" w:hAnsi="Times New Roman" w:cs="Times New Roman"/>
                <w:w w:val="110"/>
                <w:sz w:val="16"/>
                <w:szCs w:val="16"/>
              </w:rPr>
            </w:pPr>
            <w:r w:rsidRPr="007B3CCC">
              <w:rPr>
                <w:rFonts w:ascii="Times New Roman" w:hAnsi="Times New Roman" w:cs="Times New Roman"/>
                <w:w w:val="110"/>
                <w:sz w:val="16"/>
                <w:szCs w:val="16"/>
              </w:rPr>
              <w:t>2-Naphthol-7-sulfonate</w:t>
            </w:r>
          </w:p>
        </w:tc>
        <w:tc>
          <w:tcPr>
            <w:tcW w:w="739" w:type="dxa"/>
            <w:vAlign w:val="center"/>
          </w:tcPr>
          <w:p w14:paraId="102159C2" w14:textId="3CA0DEA1" w:rsidR="007F6C7F" w:rsidRPr="007B3CCC" w:rsidRDefault="007F6C7F" w:rsidP="007F6C7F">
            <w:pPr>
              <w:pStyle w:val="TableParagraph"/>
              <w:ind w:left="0"/>
              <w:jc w:val="center"/>
              <w:rPr>
                <w:rFonts w:ascii="Times New Roman" w:hAnsi="Times New Roman" w:cs="Times New Roman"/>
                <w:sz w:val="16"/>
                <w:szCs w:val="16"/>
              </w:rPr>
            </w:pPr>
            <w:r>
              <w:rPr>
                <w:rFonts w:ascii="Times New Roman" w:hAnsi="Times New Roman" w:cs="Times New Roman"/>
                <w:sz w:val="16"/>
                <w:szCs w:val="16"/>
              </w:rPr>
              <w:t>+19 ± 2</w:t>
            </w:r>
          </w:p>
        </w:tc>
        <w:tc>
          <w:tcPr>
            <w:tcW w:w="850" w:type="dxa"/>
            <w:vAlign w:val="center"/>
          </w:tcPr>
          <w:p w14:paraId="6A7D3001" w14:textId="760C1A59" w:rsidR="007F6C7F" w:rsidRPr="007B3CCC" w:rsidRDefault="007F6C7F" w:rsidP="007F6C7F">
            <w:pPr>
              <w:pStyle w:val="TableParagraph"/>
              <w:ind w:left="0"/>
              <w:jc w:val="center"/>
              <w:rPr>
                <w:rFonts w:ascii="Times New Roman" w:hAnsi="Times New Roman" w:cs="Times New Roman"/>
                <w:sz w:val="16"/>
                <w:szCs w:val="16"/>
              </w:rPr>
            </w:pPr>
            <w:r>
              <w:rPr>
                <w:rFonts w:ascii="Times New Roman" w:hAnsi="Times New Roman" w:cs="Times New Roman"/>
                <w:sz w:val="16"/>
                <w:szCs w:val="16"/>
              </w:rPr>
              <w:t>+20 ± 3</w:t>
            </w:r>
          </w:p>
        </w:tc>
        <w:tc>
          <w:tcPr>
            <w:tcW w:w="850" w:type="dxa"/>
            <w:vAlign w:val="center"/>
          </w:tcPr>
          <w:p w14:paraId="5FA78FF8" w14:textId="5E409A03" w:rsidR="007F6C7F" w:rsidRPr="007B3CCC" w:rsidRDefault="007F6C7F" w:rsidP="007F6C7F">
            <w:pPr>
              <w:pStyle w:val="TableParagraph"/>
              <w:ind w:left="0"/>
              <w:jc w:val="center"/>
              <w:rPr>
                <w:rFonts w:ascii="Times New Roman" w:hAnsi="Times New Roman" w:cs="Times New Roman"/>
                <w:sz w:val="16"/>
                <w:szCs w:val="16"/>
              </w:rPr>
            </w:pPr>
            <w:r>
              <w:rPr>
                <w:rFonts w:ascii="Times New Roman" w:hAnsi="Times New Roman" w:cs="Times New Roman"/>
                <w:sz w:val="16"/>
                <w:szCs w:val="16"/>
              </w:rPr>
              <w:t>+9 ± 3</w:t>
            </w:r>
          </w:p>
        </w:tc>
        <w:tc>
          <w:tcPr>
            <w:tcW w:w="849" w:type="dxa"/>
            <w:gridSpan w:val="2"/>
            <w:vAlign w:val="center"/>
          </w:tcPr>
          <w:p w14:paraId="3A4B15BB" w14:textId="05107016" w:rsidR="007F6C7F" w:rsidRPr="007B3CCC" w:rsidRDefault="007F6C7F" w:rsidP="007F6C7F">
            <w:pPr>
              <w:pStyle w:val="TableParagraph"/>
              <w:ind w:left="0"/>
              <w:jc w:val="center"/>
              <w:rPr>
                <w:rFonts w:ascii="Times New Roman" w:hAnsi="Times New Roman" w:cs="Times New Roman"/>
                <w:sz w:val="16"/>
                <w:szCs w:val="16"/>
              </w:rPr>
            </w:pPr>
            <w:r>
              <w:rPr>
                <w:rFonts w:ascii="Times New Roman" w:hAnsi="Times New Roman" w:cs="Times New Roman"/>
                <w:sz w:val="16"/>
                <w:szCs w:val="16"/>
              </w:rPr>
              <w:t>+4 ± 0.5</w:t>
            </w:r>
          </w:p>
        </w:tc>
      </w:tr>
      <w:tr w:rsidR="007F6C7F" w:rsidRPr="00D533C4" w14:paraId="541F5563" w14:textId="77777777" w:rsidTr="00C66E0D">
        <w:trPr>
          <w:trHeight w:val="288"/>
          <w:jc w:val="center"/>
        </w:trPr>
        <w:tc>
          <w:tcPr>
            <w:tcW w:w="907" w:type="dxa"/>
            <w:vAlign w:val="center"/>
          </w:tcPr>
          <w:p w14:paraId="655BE296" w14:textId="77777777" w:rsidR="007F6C7F" w:rsidRPr="007B3CCC" w:rsidRDefault="007F6C7F" w:rsidP="007F6C7F">
            <w:pPr>
              <w:pStyle w:val="TableParagraph"/>
              <w:spacing w:line="264" w:lineRule="exact"/>
              <w:ind w:left="0"/>
              <w:jc w:val="center"/>
              <w:rPr>
                <w:rFonts w:ascii="Times New Roman" w:hAnsi="Times New Roman" w:cs="Times New Roman"/>
                <w:sz w:val="16"/>
                <w:szCs w:val="16"/>
              </w:rPr>
            </w:pPr>
            <w:r w:rsidRPr="007B3CCC">
              <w:rPr>
                <w:rFonts w:ascii="Times New Roman" w:hAnsi="Times New Roman" w:cs="Times New Roman"/>
                <w:sz w:val="16"/>
                <w:szCs w:val="16"/>
              </w:rPr>
              <w:t>Beech</w:t>
            </w:r>
          </w:p>
        </w:tc>
        <w:tc>
          <w:tcPr>
            <w:tcW w:w="2041" w:type="dxa"/>
            <w:vAlign w:val="center"/>
          </w:tcPr>
          <w:p w14:paraId="1110899C" w14:textId="77777777" w:rsidR="007F6C7F" w:rsidRPr="007B3CCC" w:rsidRDefault="007F6C7F" w:rsidP="007F6C7F">
            <w:pPr>
              <w:pStyle w:val="TableParagraph"/>
              <w:ind w:left="0"/>
              <w:jc w:val="center"/>
              <w:rPr>
                <w:rFonts w:ascii="Times New Roman" w:hAnsi="Times New Roman" w:cs="Times New Roman"/>
                <w:w w:val="110"/>
                <w:sz w:val="16"/>
                <w:szCs w:val="16"/>
              </w:rPr>
            </w:pPr>
            <w:r w:rsidRPr="007B3CCC">
              <w:rPr>
                <w:rFonts w:ascii="Times New Roman" w:hAnsi="Times New Roman" w:cs="Times New Roman"/>
                <w:w w:val="110"/>
                <w:sz w:val="16"/>
                <w:szCs w:val="16"/>
              </w:rPr>
              <w:t>Mannitol</w:t>
            </w:r>
          </w:p>
        </w:tc>
        <w:tc>
          <w:tcPr>
            <w:tcW w:w="739" w:type="dxa"/>
            <w:vAlign w:val="center"/>
          </w:tcPr>
          <w:p w14:paraId="1E42D512" w14:textId="7EC78496" w:rsidR="007F6C7F" w:rsidRPr="007B3CCC" w:rsidRDefault="007F6C7F" w:rsidP="007F6C7F">
            <w:pPr>
              <w:pStyle w:val="TableParagraph"/>
              <w:spacing w:line="264" w:lineRule="exact"/>
              <w:ind w:left="0"/>
              <w:jc w:val="center"/>
              <w:rPr>
                <w:rFonts w:ascii="Times New Roman" w:hAnsi="Times New Roman" w:cs="Times New Roman"/>
                <w:sz w:val="16"/>
                <w:szCs w:val="16"/>
              </w:rPr>
            </w:pPr>
            <w:r>
              <w:rPr>
                <w:rFonts w:ascii="Times New Roman" w:hAnsi="Times New Roman" w:cs="Times New Roman"/>
                <w:sz w:val="16"/>
                <w:szCs w:val="16"/>
              </w:rPr>
              <w:t>+9 ± 2</w:t>
            </w:r>
          </w:p>
        </w:tc>
        <w:tc>
          <w:tcPr>
            <w:tcW w:w="850" w:type="dxa"/>
            <w:vAlign w:val="center"/>
          </w:tcPr>
          <w:p w14:paraId="04F4CF69" w14:textId="0E41746A" w:rsidR="007F6C7F" w:rsidRPr="007B3CCC" w:rsidRDefault="007F6C7F" w:rsidP="007F6C7F">
            <w:pPr>
              <w:pStyle w:val="TableParagraph"/>
              <w:spacing w:line="264" w:lineRule="exact"/>
              <w:ind w:left="0"/>
              <w:jc w:val="center"/>
              <w:rPr>
                <w:rFonts w:ascii="Times New Roman" w:hAnsi="Times New Roman" w:cs="Times New Roman"/>
                <w:sz w:val="16"/>
                <w:szCs w:val="16"/>
              </w:rPr>
            </w:pPr>
            <w:r>
              <w:rPr>
                <w:rFonts w:ascii="Times New Roman" w:hAnsi="Times New Roman" w:cs="Times New Roman"/>
                <w:sz w:val="16"/>
                <w:szCs w:val="16"/>
              </w:rPr>
              <w:t>+12 ± 4</w:t>
            </w:r>
          </w:p>
        </w:tc>
        <w:tc>
          <w:tcPr>
            <w:tcW w:w="850" w:type="dxa"/>
            <w:vAlign w:val="center"/>
          </w:tcPr>
          <w:p w14:paraId="3EC5A7A4" w14:textId="43B4DEF8" w:rsidR="007F6C7F" w:rsidRPr="007B3CCC" w:rsidRDefault="007F6C7F" w:rsidP="007F6C7F">
            <w:pPr>
              <w:pStyle w:val="TableParagraph"/>
              <w:spacing w:line="264" w:lineRule="exact"/>
              <w:ind w:left="0"/>
              <w:jc w:val="center"/>
              <w:rPr>
                <w:rFonts w:ascii="Times New Roman" w:hAnsi="Times New Roman" w:cs="Times New Roman"/>
                <w:sz w:val="16"/>
                <w:szCs w:val="16"/>
              </w:rPr>
            </w:pPr>
            <w:r>
              <w:rPr>
                <w:rFonts w:ascii="Times New Roman" w:hAnsi="Times New Roman" w:cs="Times New Roman"/>
                <w:sz w:val="16"/>
                <w:szCs w:val="16"/>
              </w:rPr>
              <w:t>+4 ± 5</w:t>
            </w:r>
          </w:p>
        </w:tc>
        <w:tc>
          <w:tcPr>
            <w:tcW w:w="849" w:type="dxa"/>
            <w:gridSpan w:val="2"/>
            <w:vAlign w:val="center"/>
          </w:tcPr>
          <w:p w14:paraId="3FBD16C5" w14:textId="39A80D8D" w:rsidR="007F6C7F" w:rsidRPr="007B3CCC" w:rsidRDefault="007F6C7F" w:rsidP="007F6C7F">
            <w:pPr>
              <w:pStyle w:val="TableParagraph"/>
              <w:spacing w:line="264" w:lineRule="exact"/>
              <w:ind w:left="0"/>
              <w:jc w:val="center"/>
              <w:rPr>
                <w:rFonts w:ascii="Times New Roman" w:hAnsi="Times New Roman" w:cs="Times New Roman"/>
                <w:sz w:val="16"/>
                <w:szCs w:val="16"/>
              </w:rPr>
            </w:pPr>
            <w:r>
              <w:rPr>
                <w:rFonts w:ascii="Times New Roman" w:hAnsi="Times New Roman" w:cs="Times New Roman"/>
                <w:sz w:val="16"/>
                <w:szCs w:val="16"/>
              </w:rPr>
              <w:t>+2 ± 5</w:t>
            </w:r>
          </w:p>
        </w:tc>
      </w:tr>
      <w:tr w:rsidR="007F6C7F" w:rsidRPr="00D533C4" w14:paraId="1D7E3997" w14:textId="77777777" w:rsidTr="00C66E0D">
        <w:trPr>
          <w:trHeight w:val="288"/>
          <w:jc w:val="center"/>
        </w:trPr>
        <w:tc>
          <w:tcPr>
            <w:tcW w:w="907" w:type="dxa"/>
            <w:vAlign w:val="center"/>
          </w:tcPr>
          <w:p w14:paraId="511B9E4A" w14:textId="77777777" w:rsidR="007F6C7F" w:rsidRPr="007B3CCC" w:rsidRDefault="007F6C7F" w:rsidP="007F6C7F">
            <w:pPr>
              <w:pStyle w:val="TableParagraph"/>
              <w:spacing w:line="264" w:lineRule="exact"/>
              <w:ind w:left="0"/>
              <w:jc w:val="center"/>
              <w:rPr>
                <w:rFonts w:ascii="Times New Roman" w:hAnsi="Times New Roman" w:cs="Times New Roman"/>
                <w:sz w:val="16"/>
                <w:szCs w:val="16"/>
              </w:rPr>
            </w:pPr>
            <w:r w:rsidRPr="007B3CCC">
              <w:rPr>
                <w:rFonts w:ascii="Times New Roman" w:hAnsi="Times New Roman" w:cs="Times New Roman"/>
                <w:sz w:val="16"/>
                <w:szCs w:val="16"/>
              </w:rPr>
              <w:t>Beech</w:t>
            </w:r>
          </w:p>
        </w:tc>
        <w:tc>
          <w:tcPr>
            <w:tcW w:w="2041" w:type="dxa"/>
            <w:vAlign w:val="center"/>
          </w:tcPr>
          <w:p w14:paraId="2B94693B" w14:textId="77777777" w:rsidR="007F6C7F" w:rsidRPr="007B3CCC" w:rsidRDefault="007F6C7F" w:rsidP="007F6C7F">
            <w:pPr>
              <w:pStyle w:val="TableParagraph"/>
              <w:ind w:left="0"/>
              <w:jc w:val="center"/>
              <w:rPr>
                <w:rFonts w:ascii="Times New Roman" w:hAnsi="Times New Roman" w:cs="Times New Roman"/>
                <w:w w:val="110"/>
                <w:sz w:val="16"/>
                <w:szCs w:val="16"/>
              </w:rPr>
            </w:pPr>
            <w:r w:rsidRPr="007B3CCC">
              <w:rPr>
                <w:rFonts w:ascii="Times New Roman" w:hAnsi="Times New Roman" w:cs="Times New Roman"/>
                <w:w w:val="110"/>
                <w:sz w:val="16"/>
                <w:szCs w:val="16"/>
              </w:rPr>
              <w:t>Syringic acid</w:t>
            </w:r>
          </w:p>
        </w:tc>
        <w:tc>
          <w:tcPr>
            <w:tcW w:w="739" w:type="dxa"/>
            <w:vAlign w:val="center"/>
          </w:tcPr>
          <w:p w14:paraId="68EFD74B" w14:textId="08745B2C" w:rsidR="007F6C7F" w:rsidRPr="007B3CCC" w:rsidRDefault="007F6C7F" w:rsidP="007F6C7F">
            <w:pPr>
              <w:pStyle w:val="TableParagraph"/>
              <w:spacing w:line="264" w:lineRule="exact"/>
              <w:ind w:left="0"/>
              <w:jc w:val="center"/>
              <w:rPr>
                <w:rFonts w:ascii="Times New Roman" w:hAnsi="Times New Roman" w:cs="Times New Roman"/>
                <w:sz w:val="16"/>
                <w:szCs w:val="16"/>
              </w:rPr>
            </w:pPr>
            <w:r>
              <w:rPr>
                <w:rFonts w:ascii="Times New Roman" w:hAnsi="Times New Roman" w:cs="Times New Roman"/>
                <w:sz w:val="16"/>
                <w:szCs w:val="16"/>
              </w:rPr>
              <w:t>+1 ± 1</w:t>
            </w:r>
          </w:p>
        </w:tc>
        <w:tc>
          <w:tcPr>
            <w:tcW w:w="850" w:type="dxa"/>
            <w:vAlign w:val="center"/>
          </w:tcPr>
          <w:p w14:paraId="542356E0" w14:textId="3F935E1B" w:rsidR="007F6C7F" w:rsidRPr="007B3CCC" w:rsidRDefault="007F6C7F" w:rsidP="007F6C7F">
            <w:pPr>
              <w:pStyle w:val="TableParagraph"/>
              <w:spacing w:line="264" w:lineRule="exact"/>
              <w:ind w:left="0"/>
              <w:jc w:val="center"/>
              <w:rPr>
                <w:rFonts w:ascii="Times New Roman" w:hAnsi="Times New Roman" w:cs="Times New Roman"/>
                <w:sz w:val="16"/>
                <w:szCs w:val="16"/>
              </w:rPr>
            </w:pPr>
            <w:r>
              <w:rPr>
                <w:rFonts w:ascii="Times New Roman" w:hAnsi="Times New Roman" w:cs="Times New Roman"/>
                <w:sz w:val="16"/>
                <w:szCs w:val="16"/>
              </w:rPr>
              <w:t>+18 ± 3</w:t>
            </w:r>
          </w:p>
        </w:tc>
        <w:tc>
          <w:tcPr>
            <w:tcW w:w="850" w:type="dxa"/>
            <w:vAlign w:val="center"/>
          </w:tcPr>
          <w:p w14:paraId="6AC8A82A" w14:textId="4B78AFF1" w:rsidR="007F6C7F" w:rsidRPr="007B3CCC" w:rsidRDefault="007F6C7F" w:rsidP="007F6C7F">
            <w:pPr>
              <w:pStyle w:val="TableParagraph"/>
              <w:spacing w:line="264" w:lineRule="exact"/>
              <w:ind w:left="0"/>
              <w:jc w:val="center"/>
              <w:rPr>
                <w:rFonts w:ascii="Times New Roman" w:hAnsi="Times New Roman" w:cs="Times New Roman"/>
                <w:sz w:val="16"/>
                <w:szCs w:val="16"/>
              </w:rPr>
            </w:pPr>
            <w:r>
              <w:rPr>
                <w:rFonts w:ascii="Times New Roman" w:hAnsi="Times New Roman" w:cs="Times New Roman"/>
                <w:sz w:val="16"/>
                <w:szCs w:val="16"/>
              </w:rPr>
              <w:t>+11 ± 3</w:t>
            </w:r>
          </w:p>
        </w:tc>
        <w:tc>
          <w:tcPr>
            <w:tcW w:w="849" w:type="dxa"/>
            <w:gridSpan w:val="2"/>
            <w:vAlign w:val="center"/>
          </w:tcPr>
          <w:p w14:paraId="2EE83677" w14:textId="2D41A777" w:rsidR="007F6C7F" w:rsidRPr="007B3CCC" w:rsidRDefault="007F6C7F" w:rsidP="007F6C7F">
            <w:pPr>
              <w:pStyle w:val="TableParagraph"/>
              <w:spacing w:line="264" w:lineRule="exact"/>
              <w:ind w:left="0"/>
              <w:jc w:val="center"/>
              <w:rPr>
                <w:rFonts w:ascii="Times New Roman" w:hAnsi="Times New Roman" w:cs="Times New Roman"/>
                <w:sz w:val="16"/>
                <w:szCs w:val="16"/>
              </w:rPr>
            </w:pPr>
            <w:r>
              <w:rPr>
                <w:rFonts w:ascii="Times New Roman" w:hAnsi="Times New Roman" w:cs="Times New Roman"/>
                <w:sz w:val="16"/>
                <w:szCs w:val="16"/>
              </w:rPr>
              <w:t>+6 ± 3</w:t>
            </w:r>
          </w:p>
        </w:tc>
      </w:tr>
    </w:tbl>
    <w:p w14:paraId="1D151B39" w14:textId="4DC21B1F" w:rsidR="00435F16" w:rsidRDefault="00435F16">
      <w:pPr>
        <w:spacing w:after="0"/>
        <w:jc w:val="left"/>
        <w:rPr>
          <w:rFonts w:cs="Times"/>
          <w:b/>
          <w:bCs/>
          <w:w w:val="105"/>
          <w:sz w:val="20"/>
        </w:rPr>
      </w:pPr>
      <w:r>
        <w:rPr>
          <w:rFonts w:cs="Times"/>
          <w:b/>
          <w:bCs/>
          <w:w w:val="105"/>
          <w:sz w:val="20"/>
        </w:rPr>
        <w:br w:type="page"/>
      </w:r>
    </w:p>
    <w:p w14:paraId="2EBF425A" w14:textId="4B796FA7" w:rsidR="006B759B" w:rsidRPr="006B759B" w:rsidRDefault="006B759B" w:rsidP="00576FDC">
      <w:pPr>
        <w:pStyle w:val="TAMainText"/>
        <w:spacing w:after="240" w:line="360" w:lineRule="auto"/>
        <w:ind w:firstLine="0"/>
        <w:rPr>
          <w:rFonts w:cs="Times"/>
          <w:b/>
          <w:bCs/>
        </w:rPr>
      </w:pPr>
      <w:r w:rsidRPr="006B759B">
        <w:rPr>
          <w:rFonts w:cs="Times"/>
          <w:b/>
          <w:bCs/>
        </w:rPr>
        <w:lastRenderedPageBreak/>
        <w:t xml:space="preserve">Supplementary </w:t>
      </w:r>
      <w:r>
        <w:rPr>
          <w:rFonts w:cs="Times"/>
          <w:b/>
          <w:bCs/>
        </w:rPr>
        <w:t>figures</w:t>
      </w:r>
    </w:p>
    <w:p w14:paraId="47700010" w14:textId="77777777" w:rsidR="006B759B" w:rsidRPr="00FA3BFB" w:rsidRDefault="006B759B" w:rsidP="00FA3BFB">
      <w:pPr>
        <w:pStyle w:val="TAMainText"/>
        <w:spacing w:after="240" w:line="360" w:lineRule="auto"/>
        <w:ind w:firstLine="0"/>
        <w:rPr>
          <w:rFonts w:cs="Times"/>
          <w:b/>
          <w:bCs/>
        </w:rPr>
      </w:pPr>
    </w:p>
    <w:tbl>
      <w:tblPr>
        <w:tblStyle w:val="Tabellenraster"/>
        <w:tblW w:w="1063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6"/>
        <w:gridCol w:w="5104"/>
        <w:gridCol w:w="142"/>
      </w:tblGrid>
      <w:tr w:rsidR="00725879" w14:paraId="771B9F1D" w14:textId="77777777" w:rsidTr="006969C3">
        <w:tc>
          <w:tcPr>
            <w:tcW w:w="5386" w:type="dxa"/>
            <w:vAlign w:val="center"/>
          </w:tcPr>
          <w:p w14:paraId="5D351294" w14:textId="7F0C74C8" w:rsidR="00725879" w:rsidRDefault="00AC7DD0" w:rsidP="00F37CDC">
            <w:pPr>
              <w:spacing w:after="0"/>
              <w:jc w:val="left"/>
              <w:rPr>
                <w:rFonts w:cs="Times"/>
              </w:rPr>
            </w:pPr>
            <w:r w:rsidRPr="00AC7DD0">
              <w:rPr>
                <w:rFonts w:cs="Times"/>
                <w:noProof/>
              </w:rPr>
              <w:drawing>
                <wp:inline distT="0" distB="0" distL="0" distR="0" wp14:anchorId="1BE91FB5" wp14:editId="79CFE693">
                  <wp:extent cx="3223430" cy="2628000"/>
                  <wp:effectExtent l="0" t="0" r="0" b="1270"/>
                  <wp:docPr id="11223651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365112" name=""/>
                          <pic:cNvPicPr/>
                        </pic:nvPicPr>
                        <pic:blipFill>
                          <a:blip r:embed="rId8"/>
                          <a:stretch>
                            <a:fillRect/>
                          </a:stretch>
                        </pic:blipFill>
                        <pic:spPr>
                          <a:xfrm>
                            <a:off x="0" y="0"/>
                            <a:ext cx="3223430" cy="2628000"/>
                          </a:xfrm>
                          <a:prstGeom prst="rect">
                            <a:avLst/>
                          </a:prstGeom>
                        </pic:spPr>
                      </pic:pic>
                    </a:graphicData>
                  </a:graphic>
                </wp:inline>
              </w:drawing>
            </w:r>
          </w:p>
        </w:tc>
        <w:tc>
          <w:tcPr>
            <w:tcW w:w="5246" w:type="dxa"/>
            <w:gridSpan w:val="2"/>
            <w:vAlign w:val="center"/>
          </w:tcPr>
          <w:p w14:paraId="5816A097" w14:textId="16D2B5FD" w:rsidR="00725879" w:rsidRDefault="00AC7DD0" w:rsidP="00F37CDC">
            <w:pPr>
              <w:spacing w:after="0"/>
              <w:jc w:val="left"/>
              <w:rPr>
                <w:rFonts w:cs="Times"/>
              </w:rPr>
            </w:pPr>
            <w:r w:rsidRPr="00AC7DD0">
              <w:rPr>
                <w:rFonts w:cs="Times"/>
                <w:noProof/>
              </w:rPr>
              <w:drawing>
                <wp:inline distT="0" distB="0" distL="0" distR="0" wp14:anchorId="2C9C70BF" wp14:editId="44902A23">
                  <wp:extent cx="3210015" cy="2628000"/>
                  <wp:effectExtent l="0" t="0" r="0" b="1270"/>
                  <wp:docPr id="17454719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47199" name=""/>
                          <pic:cNvPicPr/>
                        </pic:nvPicPr>
                        <pic:blipFill>
                          <a:blip r:embed="rId9"/>
                          <a:stretch>
                            <a:fillRect/>
                          </a:stretch>
                        </pic:blipFill>
                        <pic:spPr>
                          <a:xfrm>
                            <a:off x="0" y="0"/>
                            <a:ext cx="3210015" cy="2628000"/>
                          </a:xfrm>
                          <a:prstGeom prst="rect">
                            <a:avLst/>
                          </a:prstGeom>
                        </pic:spPr>
                      </pic:pic>
                    </a:graphicData>
                  </a:graphic>
                </wp:inline>
              </w:drawing>
            </w:r>
          </w:p>
        </w:tc>
      </w:tr>
      <w:tr w:rsidR="00725879" w14:paraId="55E1ACFC" w14:textId="77777777" w:rsidTr="006969C3">
        <w:tc>
          <w:tcPr>
            <w:tcW w:w="5386" w:type="dxa"/>
            <w:vAlign w:val="center"/>
          </w:tcPr>
          <w:p w14:paraId="79B408B4" w14:textId="3A11B364" w:rsidR="00725879" w:rsidRDefault="00AC7DD0" w:rsidP="00986CAA">
            <w:pPr>
              <w:spacing w:before="360" w:after="0"/>
              <w:jc w:val="left"/>
              <w:rPr>
                <w:rFonts w:cs="Times"/>
              </w:rPr>
            </w:pPr>
            <w:r w:rsidRPr="00AC7DD0">
              <w:rPr>
                <w:rFonts w:cs="Times"/>
                <w:noProof/>
              </w:rPr>
              <w:drawing>
                <wp:inline distT="0" distB="0" distL="0" distR="0" wp14:anchorId="541BD73F" wp14:editId="16BF24DB">
                  <wp:extent cx="3260562" cy="2628000"/>
                  <wp:effectExtent l="0" t="0" r="0" b="1270"/>
                  <wp:docPr id="92951878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518780" name=""/>
                          <pic:cNvPicPr/>
                        </pic:nvPicPr>
                        <pic:blipFill>
                          <a:blip r:embed="rId10"/>
                          <a:stretch>
                            <a:fillRect/>
                          </a:stretch>
                        </pic:blipFill>
                        <pic:spPr>
                          <a:xfrm>
                            <a:off x="0" y="0"/>
                            <a:ext cx="3260562" cy="2628000"/>
                          </a:xfrm>
                          <a:prstGeom prst="rect">
                            <a:avLst/>
                          </a:prstGeom>
                        </pic:spPr>
                      </pic:pic>
                    </a:graphicData>
                  </a:graphic>
                </wp:inline>
              </w:drawing>
            </w:r>
          </w:p>
        </w:tc>
        <w:tc>
          <w:tcPr>
            <w:tcW w:w="5246" w:type="dxa"/>
            <w:gridSpan w:val="2"/>
            <w:vAlign w:val="center"/>
          </w:tcPr>
          <w:p w14:paraId="0ABED442" w14:textId="63F9208F" w:rsidR="00725879" w:rsidRDefault="003E362D" w:rsidP="00986CAA">
            <w:pPr>
              <w:spacing w:before="360" w:after="0"/>
              <w:jc w:val="left"/>
              <w:rPr>
                <w:rFonts w:cs="Times"/>
              </w:rPr>
            </w:pPr>
            <w:r w:rsidRPr="003E362D">
              <w:rPr>
                <w:rFonts w:cs="Times"/>
                <w:noProof/>
              </w:rPr>
              <w:drawing>
                <wp:inline distT="0" distB="0" distL="0" distR="0" wp14:anchorId="6763035C" wp14:editId="50E5D01E">
                  <wp:extent cx="3265524" cy="2628000"/>
                  <wp:effectExtent l="0" t="0" r="0" b="1270"/>
                  <wp:docPr id="193509291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092918" name=""/>
                          <pic:cNvPicPr/>
                        </pic:nvPicPr>
                        <pic:blipFill>
                          <a:blip r:embed="rId11"/>
                          <a:stretch>
                            <a:fillRect/>
                          </a:stretch>
                        </pic:blipFill>
                        <pic:spPr>
                          <a:xfrm>
                            <a:off x="0" y="0"/>
                            <a:ext cx="3265524" cy="2628000"/>
                          </a:xfrm>
                          <a:prstGeom prst="rect">
                            <a:avLst/>
                          </a:prstGeom>
                        </pic:spPr>
                      </pic:pic>
                    </a:graphicData>
                  </a:graphic>
                </wp:inline>
              </w:drawing>
            </w:r>
          </w:p>
        </w:tc>
      </w:tr>
      <w:tr w:rsidR="00D2710D" w14:paraId="59653450" w14:textId="77777777" w:rsidTr="006969C3">
        <w:trPr>
          <w:gridAfter w:val="1"/>
          <w:wAfter w:w="142" w:type="dxa"/>
          <w:trHeight w:val="70"/>
        </w:trPr>
        <w:tc>
          <w:tcPr>
            <w:tcW w:w="10490" w:type="dxa"/>
            <w:gridSpan w:val="2"/>
          </w:tcPr>
          <w:p w14:paraId="5FA5095E" w14:textId="763B2E61" w:rsidR="00D2710D" w:rsidRPr="009A0157" w:rsidRDefault="009A0157" w:rsidP="009A0157">
            <w:pPr>
              <w:spacing w:before="59" w:after="0"/>
              <w:rPr>
                <w:w w:val="105"/>
                <w:sz w:val="20"/>
              </w:rPr>
            </w:pPr>
            <w:r w:rsidRPr="009669A6">
              <w:rPr>
                <w:b/>
                <w:bCs/>
                <w:w w:val="105"/>
                <w:sz w:val="20"/>
              </w:rPr>
              <w:t xml:space="preserve">Figure </w:t>
            </w:r>
            <w:r w:rsidR="00E17E6C">
              <w:rPr>
                <w:b/>
                <w:bCs/>
                <w:w w:val="105"/>
                <w:sz w:val="20"/>
              </w:rPr>
              <w:t>S</w:t>
            </w:r>
            <w:r w:rsidRPr="009669A6">
              <w:rPr>
                <w:b/>
                <w:bCs/>
                <w:w w:val="105"/>
                <w:sz w:val="20"/>
              </w:rPr>
              <w:t>1</w:t>
            </w:r>
            <w:r w:rsidRPr="2CD869F2">
              <w:rPr>
                <w:w w:val="105"/>
                <w:sz w:val="20"/>
              </w:rPr>
              <w:t>:</w:t>
            </w:r>
            <w:r w:rsidRPr="009669A6">
              <w:rPr>
                <w:w w:val="105"/>
                <w:sz w:val="20"/>
              </w:rPr>
              <w:t xml:space="preserve"> </w:t>
            </w:r>
            <w:r w:rsidRPr="00EE7FDE">
              <w:rPr>
                <w:w w:val="105"/>
                <w:sz w:val="20"/>
              </w:rPr>
              <w:t xml:space="preserve">Progress in </w:t>
            </w:r>
            <w:r>
              <w:rPr>
                <w:w w:val="105"/>
                <w:sz w:val="20"/>
              </w:rPr>
              <w:t xml:space="preserve">the </w:t>
            </w:r>
            <w:r w:rsidRPr="00EE7FDE">
              <w:rPr>
                <w:w w:val="105"/>
                <w:sz w:val="20"/>
              </w:rPr>
              <w:t xml:space="preserve">enzymatic </w:t>
            </w:r>
            <w:r>
              <w:rPr>
                <w:w w:val="105"/>
                <w:sz w:val="20"/>
              </w:rPr>
              <w:t xml:space="preserve">cellulose conversion of spruce </w:t>
            </w:r>
            <w:r w:rsidRPr="009669A6">
              <w:rPr>
                <w:w w:val="105"/>
                <w:sz w:val="20"/>
              </w:rPr>
              <w:t xml:space="preserve">after </w:t>
            </w:r>
            <w:r>
              <w:rPr>
                <w:w w:val="105"/>
                <w:sz w:val="20"/>
              </w:rPr>
              <w:t>autohydrolysis</w:t>
            </w:r>
            <w:r w:rsidRPr="009669A6">
              <w:rPr>
                <w:w w:val="105"/>
                <w:sz w:val="20"/>
              </w:rPr>
              <w:t xml:space="preserve"> pretreatment</w:t>
            </w:r>
            <w:r>
              <w:rPr>
                <w:w w:val="105"/>
                <w:sz w:val="20"/>
              </w:rPr>
              <w:t xml:space="preserve">. </w:t>
            </w:r>
            <w:r w:rsidRPr="009669A6">
              <w:rPr>
                <w:w w:val="105"/>
                <w:sz w:val="20"/>
              </w:rPr>
              <w:t xml:space="preserve">Shown are experiments </w:t>
            </w:r>
            <w:r>
              <w:rPr>
                <w:w w:val="105"/>
                <w:sz w:val="20"/>
              </w:rPr>
              <w:t>with the pretreatment additives 2-naphthol, 2-naphthol-sulfonate, mannitol and syringic acid (</w:t>
            </w:r>
            <w:r w:rsidRPr="007D5011">
              <w:rPr>
                <w:w w:val="105"/>
                <w:sz w:val="20"/>
              </w:rPr>
              <w:t>0.2 mol/mol lignin C</w:t>
            </w:r>
            <w:r w:rsidRPr="00C3773F">
              <w:rPr>
                <w:w w:val="105"/>
                <w:sz w:val="20"/>
                <w:vertAlign w:val="subscript"/>
              </w:rPr>
              <w:t>9</w:t>
            </w:r>
            <w:r w:rsidRPr="007D5011">
              <w:rPr>
                <w:w w:val="105"/>
                <w:sz w:val="20"/>
              </w:rPr>
              <w:t xml:space="preserve"> unit</w:t>
            </w:r>
            <w:r>
              <w:rPr>
                <w:w w:val="105"/>
                <w:sz w:val="20"/>
              </w:rPr>
              <w:t>)</w:t>
            </w:r>
            <w:r w:rsidR="00012177">
              <w:rPr>
                <w:w w:val="105"/>
                <w:sz w:val="20"/>
              </w:rPr>
              <w:t>,</w:t>
            </w:r>
            <w:r>
              <w:rPr>
                <w:w w:val="105"/>
                <w:sz w:val="20"/>
              </w:rPr>
              <w:t xml:space="preserve"> </w:t>
            </w:r>
            <w:r w:rsidR="00BA1132">
              <w:rPr>
                <w:w w:val="105"/>
                <w:sz w:val="20"/>
              </w:rPr>
              <w:t xml:space="preserve">each </w:t>
            </w:r>
            <w:r>
              <w:rPr>
                <w:w w:val="105"/>
                <w:sz w:val="20"/>
              </w:rPr>
              <w:t xml:space="preserve">compared to the control without additive. </w:t>
            </w:r>
            <w:r w:rsidR="00685E6F" w:rsidRPr="00685E6F">
              <w:rPr>
                <w:w w:val="105"/>
                <w:sz w:val="20"/>
              </w:rPr>
              <w:t>Sacchari</w:t>
            </w:r>
            <w:r w:rsidR="00685E6F">
              <w:rPr>
                <w:w w:val="105"/>
                <w:sz w:val="20"/>
              </w:rPr>
              <w:t>fication</w:t>
            </w:r>
            <w:r w:rsidRPr="00685E6F">
              <w:rPr>
                <w:w w:val="105"/>
                <w:sz w:val="20"/>
              </w:rPr>
              <w:t xml:space="preserve"> conditions: 1%w/w cellulose, initial enzyme dose 15 FPU g</w:t>
            </w:r>
            <w:r w:rsidRPr="00685E6F">
              <w:rPr>
                <w:w w:val="105"/>
                <w:sz w:val="20"/>
                <w:vertAlign w:val="superscript"/>
              </w:rPr>
              <w:t>-1</w:t>
            </w:r>
            <w:r w:rsidRPr="00685E6F">
              <w:rPr>
                <w:w w:val="105"/>
                <w:sz w:val="20"/>
              </w:rPr>
              <w:t xml:space="preserve"> cellulose. </w:t>
            </w:r>
            <w:r>
              <w:rPr>
                <w:w w:val="105"/>
                <w:sz w:val="20"/>
              </w:rPr>
              <w:t xml:space="preserve">Further 15, 30 and 60 </w:t>
            </w:r>
            <w:r w:rsidRPr="00BD1F0D">
              <w:rPr>
                <w:w w:val="105"/>
                <w:sz w:val="20"/>
              </w:rPr>
              <w:t>FPU</w:t>
            </w:r>
            <w:r>
              <w:rPr>
                <w:w w:val="105"/>
                <w:sz w:val="20"/>
              </w:rPr>
              <w:t xml:space="preserve"> </w:t>
            </w:r>
            <w:r w:rsidRPr="00BD1F0D">
              <w:rPr>
                <w:w w:val="105"/>
                <w:sz w:val="20"/>
              </w:rPr>
              <w:t>g</w:t>
            </w:r>
            <w:r w:rsidRPr="00BD1F0D">
              <w:rPr>
                <w:w w:val="105"/>
                <w:sz w:val="20"/>
                <w:vertAlign w:val="superscript"/>
              </w:rPr>
              <w:t>-1</w:t>
            </w:r>
            <w:r w:rsidRPr="00BD1F0D">
              <w:rPr>
                <w:w w:val="105"/>
                <w:sz w:val="20"/>
              </w:rPr>
              <w:t xml:space="preserve"> cellulose</w:t>
            </w:r>
            <w:r>
              <w:rPr>
                <w:w w:val="105"/>
                <w:sz w:val="20"/>
              </w:rPr>
              <w:t xml:space="preserve"> were added after 3, 7 and 9 days, respectively (</w:t>
            </w:r>
            <w:r w:rsidRPr="00BD1F0D">
              <w:rPr>
                <w:w w:val="105"/>
                <w:sz w:val="20"/>
              </w:rPr>
              <w:t>dashed vertical lines</w:t>
            </w:r>
            <w:r>
              <w:rPr>
                <w:w w:val="105"/>
                <w:sz w:val="20"/>
              </w:rPr>
              <w:t>).</w:t>
            </w:r>
          </w:p>
        </w:tc>
      </w:tr>
    </w:tbl>
    <w:p w14:paraId="55660049" w14:textId="72887B39" w:rsidR="00D2710D" w:rsidRDefault="00D2710D">
      <w:pPr>
        <w:spacing w:after="0"/>
        <w:jc w:val="left"/>
        <w:rPr>
          <w:rFonts w:cs="Times"/>
        </w:rPr>
      </w:pPr>
      <w:r>
        <w:rPr>
          <w:rFonts w:cs="Times"/>
        </w:rPr>
        <w:br w:type="page"/>
      </w:r>
    </w:p>
    <w:p w14:paraId="1912AF63" w14:textId="77777777" w:rsidR="00CB5968" w:rsidRDefault="00CB5968">
      <w:pPr>
        <w:spacing w:after="0"/>
        <w:jc w:val="left"/>
        <w:rPr>
          <w:rFonts w:cs="Times"/>
        </w:rPr>
      </w:pPr>
    </w:p>
    <w:p w14:paraId="62177357" w14:textId="77777777" w:rsidR="001335B5" w:rsidRDefault="001335B5">
      <w:pPr>
        <w:spacing w:after="0"/>
        <w:jc w:val="left"/>
        <w:rPr>
          <w:rFonts w:cs="Times"/>
        </w:rPr>
      </w:pPr>
    </w:p>
    <w:tbl>
      <w:tblPr>
        <w:tblStyle w:val="Tabellenraster"/>
        <w:tblW w:w="10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6"/>
        <w:gridCol w:w="5099"/>
        <w:gridCol w:w="142"/>
      </w:tblGrid>
      <w:tr w:rsidR="00012177" w14:paraId="3FD7AE77" w14:textId="77777777" w:rsidTr="006969C3">
        <w:tc>
          <w:tcPr>
            <w:tcW w:w="5386" w:type="dxa"/>
            <w:vAlign w:val="center"/>
          </w:tcPr>
          <w:p w14:paraId="63AAB251" w14:textId="35D8026D" w:rsidR="008F3627" w:rsidRDefault="00DA409D" w:rsidP="00C625E4">
            <w:pPr>
              <w:spacing w:after="0"/>
              <w:jc w:val="left"/>
              <w:rPr>
                <w:rFonts w:cs="Times"/>
              </w:rPr>
            </w:pPr>
            <w:r w:rsidRPr="00DA409D">
              <w:rPr>
                <w:rFonts w:cs="Times"/>
                <w:noProof/>
              </w:rPr>
              <w:drawing>
                <wp:inline distT="0" distB="0" distL="0" distR="0" wp14:anchorId="3AE1D774" wp14:editId="5AC86EE0">
                  <wp:extent cx="3224960" cy="2628000"/>
                  <wp:effectExtent l="0" t="0" r="0" b="1270"/>
                  <wp:docPr id="631161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16151" name=""/>
                          <pic:cNvPicPr/>
                        </pic:nvPicPr>
                        <pic:blipFill>
                          <a:blip r:embed="rId12"/>
                          <a:stretch>
                            <a:fillRect/>
                          </a:stretch>
                        </pic:blipFill>
                        <pic:spPr>
                          <a:xfrm>
                            <a:off x="0" y="0"/>
                            <a:ext cx="3224960" cy="2628000"/>
                          </a:xfrm>
                          <a:prstGeom prst="rect">
                            <a:avLst/>
                          </a:prstGeom>
                        </pic:spPr>
                      </pic:pic>
                    </a:graphicData>
                  </a:graphic>
                </wp:inline>
              </w:drawing>
            </w:r>
          </w:p>
        </w:tc>
        <w:tc>
          <w:tcPr>
            <w:tcW w:w="5241" w:type="dxa"/>
            <w:gridSpan w:val="2"/>
            <w:vAlign w:val="center"/>
          </w:tcPr>
          <w:p w14:paraId="2687B92D" w14:textId="4820EB95" w:rsidR="008F3627" w:rsidRDefault="00DA409D" w:rsidP="00C625E4">
            <w:pPr>
              <w:spacing w:after="0"/>
              <w:jc w:val="left"/>
              <w:rPr>
                <w:rFonts w:cs="Times"/>
              </w:rPr>
            </w:pPr>
            <w:r w:rsidRPr="00DA409D">
              <w:rPr>
                <w:rFonts w:cs="Times"/>
                <w:noProof/>
              </w:rPr>
              <w:drawing>
                <wp:inline distT="0" distB="0" distL="0" distR="0" wp14:anchorId="31FA992F" wp14:editId="54F39EB0">
                  <wp:extent cx="3244644" cy="2628000"/>
                  <wp:effectExtent l="0" t="0" r="0" b="1270"/>
                  <wp:docPr id="15092558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255869" name=""/>
                          <pic:cNvPicPr/>
                        </pic:nvPicPr>
                        <pic:blipFill>
                          <a:blip r:embed="rId13"/>
                          <a:stretch>
                            <a:fillRect/>
                          </a:stretch>
                        </pic:blipFill>
                        <pic:spPr>
                          <a:xfrm>
                            <a:off x="0" y="0"/>
                            <a:ext cx="3244644" cy="2628000"/>
                          </a:xfrm>
                          <a:prstGeom prst="rect">
                            <a:avLst/>
                          </a:prstGeom>
                        </pic:spPr>
                      </pic:pic>
                    </a:graphicData>
                  </a:graphic>
                </wp:inline>
              </w:drawing>
            </w:r>
          </w:p>
        </w:tc>
      </w:tr>
      <w:tr w:rsidR="00012177" w14:paraId="44094A67" w14:textId="77777777" w:rsidTr="006969C3">
        <w:tc>
          <w:tcPr>
            <w:tcW w:w="5386" w:type="dxa"/>
            <w:vAlign w:val="center"/>
          </w:tcPr>
          <w:p w14:paraId="504CF122" w14:textId="0BD84C5B" w:rsidR="008F3627" w:rsidRDefault="00C34AB9" w:rsidP="00165B7D">
            <w:pPr>
              <w:spacing w:before="360" w:after="0"/>
              <w:jc w:val="left"/>
              <w:rPr>
                <w:rFonts w:cs="Times"/>
              </w:rPr>
            </w:pPr>
            <w:r w:rsidRPr="00C34AB9">
              <w:rPr>
                <w:rFonts w:cs="Times"/>
                <w:noProof/>
              </w:rPr>
              <w:drawing>
                <wp:inline distT="0" distB="0" distL="0" distR="0" wp14:anchorId="03F5E8F3" wp14:editId="0BF65400">
                  <wp:extent cx="3282950" cy="2628900"/>
                  <wp:effectExtent l="0" t="0" r="0" b="0"/>
                  <wp:docPr id="164799309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993091" name=""/>
                          <pic:cNvPicPr/>
                        </pic:nvPicPr>
                        <pic:blipFill>
                          <a:blip r:embed="rId14"/>
                          <a:stretch>
                            <a:fillRect/>
                          </a:stretch>
                        </pic:blipFill>
                        <pic:spPr>
                          <a:xfrm>
                            <a:off x="0" y="0"/>
                            <a:ext cx="3282950" cy="2628900"/>
                          </a:xfrm>
                          <a:prstGeom prst="rect">
                            <a:avLst/>
                          </a:prstGeom>
                        </pic:spPr>
                      </pic:pic>
                    </a:graphicData>
                  </a:graphic>
                </wp:inline>
              </w:drawing>
            </w:r>
          </w:p>
        </w:tc>
        <w:tc>
          <w:tcPr>
            <w:tcW w:w="5241" w:type="dxa"/>
            <w:gridSpan w:val="2"/>
            <w:vAlign w:val="center"/>
          </w:tcPr>
          <w:p w14:paraId="32CB8064" w14:textId="7713FFE2" w:rsidR="008F3627" w:rsidRDefault="002606B3" w:rsidP="00165B7D">
            <w:pPr>
              <w:spacing w:before="360" w:after="0"/>
              <w:jc w:val="left"/>
              <w:rPr>
                <w:rFonts w:cs="Times"/>
              </w:rPr>
            </w:pPr>
            <w:r w:rsidRPr="002606B3">
              <w:rPr>
                <w:rFonts w:cs="Times"/>
                <w:noProof/>
              </w:rPr>
              <w:drawing>
                <wp:inline distT="0" distB="0" distL="0" distR="0" wp14:anchorId="554C7B15" wp14:editId="796720B7">
                  <wp:extent cx="3240663" cy="2628000"/>
                  <wp:effectExtent l="0" t="0" r="0" b="1270"/>
                  <wp:docPr id="2489481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48157" name=""/>
                          <pic:cNvPicPr/>
                        </pic:nvPicPr>
                        <pic:blipFill>
                          <a:blip r:embed="rId15"/>
                          <a:stretch>
                            <a:fillRect/>
                          </a:stretch>
                        </pic:blipFill>
                        <pic:spPr>
                          <a:xfrm>
                            <a:off x="0" y="0"/>
                            <a:ext cx="3240663" cy="2628000"/>
                          </a:xfrm>
                          <a:prstGeom prst="rect">
                            <a:avLst/>
                          </a:prstGeom>
                        </pic:spPr>
                      </pic:pic>
                    </a:graphicData>
                  </a:graphic>
                </wp:inline>
              </w:drawing>
            </w:r>
          </w:p>
        </w:tc>
      </w:tr>
      <w:tr w:rsidR="008F3627" w14:paraId="25AD02CE" w14:textId="77777777" w:rsidTr="006969C3">
        <w:trPr>
          <w:gridAfter w:val="1"/>
          <w:wAfter w:w="142" w:type="dxa"/>
          <w:trHeight w:val="74"/>
        </w:trPr>
        <w:tc>
          <w:tcPr>
            <w:tcW w:w="10485" w:type="dxa"/>
            <w:gridSpan w:val="2"/>
          </w:tcPr>
          <w:p w14:paraId="33783599" w14:textId="717D5D6A" w:rsidR="008F3627" w:rsidRPr="009A0157" w:rsidRDefault="008F3627" w:rsidP="002C33E3">
            <w:pPr>
              <w:spacing w:before="59" w:after="0"/>
              <w:rPr>
                <w:w w:val="105"/>
                <w:sz w:val="20"/>
              </w:rPr>
            </w:pPr>
            <w:r w:rsidRPr="009669A6">
              <w:rPr>
                <w:b/>
                <w:bCs/>
                <w:w w:val="105"/>
                <w:sz w:val="20"/>
              </w:rPr>
              <w:t xml:space="preserve">Figure </w:t>
            </w:r>
            <w:r w:rsidR="00E17E6C">
              <w:rPr>
                <w:b/>
                <w:bCs/>
                <w:w w:val="105"/>
                <w:sz w:val="20"/>
              </w:rPr>
              <w:t>S</w:t>
            </w:r>
            <w:r>
              <w:rPr>
                <w:b/>
                <w:bCs/>
                <w:w w:val="105"/>
                <w:sz w:val="20"/>
              </w:rPr>
              <w:t>2</w:t>
            </w:r>
            <w:r w:rsidRPr="2CD869F2">
              <w:rPr>
                <w:w w:val="105"/>
                <w:sz w:val="20"/>
              </w:rPr>
              <w:t>:</w:t>
            </w:r>
            <w:r w:rsidRPr="009669A6">
              <w:rPr>
                <w:w w:val="105"/>
                <w:sz w:val="20"/>
              </w:rPr>
              <w:t xml:space="preserve"> </w:t>
            </w:r>
            <w:r w:rsidRPr="00EE7FDE">
              <w:rPr>
                <w:w w:val="105"/>
                <w:sz w:val="20"/>
              </w:rPr>
              <w:t xml:space="preserve">Progress in </w:t>
            </w:r>
            <w:r>
              <w:rPr>
                <w:w w:val="105"/>
                <w:sz w:val="20"/>
              </w:rPr>
              <w:t xml:space="preserve">the </w:t>
            </w:r>
            <w:r w:rsidRPr="00EE7FDE">
              <w:rPr>
                <w:w w:val="105"/>
                <w:sz w:val="20"/>
              </w:rPr>
              <w:t xml:space="preserve">enzymatic </w:t>
            </w:r>
            <w:r>
              <w:rPr>
                <w:w w:val="105"/>
                <w:sz w:val="20"/>
              </w:rPr>
              <w:t xml:space="preserve">cellulose conversion of beech </w:t>
            </w:r>
            <w:r w:rsidRPr="009669A6">
              <w:rPr>
                <w:w w:val="105"/>
                <w:sz w:val="20"/>
              </w:rPr>
              <w:t xml:space="preserve">after </w:t>
            </w:r>
            <w:r>
              <w:rPr>
                <w:w w:val="105"/>
                <w:sz w:val="20"/>
              </w:rPr>
              <w:t>autohydrolysis</w:t>
            </w:r>
            <w:r w:rsidRPr="009669A6">
              <w:rPr>
                <w:w w:val="105"/>
                <w:sz w:val="20"/>
              </w:rPr>
              <w:t xml:space="preserve"> pretreatment</w:t>
            </w:r>
            <w:r>
              <w:rPr>
                <w:w w:val="105"/>
                <w:sz w:val="20"/>
              </w:rPr>
              <w:t xml:space="preserve">. </w:t>
            </w:r>
            <w:r w:rsidRPr="009669A6">
              <w:rPr>
                <w:w w:val="105"/>
                <w:sz w:val="20"/>
              </w:rPr>
              <w:t xml:space="preserve">Shown are experiments </w:t>
            </w:r>
            <w:r>
              <w:rPr>
                <w:w w:val="105"/>
                <w:sz w:val="20"/>
              </w:rPr>
              <w:t>with the pretreatment additives 2-naphthol, 2-naphthol-sulfonate, mannitol and syringic acid (</w:t>
            </w:r>
            <w:r w:rsidRPr="007D5011">
              <w:rPr>
                <w:w w:val="105"/>
                <w:sz w:val="20"/>
              </w:rPr>
              <w:t>0.2 mol/mol lignin C</w:t>
            </w:r>
            <w:r w:rsidRPr="00C3773F">
              <w:rPr>
                <w:w w:val="105"/>
                <w:sz w:val="20"/>
                <w:vertAlign w:val="subscript"/>
              </w:rPr>
              <w:t>9</w:t>
            </w:r>
            <w:r w:rsidRPr="007D5011">
              <w:rPr>
                <w:w w:val="105"/>
                <w:sz w:val="20"/>
              </w:rPr>
              <w:t xml:space="preserve"> unit</w:t>
            </w:r>
            <w:r>
              <w:rPr>
                <w:w w:val="105"/>
                <w:sz w:val="20"/>
              </w:rPr>
              <w:t>)</w:t>
            </w:r>
            <w:r w:rsidR="00012177">
              <w:rPr>
                <w:w w:val="105"/>
                <w:sz w:val="20"/>
              </w:rPr>
              <w:t>,</w:t>
            </w:r>
            <w:r>
              <w:rPr>
                <w:w w:val="105"/>
                <w:sz w:val="20"/>
              </w:rPr>
              <w:t xml:space="preserve"> </w:t>
            </w:r>
            <w:r w:rsidR="00BA1132">
              <w:rPr>
                <w:w w:val="105"/>
                <w:sz w:val="20"/>
              </w:rPr>
              <w:t xml:space="preserve">each </w:t>
            </w:r>
            <w:r>
              <w:rPr>
                <w:w w:val="105"/>
                <w:sz w:val="20"/>
              </w:rPr>
              <w:t xml:space="preserve">compared to the control without additive. </w:t>
            </w:r>
            <w:r w:rsidR="00685E6F" w:rsidRPr="00685E6F">
              <w:rPr>
                <w:w w:val="105"/>
                <w:sz w:val="20"/>
              </w:rPr>
              <w:t>Sacchari</w:t>
            </w:r>
            <w:r w:rsidR="00685E6F">
              <w:rPr>
                <w:w w:val="105"/>
                <w:sz w:val="20"/>
              </w:rPr>
              <w:t>fication</w:t>
            </w:r>
            <w:r w:rsidR="00685E6F" w:rsidRPr="00685E6F">
              <w:rPr>
                <w:w w:val="105"/>
                <w:sz w:val="20"/>
              </w:rPr>
              <w:t xml:space="preserve"> </w:t>
            </w:r>
            <w:r w:rsidRPr="00BD1F0D">
              <w:rPr>
                <w:w w:val="105"/>
                <w:sz w:val="20"/>
              </w:rPr>
              <w:t>conditions: 1%w/w cellulose,</w:t>
            </w:r>
            <w:r>
              <w:rPr>
                <w:w w:val="105"/>
                <w:sz w:val="20"/>
              </w:rPr>
              <w:t xml:space="preserve"> </w:t>
            </w:r>
            <w:r w:rsidRPr="00BD1F0D">
              <w:rPr>
                <w:w w:val="105"/>
                <w:sz w:val="20"/>
              </w:rPr>
              <w:t xml:space="preserve">initial enzyme dose </w:t>
            </w:r>
            <w:r>
              <w:rPr>
                <w:w w:val="105"/>
                <w:sz w:val="20"/>
              </w:rPr>
              <w:t>2.5</w:t>
            </w:r>
            <w:r w:rsidRPr="00BD1F0D">
              <w:rPr>
                <w:w w:val="105"/>
                <w:sz w:val="20"/>
              </w:rPr>
              <w:t xml:space="preserve"> FPU</w:t>
            </w:r>
            <w:r>
              <w:rPr>
                <w:w w:val="105"/>
                <w:sz w:val="20"/>
              </w:rPr>
              <w:t xml:space="preserve"> </w:t>
            </w:r>
            <w:r w:rsidRPr="00BD1F0D">
              <w:rPr>
                <w:w w:val="105"/>
                <w:sz w:val="20"/>
              </w:rPr>
              <w:t>g</w:t>
            </w:r>
            <w:r w:rsidRPr="00BD1F0D">
              <w:rPr>
                <w:w w:val="105"/>
                <w:sz w:val="20"/>
                <w:vertAlign w:val="superscript"/>
              </w:rPr>
              <w:t>-1</w:t>
            </w:r>
            <w:r w:rsidRPr="00BD1F0D">
              <w:rPr>
                <w:w w:val="105"/>
                <w:sz w:val="20"/>
              </w:rPr>
              <w:t xml:space="preserve"> cellulose. </w:t>
            </w:r>
            <w:r>
              <w:rPr>
                <w:w w:val="105"/>
                <w:sz w:val="20"/>
              </w:rPr>
              <w:t xml:space="preserve">Further 2.5, 5 and 10 </w:t>
            </w:r>
            <w:r w:rsidRPr="00BD1F0D">
              <w:rPr>
                <w:w w:val="105"/>
                <w:sz w:val="20"/>
              </w:rPr>
              <w:t>FPU</w:t>
            </w:r>
            <w:r>
              <w:rPr>
                <w:w w:val="105"/>
                <w:sz w:val="20"/>
              </w:rPr>
              <w:t xml:space="preserve"> </w:t>
            </w:r>
            <w:r w:rsidRPr="00BD1F0D">
              <w:rPr>
                <w:w w:val="105"/>
                <w:sz w:val="20"/>
              </w:rPr>
              <w:t>g</w:t>
            </w:r>
            <w:r w:rsidRPr="00BD1F0D">
              <w:rPr>
                <w:w w:val="105"/>
                <w:sz w:val="20"/>
                <w:vertAlign w:val="superscript"/>
              </w:rPr>
              <w:t>-1</w:t>
            </w:r>
            <w:r w:rsidRPr="00BD1F0D">
              <w:rPr>
                <w:w w:val="105"/>
                <w:sz w:val="20"/>
              </w:rPr>
              <w:t xml:space="preserve"> cellulose</w:t>
            </w:r>
            <w:r>
              <w:rPr>
                <w:w w:val="105"/>
                <w:sz w:val="20"/>
              </w:rPr>
              <w:t xml:space="preserve"> were added after 3, 7 and 9 days, respectively (</w:t>
            </w:r>
            <w:r w:rsidRPr="00BD1F0D">
              <w:rPr>
                <w:w w:val="105"/>
                <w:sz w:val="20"/>
              </w:rPr>
              <w:t>dashed vertical lines</w:t>
            </w:r>
            <w:r>
              <w:rPr>
                <w:w w:val="105"/>
                <w:sz w:val="20"/>
              </w:rPr>
              <w:t>).</w:t>
            </w:r>
          </w:p>
        </w:tc>
      </w:tr>
    </w:tbl>
    <w:p w14:paraId="0FE11C90" w14:textId="45DCB3B7" w:rsidR="00CB5968" w:rsidRDefault="008F3627" w:rsidP="00BC7F3F">
      <w:pPr>
        <w:spacing w:after="0"/>
        <w:jc w:val="left"/>
        <w:rPr>
          <w:rFonts w:cs="Times"/>
        </w:rPr>
      </w:pPr>
      <w:r>
        <w:rPr>
          <w:rFonts w:cs="Times"/>
        </w:rPr>
        <w:br w:type="page"/>
      </w:r>
    </w:p>
    <w:p w14:paraId="6A9D6F37" w14:textId="77777777" w:rsidR="001335B5" w:rsidRDefault="001335B5" w:rsidP="00BC7F3F">
      <w:pPr>
        <w:spacing w:after="0"/>
        <w:jc w:val="left"/>
        <w:rPr>
          <w:rFonts w:cs="Times"/>
        </w:rPr>
      </w:pPr>
    </w:p>
    <w:p w14:paraId="0E62A7EB" w14:textId="42591272" w:rsidR="00B507F3" w:rsidRDefault="00AD0FB4" w:rsidP="003E767B">
      <w:pPr>
        <w:spacing w:after="0"/>
        <w:jc w:val="left"/>
        <w:rPr>
          <w:rFonts w:cs="Times"/>
        </w:rPr>
      </w:pPr>
      <w:r>
        <w:rPr>
          <w:rFonts w:cs="Times"/>
          <w:noProof/>
        </w:rPr>
        <w:drawing>
          <wp:inline distT="0" distB="0" distL="0" distR="0" wp14:anchorId="6E257F18" wp14:editId="7A59E197">
            <wp:extent cx="6588000" cy="1833658"/>
            <wp:effectExtent l="0" t="0" r="3810" b="0"/>
            <wp:docPr id="29077053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70539" name="Grafik 290770539"/>
                    <pic:cNvPicPr/>
                  </pic:nvPicPr>
                  <pic:blipFill rotWithShape="1">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rcRect l="10715" t="29547" r="10075" b="31259"/>
                    <a:stretch/>
                  </pic:blipFill>
                  <pic:spPr bwMode="auto">
                    <a:xfrm>
                      <a:off x="0" y="0"/>
                      <a:ext cx="6588000" cy="183365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lenraster"/>
        <w:tblW w:w="11341" w:type="dxa"/>
        <w:tblInd w:w="-856" w:type="dxa"/>
        <w:tblLayout w:type="fixed"/>
        <w:tblLook w:val="04A0" w:firstRow="1" w:lastRow="0" w:firstColumn="1" w:lastColumn="0" w:noHBand="0" w:noVBand="1"/>
      </w:tblPr>
      <w:tblGrid>
        <w:gridCol w:w="11341"/>
      </w:tblGrid>
      <w:tr w:rsidR="00B507F3" w:rsidRPr="00836718" w14:paraId="1995EB83" w14:textId="77777777" w:rsidTr="002C33E3">
        <w:tc>
          <w:tcPr>
            <w:tcW w:w="11341" w:type="dxa"/>
            <w:tcBorders>
              <w:top w:val="nil"/>
              <w:left w:val="nil"/>
              <w:bottom w:val="nil"/>
              <w:right w:val="nil"/>
            </w:tcBorders>
          </w:tcPr>
          <w:p w14:paraId="04418C81" w14:textId="0A988916" w:rsidR="00B507F3" w:rsidRPr="00AD0FB4" w:rsidRDefault="00B507F3" w:rsidP="003E767B">
            <w:pPr>
              <w:spacing w:before="59" w:after="0"/>
              <w:ind w:left="889"/>
              <w:rPr>
                <w:w w:val="105"/>
                <w:sz w:val="20"/>
              </w:rPr>
            </w:pPr>
            <w:r w:rsidRPr="009669A6">
              <w:rPr>
                <w:b/>
                <w:bCs/>
                <w:w w:val="105"/>
                <w:sz w:val="20"/>
              </w:rPr>
              <w:t xml:space="preserve">Figure </w:t>
            </w:r>
            <w:r>
              <w:rPr>
                <w:b/>
                <w:bCs/>
                <w:w w:val="105"/>
                <w:sz w:val="20"/>
              </w:rPr>
              <w:t>S3</w:t>
            </w:r>
            <w:r w:rsidRPr="2CD869F2">
              <w:rPr>
                <w:w w:val="105"/>
                <w:sz w:val="20"/>
              </w:rPr>
              <w:t>:</w:t>
            </w:r>
            <w:r w:rsidRPr="009669A6">
              <w:rPr>
                <w:w w:val="105"/>
                <w:sz w:val="20"/>
              </w:rPr>
              <w:t xml:space="preserve"> </w:t>
            </w:r>
            <w:r w:rsidRPr="00AD0FB4">
              <w:rPr>
                <w:w w:val="105"/>
                <w:sz w:val="20"/>
              </w:rPr>
              <w:t>FT</w:t>
            </w:r>
            <w:r w:rsidR="003C3DDD">
              <w:rPr>
                <w:w w:val="105"/>
                <w:sz w:val="20"/>
              </w:rPr>
              <w:t>-</w:t>
            </w:r>
            <w:r w:rsidRPr="00AD0FB4">
              <w:rPr>
                <w:w w:val="105"/>
                <w:sz w:val="20"/>
              </w:rPr>
              <w:t>IR spectra of lignin</w:t>
            </w:r>
            <w:r w:rsidR="00BA1132">
              <w:rPr>
                <w:w w:val="105"/>
                <w:sz w:val="20"/>
              </w:rPr>
              <w:t xml:space="preserve"> residues</w:t>
            </w:r>
            <w:r w:rsidRPr="00AD0FB4">
              <w:rPr>
                <w:w w:val="105"/>
                <w:sz w:val="20"/>
              </w:rPr>
              <w:t xml:space="preserve"> </w:t>
            </w:r>
            <w:r w:rsidR="00CD3712">
              <w:rPr>
                <w:w w:val="105"/>
                <w:sz w:val="20"/>
              </w:rPr>
              <w:t xml:space="preserve">from the enzymatic </w:t>
            </w:r>
            <w:r w:rsidR="000110D7">
              <w:rPr>
                <w:w w:val="105"/>
                <w:sz w:val="20"/>
              </w:rPr>
              <w:t>s</w:t>
            </w:r>
            <w:r w:rsidR="000110D7" w:rsidRPr="00685E6F">
              <w:rPr>
                <w:w w:val="105"/>
                <w:sz w:val="20"/>
              </w:rPr>
              <w:t>acchari</w:t>
            </w:r>
            <w:r w:rsidR="000110D7">
              <w:rPr>
                <w:w w:val="105"/>
                <w:sz w:val="20"/>
              </w:rPr>
              <w:t>fication</w:t>
            </w:r>
            <w:r w:rsidR="000110D7" w:rsidRPr="00685E6F">
              <w:rPr>
                <w:w w:val="105"/>
                <w:sz w:val="20"/>
              </w:rPr>
              <w:t xml:space="preserve"> </w:t>
            </w:r>
            <w:r w:rsidR="00CD3712">
              <w:rPr>
                <w:w w:val="105"/>
                <w:sz w:val="20"/>
              </w:rPr>
              <w:t>of spruce. The spruce ha</w:t>
            </w:r>
            <w:r w:rsidR="000352BB">
              <w:rPr>
                <w:w w:val="105"/>
                <w:sz w:val="20"/>
              </w:rPr>
              <w:t>d</w:t>
            </w:r>
            <w:r w:rsidR="00CD3712">
              <w:rPr>
                <w:w w:val="105"/>
                <w:sz w:val="20"/>
              </w:rPr>
              <w:t xml:space="preserve"> been </w:t>
            </w:r>
            <w:r w:rsidRPr="00AD0FB4">
              <w:rPr>
                <w:w w:val="105"/>
                <w:sz w:val="20"/>
              </w:rPr>
              <w:t xml:space="preserve">pretreated </w:t>
            </w:r>
            <w:r w:rsidR="00873014">
              <w:rPr>
                <w:w w:val="105"/>
                <w:sz w:val="20"/>
              </w:rPr>
              <w:t xml:space="preserve">without additive (control) and </w:t>
            </w:r>
            <w:r w:rsidRPr="00AD0FB4">
              <w:rPr>
                <w:w w:val="105"/>
                <w:sz w:val="20"/>
              </w:rPr>
              <w:t xml:space="preserve">with </w:t>
            </w:r>
            <w:r w:rsidR="00AD0FB4" w:rsidRPr="00AD0FB4">
              <w:rPr>
                <w:w w:val="105"/>
                <w:sz w:val="20"/>
              </w:rPr>
              <w:t>2-naphthol, 2-naphthol-7-sulfonate, mannitol and syringic acid. S</w:t>
            </w:r>
            <w:r w:rsidRPr="00AD0FB4">
              <w:rPr>
                <w:w w:val="105"/>
                <w:sz w:val="20"/>
              </w:rPr>
              <w:t>ignals at 815 and 750 cm</w:t>
            </w:r>
            <w:r w:rsidRPr="00AD0FB4">
              <w:rPr>
                <w:w w:val="105"/>
                <w:sz w:val="20"/>
                <w:vertAlign w:val="superscript"/>
              </w:rPr>
              <w:t>-1</w:t>
            </w:r>
            <w:r w:rsidRPr="00AD0FB4">
              <w:rPr>
                <w:w w:val="105"/>
                <w:sz w:val="20"/>
              </w:rPr>
              <w:t xml:space="preserve"> </w:t>
            </w:r>
            <w:r w:rsidR="00AD0FB4">
              <w:rPr>
                <w:w w:val="105"/>
                <w:sz w:val="20"/>
              </w:rPr>
              <w:t xml:space="preserve">(highlighted) </w:t>
            </w:r>
            <w:r w:rsidRPr="00AD0FB4">
              <w:rPr>
                <w:w w:val="105"/>
                <w:sz w:val="20"/>
              </w:rPr>
              <w:t>are characteristic of 1,2-disubstituted napht</w:t>
            </w:r>
            <w:r w:rsidR="00BA1132">
              <w:rPr>
                <w:w w:val="105"/>
                <w:sz w:val="20"/>
              </w:rPr>
              <w:t>h</w:t>
            </w:r>
            <w:r w:rsidRPr="00AD0FB4">
              <w:rPr>
                <w:w w:val="105"/>
                <w:sz w:val="20"/>
              </w:rPr>
              <w:t>alenes</w:t>
            </w:r>
            <w:r w:rsidR="00AD0FB4">
              <w:rPr>
                <w:w w:val="105"/>
                <w:sz w:val="20"/>
              </w:rPr>
              <w:t xml:space="preserve"> </w:t>
            </w:r>
            <w:r w:rsidR="00BB5656">
              <w:rPr>
                <w:w w:val="105"/>
                <w:sz w:val="20"/>
              </w:rPr>
              <w:fldChar w:fldCharType="begin">
                <w:fldData xml:space="preserve">PEVuZE5vdGU+PENpdGU+PEF1dGhvcj5XYXltYW48L0F1dGhvcj48WWVhcj4xOTgwPC9ZZWFyPjxS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</w:fldData>
              </w:fldChar>
            </w:r>
            <w:r w:rsidR="00426E33">
              <w:rPr>
                <w:w w:val="105"/>
                <w:sz w:val="20"/>
              </w:rPr>
              <w:instrText xml:space="preserve"> ADDIN EN.CITE </w:instrText>
            </w:r>
            <w:r w:rsidR="00426E33">
              <w:rPr>
                <w:w w:val="105"/>
                <w:sz w:val="20"/>
              </w:rPr>
              <w:fldChar w:fldCharType="begin">
                <w:fldData xml:space="preserve">PEVuZE5vdGU+PENpdGU+PEF1dGhvcj5XYXltYW48L0F1dGhvcj48WWVhcj4xOTgwPC9ZZWFyPjxS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</w:fldData>
              </w:fldChar>
            </w:r>
            <w:r w:rsidR="00426E33">
              <w:rPr>
                <w:w w:val="105"/>
                <w:sz w:val="20"/>
              </w:rPr>
              <w:instrText xml:space="preserve"> ADDIN EN.CITE.DATA </w:instrText>
            </w:r>
            <w:r w:rsidR="00426E33">
              <w:rPr>
                <w:w w:val="105"/>
                <w:sz w:val="20"/>
              </w:rPr>
            </w:r>
            <w:r w:rsidR="00426E33">
              <w:rPr>
                <w:w w:val="105"/>
                <w:sz w:val="20"/>
              </w:rPr>
              <w:fldChar w:fldCharType="end"/>
            </w:r>
            <w:r w:rsidR="00BB5656">
              <w:rPr>
                <w:w w:val="105"/>
                <w:sz w:val="20"/>
              </w:rPr>
            </w:r>
            <w:r w:rsidR="00BB5656">
              <w:rPr>
                <w:w w:val="105"/>
                <w:sz w:val="20"/>
              </w:rPr>
              <w:fldChar w:fldCharType="separate"/>
            </w:r>
            <w:r w:rsidR="00426E33">
              <w:rPr>
                <w:noProof/>
                <w:w w:val="105"/>
                <w:sz w:val="20"/>
              </w:rPr>
              <w:t>[9, 10]</w:t>
            </w:r>
            <w:r w:rsidR="00BB5656">
              <w:rPr>
                <w:w w:val="105"/>
                <w:sz w:val="20"/>
              </w:rPr>
              <w:fldChar w:fldCharType="end"/>
            </w:r>
            <w:r w:rsidR="00873014">
              <w:rPr>
                <w:w w:val="105"/>
                <w:sz w:val="20"/>
              </w:rPr>
              <w:t>.</w:t>
            </w:r>
          </w:p>
          <w:p w14:paraId="349AE0B3" w14:textId="77777777" w:rsidR="00873014" w:rsidRDefault="00873014" w:rsidP="001335B5">
            <w:pPr>
              <w:spacing w:after="0"/>
              <w:jc w:val="left"/>
              <w:rPr>
                <w:rFonts w:cs="Times"/>
              </w:rPr>
            </w:pPr>
          </w:p>
          <w:p w14:paraId="6FB5247C" w14:textId="77777777" w:rsidR="001335B5" w:rsidRDefault="001335B5" w:rsidP="001335B5">
            <w:pPr>
              <w:spacing w:after="0"/>
              <w:jc w:val="left"/>
              <w:rPr>
                <w:rFonts w:cs="Times"/>
              </w:rPr>
            </w:pPr>
          </w:p>
          <w:p w14:paraId="4A29C851" w14:textId="77777777" w:rsidR="001335B5" w:rsidRPr="00FA3BFB" w:rsidRDefault="001335B5" w:rsidP="001335B5">
            <w:pPr>
              <w:spacing w:after="0"/>
              <w:jc w:val="left"/>
              <w:rPr>
                <w:rFonts w:cs="Times"/>
              </w:rPr>
            </w:pPr>
          </w:p>
          <w:p w14:paraId="49F1FD23" w14:textId="40563FE6" w:rsidR="00873014" w:rsidRDefault="00873014" w:rsidP="003E767B">
            <w:pPr>
              <w:spacing w:before="59" w:after="0"/>
              <w:ind w:left="889"/>
              <w:rPr>
                <w:w w:val="105"/>
                <w:sz w:val="20"/>
              </w:rPr>
            </w:pPr>
            <w:r>
              <w:rPr>
                <w:noProof/>
                <w:w w:val="105"/>
                <w:sz w:val="20"/>
              </w:rPr>
              <w:drawing>
                <wp:inline distT="0" distB="0" distL="0" distR="0" wp14:anchorId="500D15DB" wp14:editId="414652B7">
                  <wp:extent cx="6588000" cy="1801612"/>
                  <wp:effectExtent l="0" t="0" r="3810" b="8255"/>
                  <wp:docPr id="26887025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70255" name="Grafik 268870255"/>
                          <pic:cNvPicPr/>
                        </pic:nvPicPr>
                        <pic:blipFill rotWithShape="1">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rcRect l="11081" t="30750" r="10532" b="31142"/>
                          <a:stretch/>
                        </pic:blipFill>
                        <pic:spPr bwMode="auto">
                          <a:xfrm>
                            <a:off x="0" y="0"/>
                            <a:ext cx="6588000" cy="1801612"/>
                          </a:xfrm>
                          <a:prstGeom prst="rect">
                            <a:avLst/>
                          </a:prstGeom>
                          <a:ln>
                            <a:noFill/>
                          </a:ln>
                          <a:extLst>
                            <a:ext uri="{53640926-AAD7-44D8-BBD7-CCE9431645EC}">
                              <a14:shadowObscured xmlns:a14="http://schemas.microsoft.com/office/drawing/2010/main"/>
                            </a:ext>
                          </a:extLst>
                        </pic:spPr>
                      </pic:pic>
                    </a:graphicData>
                  </a:graphic>
                </wp:inline>
              </w:drawing>
            </w:r>
          </w:p>
          <w:p w14:paraId="63D265BD" w14:textId="09D9EEBB" w:rsidR="002E3CB4" w:rsidRPr="00BA1132" w:rsidRDefault="00873014" w:rsidP="003E767B">
            <w:pPr>
              <w:spacing w:before="59" w:after="0"/>
              <w:ind w:left="889"/>
              <w:rPr>
                <w:w w:val="105"/>
                <w:sz w:val="20"/>
              </w:rPr>
            </w:pPr>
            <w:r w:rsidRPr="009669A6">
              <w:rPr>
                <w:b/>
                <w:bCs/>
                <w:w w:val="105"/>
                <w:sz w:val="20"/>
              </w:rPr>
              <w:t xml:space="preserve">Figure </w:t>
            </w:r>
            <w:r>
              <w:rPr>
                <w:b/>
                <w:bCs/>
                <w:w w:val="105"/>
                <w:sz w:val="20"/>
              </w:rPr>
              <w:t>S4</w:t>
            </w:r>
            <w:r w:rsidRPr="2CD869F2">
              <w:rPr>
                <w:w w:val="105"/>
                <w:sz w:val="20"/>
              </w:rPr>
              <w:t>:</w:t>
            </w:r>
            <w:r w:rsidRPr="009669A6">
              <w:rPr>
                <w:w w:val="105"/>
                <w:sz w:val="20"/>
              </w:rPr>
              <w:t xml:space="preserve"> </w:t>
            </w:r>
            <w:r w:rsidRPr="00AD0FB4">
              <w:rPr>
                <w:w w:val="105"/>
                <w:sz w:val="20"/>
              </w:rPr>
              <w:t>FT</w:t>
            </w:r>
            <w:r w:rsidR="003C3DDD">
              <w:rPr>
                <w:w w:val="105"/>
                <w:sz w:val="20"/>
              </w:rPr>
              <w:t>-</w:t>
            </w:r>
            <w:r w:rsidRPr="00AD0FB4">
              <w:rPr>
                <w:w w:val="105"/>
                <w:sz w:val="20"/>
              </w:rPr>
              <w:t>IR spectra of lignin</w:t>
            </w:r>
            <w:r w:rsidR="00BA1132">
              <w:rPr>
                <w:w w:val="105"/>
                <w:sz w:val="20"/>
              </w:rPr>
              <w:t xml:space="preserve"> residues</w:t>
            </w:r>
            <w:r w:rsidRPr="00AD0FB4">
              <w:rPr>
                <w:w w:val="105"/>
                <w:sz w:val="20"/>
              </w:rPr>
              <w:t xml:space="preserve"> from </w:t>
            </w:r>
            <w:r w:rsidR="005320B3">
              <w:rPr>
                <w:w w:val="105"/>
                <w:sz w:val="20"/>
              </w:rPr>
              <w:t xml:space="preserve">the </w:t>
            </w:r>
            <w:r w:rsidR="00CD3712">
              <w:rPr>
                <w:w w:val="105"/>
                <w:sz w:val="20"/>
              </w:rPr>
              <w:t xml:space="preserve">enzymatic </w:t>
            </w:r>
            <w:r w:rsidR="000110D7">
              <w:rPr>
                <w:w w:val="105"/>
                <w:sz w:val="20"/>
              </w:rPr>
              <w:t>s</w:t>
            </w:r>
            <w:r w:rsidR="000110D7" w:rsidRPr="00685E6F">
              <w:rPr>
                <w:w w:val="105"/>
                <w:sz w:val="20"/>
              </w:rPr>
              <w:t>acchari</w:t>
            </w:r>
            <w:r w:rsidR="000110D7">
              <w:rPr>
                <w:w w:val="105"/>
                <w:sz w:val="20"/>
              </w:rPr>
              <w:t>fication</w:t>
            </w:r>
            <w:r w:rsidR="000110D7" w:rsidRPr="00685E6F">
              <w:rPr>
                <w:w w:val="105"/>
                <w:sz w:val="20"/>
              </w:rPr>
              <w:t xml:space="preserve"> </w:t>
            </w:r>
            <w:r w:rsidR="00CD3712">
              <w:rPr>
                <w:w w:val="105"/>
                <w:sz w:val="20"/>
              </w:rPr>
              <w:t xml:space="preserve">of </w:t>
            </w:r>
            <w:r>
              <w:rPr>
                <w:w w:val="105"/>
                <w:sz w:val="20"/>
              </w:rPr>
              <w:t>beech</w:t>
            </w:r>
            <w:r w:rsidR="00CD3712">
              <w:rPr>
                <w:w w:val="105"/>
                <w:sz w:val="20"/>
              </w:rPr>
              <w:t>. The beech had been</w:t>
            </w:r>
            <w:r w:rsidRPr="00AD0FB4">
              <w:rPr>
                <w:w w:val="105"/>
                <w:sz w:val="20"/>
              </w:rPr>
              <w:t xml:space="preserve"> pretreated </w:t>
            </w:r>
            <w:r>
              <w:rPr>
                <w:w w:val="105"/>
                <w:sz w:val="20"/>
              </w:rPr>
              <w:t xml:space="preserve">without additive (control) and </w:t>
            </w:r>
            <w:r w:rsidRPr="00AD0FB4">
              <w:rPr>
                <w:w w:val="105"/>
                <w:sz w:val="20"/>
              </w:rPr>
              <w:t>with 2-naphthol, 2-naphthol-7-sulfonate, mannitol and syringic acid. Signals at 815 and 750 cm</w:t>
            </w:r>
            <w:r w:rsidRPr="00AD0FB4">
              <w:rPr>
                <w:w w:val="105"/>
                <w:sz w:val="20"/>
                <w:vertAlign w:val="superscript"/>
              </w:rPr>
              <w:t>-1</w:t>
            </w:r>
            <w:r w:rsidRPr="00AD0FB4">
              <w:rPr>
                <w:w w:val="105"/>
                <w:sz w:val="20"/>
              </w:rPr>
              <w:t xml:space="preserve"> </w:t>
            </w:r>
            <w:r>
              <w:rPr>
                <w:w w:val="105"/>
                <w:sz w:val="20"/>
              </w:rPr>
              <w:t xml:space="preserve">(highlighted) </w:t>
            </w:r>
            <w:r w:rsidRPr="00AD0FB4">
              <w:rPr>
                <w:w w:val="105"/>
                <w:sz w:val="20"/>
              </w:rPr>
              <w:t>are characteristic of 1,2-disubstituted napht</w:t>
            </w:r>
            <w:r w:rsidR="00BA1132">
              <w:rPr>
                <w:w w:val="105"/>
                <w:sz w:val="20"/>
              </w:rPr>
              <w:t>h</w:t>
            </w:r>
            <w:r w:rsidRPr="00AD0FB4">
              <w:rPr>
                <w:w w:val="105"/>
                <w:sz w:val="20"/>
              </w:rPr>
              <w:t>alenes</w:t>
            </w:r>
            <w:r>
              <w:rPr>
                <w:w w:val="105"/>
                <w:sz w:val="20"/>
              </w:rPr>
              <w:t xml:space="preserve"> </w:t>
            </w:r>
            <w:r>
              <w:rPr>
                <w:w w:val="105"/>
                <w:sz w:val="20"/>
              </w:rPr>
              <w:fldChar w:fldCharType="begin">
                <w:fldData xml:space="preserve">PEVuZE5vdGU+PENpdGU+PEF1dGhvcj5XYXltYW48L0F1dGhvcj48WWVhcj4xOTgwPC9ZZWFyPjxS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</w:fldData>
              </w:fldChar>
            </w:r>
            <w:r w:rsidR="00426E33">
              <w:rPr>
                <w:w w:val="105"/>
                <w:sz w:val="20"/>
              </w:rPr>
              <w:instrText xml:space="preserve"> ADDIN EN.CITE </w:instrText>
            </w:r>
            <w:r w:rsidR="00426E33">
              <w:rPr>
                <w:w w:val="105"/>
                <w:sz w:val="20"/>
              </w:rPr>
              <w:fldChar w:fldCharType="begin">
                <w:fldData xml:space="preserve">PEVuZE5vdGU+PENpdGU+PEF1dGhvcj5XYXltYW48L0F1dGhvcj48WWVhcj4xOTgwPC9ZZWFyPjxS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</w:fldData>
              </w:fldChar>
            </w:r>
            <w:r w:rsidR="00426E33">
              <w:rPr>
                <w:w w:val="105"/>
                <w:sz w:val="20"/>
              </w:rPr>
              <w:instrText xml:space="preserve"> ADDIN EN.CITE.DATA </w:instrText>
            </w:r>
            <w:r w:rsidR="00426E33">
              <w:rPr>
                <w:w w:val="105"/>
                <w:sz w:val="20"/>
              </w:rPr>
            </w:r>
            <w:r w:rsidR="00426E33">
              <w:rPr>
                <w:w w:val="105"/>
                <w:sz w:val="20"/>
              </w:rPr>
              <w:fldChar w:fldCharType="end"/>
            </w:r>
            <w:r>
              <w:rPr>
                <w:w w:val="105"/>
                <w:sz w:val="20"/>
              </w:rPr>
            </w:r>
            <w:r>
              <w:rPr>
                <w:w w:val="105"/>
                <w:sz w:val="20"/>
              </w:rPr>
              <w:fldChar w:fldCharType="separate"/>
            </w:r>
            <w:r w:rsidR="00426E33">
              <w:rPr>
                <w:noProof/>
                <w:w w:val="105"/>
                <w:sz w:val="20"/>
              </w:rPr>
              <w:t>[9, 10]</w:t>
            </w:r>
            <w:r>
              <w:rPr>
                <w:w w:val="105"/>
                <w:sz w:val="20"/>
              </w:rPr>
              <w:fldChar w:fldCharType="end"/>
            </w:r>
            <w:r>
              <w:rPr>
                <w:w w:val="105"/>
                <w:sz w:val="20"/>
              </w:rPr>
              <w:t>.</w:t>
            </w:r>
          </w:p>
        </w:tc>
      </w:tr>
    </w:tbl>
    <w:p w14:paraId="5D95CC98" w14:textId="7854B99B" w:rsidR="00471AAA" w:rsidRDefault="00471AAA" w:rsidP="00BC7F3F">
      <w:pPr>
        <w:spacing w:after="0"/>
        <w:jc w:val="left"/>
        <w:rPr>
          <w:rFonts w:cs="Times"/>
        </w:rPr>
      </w:pPr>
    </w:p>
    <w:p w14:paraId="67235425" w14:textId="77777777" w:rsidR="001335B5" w:rsidRDefault="001335B5" w:rsidP="00BC7F3F">
      <w:pPr>
        <w:spacing w:after="0"/>
        <w:jc w:val="left"/>
        <w:rPr>
          <w:rFonts w:cs="Times"/>
        </w:rPr>
      </w:pPr>
    </w:p>
    <w:p w14:paraId="62F2FAEE" w14:textId="77777777" w:rsidR="001335B5" w:rsidRDefault="001335B5" w:rsidP="00BC7F3F">
      <w:pPr>
        <w:spacing w:after="0"/>
        <w:jc w:val="left"/>
        <w:rPr>
          <w:rFonts w:cs="Times"/>
        </w:rPr>
      </w:pPr>
    </w:p>
    <w:tbl>
      <w:tblPr>
        <w:tblStyle w:val="Tabellenraster"/>
        <w:tblW w:w="9288" w:type="dxa"/>
        <w:jc w:val="center"/>
        <w:tblLook w:val="04A0" w:firstRow="1" w:lastRow="0" w:firstColumn="1" w:lastColumn="0" w:noHBand="0" w:noVBand="1"/>
      </w:tblPr>
      <w:tblGrid>
        <w:gridCol w:w="4568"/>
        <w:gridCol w:w="11"/>
        <w:gridCol w:w="4717"/>
        <w:gridCol w:w="93"/>
      </w:tblGrid>
      <w:tr w:rsidR="00471AAA" w14:paraId="20DEAA47" w14:textId="77777777" w:rsidTr="003E767B">
        <w:trPr>
          <w:jc w:val="center"/>
        </w:trPr>
        <w:tc>
          <w:tcPr>
            <w:tcW w:w="4932" w:type="dxa"/>
            <w:gridSpan w:val="2"/>
            <w:tcBorders>
              <w:top w:val="nil"/>
              <w:left w:val="nil"/>
              <w:bottom w:val="nil"/>
              <w:right w:val="nil"/>
            </w:tcBorders>
            <w:vAlign w:val="center"/>
          </w:tcPr>
          <w:p w14:paraId="764C140D" w14:textId="4D137BEF" w:rsidR="00471AAA" w:rsidRDefault="00471AAA" w:rsidP="003E767B">
            <w:pPr>
              <w:jc w:val="center"/>
            </w:pPr>
            <w:r>
              <w:rPr>
                <w:noProof/>
              </w:rPr>
              <w:drawing>
                <wp:inline distT="0" distB="0" distL="0" distR="0" wp14:anchorId="7F86607A" wp14:editId="11DB94DB">
                  <wp:extent cx="2771054" cy="1800000"/>
                  <wp:effectExtent l="0" t="0" r="0" b="0"/>
                  <wp:docPr id="11756832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683251" name="Grafik 1175683251"/>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2771054" cy="1800000"/>
                          </a:xfrm>
                          <a:prstGeom prst="rect">
                            <a:avLst/>
                          </a:prstGeom>
                        </pic:spPr>
                      </pic:pic>
                    </a:graphicData>
                  </a:graphic>
                </wp:inline>
              </w:drawing>
            </w:r>
          </w:p>
        </w:tc>
        <w:tc>
          <w:tcPr>
            <w:tcW w:w="4356" w:type="dxa"/>
            <w:gridSpan w:val="2"/>
            <w:tcBorders>
              <w:top w:val="nil"/>
              <w:left w:val="nil"/>
              <w:bottom w:val="nil"/>
              <w:right w:val="nil"/>
            </w:tcBorders>
            <w:vAlign w:val="center"/>
          </w:tcPr>
          <w:p w14:paraId="5FAA3C78" w14:textId="0EF948DD" w:rsidR="00471AAA" w:rsidRDefault="00471AAA" w:rsidP="003E767B">
            <w:pPr>
              <w:jc w:val="center"/>
            </w:pPr>
            <w:r>
              <w:rPr>
                <w:noProof/>
              </w:rPr>
              <w:drawing>
                <wp:inline distT="0" distB="0" distL="0" distR="0" wp14:anchorId="0C6D0DFF" wp14:editId="3364B08B">
                  <wp:extent cx="2917203" cy="1800000"/>
                  <wp:effectExtent l="0" t="0" r="0" b="0"/>
                  <wp:docPr id="167147777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477776" name="Grafik 2"/>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2917203" cy="1800000"/>
                          </a:xfrm>
                          <a:prstGeom prst="rect">
                            <a:avLst/>
                          </a:prstGeom>
                        </pic:spPr>
                      </pic:pic>
                    </a:graphicData>
                  </a:graphic>
                </wp:inline>
              </w:drawing>
            </w:r>
          </w:p>
        </w:tc>
      </w:tr>
      <w:tr w:rsidR="00471AAA" w14:paraId="304F12B2" w14:textId="77777777" w:rsidTr="003E767B">
        <w:trPr>
          <w:gridAfter w:val="1"/>
          <w:wAfter w:w="79" w:type="dxa"/>
          <w:jc w:val="center"/>
        </w:trPr>
        <w:tc>
          <w:tcPr>
            <w:tcW w:w="4916" w:type="dxa"/>
            <w:tcBorders>
              <w:top w:val="nil"/>
              <w:left w:val="nil"/>
              <w:bottom w:val="nil"/>
              <w:right w:val="nil"/>
            </w:tcBorders>
            <w:vAlign w:val="center"/>
          </w:tcPr>
          <w:p w14:paraId="193721BD" w14:textId="77777777" w:rsidR="00471AAA" w:rsidRPr="00A71AC9" w:rsidRDefault="00471AAA" w:rsidP="003E767B">
            <w:pPr>
              <w:jc w:val="center"/>
              <w:rPr>
                <w:b/>
                <w:bCs/>
              </w:rPr>
            </w:pPr>
            <w:r w:rsidRPr="009669A6">
              <w:rPr>
                <w:b/>
                <w:bCs/>
              </w:rPr>
              <w:t>(a)</w:t>
            </w:r>
          </w:p>
        </w:tc>
        <w:tc>
          <w:tcPr>
            <w:tcW w:w="4293" w:type="dxa"/>
            <w:gridSpan w:val="2"/>
            <w:tcBorders>
              <w:top w:val="nil"/>
              <w:left w:val="nil"/>
              <w:bottom w:val="nil"/>
              <w:right w:val="nil"/>
            </w:tcBorders>
            <w:vAlign w:val="center"/>
          </w:tcPr>
          <w:p w14:paraId="73160F1F" w14:textId="77777777" w:rsidR="00471AAA" w:rsidRDefault="00471AAA" w:rsidP="003E767B">
            <w:pPr>
              <w:jc w:val="center"/>
              <w:rPr>
                <w:noProof/>
                <w:lang w:val="de-CH"/>
              </w:rPr>
            </w:pPr>
            <w:r w:rsidRPr="009669A6">
              <w:rPr>
                <w:b/>
                <w:bCs/>
              </w:rPr>
              <w:t>(</w:t>
            </w:r>
            <w:r>
              <w:rPr>
                <w:b/>
                <w:bCs/>
              </w:rPr>
              <w:t>b</w:t>
            </w:r>
            <w:r w:rsidRPr="009669A6">
              <w:rPr>
                <w:b/>
                <w:bCs/>
              </w:rPr>
              <w:t>)</w:t>
            </w:r>
          </w:p>
        </w:tc>
      </w:tr>
    </w:tbl>
    <w:p w14:paraId="3F8863E9" w14:textId="540A1925" w:rsidR="00ED6614" w:rsidRPr="001335B5" w:rsidRDefault="00471AAA" w:rsidP="001335B5">
      <w:pPr>
        <w:spacing w:after="0"/>
        <w:rPr>
          <w:w w:val="105"/>
          <w:sz w:val="20"/>
        </w:rPr>
      </w:pPr>
      <w:r w:rsidRPr="00471AAA">
        <w:rPr>
          <w:b/>
          <w:bCs/>
          <w:w w:val="105"/>
          <w:sz w:val="20"/>
        </w:rPr>
        <w:t>Figure S5</w:t>
      </w:r>
      <w:r w:rsidRPr="00471AAA">
        <w:rPr>
          <w:w w:val="105"/>
          <w:sz w:val="20"/>
        </w:rPr>
        <w:t xml:space="preserve">: </w:t>
      </w:r>
      <w:r w:rsidR="00682245">
        <w:rPr>
          <w:w w:val="105"/>
          <w:sz w:val="20"/>
        </w:rPr>
        <w:t>L</w:t>
      </w:r>
      <w:r w:rsidR="00312C9C">
        <w:rPr>
          <w:w w:val="105"/>
          <w:sz w:val="20"/>
        </w:rPr>
        <w:t>iquor</w:t>
      </w:r>
      <w:r w:rsidR="00F84B6E">
        <w:rPr>
          <w:w w:val="105"/>
          <w:sz w:val="20"/>
        </w:rPr>
        <w:t>s</w:t>
      </w:r>
      <w:r w:rsidR="00312C9C">
        <w:rPr>
          <w:w w:val="105"/>
          <w:sz w:val="20"/>
        </w:rPr>
        <w:t xml:space="preserve"> obtained </w:t>
      </w:r>
      <w:r w:rsidR="00682245">
        <w:rPr>
          <w:w w:val="105"/>
          <w:sz w:val="20"/>
        </w:rPr>
        <w:t>after</w:t>
      </w:r>
      <w:r w:rsidR="005320B3">
        <w:rPr>
          <w:w w:val="105"/>
          <w:sz w:val="20"/>
        </w:rPr>
        <w:t xml:space="preserve"> the pretreatments without additive (control) and </w:t>
      </w:r>
      <w:r w:rsidR="005320B3" w:rsidRPr="00AD0FB4">
        <w:rPr>
          <w:w w:val="105"/>
          <w:sz w:val="20"/>
        </w:rPr>
        <w:t>with 2-naphthol, 2-naphthol-7-sulfonate, mannitol and syringic acid</w:t>
      </w:r>
      <w:r w:rsidR="005320B3">
        <w:rPr>
          <w:w w:val="105"/>
          <w:sz w:val="20"/>
        </w:rPr>
        <w:t xml:space="preserve">. Shown are both the samples obtained from </w:t>
      </w:r>
      <w:r w:rsidR="00312C9C">
        <w:rPr>
          <w:w w:val="105"/>
          <w:sz w:val="20"/>
        </w:rPr>
        <w:t>spruce (a) and beech (b)</w:t>
      </w:r>
      <w:r w:rsidR="00A162AB">
        <w:rPr>
          <w:w w:val="105"/>
          <w:sz w:val="20"/>
        </w:rPr>
        <w:t xml:space="preserve"> wood</w:t>
      </w:r>
      <w:r w:rsidR="005320B3">
        <w:rPr>
          <w:w w:val="105"/>
          <w:sz w:val="20"/>
        </w:rPr>
        <w:t>.</w:t>
      </w:r>
    </w:p>
    <w:p w14:paraId="727DBDA2" w14:textId="34C078D5" w:rsidR="001335B5" w:rsidRDefault="001335B5">
      <w:pPr>
        <w:spacing w:after="0"/>
        <w:jc w:val="left"/>
        <w:rPr>
          <w:rFonts w:cs="Times"/>
        </w:rPr>
      </w:pPr>
      <w:r>
        <w:rPr>
          <w:rFonts w:cs="Times"/>
        </w:rPr>
        <w:br w:type="page"/>
      </w:r>
    </w:p>
    <w:p w14:paraId="56E853C7" w14:textId="77777777" w:rsidR="001335B5" w:rsidRDefault="001335B5" w:rsidP="00BC7F3F">
      <w:pPr>
        <w:spacing w:after="0"/>
        <w:jc w:val="left"/>
        <w:rPr>
          <w:rFonts w:cs="Times"/>
        </w:rPr>
      </w:pPr>
    </w:p>
    <w:p w14:paraId="23AEAD0E" w14:textId="2F057A02" w:rsidR="001335B5" w:rsidRPr="001335B5" w:rsidRDefault="001335B5" w:rsidP="001335B5">
      <w:pPr>
        <w:spacing w:line="480" w:lineRule="auto"/>
        <w:jc w:val="center"/>
      </w:pPr>
      <w:r w:rsidRPr="00DE61BD">
        <w:rPr>
          <w:noProof/>
        </w:rPr>
        <w:drawing>
          <wp:inline distT="0" distB="0" distL="0" distR="0" wp14:anchorId="2E9DD781" wp14:editId="78613385">
            <wp:extent cx="5612130" cy="4313555"/>
            <wp:effectExtent l="0" t="0" r="7620" b="0"/>
            <wp:docPr id="19974187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418728" name=""/>
                    <pic:cNvPicPr/>
                  </pic:nvPicPr>
                  <pic:blipFill>
                    <a:blip r:embed="rId24"/>
                    <a:stretch>
                      <a:fillRect/>
                    </a:stretch>
                  </pic:blipFill>
                  <pic:spPr>
                    <a:xfrm>
                      <a:off x="0" y="0"/>
                      <a:ext cx="5612130" cy="4313555"/>
                    </a:xfrm>
                    <a:prstGeom prst="rect">
                      <a:avLst/>
                    </a:prstGeom>
                  </pic:spPr>
                </pic:pic>
              </a:graphicData>
            </a:graphic>
          </wp:inline>
        </w:drawing>
      </w:r>
    </w:p>
    <w:p w14:paraId="7F31A542" w14:textId="4AA3FE42" w:rsidR="001335B5" w:rsidRPr="00B867BE" w:rsidRDefault="001335B5" w:rsidP="001335B5">
      <w:pPr>
        <w:spacing w:before="59" w:after="0"/>
        <w:rPr>
          <w:w w:val="105"/>
          <w:sz w:val="20"/>
        </w:rPr>
      </w:pPr>
      <w:r w:rsidRPr="00C44664">
        <w:rPr>
          <w:b/>
          <w:bCs/>
          <w:w w:val="105"/>
          <w:sz w:val="20"/>
        </w:rPr>
        <w:t xml:space="preserve">Figure </w:t>
      </w:r>
      <w:r>
        <w:rPr>
          <w:b/>
          <w:bCs/>
          <w:w w:val="105"/>
          <w:sz w:val="20"/>
        </w:rPr>
        <w:t>S6</w:t>
      </w:r>
      <w:r w:rsidRPr="00C44664">
        <w:rPr>
          <w:w w:val="105"/>
          <w:sz w:val="20"/>
        </w:rPr>
        <w:t xml:space="preserve">: </w:t>
      </w:r>
      <w:r>
        <w:rPr>
          <w:w w:val="105"/>
          <w:sz w:val="20"/>
        </w:rPr>
        <w:t>Glucose and ethanol concentrations in</w:t>
      </w:r>
      <w:r w:rsidRPr="00FB7AFF">
        <w:rPr>
          <w:w w:val="105"/>
          <w:sz w:val="20"/>
        </w:rPr>
        <w:t xml:space="preserve"> </w:t>
      </w:r>
      <w:r>
        <w:rPr>
          <w:w w:val="105"/>
          <w:sz w:val="20"/>
        </w:rPr>
        <w:t>the cultivation</w:t>
      </w:r>
      <w:r w:rsidRPr="00FB7AFF">
        <w:rPr>
          <w:w w:val="105"/>
          <w:sz w:val="20"/>
        </w:rPr>
        <w:t xml:space="preserve"> </w:t>
      </w:r>
      <w:r>
        <w:rPr>
          <w:w w:val="105"/>
          <w:sz w:val="20"/>
        </w:rPr>
        <w:t>of</w:t>
      </w:r>
      <w:r w:rsidRPr="00FB7AFF">
        <w:rPr>
          <w:w w:val="105"/>
          <w:sz w:val="20"/>
        </w:rPr>
        <w:t xml:space="preserve"> </w:t>
      </w:r>
      <w:r>
        <w:rPr>
          <w:i/>
          <w:iCs/>
          <w:w w:val="105"/>
          <w:sz w:val="20"/>
        </w:rPr>
        <w:t xml:space="preserve">S. cerevisiae </w:t>
      </w:r>
      <w:r>
        <w:rPr>
          <w:w w:val="105"/>
          <w:sz w:val="20"/>
        </w:rPr>
        <w:t xml:space="preserve">without additive (control) and with </w:t>
      </w:r>
      <w:r w:rsidRPr="00876A0A">
        <w:rPr>
          <w:w w:val="105"/>
          <w:sz w:val="20"/>
        </w:rPr>
        <w:t>2-naphthol, 2-naphthol-7-sulfonate, mannitol and syringic acid</w:t>
      </w:r>
      <w:r>
        <w:rPr>
          <w:w w:val="105"/>
          <w:sz w:val="20"/>
        </w:rPr>
        <w:t xml:space="preserve"> added at different concentrations (c</w:t>
      </w:r>
      <w:r w:rsidRPr="00CA4A9C">
        <w:rPr>
          <w:w w:val="105"/>
          <w:sz w:val="20"/>
          <w:vertAlign w:val="subscript"/>
        </w:rPr>
        <w:t>A</w:t>
      </w:r>
      <w:r>
        <w:rPr>
          <w:w w:val="105"/>
          <w:sz w:val="20"/>
        </w:rPr>
        <w:t>)</w:t>
      </w:r>
      <w:r w:rsidRPr="00FB7AFF">
        <w:rPr>
          <w:w w:val="105"/>
          <w:sz w:val="20"/>
        </w:rPr>
        <w:t xml:space="preserve">. All </w:t>
      </w:r>
      <w:r w:rsidR="00DA13BE">
        <w:rPr>
          <w:w w:val="105"/>
          <w:sz w:val="20"/>
        </w:rPr>
        <w:t>additives</w:t>
      </w:r>
      <w:r w:rsidRPr="00FB7AFF">
        <w:rPr>
          <w:w w:val="105"/>
          <w:sz w:val="20"/>
        </w:rPr>
        <w:t xml:space="preserve"> added </w:t>
      </w:r>
      <w:r>
        <w:rPr>
          <w:w w:val="105"/>
          <w:sz w:val="20"/>
        </w:rPr>
        <w:t xml:space="preserve">in </w:t>
      </w:r>
      <w:r w:rsidRPr="00FB7AFF">
        <w:rPr>
          <w:w w:val="105"/>
          <w:sz w:val="20"/>
        </w:rPr>
        <w:t>equimolar</w:t>
      </w:r>
      <w:r>
        <w:rPr>
          <w:w w:val="105"/>
          <w:sz w:val="20"/>
        </w:rPr>
        <w:t xml:space="preserve"> amounts</w:t>
      </w:r>
      <w:r w:rsidRPr="00FB7AFF">
        <w:rPr>
          <w:w w:val="105"/>
          <w:sz w:val="20"/>
        </w:rPr>
        <w:t>.</w:t>
      </w:r>
    </w:p>
    <w:p w14:paraId="1D02DB3E" w14:textId="77777777" w:rsidR="00ED6614" w:rsidRDefault="00ED6614" w:rsidP="00BC7F3F">
      <w:pPr>
        <w:spacing w:after="0"/>
        <w:jc w:val="left"/>
        <w:rPr>
          <w:rFonts w:cs="Times"/>
        </w:rPr>
      </w:pPr>
    </w:p>
    <w:p w14:paraId="561CDA84" w14:textId="77777777" w:rsidR="001335B5" w:rsidRDefault="001335B5" w:rsidP="00BC7F3F">
      <w:pPr>
        <w:spacing w:after="0"/>
        <w:jc w:val="left"/>
        <w:rPr>
          <w:rFonts w:cs="Times"/>
        </w:rPr>
      </w:pPr>
    </w:p>
    <w:p w14:paraId="5E542B14" w14:textId="77777777" w:rsidR="001335B5" w:rsidRDefault="001335B5" w:rsidP="00BC7F3F">
      <w:pPr>
        <w:spacing w:after="0"/>
        <w:jc w:val="left"/>
        <w:rPr>
          <w:rFonts w:cs="Times"/>
        </w:rPr>
      </w:pPr>
    </w:p>
    <w:p w14:paraId="617E76A3" w14:textId="77777777" w:rsidR="001335B5" w:rsidRPr="00772450" w:rsidRDefault="001335B5" w:rsidP="00BC7F3F">
      <w:pPr>
        <w:spacing w:after="0"/>
        <w:jc w:val="left"/>
        <w:rPr>
          <w:rFonts w:cs="Times"/>
        </w:rPr>
      </w:pPr>
    </w:p>
    <w:p w14:paraId="717E955A" w14:textId="2034A132" w:rsidR="00B50193" w:rsidRPr="00772450" w:rsidRDefault="00B50193" w:rsidP="001B3BBA">
      <w:pPr>
        <w:pStyle w:val="TAMainText"/>
        <w:ind w:firstLine="0"/>
        <w:rPr>
          <w:rFonts w:cs="Times"/>
          <w:b/>
          <w:bCs/>
        </w:rPr>
      </w:pPr>
      <w:r>
        <w:rPr>
          <w:rFonts w:cs="Times"/>
          <w:b/>
          <w:bCs/>
        </w:rPr>
        <w:t>References</w:t>
      </w:r>
    </w:p>
    <w:p w14:paraId="50746E57" w14:textId="0D47E126" w:rsidR="00426E33" w:rsidRPr="00426E33" w:rsidRDefault="00BB5656" w:rsidP="00426E33">
      <w:pPr>
        <w:pStyle w:val="EndNoteBibliography"/>
        <w:spacing w:after="0"/>
        <w:ind w:left="720" w:hanging="720"/>
      </w:pPr>
      <w:r w:rsidRPr="00BA1132">
        <w:fldChar w:fldCharType="begin"/>
      </w:r>
      <w:r w:rsidRPr="00BA1132">
        <w:instrText xml:space="preserve"> ADDIN EN.REFLIST </w:instrText>
      </w:r>
      <w:r w:rsidRPr="00BA1132">
        <w:fldChar w:fldCharType="separate"/>
      </w:r>
      <w:r w:rsidR="00426E33" w:rsidRPr="00426E33">
        <w:t>1.</w:t>
      </w:r>
      <w:r w:rsidR="00426E33" w:rsidRPr="00426E33">
        <w:tab/>
        <w:t xml:space="preserve">Sluiter, A., et al., </w:t>
      </w:r>
      <w:r w:rsidR="00426E33" w:rsidRPr="00426E33">
        <w:rPr>
          <w:i/>
        </w:rPr>
        <w:t>Determination of Structural Carbohydrates and Lignin in Biomass</w:t>
      </w:r>
      <w:r w:rsidR="00544608">
        <w:rPr>
          <w:i/>
        </w:rPr>
        <w:t>.</w:t>
      </w:r>
      <w:r w:rsidR="00426E33" w:rsidRPr="00426E33">
        <w:t xml:space="preserve"> </w:t>
      </w:r>
      <w:r w:rsidR="00426E33" w:rsidRPr="00544608">
        <w:rPr>
          <w:iCs/>
        </w:rPr>
        <w:t>NREL/TP-510-42618</w:t>
      </w:r>
      <w:r w:rsidR="00544608">
        <w:t>,</w:t>
      </w:r>
      <w:r w:rsidR="00426E33" w:rsidRPr="00426E33">
        <w:t xml:space="preserve"> 2008, National Renewable Energy Laboratory: Golden, CO.</w:t>
      </w:r>
    </w:p>
    <w:p w14:paraId="469DDB46" w14:textId="1EEB9476" w:rsidR="00426E33" w:rsidRPr="00426E33" w:rsidRDefault="00426E33" w:rsidP="00426E33">
      <w:pPr>
        <w:pStyle w:val="EndNoteBibliography"/>
        <w:spacing w:after="0"/>
        <w:ind w:left="720" w:hanging="720"/>
      </w:pPr>
      <w:r w:rsidRPr="00426E33">
        <w:t>2.</w:t>
      </w:r>
      <w:r w:rsidRPr="00426E33">
        <w:tab/>
        <w:t xml:space="preserve">Sluiter, A., et al., </w:t>
      </w:r>
      <w:r w:rsidRPr="00426E33">
        <w:rPr>
          <w:i/>
        </w:rPr>
        <w:t>Determination of Extractives in Biomass</w:t>
      </w:r>
      <w:r w:rsidR="00544608">
        <w:t>.</w:t>
      </w:r>
      <w:r w:rsidRPr="00426E33">
        <w:t xml:space="preserve"> </w:t>
      </w:r>
      <w:r w:rsidRPr="00544608">
        <w:rPr>
          <w:iCs/>
        </w:rPr>
        <w:t>NREL/TP-510-42619</w:t>
      </w:r>
      <w:r w:rsidR="00544608">
        <w:t>,</w:t>
      </w:r>
      <w:r w:rsidRPr="00426E33">
        <w:t xml:space="preserve"> 2005, National Renewable Energy Laboratory: Golden, CO.</w:t>
      </w:r>
    </w:p>
    <w:p w14:paraId="497249E1" w14:textId="0772D6DD" w:rsidR="00426E33" w:rsidRPr="00426E33" w:rsidRDefault="00426E33" w:rsidP="00426E33">
      <w:pPr>
        <w:pStyle w:val="EndNoteBibliography"/>
        <w:spacing w:after="0"/>
        <w:ind w:left="720" w:hanging="720"/>
      </w:pPr>
      <w:r w:rsidRPr="00426E33">
        <w:t>3.</w:t>
      </w:r>
      <w:r w:rsidRPr="00426E33">
        <w:tab/>
        <w:t xml:space="preserve">Sluiter, A., et al., </w:t>
      </w:r>
      <w:r w:rsidRPr="00426E33">
        <w:rPr>
          <w:i/>
        </w:rPr>
        <w:t>Determination of Total Solids in Biomass and Total Dissolved Solids in Liquid Process Samples</w:t>
      </w:r>
      <w:r w:rsidR="00544608">
        <w:rPr>
          <w:i/>
        </w:rPr>
        <w:t>.</w:t>
      </w:r>
      <w:r w:rsidRPr="00426E33">
        <w:rPr>
          <w:i/>
        </w:rPr>
        <w:t xml:space="preserve"> </w:t>
      </w:r>
      <w:r w:rsidRPr="00544608">
        <w:rPr>
          <w:iCs/>
        </w:rPr>
        <w:t>NREL/TP-510-42621</w:t>
      </w:r>
      <w:r w:rsidR="00544608">
        <w:t>,</w:t>
      </w:r>
      <w:r w:rsidRPr="00426E33">
        <w:t xml:space="preserve"> 2008, National Renewable Energy Laboratory: Golden, CO.</w:t>
      </w:r>
    </w:p>
    <w:p w14:paraId="779A8D6A" w14:textId="77777777" w:rsidR="00426E33" w:rsidRPr="00426E33" w:rsidRDefault="00426E33" w:rsidP="00426E33">
      <w:pPr>
        <w:pStyle w:val="EndNoteBibliography"/>
        <w:spacing w:after="0"/>
        <w:ind w:left="720" w:hanging="720"/>
      </w:pPr>
      <w:r w:rsidRPr="00426E33">
        <w:t>4.</w:t>
      </w:r>
      <w:r w:rsidRPr="00426E33">
        <w:tab/>
        <w:t xml:space="preserve">Pielhop, T., et al., </w:t>
      </w:r>
      <w:r w:rsidRPr="00426E33">
        <w:rPr>
          <w:i/>
        </w:rPr>
        <w:t>Lignin repolymerisation in spruce autohydrolysis pretreatment increases cellulase deactivation.</w:t>
      </w:r>
      <w:r w:rsidRPr="00426E33">
        <w:t xml:space="preserve"> Green Chemistry, 2015. </w:t>
      </w:r>
      <w:r w:rsidRPr="00426E33">
        <w:rPr>
          <w:b/>
        </w:rPr>
        <w:t>17</w:t>
      </w:r>
      <w:r w:rsidRPr="00426E33">
        <w:t>(6): p. 3521 - 3532.</w:t>
      </w:r>
    </w:p>
    <w:p w14:paraId="4E4D2343" w14:textId="77777777" w:rsidR="00426E33" w:rsidRPr="00426E33" w:rsidRDefault="00426E33" w:rsidP="00426E33">
      <w:pPr>
        <w:pStyle w:val="EndNoteBibliography"/>
        <w:spacing w:after="0"/>
        <w:ind w:left="720" w:hanging="720"/>
      </w:pPr>
      <w:r w:rsidRPr="00426E33">
        <w:t>5.</w:t>
      </w:r>
      <w:r w:rsidRPr="00426E33">
        <w:tab/>
        <w:t xml:space="preserve">Vilas-Boas, S.M., et al., </w:t>
      </w:r>
      <w:r w:rsidRPr="00426E33">
        <w:rPr>
          <w:i/>
        </w:rPr>
        <w:t>Solvent and temperature effects on the solubility of syringic, vanillic or veratric acids: Experimental, modeling and solid phase studies.</w:t>
      </w:r>
      <w:r w:rsidRPr="00426E33">
        <w:t xml:space="preserve"> Journal of Molecular Liquids, 2019. </w:t>
      </w:r>
      <w:r w:rsidRPr="00426E33">
        <w:rPr>
          <w:b/>
        </w:rPr>
        <w:t>289</w:t>
      </w:r>
      <w:r w:rsidRPr="00426E33">
        <w:t>: p. 111089.</w:t>
      </w:r>
    </w:p>
    <w:p w14:paraId="6E8B300F" w14:textId="77777777" w:rsidR="00426E33" w:rsidRPr="00426E33" w:rsidRDefault="00426E33" w:rsidP="00426E33">
      <w:pPr>
        <w:pStyle w:val="EndNoteBibliography"/>
        <w:spacing w:after="0"/>
        <w:ind w:left="720" w:hanging="720"/>
      </w:pPr>
      <w:r w:rsidRPr="00426E33">
        <w:lastRenderedPageBreak/>
        <w:t>6.</w:t>
      </w:r>
      <w:r w:rsidRPr="00426E33">
        <w:tab/>
        <w:t xml:space="preserve">Nottebohm, M. and T. Licha, </w:t>
      </w:r>
      <w:r w:rsidRPr="00426E33">
        <w:rPr>
          <w:i/>
        </w:rPr>
        <w:t>Detection of naphthalene sulfonates from highly saline brines with high-performance liquid chromatography in conjunction with fluorescence detection and solid-phase extraction.</w:t>
      </w:r>
      <w:r w:rsidRPr="00426E33">
        <w:t xml:space="preserve"> Journal of chromatographic science, 2012. </w:t>
      </w:r>
      <w:r w:rsidRPr="00426E33">
        <w:rPr>
          <w:b/>
        </w:rPr>
        <w:t>50</w:t>
      </w:r>
      <w:r w:rsidRPr="00426E33">
        <w:t>(6): p. 477-481.</w:t>
      </w:r>
    </w:p>
    <w:p w14:paraId="1DADAE55" w14:textId="34A46238" w:rsidR="00426E33" w:rsidRPr="00426E33" w:rsidRDefault="00426E33" w:rsidP="00426E33">
      <w:pPr>
        <w:pStyle w:val="EndNoteBibliography"/>
        <w:spacing w:after="0"/>
        <w:ind w:left="720" w:hanging="720"/>
      </w:pPr>
      <w:r w:rsidRPr="00426E33">
        <w:t>7.</w:t>
      </w:r>
      <w:r w:rsidRPr="00426E33">
        <w:tab/>
        <w:t xml:space="preserve">Selig, M., N. Weiss, and Y. Ji, </w:t>
      </w:r>
      <w:r w:rsidRPr="00426E33">
        <w:rPr>
          <w:i/>
        </w:rPr>
        <w:t>Enzymatic Saccharification of Lignocellulosic Biomass</w:t>
      </w:r>
      <w:r w:rsidR="00544608">
        <w:t>.</w:t>
      </w:r>
      <w:r w:rsidRPr="00426E33">
        <w:t xml:space="preserve"> </w:t>
      </w:r>
      <w:r w:rsidRPr="00544608">
        <w:rPr>
          <w:iCs/>
        </w:rPr>
        <w:t>NREL/TP-510-42629</w:t>
      </w:r>
      <w:r w:rsidR="00544608">
        <w:t>,</w:t>
      </w:r>
      <w:r w:rsidRPr="00426E33">
        <w:t xml:space="preserve"> 2008, National Renewable Energy Laboratory: Golden, CO.</w:t>
      </w:r>
    </w:p>
    <w:p w14:paraId="1438D24F" w14:textId="4F7A3E40" w:rsidR="00426E33" w:rsidRPr="00426E33" w:rsidRDefault="00426E33" w:rsidP="00426E33">
      <w:pPr>
        <w:pStyle w:val="EndNoteBibliography"/>
        <w:spacing w:after="0"/>
        <w:ind w:left="720" w:hanging="720"/>
      </w:pPr>
      <w:r w:rsidRPr="00426E33">
        <w:t>8.</w:t>
      </w:r>
      <w:r w:rsidRPr="00426E33">
        <w:tab/>
        <w:t xml:space="preserve">Adney, B. and J. Baker, </w:t>
      </w:r>
      <w:r w:rsidRPr="00426E33">
        <w:rPr>
          <w:i/>
        </w:rPr>
        <w:t>Measurement of Cellulase Activities</w:t>
      </w:r>
      <w:r w:rsidR="00544608">
        <w:rPr>
          <w:i/>
        </w:rPr>
        <w:t>.</w:t>
      </w:r>
      <w:r w:rsidRPr="00426E33">
        <w:rPr>
          <w:i/>
        </w:rPr>
        <w:t xml:space="preserve"> </w:t>
      </w:r>
      <w:r w:rsidRPr="00544608">
        <w:rPr>
          <w:iCs/>
        </w:rPr>
        <w:t>NREL/TP-510-42628</w:t>
      </w:r>
      <w:r w:rsidR="00544608">
        <w:t>,</w:t>
      </w:r>
      <w:r w:rsidRPr="00426E33">
        <w:t xml:space="preserve"> 1996, National Renewable Energy Laboratory: Golden, CO.</w:t>
      </w:r>
    </w:p>
    <w:p w14:paraId="508A93DA" w14:textId="77777777" w:rsidR="00426E33" w:rsidRPr="00426E33" w:rsidRDefault="00426E33" w:rsidP="00426E33">
      <w:pPr>
        <w:pStyle w:val="EndNoteBibliography"/>
        <w:spacing w:after="0"/>
        <w:ind w:left="720" w:hanging="720"/>
      </w:pPr>
      <w:r w:rsidRPr="00426E33">
        <w:t>9.</w:t>
      </w:r>
      <w:r w:rsidRPr="00426E33">
        <w:tab/>
        <w:t xml:space="preserve">Wayman, M. and J.H. Lora, </w:t>
      </w:r>
      <w:r w:rsidRPr="00426E33">
        <w:rPr>
          <w:i/>
        </w:rPr>
        <w:t>Simulated autohydrolysis of aspen milled wood lignin in the presence of aromatic additives: Structural modifications.</w:t>
      </w:r>
      <w:r w:rsidRPr="00426E33">
        <w:t xml:space="preserve"> Journal of Applied Polymer Science, 1980. </w:t>
      </w:r>
      <w:r w:rsidRPr="00426E33">
        <w:rPr>
          <w:b/>
        </w:rPr>
        <w:t>25</w:t>
      </w:r>
      <w:r w:rsidRPr="00426E33">
        <w:t>(10): p. 2187-2194.</w:t>
      </w:r>
    </w:p>
    <w:p w14:paraId="1D03B11B" w14:textId="77777777" w:rsidR="00426E33" w:rsidRPr="00426E33" w:rsidRDefault="00426E33" w:rsidP="00426E33">
      <w:pPr>
        <w:pStyle w:val="EndNoteBibliography"/>
        <w:ind w:left="720" w:hanging="720"/>
      </w:pPr>
      <w:r w:rsidRPr="00426E33">
        <w:t>10.</w:t>
      </w:r>
      <w:r w:rsidRPr="00426E33">
        <w:tab/>
        <w:t xml:space="preserve">Hawkins, J.G., E.R. Ward, and D.H. Whiffen, </w:t>
      </w:r>
      <w:r w:rsidRPr="00426E33">
        <w:rPr>
          <w:i/>
        </w:rPr>
        <w:t>Characteristic infra-red absorption frequencies of substituted naphthalenes.</w:t>
      </w:r>
      <w:r w:rsidRPr="00426E33">
        <w:t xml:space="preserve"> Spectrochimica Acta, 1957. </w:t>
      </w:r>
      <w:r w:rsidRPr="00426E33">
        <w:rPr>
          <w:b/>
        </w:rPr>
        <w:t>10</w:t>
      </w:r>
      <w:r w:rsidRPr="00426E33">
        <w:t>(1): p. 105-109.</w:t>
      </w:r>
    </w:p>
    <w:p w14:paraId="1C75F013" w14:textId="771C8ABF" w:rsidR="00846300" w:rsidRPr="00BA1132" w:rsidRDefault="00BB5656" w:rsidP="001B3BBA">
      <w:pPr>
        <w:pStyle w:val="TAMainText"/>
        <w:ind w:firstLine="0"/>
      </w:pPr>
      <w:r w:rsidRPr="00BA1132">
        <w:fldChar w:fldCharType="end"/>
      </w:r>
    </w:p>
    <w:sectPr w:rsidR="00846300" w:rsidRPr="00BA1132" w:rsidSect="00FD61C8">
      <w:headerReference w:type="even" r:id="rId25"/>
      <w:footerReference w:type="even" r:id="rId26"/>
      <w:footerReference w:type="default" r:id="rId27"/>
      <w:type w:val="continuous"/>
      <w:pgSz w:w="12240" w:h="15840"/>
      <w:pgMar w:top="1077" w:right="851" w:bottom="1077" w:left="851" w:header="0" w:footer="0" w:gutter="0"/>
      <w:cols w:space="475"/>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17D2BF" w14:textId="77777777" w:rsidR="005B43AD" w:rsidRDefault="005B43AD">
      <w:r>
        <w:separator/>
      </w:r>
    </w:p>
  </w:endnote>
  <w:endnote w:type="continuationSeparator" w:id="0">
    <w:p w14:paraId="13B29E16" w14:textId="77777777" w:rsidR="005B43AD" w:rsidRDefault="005B43AD">
      <w:r>
        <w:continuationSeparator/>
      </w:r>
    </w:p>
  </w:endnote>
  <w:endnote w:type="continuationNotice" w:id="1">
    <w:p w14:paraId="08AC52C2" w14:textId="77777777" w:rsidR="005B43AD" w:rsidRDefault="005B43AD">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w:panose1 w:val="02020603050405020304"/>
    <w:charset w:val="00"/>
    <w:family w:val="roman"/>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ew York">
    <w:altName w:val="Times New Roman"/>
    <w:panose1 w:val="020405030605060203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yriad Pro Light">
    <w:altName w:val="Arial"/>
    <w:panose1 w:val="00000000000000000000"/>
    <w:charset w:val="00"/>
    <w:family w:val="swiss"/>
    <w:notTrueType/>
    <w:pitch w:val="variable"/>
    <w:sig w:usb0="20000287"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3CFEF" w14:textId="5D79C7EE" w:rsidR="003B4AF3" w:rsidRDefault="003B4AF3">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1</w:t>
    </w:r>
    <w:r>
      <w:rPr>
        <w:rStyle w:val="Seitenzahl"/>
      </w:rPr>
      <w:fldChar w:fldCharType="end"/>
    </w:r>
  </w:p>
  <w:p w14:paraId="394CFA23" w14:textId="77777777" w:rsidR="003B4AF3" w:rsidRDefault="003B4AF3">
    <w:pPr>
      <w:pStyle w:val="Fuzeile"/>
      <w:ind w:right="360"/>
    </w:pPr>
  </w:p>
  <w:p w14:paraId="7CE512C0" w14:textId="77777777" w:rsidR="00A00E29" w:rsidRDefault="00A00E29"/>
  <w:p w14:paraId="4FCCC487" w14:textId="77777777" w:rsidR="00A00E29" w:rsidRDefault="00A00E29"/>
  <w:p w14:paraId="5C5F8C3A" w14:textId="77777777" w:rsidR="00A00E29" w:rsidRDefault="00A00E29"/>
  <w:p w14:paraId="0FE73C42" w14:textId="77777777" w:rsidR="00A00E29" w:rsidRDefault="00A00E29"/>
  <w:p w14:paraId="6D06493E" w14:textId="77777777" w:rsidR="00A00E29" w:rsidRDefault="00A00E29"/>
  <w:p w14:paraId="73B886B3" w14:textId="77777777" w:rsidR="00A00E29" w:rsidRDefault="00A00E29"/>
  <w:p w14:paraId="065E7F28" w14:textId="77777777" w:rsidR="00A00E29" w:rsidRDefault="00A00E29"/>
  <w:p w14:paraId="700B8E2D" w14:textId="77777777" w:rsidR="00A00E29" w:rsidRDefault="00A00E2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327AC" w14:textId="536BA8C5" w:rsidR="003B4AF3" w:rsidRDefault="003B4AF3">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3A42F0">
      <w:rPr>
        <w:rStyle w:val="Seitenzahl"/>
        <w:noProof/>
      </w:rPr>
      <w:t>1</w:t>
    </w:r>
    <w:r>
      <w:rPr>
        <w:rStyle w:val="Seitenzahl"/>
      </w:rPr>
      <w:fldChar w:fldCharType="end"/>
    </w:r>
  </w:p>
  <w:p w14:paraId="21F10B33" w14:textId="77777777" w:rsidR="00A00E29" w:rsidRDefault="00A00E2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D16B57" w14:textId="77777777" w:rsidR="005B43AD" w:rsidRDefault="005B43AD">
      <w:r>
        <w:separator/>
      </w:r>
    </w:p>
  </w:footnote>
  <w:footnote w:type="continuationSeparator" w:id="0">
    <w:p w14:paraId="6CFD8223" w14:textId="77777777" w:rsidR="005B43AD" w:rsidRDefault="005B43AD">
      <w:r>
        <w:continuationSeparator/>
      </w:r>
    </w:p>
  </w:footnote>
  <w:footnote w:type="continuationNotice" w:id="1">
    <w:p w14:paraId="5DDBFA35" w14:textId="77777777" w:rsidR="005B43AD" w:rsidRDefault="005B43AD">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07E432" w14:textId="77777777" w:rsidR="00A3512C" w:rsidRDefault="00A3512C">
    <w:pPr>
      <w:pStyle w:val="Kopfzeile"/>
    </w:pPr>
  </w:p>
  <w:p w14:paraId="657301EF" w14:textId="77777777" w:rsidR="00A00E29" w:rsidRDefault="00A00E29"/>
  <w:p w14:paraId="17BBB296" w14:textId="77777777" w:rsidR="00A00E29" w:rsidRDefault="00A00E2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647C33"/>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2961ACA"/>
    <w:multiLevelType w:val="hybridMultilevel"/>
    <w:tmpl w:val="77904E9E"/>
    <w:lvl w:ilvl="0" w:tplc="FE28D1C2">
      <w:start w:val="2"/>
      <w:numFmt w:val="bullet"/>
      <w:lvlText w:val=""/>
      <w:lvlJc w:val="left"/>
      <w:pPr>
        <w:ind w:left="720" w:hanging="360"/>
      </w:pPr>
      <w:rPr>
        <w:rFonts w:ascii="Wingdings" w:eastAsia="Times New Roman" w:hAnsi="Wingdings"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22D755B4"/>
    <w:multiLevelType w:val="hybridMultilevel"/>
    <w:tmpl w:val="6A4C6B82"/>
    <w:lvl w:ilvl="0" w:tplc="CE788FC4">
      <w:start w:val="1"/>
      <w:numFmt w:val="bullet"/>
      <w:lvlText w:val=""/>
      <w:lvlJc w:val="left"/>
      <w:pPr>
        <w:ind w:left="720" w:hanging="360"/>
      </w:pPr>
      <w:rPr>
        <w:rFonts w:ascii="Symbol" w:hAnsi="Symbol"/>
      </w:rPr>
    </w:lvl>
    <w:lvl w:ilvl="1" w:tplc="D3E0B1C8">
      <w:start w:val="1"/>
      <w:numFmt w:val="bullet"/>
      <w:lvlText w:val=""/>
      <w:lvlJc w:val="left"/>
      <w:pPr>
        <w:ind w:left="720" w:hanging="360"/>
      </w:pPr>
      <w:rPr>
        <w:rFonts w:ascii="Symbol" w:hAnsi="Symbol"/>
      </w:rPr>
    </w:lvl>
    <w:lvl w:ilvl="2" w:tplc="DF2E81AA">
      <w:start w:val="1"/>
      <w:numFmt w:val="bullet"/>
      <w:lvlText w:val=""/>
      <w:lvlJc w:val="left"/>
      <w:pPr>
        <w:ind w:left="720" w:hanging="360"/>
      </w:pPr>
      <w:rPr>
        <w:rFonts w:ascii="Symbol" w:hAnsi="Symbol"/>
      </w:rPr>
    </w:lvl>
    <w:lvl w:ilvl="3" w:tplc="CE147106">
      <w:start w:val="1"/>
      <w:numFmt w:val="bullet"/>
      <w:lvlText w:val=""/>
      <w:lvlJc w:val="left"/>
      <w:pPr>
        <w:ind w:left="720" w:hanging="360"/>
      </w:pPr>
      <w:rPr>
        <w:rFonts w:ascii="Symbol" w:hAnsi="Symbol"/>
      </w:rPr>
    </w:lvl>
    <w:lvl w:ilvl="4" w:tplc="604A947E">
      <w:start w:val="1"/>
      <w:numFmt w:val="bullet"/>
      <w:lvlText w:val=""/>
      <w:lvlJc w:val="left"/>
      <w:pPr>
        <w:ind w:left="720" w:hanging="360"/>
      </w:pPr>
      <w:rPr>
        <w:rFonts w:ascii="Symbol" w:hAnsi="Symbol"/>
      </w:rPr>
    </w:lvl>
    <w:lvl w:ilvl="5" w:tplc="3FB46186">
      <w:start w:val="1"/>
      <w:numFmt w:val="bullet"/>
      <w:lvlText w:val=""/>
      <w:lvlJc w:val="left"/>
      <w:pPr>
        <w:ind w:left="720" w:hanging="360"/>
      </w:pPr>
      <w:rPr>
        <w:rFonts w:ascii="Symbol" w:hAnsi="Symbol"/>
      </w:rPr>
    </w:lvl>
    <w:lvl w:ilvl="6" w:tplc="B3429B24">
      <w:start w:val="1"/>
      <w:numFmt w:val="bullet"/>
      <w:lvlText w:val=""/>
      <w:lvlJc w:val="left"/>
      <w:pPr>
        <w:ind w:left="720" w:hanging="360"/>
      </w:pPr>
      <w:rPr>
        <w:rFonts w:ascii="Symbol" w:hAnsi="Symbol"/>
      </w:rPr>
    </w:lvl>
    <w:lvl w:ilvl="7" w:tplc="334A1872">
      <w:start w:val="1"/>
      <w:numFmt w:val="bullet"/>
      <w:lvlText w:val=""/>
      <w:lvlJc w:val="left"/>
      <w:pPr>
        <w:ind w:left="720" w:hanging="360"/>
      </w:pPr>
      <w:rPr>
        <w:rFonts w:ascii="Symbol" w:hAnsi="Symbol"/>
      </w:rPr>
    </w:lvl>
    <w:lvl w:ilvl="8" w:tplc="1384304E">
      <w:start w:val="1"/>
      <w:numFmt w:val="bullet"/>
      <w:lvlText w:val=""/>
      <w:lvlJc w:val="left"/>
      <w:pPr>
        <w:ind w:left="720" w:hanging="360"/>
      </w:pPr>
      <w:rPr>
        <w:rFonts w:ascii="Symbol" w:hAnsi="Symbol"/>
      </w:rPr>
    </w:lvl>
  </w:abstractNum>
  <w:abstractNum w:abstractNumId="3" w15:restartNumberingAfterBreak="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E01202A"/>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13740FB"/>
    <w:multiLevelType w:val="hybridMultilevel"/>
    <w:tmpl w:val="6E22A806"/>
    <w:lvl w:ilvl="0" w:tplc="4BEE3916">
      <w:start w:val="1"/>
      <w:numFmt w:val="bullet"/>
      <w:lvlText w:val=""/>
      <w:lvlJc w:val="left"/>
      <w:pPr>
        <w:ind w:left="720" w:hanging="360"/>
      </w:pPr>
      <w:rPr>
        <w:rFonts w:ascii="Wingdings" w:eastAsia="Times New Roman" w:hAnsi="Wingdings"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15:restartNumberingAfterBreak="0">
    <w:nsid w:val="32495E4E"/>
    <w:multiLevelType w:val="multilevel"/>
    <w:tmpl w:val="3800D586"/>
    <w:styleLink w:val="AktuelleListe1"/>
    <w:lvl w:ilvl="0">
      <w:start w:val="1"/>
      <w:numFmt w:val="decimal"/>
      <w:lvlText w:val="%1."/>
      <w:lvlJc w:val="left"/>
      <w:pPr>
        <w:ind w:left="625" w:hanging="360"/>
      </w:pPr>
      <w:rPr>
        <w:rFonts w:ascii="Times New Roman" w:eastAsia="Calibri" w:hAnsi="Times New Roman" w:cs="Times New Roman"/>
      </w:rPr>
    </w:lvl>
    <w:lvl w:ilvl="1">
      <w:start w:val="1"/>
      <w:numFmt w:val="lowerLetter"/>
      <w:lvlText w:val="%2."/>
      <w:lvlJc w:val="left"/>
      <w:pPr>
        <w:ind w:left="1345" w:hanging="360"/>
      </w:pPr>
    </w:lvl>
    <w:lvl w:ilvl="2">
      <w:start w:val="1"/>
      <w:numFmt w:val="lowerRoman"/>
      <w:lvlText w:val="%3."/>
      <w:lvlJc w:val="right"/>
      <w:pPr>
        <w:ind w:left="2065" w:hanging="180"/>
      </w:pPr>
    </w:lvl>
    <w:lvl w:ilvl="3">
      <w:start w:val="1"/>
      <w:numFmt w:val="decimal"/>
      <w:lvlText w:val="%4."/>
      <w:lvlJc w:val="left"/>
      <w:pPr>
        <w:ind w:left="2785" w:hanging="360"/>
      </w:pPr>
    </w:lvl>
    <w:lvl w:ilvl="4">
      <w:start w:val="1"/>
      <w:numFmt w:val="lowerLetter"/>
      <w:lvlText w:val="%5."/>
      <w:lvlJc w:val="left"/>
      <w:pPr>
        <w:ind w:left="3505" w:hanging="360"/>
      </w:pPr>
    </w:lvl>
    <w:lvl w:ilvl="5">
      <w:start w:val="1"/>
      <w:numFmt w:val="lowerRoman"/>
      <w:lvlText w:val="%6."/>
      <w:lvlJc w:val="right"/>
      <w:pPr>
        <w:ind w:left="4225" w:hanging="180"/>
      </w:pPr>
    </w:lvl>
    <w:lvl w:ilvl="6">
      <w:start w:val="1"/>
      <w:numFmt w:val="decimal"/>
      <w:lvlText w:val="%7."/>
      <w:lvlJc w:val="left"/>
      <w:pPr>
        <w:ind w:left="4945" w:hanging="360"/>
      </w:pPr>
    </w:lvl>
    <w:lvl w:ilvl="7">
      <w:start w:val="1"/>
      <w:numFmt w:val="lowerLetter"/>
      <w:lvlText w:val="%8."/>
      <w:lvlJc w:val="left"/>
      <w:pPr>
        <w:ind w:left="5665" w:hanging="360"/>
      </w:pPr>
    </w:lvl>
    <w:lvl w:ilvl="8">
      <w:start w:val="1"/>
      <w:numFmt w:val="lowerRoman"/>
      <w:lvlText w:val="%9."/>
      <w:lvlJc w:val="right"/>
      <w:pPr>
        <w:ind w:left="6385" w:hanging="180"/>
      </w:pPr>
    </w:lvl>
  </w:abstractNum>
  <w:abstractNum w:abstractNumId="8"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9"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10"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11" w15:restartNumberingAfterBreak="0">
    <w:nsid w:val="38154AF9"/>
    <w:multiLevelType w:val="hybridMultilevel"/>
    <w:tmpl w:val="71289450"/>
    <w:lvl w:ilvl="0" w:tplc="FFFFFFFF">
      <w:start w:val="1"/>
      <w:numFmt w:val="decimal"/>
      <w:lvlText w:val="%1."/>
      <w:lvlJc w:val="left"/>
      <w:pPr>
        <w:ind w:left="625" w:hanging="360"/>
      </w:pPr>
      <w:rPr>
        <w:rFonts w:ascii="Times New Roman" w:eastAsia="Times New Roman" w:hAnsi="Times New Roman" w:cs="Times New Roman"/>
      </w:rPr>
    </w:lvl>
    <w:lvl w:ilvl="1" w:tplc="FFFFFFFF" w:tentative="1">
      <w:start w:val="1"/>
      <w:numFmt w:val="lowerLetter"/>
      <w:lvlText w:val="%2."/>
      <w:lvlJc w:val="left"/>
      <w:pPr>
        <w:ind w:left="1345" w:hanging="360"/>
      </w:pPr>
    </w:lvl>
    <w:lvl w:ilvl="2" w:tplc="FFFFFFFF" w:tentative="1">
      <w:start w:val="1"/>
      <w:numFmt w:val="lowerRoman"/>
      <w:lvlText w:val="%3."/>
      <w:lvlJc w:val="right"/>
      <w:pPr>
        <w:ind w:left="2065" w:hanging="180"/>
      </w:pPr>
    </w:lvl>
    <w:lvl w:ilvl="3" w:tplc="FFFFFFFF" w:tentative="1">
      <w:start w:val="1"/>
      <w:numFmt w:val="decimal"/>
      <w:lvlText w:val="%4."/>
      <w:lvlJc w:val="left"/>
      <w:pPr>
        <w:ind w:left="2785" w:hanging="360"/>
      </w:pPr>
    </w:lvl>
    <w:lvl w:ilvl="4" w:tplc="FFFFFFFF" w:tentative="1">
      <w:start w:val="1"/>
      <w:numFmt w:val="lowerLetter"/>
      <w:lvlText w:val="%5."/>
      <w:lvlJc w:val="left"/>
      <w:pPr>
        <w:ind w:left="3505" w:hanging="360"/>
      </w:pPr>
    </w:lvl>
    <w:lvl w:ilvl="5" w:tplc="FFFFFFFF" w:tentative="1">
      <w:start w:val="1"/>
      <w:numFmt w:val="lowerRoman"/>
      <w:lvlText w:val="%6."/>
      <w:lvlJc w:val="right"/>
      <w:pPr>
        <w:ind w:left="4225" w:hanging="180"/>
      </w:pPr>
    </w:lvl>
    <w:lvl w:ilvl="6" w:tplc="FFFFFFFF" w:tentative="1">
      <w:start w:val="1"/>
      <w:numFmt w:val="decimal"/>
      <w:lvlText w:val="%7."/>
      <w:lvlJc w:val="left"/>
      <w:pPr>
        <w:ind w:left="4945" w:hanging="360"/>
      </w:pPr>
    </w:lvl>
    <w:lvl w:ilvl="7" w:tplc="FFFFFFFF" w:tentative="1">
      <w:start w:val="1"/>
      <w:numFmt w:val="lowerLetter"/>
      <w:lvlText w:val="%8."/>
      <w:lvlJc w:val="left"/>
      <w:pPr>
        <w:ind w:left="5665" w:hanging="360"/>
      </w:pPr>
    </w:lvl>
    <w:lvl w:ilvl="8" w:tplc="FFFFFFFF" w:tentative="1">
      <w:start w:val="1"/>
      <w:numFmt w:val="lowerRoman"/>
      <w:lvlText w:val="%9."/>
      <w:lvlJc w:val="right"/>
      <w:pPr>
        <w:ind w:left="6385" w:hanging="180"/>
      </w:pPr>
    </w:lvl>
  </w:abstractNum>
  <w:abstractNum w:abstractNumId="12"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13"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14"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15" w15:restartNumberingAfterBreak="0">
    <w:nsid w:val="646A1227"/>
    <w:multiLevelType w:val="hybridMultilevel"/>
    <w:tmpl w:val="09044C3C"/>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6" w15:restartNumberingAfterBreak="0">
    <w:nsid w:val="6EE92A09"/>
    <w:multiLevelType w:val="hybridMultilevel"/>
    <w:tmpl w:val="2DEAB282"/>
    <w:lvl w:ilvl="0" w:tplc="9774DFE4">
      <w:start w:val="1"/>
      <w:numFmt w:val="decimal"/>
      <w:lvlText w:val="%1."/>
      <w:lvlJc w:val="left"/>
      <w:pPr>
        <w:ind w:left="625" w:hanging="360"/>
      </w:pPr>
      <w:rPr>
        <w:rFonts w:ascii="Times New Roman" w:eastAsia="Calibri" w:hAnsi="Times New Roman" w:cs="Times New Roman"/>
      </w:rPr>
    </w:lvl>
    <w:lvl w:ilvl="1" w:tplc="08070019" w:tentative="1">
      <w:start w:val="1"/>
      <w:numFmt w:val="lowerLetter"/>
      <w:lvlText w:val="%2."/>
      <w:lvlJc w:val="left"/>
      <w:pPr>
        <w:ind w:left="1345" w:hanging="360"/>
      </w:pPr>
    </w:lvl>
    <w:lvl w:ilvl="2" w:tplc="0807001B" w:tentative="1">
      <w:start w:val="1"/>
      <w:numFmt w:val="lowerRoman"/>
      <w:lvlText w:val="%3."/>
      <w:lvlJc w:val="right"/>
      <w:pPr>
        <w:ind w:left="2065" w:hanging="180"/>
      </w:pPr>
    </w:lvl>
    <w:lvl w:ilvl="3" w:tplc="0807000F" w:tentative="1">
      <w:start w:val="1"/>
      <w:numFmt w:val="decimal"/>
      <w:lvlText w:val="%4."/>
      <w:lvlJc w:val="left"/>
      <w:pPr>
        <w:ind w:left="2785" w:hanging="360"/>
      </w:pPr>
    </w:lvl>
    <w:lvl w:ilvl="4" w:tplc="08070019" w:tentative="1">
      <w:start w:val="1"/>
      <w:numFmt w:val="lowerLetter"/>
      <w:lvlText w:val="%5."/>
      <w:lvlJc w:val="left"/>
      <w:pPr>
        <w:ind w:left="3505" w:hanging="360"/>
      </w:pPr>
    </w:lvl>
    <w:lvl w:ilvl="5" w:tplc="0807001B" w:tentative="1">
      <w:start w:val="1"/>
      <w:numFmt w:val="lowerRoman"/>
      <w:lvlText w:val="%6."/>
      <w:lvlJc w:val="right"/>
      <w:pPr>
        <w:ind w:left="4225" w:hanging="180"/>
      </w:pPr>
    </w:lvl>
    <w:lvl w:ilvl="6" w:tplc="0807000F" w:tentative="1">
      <w:start w:val="1"/>
      <w:numFmt w:val="decimal"/>
      <w:lvlText w:val="%7."/>
      <w:lvlJc w:val="left"/>
      <w:pPr>
        <w:ind w:left="4945" w:hanging="360"/>
      </w:pPr>
    </w:lvl>
    <w:lvl w:ilvl="7" w:tplc="08070019" w:tentative="1">
      <w:start w:val="1"/>
      <w:numFmt w:val="lowerLetter"/>
      <w:lvlText w:val="%8."/>
      <w:lvlJc w:val="left"/>
      <w:pPr>
        <w:ind w:left="5665" w:hanging="360"/>
      </w:pPr>
    </w:lvl>
    <w:lvl w:ilvl="8" w:tplc="0807001B" w:tentative="1">
      <w:start w:val="1"/>
      <w:numFmt w:val="lowerRoman"/>
      <w:lvlText w:val="%9."/>
      <w:lvlJc w:val="right"/>
      <w:pPr>
        <w:ind w:left="6385" w:hanging="180"/>
      </w:pPr>
    </w:lvl>
  </w:abstractNum>
  <w:abstractNum w:abstractNumId="17" w15:restartNumberingAfterBreak="0">
    <w:nsid w:val="72E92189"/>
    <w:multiLevelType w:val="hybridMultilevel"/>
    <w:tmpl w:val="3800D586"/>
    <w:lvl w:ilvl="0" w:tplc="FFFFFFFF">
      <w:start w:val="1"/>
      <w:numFmt w:val="decimal"/>
      <w:lvlText w:val="%1."/>
      <w:lvlJc w:val="left"/>
      <w:pPr>
        <w:ind w:left="625" w:hanging="360"/>
      </w:pPr>
      <w:rPr>
        <w:rFonts w:ascii="Times New Roman" w:eastAsia="Calibri" w:hAnsi="Times New Roman" w:cs="Times New Roman"/>
      </w:rPr>
    </w:lvl>
    <w:lvl w:ilvl="1" w:tplc="FFFFFFFF" w:tentative="1">
      <w:start w:val="1"/>
      <w:numFmt w:val="lowerLetter"/>
      <w:lvlText w:val="%2."/>
      <w:lvlJc w:val="left"/>
      <w:pPr>
        <w:ind w:left="1345" w:hanging="360"/>
      </w:pPr>
    </w:lvl>
    <w:lvl w:ilvl="2" w:tplc="FFFFFFFF" w:tentative="1">
      <w:start w:val="1"/>
      <w:numFmt w:val="lowerRoman"/>
      <w:lvlText w:val="%3."/>
      <w:lvlJc w:val="right"/>
      <w:pPr>
        <w:ind w:left="2065" w:hanging="180"/>
      </w:pPr>
    </w:lvl>
    <w:lvl w:ilvl="3" w:tplc="FFFFFFFF" w:tentative="1">
      <w:start w:val="1"/>
      <w:numFmt w:val="decimal"/>
      <w:lvlText w:val="%4."/>
      <w:lvlJc w:val="left"/>
      <w:pPr>
        <w:ind w:left="2785" w:hanging="360"/>
      </w:pPr>
    </w:lvl>
    <w:lvl w:ilvl="4" w:tplc="FFFFFFFF" w:tentative="1">
      <w:start w:val="1"/>
      <w:numFmt w:val="lowerLetter"/>
      <w:lvlText w:val="%5."/>
      <w:lvlJc w:val="left"/>
      <w:pPr>
        <w:ind w:left="3505" w:hanging="360"/>
      </w:pPr>
    </w:lvl>
    <w:lvl w:ilvl="5" w:tplc="FFFFFFFF" w:tentative="1">
      <w:start w:val="1"/>
      <w:numFmt w:val="lowerRoman"/>
      <w:lvlText w:val="%6."/>
      <w:lvlJc w:val="right"/>
      <w:pPr>
        <w:ind w:left="4225" w:hanging="180"/>
      </w:pPr>
    </w:lvl>
    <w:lvl w:ilvl="6" w:tplc="FFFFFFFF" w:tentative="1">
      <w:start w:val="1"/>
      <w:numFmt w:val="decimal"/>
      <w:lvlText w:val="%7."/>
      <w:lvlJc w:val="left"/>
      <w:pPr>
        <w:ind w:left="4945" w:hanging="360"/>
      </w:pPr>
    </w:lvl>
    <w:lvl w:ilvl="7" w:tplc="FFFFFFFF" w:tentative="1">
      <w:start w:val="1"/>
      <w:numFmt w:val="lowerLetter"/>
      <w:lvlText w:val="%8."/>
      <w:lvlJc w:val="left"/>
      <w:pPr>
        <w:ind w:left="5665" w:hanging="360"/>
      </w:pPr>
    </w:lvl>
    <w:lvl w:ilvl="8" w:tplc="FFFFFFFF" w:tentative="1">
      <w:start w:val="1"/>
      <w:numFmt w:val="lowerRoman"/>
      <w:lvlText w:val="%9."/>
      <w:lvlJc w:val="right"/>
      <w:pPr>
        <w:ind w:left="6385" w:hanging="180"/>
      </w:pPr>
    </w:lvl>
  </w:abstractNum>
  <w:abstractNum w:abstractNumId="18" w15:restartNumberingAfterBreak="0">
    <w:nsid w:val="735E2C62"/>
    <w:multiLevelType w:val="hybridMultilevel"/>
    <w:tmpl w:val="C28878A2"/>
    <w:lvl w:ilvl="0" w:tplc="6854F284">
      <w:start w:val="1"/>
      <w:numFmt w:val="decimal"/>
      <w:lvlText w:val="%1)"/>
      <w:lvlJc w:val="left"/>
      <w:pPr>
        <w:ind w:left="1620" w:hanging="360"/>
      </w:pPr>
    </w:lvl>
    <w:lvl w:ilvl="1" w:tplc="55A4E6E4">
      <w:start w:val="1"/>
      <w:numFmt w:val="decimal"/>
      <w:lvlText w:val="%2)"/>
      <w:lvlJc w:val="left"/>
      <w:pPr>
        <w:ind w:left="1620" w:hanging="360"/>
      </w:pPr>
    </w:lvl>
    <w:lvl w:ilvl="2" w:tplc="4CB2DF3C">
      <w:start w:val="1"/>
      <w:numFmt w:val="decimal"/>
      <w:lvlText w:val="%3)"/>
      <w:lvlJc w:val="left"/>
      <w:pPr>
        <w:ind w:left="1620" w:hanging="360"/>
      </w:pPr>
    </w:lvl>
    <w:lvl w:ilvl="3" w:tplc="B732ACCE">
      <w:start w:val="1"/>
      <w:numFmt w:val="decimal"/>
      <w:lvlText w:val="%4)"/>
      <w:lvlJc w:val="left"/>
      <w:pPr>
        <w:ind w:left="1620" w:hanging="360"/>
      </w:pPr>
    </w:lvl>
    <w:lvl w:ilvl="4" w:tplc="0D282AFC">
      <w:start w:val="1"/>
      <w:numFmt w:val="decimal"/>
      <w:lvlText w:val="%5)"/>
      <w:lvlJc w:val="left"/>
      <w:pPr>
        <w:ind w:left="1620" w:hanging="360"/>
      </w:pPr>
    </w:lvl>
    <w:lvl w:ilvl="5" w:tplc="6478E200">
      <w:start w:val="1"/>
      <w:numFmt w:val="decimal"/>
      <w:lvlText w:val="%6)"/>
      <w:lvlJc w:val="left"/>
      <w:pPr>
        <w:ind w:left="1620" w:hanging="360"/>
      </w:pPr>
    </w:lvl>
    <w:lvl w:ilvl="6" w:tplc="C9C08674">
      <w:start w:val="1"/>
      <w:numFmt w:val="decimal"/>
      <w:lvlText w:val="%7)"/>
      <w:lvlJc w:val="left"/>
      <w:pPr>
        <w:ind w:left="1620" w:hanging="360"/>
      </w:pPr>
    </w:lvl>
    <w:lvl w:ilvl="7" w:tplc="A6E40A6E">
      <w:start w:val="1"/>
      <w:numFmt w:val="decimal"/>
      <w:lvlText w:val="%8)"/>
      <w:lvlJc w:val="left"/>
      <w:pPr>
        <w:ind w:left="1620" w:hanging="360"/>
      </w:pPr>
    </w:lvl>
    <w:lvl w:ilvl="8" w:tplc="9872CDB8">
      <w:start w:val="1"/>
      <w:numFmt w:val="decimal"/>
      <w:lvlText w:val="%9)"/>
      <w:lvlJc w:val="left"/>
      <w:pPr>
        <w:ind w:left="1620" w:hanging="360"/>
      </w:pPr>
    </w:lvl>
  </w:abstractNum>
  <w:abstractNum w:abstractNumId="19" w15:restartNumberingAfterBreak="0">
    <w:nsid w:val="7463591E"/>
    <w:multiLevelType w:val="hybridMultilevel"/>
    <w:tmpl w:val="F17CD904"/>
    <w:lvl w:ilvl="0" w:tplc="FFFFFFFF">
      <w:start w:val="1"/>
      <w:numFmt w:val="decimal"/>
      <w:lvlText w:val="%1."/>
      <w:lvlJc w:val="left"/>
      <w:pPr>
        <w:ind w:left="625" w:hanging="360"/>
      </w:pPr>
      <w:rPr>
        <w:rFonts w:ascii="Times New Roman" w:eastAsia="Calibri" w:hAnsi="Times New Roman" w:cs="Times New Roman"/>
      </w:rPr>
    </w:lvl>
    <w:lvl w:ilvl="1" w:tplc="FFFFFFFF" w:tentative="1">
      <w:start w:val="1"/>
      <w:numFmt w:val="lowerLetter"/>
      <w:lvlText w:val="%2."/>
      <w:lvlJc w:val="left"/>
      <w:pPr>
        <w:ind w:left="1345" w:hanging="360"/>
      </w:pPr>
    </w:lvl>
    <w:lvl w:ilvl="2" w:tplc="FFFFFFFF" w:tentative="1">
      <w:start w:val="1"/>
      <w:numFmt w:val="lowerRoman"/>
      <w:lvlText w:val="%3."/>
      <w:lvlJc w:val="right"/>
      <w:pPr>
        <w:ind w:left="2065" w:hanging="180"/>
      </w:pPr>
    </w:lvl>
    <w:lvl w:ilvl="3" w:tplc="FFFFFFFF" w:tentative="1">
      <w:start w:val="1"/>
      <w:numFmt w:val="decimal"/>
      <w:lvlText w:val="%4."/>
      <w:lvlJc w:val="left"/>
      <w:pPr>
        <w:ind w:left="2785" w:hanging="360"/>
      </w:pPr>
    </w:lvl>
    <w:lvl w:ilvl="4" w:tplc="FFFFFFFF" w:tentative="1">
      <w:start w:val="1"/>
      <w:numFmt w:val="lowerLetter"/>
      <w:lvlText w:val="%5."/>
      <w:lvlJc w:val="left"/>
      <w:pPr>
        <w:ind w:left="3505" w:hanging="360"/>
      </w:pPr>
    </w:lvl>
    <w:lvl w:ilvl="5" w:tplc="FFFFFFFF" w:tentative="1">
      <w:start w:val="1"/>
      <w:numFmt w:val="lowerRoman"/>
      <w:lvlText w:val="%6."/>
      <w:lvlJc w:val="right"/>
      <w:pPr>
        <w:ind w:left="4225" w:hanging="180"/>
      </w:pPr>
    </w:lvl>
    <w:lvl w:ilvl="6" w:tplc="FFFFFFFF" w:tentative="1">
      <w:start w:val="1"/>
      <w:numFmt w:val="decimal"/>
      <w:lvlText w:val="%7."/>
      <w:lvlJc w:val="left"/>
      <w:pPr>
        <w:ind w:left="4945" w:hanging="360"/>
      </w:pPr>
    </w:lvl>
    <w:lvl w:ilvl="7" w:tplc="FFFFFFFF" w:tentative="1">
      <w:start w:val="1"/>
      <w:numFmt w:val="lowerLetter"/>
      <w:lvlText w:val="%8."/>
      <w:lvlJc w:val="left"/>
      <w:pPr>
        <w:ind w:left="5665" w:hanging="360"/>
      </w:pPr>
    </w:lvl>
    <w:lvl w:ilvl="8" w:tplc="FFFFFFFF" w:tentative="1">
      <w:start w:val="1"/>
      <w:numFmt w:val="lowerRoman"/>
      <w:lvlText w:val="%9."/>
      <w:lvlJc w:val="right"/>
      <w:pPr>
        <w:ind w:left="6385" w:hanging="180"/>
      </w:pPr>
    </w:lvl>
  </w:abstractNum>
  <w:abstractNum w:abstractNumId="20" w15:restartNumberingAfterBreak="0">
    <w:nsid w:val="763B145F"/>
    <w:multiLevelType w:val="hybridMultilevel"/>
    <w:tmpl w:val="E1D2FB14"/>
    <w:lvl w:ilvl="0" w:tplc="23FA767C">
      <w:start w:val="4"/>
      <w:numFmt w:val="bullet"/>
      <w:lvlText w:val="-"/>
      <w:lvlJc w:val="left"/>
      <w:pPr>
        <w:ind w:left="720" w:hanging="360"/>
      </w:pPr>
      <w:rPr>
        <w:rFonts w:ascii="Times" w:eastAsia="Times New Roman" w:hAnsi="Times" w:cs="Time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1" w15:restartNumberingAfterBreak="0">
    <w:nsid w:val="7D474FF1"/>
    <w:multiLevelType w:val="hybridMultilevel"/>
    <w:tmpl w:val="4496C24C"/>
    <w:lvl w:ilvl="0" w:tplc="3646A35A">
      <w:start w:val="3"/>
      <w:numFmt w:val="bullet"/>
      <w:lvlText w:val=""/>
      <w:lvlJc w:val="left"/>
      <w:pPr>
        <w:ind w:left="720" w:hanging="360"/>
      </w:pPr>
      <w:rPr>
        <w:rFonts w:ascii="Wingdings" w:eastAsia="Times New Roman" w:hAnsi="Wingdings"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16cid:durableId="2059041240">
    <w:abstractNumId w:val="13"/>
  </w:num>
  <w:num w:numId="2" w16cid:durableId="1537426901">
    <w:abstractNumId w:val="10"/>
  </w:num>
  <w:num w:numId="3" w16cid:durableId="1201555763">
    <w:abstractNumId w:val="14"/>
  </w:num>
  <w:num w:numId="4" w16cid:durableId="1637644482">
    <w:abstractNumId w:val="12"/>
  </w:num>
  <w:num w:numId="5" w16cid:durableId="1455562159">
    <w:abstractNumId w:val="9"/>
  </w:num>
  <w:num w:numId="6" w16cid:durableId="460005625">
    <w:abstractNumId w:val="8"/>
  </w:num>
  <w:num w:numId="7" w16cid:durableId="1228958456">
    <w:abstractNumId w:val="5"/>
  </w:num>
  <w:num w:numId="8" w16cid:durableId="1525748539">
    <w:abstractNumId w:val="3"/>
  </w:num>
  <w:num w:numId="9" w16cid:durableId="862865594">
    <w:abstractNumId w:val="0"/>
  </w:num>
  <w:num w:numId="10" w16cid:durableId="1278834878">
    <w:abstractNumId w:val="4"/>
  </w:num>
  <w:num w:numId="11" w16cid:durableId="2133280889">
    <w:abstractNumId w:val="1"/>
  </w:num>
  <w:num w:numId="12" w16cid:durableId="922687212">
    <w:abstractNumId w:val="20"/>
  </w:num>
  <w:num w:numId="13" w16cid:durableId="1260287570">
    <w:abstractNumId w:val="2"/>
  </w:num>
  <w:num w:numId="14" w16cid:durableId="848371575">
    <w:abstractNumId w:val="16"/>
  </w:num>
  <w:num w:numId="15" w16cid:durableId="1086271597">
    <w:abstractNumId w:val="17"/>
  </w:num>
  <w:num w:numId="16" w16cid:durableId="334723802">
    <w:abstractNumId w:val="7"/>
  </w:num>
  <w:num w:numId="17" w16cid:durableId="517040465">
    <w:abstractNumId w:val="19"/>
  </w:num>
  <w:num w:numId="18" w16cid:durableId="1720401323">
    <w:abstractNumId w:val="11"/>
  </w:num>
  <w:num w:numId="19" w16cid:durableId="568347599">
    <w:abstractNumId w:val="15"/>
  </w:num>
  <w:num w:numId="20" w16cid:durableId="549533489">
    <w:abstractNumId w:val="21"/>
  </w:num>
  <w:num w:numId="21" w16cid:durableId="1552035573">
    <w:abstractNumId w:val="6"/>
  </w:num>
  <w:num w:numId="22" w16cid:durableId="163525968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Numbered&lt;/Style&gt;&lt;LeftDelim&gt;{&lt;/LeftDelim&gt;&lt;RightDelim&gt;}&lt;/RightDelim&gt;&lt;FontName&gt;Times&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dt0xefxhar9ebe29atv2p06s50zve5rte09&quot;&gt;ref_Diss&lt;record-ids&gt;&lt;item&gt;180&lt;/item&gt;&lt;item&gt;196&lt;/item&gt;&lt;item&gt;214&lt;/item&gt;&lt;item&gt;215&lt;/item&gt;&lt;item&gt;220&lt;/item&gt;&lt;item&gt;221&lt;/item&gt;&lt;item&gt;363&lt;/item&gt;&lt;item&gt;413&lt;/item&gt;&lt;item&gt;911&lt;/item&gt;&lt;item&gt;912&lt;/item&gt;&lt;/record-ids&gt;&lt;/item&gt;&lt;/Libraries&gt;"/>
  </w:docVars>
  <w:rsids>
    <w:rsidRoot w:val="00EA7666"/>
    <w:rsid w:val="000002F2"/>
    <w:rsid w:val="00002AA1"/>
    <w:rsid w:val="0000305F"/>
    <w:rsid w:val="000030DA"/>
    <w:rsid w:val="000046FB"/>
    <w:rsid w:val="00004BA8"/>
    <w:rsid w:val="00004FFD"/>
    <w:rsid w:val="000052F3"/>
    <w:rsid w:val="000054C5"/>
    <w:rsid w:val="000056E4"/>
    <w:rsid w:val="0000684C"/>
    <w:rsid w:val="00006CD5"/>
    <w:rsid w:val="00007067"/>
    <w:rsid w:val="000073AF"/>
    <w:rsid w:val="00007597"/>
    <w:rsid w:val="00007F1C"/>
    <w:rsid w:val="00010214"/>
    <w:rsid w:val="00010CCC"/>
    <w:rsid w:val="000110D7"/>
    <w:rsid w:val="00012177"/>
    <w:rsid w:val="000127E9"/>
    <w:rsid w:val="00013E41"/>
    <w:rsid w:val="00014BA3"/>
    <w:rsid w:val="00014DBA"/>
    <w:rsid w:val="00015634"/>
    <w:rsid w:val="00015672"/>
    <w:rsid w:val="0001749A"/>
    <w:rsid w:val="000203BB"/>
    <w:rsid w:val="000210FB"/>
    <w:rsid w:val="0002251E"/>
    <w:rsid w:val="00022B48"/>
    <w:rsid w:val="00022CC0"/>
    <w:rsid w:val="00023825"/>
    <w:rsid w:val="00023ECF"/>
    <w:rsid w:val="0002421D"/>
    <w:rsid w:val="000245F0"/>
    <w:rsid w:val="00024729"/>
    <w:rsid w:val="00025D8C"/>
    <w:rsid w:val="000261B5"/>
    <w:rsid w:val="00026252"/>
    <w:rsid w:val="00026447"/>
    <w:rsid w:val="00026648"/>
    <w:rsid w:val="000279A0"/>
    <w:rsid w:val="00027B9C"/>
    <w:rsid w:val="00031736"/>
    <w:rsid w:val="00031D7B"/>
    <w:rsid w:val="00032770"/>
    <w:rsid w:val="00032803"/>
    <w:rsid w:val="00033CBC"/>
    <w:rsid w:val="000352BB"/>
    <w:rsid w:val="000365CB"/>
    <w:rsid w:val="00036B0B"/>
    <w:rsid w:val="00036E56"/>
    <w:rsid w:val="0003744B"/>
    <w:rsid w:val="00037582"/>
    <w:rsid w:val="0004122D"/>
    <w:rsid w:val="0004134E"/>
    <w:rsid w:val="000421EE"/>
    <w:rsid w:val="00043064"/>
    <w:rsid w:val="00043BD4"/>
    <w:rsid w:val="00044346"/>
    <w:rsid w:val="00044F14"/>
    <w:rsid w:val="0004515E"/>
    <w:rsid w:val="0004557D"/>
    <w:rsid w:val="00045AF2"/>
    <w:rsid w:val="00045B57"/>
    <w:rsid w:val="00047865"/>
    <w:rsid w:val="0005054E"/>
    <w:rsid w:val="000507BD"/>
    <w:rsid w:val="00050854"/>
    <w:rsid w:val="000525A2"/>
    <w:rsid w:val="0005275C"/>
    <w:rsid w:val="0005293C"/>
    <w:rsid w:val="00052A4E"/>
    <w:rsid w:val="00052B68"/>
    <w:rsid w:val="00052EAE"/>
    <w:rsid w:val="000544D8"/>
    <w:rsid w:val="00054DD7"/>
    <w:rsid w:val="0005558D"/>
    <w:rsid w:val="000555E8"/>
    <w:rsid w:val="0005660F"/>
    <w:rsid w:val="00060E6E"/>
    <w:rsid w:val="000610FB"/>
    <w:rsid w:val="000613C6"/>
    <w:rsid w:val="00062716"/>
    <w:rsid w:val="00063031"/>
    <w:rsid w:val="00063E56"/>
    <w:rsid w:val="00063ED2"/>
    <w:rsid w:val="00064BAB"/>
    <w:rsid w:val="00064F31"/>
    <w:rsid w:val="00065665"/>
    <w:rsid w:val="0006613C"/>
    <w:rsid w:val="000670B1"/>
    <w:rsid w:val="000702AD"/>
    <w:rsid w:val="00070599"/>
    <w:rsid w:val="00070E67"/>
    <w:rsid w:val="00071527"/>
    <w:rsid w:val="0007159F"/>
    <w:rsid w:val="000717CB"/>
    <w:rsid w:val="0007260D"/>
    <w:rsid w:val="00074047"/>
    <w:rsid w:val="000743AD"/>
    <w:rsid w:val="00075388"/>
    <w:rsid w:val="000765F3"/>
    <w:rsid w:val="000767E4"/>
    <w:rsid w:val="00077F54"/>
    <w:rsid w:val="00080DFC"/>
    <w:rsid w:val="0008159E"/>
    <w:rsid w:val="0008366A"/>
    <w:rsid w:val="00083A81"/>
    <w:rsid w:val="00083FF7"/>
    <w:rsid w:val="00084266"/>
    <w:rsid w:val="000842EA"/>
    <w:rsid w:val="000846C5"/>
    <w:rsid w:val="00084A3C"/>
    <w:rsid w:val="00084D44"/>
    <w:rsid w:val="0008509E"/>
    <w:rsid w:val="0008518A"/>
    <w:rsid w:val="000853E3"/>
    <w:rsid w:val="00087070"/>
    <w:rsid w:val="000911BC"/>
    <w:rsid w:val="000917F1"/>
    <w:rsid w:val="000920A5"/>
    <w:rsid w:val="000922F1"/>
    <w:rsid w:val="00093535"/>
    <w:rsid w:val="00097120"/>
    <w:rsid w:val="000A00FA"/>
    <w:rsid w:val="000A055D"/>
    <w:rsid w:val="000A1844"/>
    <w:rsid w:val="000A23F1"/>
    <w:rsid w:val="000A41C4"/>
    <w:rsid w:val="000A44B4"/>
    <w:rsid w:val="000A49FF"/>
    <w:rsid w:val="000A69AD"/>
    <w:rsid w:val="000A7254"/>
    <w:rsid w:val="000A7F99"/>
    <w:rsid w:val="000B0C27"/>
    <w:rsid w:val="000B191E"/>
    <w:rsid w:val="000B1E22"/>
    <w:rsid w:val="000B2EEB"/>
    <w:rsid w:val="000B3D09"/>
    <w:rsid w:val="000B4A7A"/>
    <w:rsid w:val="000B526A"/>
    <w:rsid w:val="000B5408"/>
    <w:rsid w:val="000B5610"/>
    <w:rsid w:val="000B700C"/>
    <w:rsid w:val="000C05CC"/>
    <w:rsid w:val="000C0782"/>
    <w:rsid w:val="000C119C"/>
    <w:rsid w:val="000C11CC"/>
    <w:rsid w:val="000C1E93"/>
    <w:rsid w:val="000C1FAB"/>
    <w:rsid w:val="000C23C1"/>
    <w:rsid w:val="000C2DFE"/>
    <w:rsid w:val="000C3392"/>
    <w:rsid w:val="000C40B9"/>
    <w:rsid w:val="000C4A10"/>
    <w:rsid w:val="000C4DA1"/>
    <w:rsid w:val="000C5E49"/>
    <w:rsid w:val="000C66CF"/>
    <w:rsid w:val="000C6D75"/>
    <w:rsid w:val="000C6ED1"/>
    <w:rsid w:val="000D0404"/>
    <w:rsid w:val="000D05CB"/>
    <w:rsid w:val="000D08F5"/>
    <w:rsid w:val="000D1297"/>
    <w:rsid w:val="000D468A"/>
    <w:rsid w:val="000D48E0"/>
    <w:rsid w:val="000D5924"/>
    <w:rsid w:val="000D6029"/>
    <w:rsid w:val="000D6B73"/>
    <w:rsid w:val="000D7096"/>
    <w:rsid w:val="000D7435"/>
    <w:rsid w:val="000D7830"/>
    <w:rsid w:val="000D79C7"/>
    <w:rsid w:val="000E018B"/>
    <w:rsid w:val="000E14DF"/>
    <w:rsid w:val="000E15A4"/>
    <w:rsid w:val="000E18BA"/>
    <w:rsid w:val="000E18D2"/>
    <w:rsid w:val="000E39E4"/>
    <w:rsid w:val="000E4280"/>
    <w:rsid w:val="000E583B"/>
    <w:rsid w:val="000E67A8"/>
    <w:rsid w:val="000E7AEE"/>
    <w:rsid w:val="000F011E"/>
    <w:rsid w:val="000F05C3"/>
    <w:rsid w:val="000F1430"/>
    <w:rsid w:val="000F20ED"/>
    <w:rsid w:val="000F2FD7"/>
    <w:rsid w:val="000F32D3"/>
    <w:rsid w:val="000F3382"/>
    <w:rsid w:val="000F46C9"/>
    <w:rsid w:val="000F59BA"/>
    <w:rsid w:val="000F6194"/>
    <w:rsid w:val="000F6384"/>
    <w:rsid w:val="000F68D8"/>
    <w:rsid w:val="000F74F3"/>
    <w:rsid w:val="000F79D0"/>
    <w:rsid w:val="00103070"/>
    <w:rsid w:val="00103D77"/>
    <w:rsid w:val="001056EA"/>
    <w:rsid w:val="001106FC"/>
    <w:rsid w:val="001112F9"/>
    <w:rsid w:val="001128B0"/>
    <w:rsid w:val="0011326E"/>
    <w:rsid w:val="001148E7"/>
    <w:rsid w:val="0011496F"/>
    <w:rsid w:val="00115099"/>
    <w:rsid w:val="00115C4C"/>
    <w:rsid w:val="00115D1C"/>
    <w:rsid w:val="00122AFA"/>
    <w:rsid w:val="00122DB4"/>
    <w:rsid w:val="00122E04"/>
    <w:rsid w:val="00123D0A"/>
    <w:rsid w:val="001248EC"/>
    <w:rsid w:val="001254C6"/>
    <w:rsid w:val="001258F4"/>
    <w:rsid w:val="00126726"/>
    <w:rsid w:val="00126E54"/>
    <w:rsid w:val="001276D9"/>
    <w:rsid w:val="0013046A"/>
    <w:rsid w:val="001305FF"/>
    <w:rsid w:val="001309F5"/>
    <w:rsid w:val="00130B57"/>
    <w:rsid w:val="00131244"/>
    <w:rsid w:val="001313FF"/>
    <w:rsid w:val="001326EA"/>
    <w:rsid w:val="00132827"/>
    <w:rsid w:val="00133326"/>
    <w:rsid w:val="001335B5"/>
    <w:rsid w:val="00133E03"/>
    <w:rsid w:val="001343E6"/>
    <w:rsid w:val="00134773"/>
    <w:rsid w:val="00134850"/>
    <w:rsid w:val="001356DD"/>
    <w:rsid w:val="001374E4"/>
    <w:rsid w:val="0013787C"/>
    <w:rsid w:val="00140071"/>
    <w:rsid w:val="00140703"/>
    <w:rsid w:val="00140954"/>
    <w:rsid w:val="00140FD3"/>
    <w:rsid w:val="0014106B"/>
    <w:rsid w:val="001416AA"/>
    <w:rsid w:val="001417CB"/>
    <w:rsid w:val="00141872"/>
    <w:rsid w:val="00141AE6"/>
    <w:rsid w:val="00141C7C"/>
    <w:rsid w:val="001422EC"/>
    <w:rsid w:val="00142AB6"/>
    <w:rsid w:val="00142BB0"/>
    <w:rsid w:val="00142C0D"/>
    <w:rsid w:val="001433D7"/>
    <w:rsid w:val="00143AFE"/>
    <w:rsid w:val="00143BC9"/>
    <w:rsid w:val="001445E6"/>
    <w:rsid w:val="001449AB"/>
    <w:rsid w:val="00145E5B"/>
    <w:rsid w:val="00145EE2"/>
    <w:rsid w:val="001462FC"/>
    <w:rsid w:val="00146B42"/>
    <w:rsid w:val="00146D3E"/>
    <w:rsid w:val="00146E9E"/>
    <w:rsid w:val="0015095A"/>
    <w:rsid w:val="00150C8D"/>
    <w:rsid w:val="00151849"/>
    <w:rsid w:val="0015218B"/>
    <w:rsid w:val="0015266E"/>
    <w:rsid w:val="001530B6"/>
    <w:rsid w:val="00154A84"/>
    <w:rsid w:val="00154B7E"/>
    <w:rsid w:val="00154FAE"/>
    <w:rsid w:val="00155145"/>
    <w:rsid w:val="001552F2"/>
    <w:rsid w:val="00155312"/>
    <w:rsid w:val="00155BBF"/>
    <w:rsid w:val="00155C92"/>
    <w:rsid w:val="00156240"/>
    <w:rsid w:val="00156551"/>
    <w:rsid w:val="001570AB"/>
    <w:rsid w:val="0015767A"/>
    <w:rsid w:val="00157857"/>
    <w:rsid w:val="00162001"/>
    <w:rsid w:val="0016311C"/>
    <w:rsid w:val="00163941"/>
    <w:rsid w:val="00164072"/>
    <w:rsid w:val="0016453B"/>
    <w:rsid w:val="00164F03"/>
    <w:rsid w:val="0016582C"/>
    <w:rsid w:val="00165AB5"/>
    <w:rsid w:val="00165B7D"/>
    <w:rsid w:val="00165B86"/>
    <w:rsid w:val="00166A6B"/>
    <w:rsid w:val="00166D06"/>
    <w:rsid w:val="00166DA8"/>
    <w:rsid w:val="0016729D"/>
    <w:rsid w:val="00167A97"/>
    <w:rsid w:val="00167C48"/>
    <w:rsid w:val="00170997"/>
    <w:rsid w:val="00170B23"/>
    <w:rsid w:val="001728DE"/>
    <w:rsid w:val="00172EA4"/>
    <w:rsid w:val="00173CCB"/>
    <w:rsid w:val="001753CF"/>
    <w:rsid w:val="00176AEF"/>
    <w:rsid w:val="00177215"/>
    <w:rsid w:val="001772CF"/>
    <w:rsid w:val="00180B35"/>
    <w:rsid w:val="00180B8B"/>
    <w:rsid w:val="0018103D"/>
    <w:rsid w:val="0018192F"/>
    <w:rsid w:val="00181AC2"/>
    <w:rsid w:val="0018215D"/>
    <w:rsid w:val="00182248"/>
    <w:rsid w:val="0018264E"/>
    <w:rsid w:val="001829FB"/>
    <w:rsid w:val="00182B8A"/>
    <w:rsid w:val="00183344"/>
    <w:rsid w:val="001839AC"/>
    <w:rsid w:val="00183DF2"/>
    <w:rsid w:val="001844D2"/>
    <w:rsid w:val="0018471B"/>
    <w:rsid w:val="001858CD"/>
    <w:rsid w:val="00185963"/>
    <w:rsid w:val="00185C52"/>
    <w:rsid w:val="00186546"/>
    <w:rsid w:val="001866EC"/>
    <w:rsid w:val="0018696C"/>
    <w:rsid w:val="00190864"/>
    <w:rsid w:val="00192F15"/>
    <w:rsid w:val="001935C4"/>
    <w:rsid w:val="00193D1D"/>
    <w:rsid w:val="00194402"/>
    <w:rsid w:val="0019445C"/>
    <w:rsid w:val="00195873"/>
    <w:rsid w:val="00195ACA"/>
    <w:rsid w:val="00195EAA"/>
    <w:rsid w:val="00196176"/>
    <w:rsid w:val="00196A91"/>
    <w:rsid w:val="00196D1B"/>
    <w:rsid w:val="00196DCA"/>
    <w:rsid w:val="001A00BE"/>
    <w:rsid w:val="001A04FC"/>
    <w:rsid w:val="001A0B67"/>
    <w:rsid w:val="001A0BAF"/>
    <w:rsid w:val="001A2329"/>
    <w:rsid w:val="001A2459"/>
    <w:rsid w:val="001A277B"/>
    <w:rsid w:val="001A3800"/>
    <w:rsid w:val="001A44CD"/>
    <w:rsid w:val="001A4690"/>
    <w:rsid w:val="001A4863"/>
    <w:rsid w:val="001A5433"/>
    <w:rsid w:val="001A55FC"/>
    <w:rsid w:val="001A5A5E"/>
    <w:rsid w:val="001A6246"/>
    <w:rsid w:val="001A6FBC"/>
    <w:rsid w:val="001A7398"/>
    <w:rsid w:val="001A7A90"/>
    <w:rsid w:val="001A7E20"/>
    <w:rsid w:val="001B1C7A"/>
    <w:rsid w:val="001B1C9F"/>
    <w:rsid w:val="001B2A86"/>
    <w:rsid w:val="001B3BBA"/>
    <w:rsid w:val="001B3EC2"/>
    <w:rsid w:val="001B4495"/>
    <w:rsid w:val="001B53DC"/>
    <w:rsid w:val="001B57F1"/>
    <w:rsid w:val="001B6449"/>
    <w:rsid w:val="001B697B"/>
    <w:rsid w:val="001B7429"/>
    <w:rsid w:val="001B74CE"/>
    <w:rsid w:val="001B76BB"/>
    <w:rsid w:val="001C04A5"/>
    <w:rsid w:val="001C06BD"/>
    <w:rsid w:val="001C16F8"/>
    <w:rsid w:val="001C216D"/>
    <w:rsid w:val="001C2C2A"/>
    <w:rsid w:val="001C3809"/>
    <w:rsid w:val="001C38CC"/>
    <w:rsid w:val="001C410C"/>
    <w:rsid w:val="001C41F6"/>
    <w:rsid w:val="001C5182"/>
    <w:rsid w:val="001C5D93"/>
    <w:rsid w:val="001C6732"/>
    <w:rsid w:val="001C73E2"/>
    <w:rsid w:val="001C7BD1"/>
    <w:rsid w:val="001D019D"/>
    <w:rsid w:val="001D0B23"/>
    <w:rsid w:val="001D2206"/>
    <w:rsid w:val="001D27B7"/>
    <w:rsid w:val="001D2F38"/>
    <w:rsid w:val="001D35CC"/>
    <w:rsid w:val="001D38DE"/>
    <w:rsid w:val="001D3F41"/>
    <w:rsid w:val="001D412A"/>
    <w:rsid w:val="001D422F"/>
    <w:rsid w:val="001D4ABA"/>
    <w:rsid w:val="001D4E8B"/>
    <w:rsid w:val="001D4F32"/>
    <w:rsid w:val="001D5BF4"/>
    <w:rsid w:val="001D6317"/>
    <w:rsid w:val="001D6772"/>
    <w:rsid w:val="001E07BD"/>
    <w:rsid w:val="001E1219"/>
    <w:rsid w:val="001E2780"/>
    <w:rsid w:val="001E3094"/>
    <w:rsid w:val="001E34B6"/>
    <w:rsid w:val="001E40A0"/>
    <w:rsid w:val="001E4239"/>
    <w:rsid w:val="001E43DF"/>
    <w:rsid w:val="001E4A39"/>
    <w:rsid w:val="001E4C3A"/>
    <w:rsid w:val="001E525C"/>
    <w:rsid w:val="001E534A"/>
    <w:rsid w:val="001E58B6"/>
    <w:rsid w:val="001E63B1"/>
    <w:rsid w:val="001E6BA7"/>
    <w:rsid w:val="001E6E60"/>
    <w:rsid w:val="001E7379"/>
    <w:rsid w:val="001E7A7B"/>
    <w:rsid w:val="001E7AE3"/>
    <w:rsid w:val="001F164B"/>
    <w:rsid w:val="001F17F6"/>
    <w:rsid w:val="001F1C08"/>
    <w:rsid w:val="001F1CB1"/>
    <w:rsid w:val="001F21B3"/>
    <w:rsid w:val="001F24EB"/>
    <w:rsid w:val="001F2650"/>
    <w:rsid w:val="001F3A11"/>
    <w:rsid w:val="001F3DB0"/>
    <w:rsid w:val="001F3DDE"/>
    <w:rsid w:val="001F41FF"/>
    <w:rsid w:val="001F4545"/>
    <w:rsid w:val="001F4DE0"/>
    <w:rsid w:val="001F5AC2"/>
    <w:rsid w:val="001F633C"/>
    <w:rsid w:val="001F6E15"/>
    <w:rsid w:val="001F7068"/>
    <w:rsid w:val="001F7801"/>
    <w:rsid w:val="001F7829"/>
    <w:rsid w:val="001F7C66"/>
    <w:rsid w:val="001F7F68"/>
    <w:rsid w:val="002004E8"/>
    <w:rsid w:val="00200A4F"/>
    <w:rsid w:val="002028B7"/>
    <w:rsid w:val="00202AB9"/>
    <w:rsid w:val="00203CAC"/>
    <w:rsid w:val="00203F2E"/>
    <w:rsid w:val="00204865"/>
    <w:rsid w:val="002048BC"/>
    <w:rsid w:val="00204B50"/>
    <w:rsid w:val="00204D46"/>
    <w:rsid w:val="00204F9D"/>
    <w:rsid w:val="00205BDD"/>
    <w:rsid w:val="00205BF4"/>
    <w:rsid w:val="0020757A"/>
    <w:rsid w:val="00207991"/>
    <w:rsid w:val="002101E3"/>
    <w:rsid w:val="0021089F"/>
    <w:rsid w:val="0021133E"/>
    <w:rsid w:val="00211458"/>
    <w:rsid w:val="002124E1"/>
    <w:rsid w:val="00212B1D"/>
    <w:rsid w:val="00212CE5"/>
    <w:rsid w:val="00213915"/>
    <w:rsid w:val="00213B5B"/>
    <w:rsid w:val="00214288"/>
    <w:rsid w:val="002146BD"/>
    <w:rsid w:val="00214872"/>
    <w:rsid w:val="0021494A"/>
    <w:rsid w:val="0021522A"/>
    <w:rsid w:val="0021646F"/>
    <w:rsid w:val="00220092"/>
    <w:rsid w:val="00220219"/>
    <w:rsid w:val="00220754"/>
    <w:rsid w:val="00220DED"/>
    <w:rsid w:val="00220F66"/>
    <w:rsid w:val="00222D5C"/>
    <w:rsid w:val="00222D68"/>
    <w:rsid w:val="00223C7A"/>
    <w:rsid w:val="00224E7D"/>
    <w:rsid w:val="002251E1"/>
    <w:rsid w:val="002258A8"/>
    <w:rsid w:val="00225B37"/>
    <w:rsid w:val="0022615E"/>
    <w:rsid w:val="00226AFD"/>
    <w:rsid w:val="00226E81"/>
    <w:rsid w:val="002303E9"/>
    <w:rsid w:val="002314E1"/>
    <w:rsid w:val="0023150C"/>
    <w:rsid w:val="00232E1B"/>
    <w:rsid w:val="0023319D"/>
    <w:rsid w:val="00233E40"/>
    <w:rsid w:val="00235475"/>
    <w:rsid w:val="00235A77"/>
    <w:rsid w:val="00236327"/>
    <w:rsid w:val="00236601"/>
    <w:rsid w:val="00236E24"/>
    <w:rsid w:val="002406F1"/>
    <w:rsid w:val="00240B86"/>
    <w:rsid w:val="00242CBB"/>
    <w:rsid w:val="0024312C"/>
    <w:rsid w:val="002438B1"/>
    <w:rsid w:val="002438C1"/>
    <w:rsid w:val="002440DE"/>
    <w:rsid w:val="00244B2B"/>
    <w:rsid w:val="00244D99"/>
    <w:rsid w:val="0024521C"/>
    <w:rsid w:val="00246A75"/>
    <w:rsid w:val="00247941"/>
    <w:rsid w:val="00250804"/>
    <w:rsid w:val="0025172A"/>
    <w:rsid w:val="00252056"/>
    <w:rsid w:val="0025224B"/>
    <w:rsid w:val="0025240A"/>
    <w:rsid w:val="00252FF0"/>
    <w:rsid w:val="002539C5"/>
    <w:rsid w:val="002543C9"/>
    <w:rsid w:val="00254AB4"/>
    <w:rsid w:val="0025597F"/>
    <w:rsid w:val="00255BDC"/>
    <w:rsid w:val="00256220"/>
    <w:rsid w:val="00256F10"/>
    <w:rsid w:val="002606B3"/>
    <w:rsid w:val="002607FF"/>
    <w:rsid w:val="00260828"/>
    <w:rsid w:val="00261079"/>
    <w:rsid w:val="00262127"/>
    <w:rsid w:val="00262902"/>
    <w:rsid w:val="002629A2"/>
    <w:rsid w:val="002639A2"/>
    <w:rsid w:val="00264145"/>
    <w:rsid w:val="00264608"/>
    <w:rsid w:val="00264991"/>
    <w:rsid w:val="00265416"/>
    <w:rsid w:val="00267395"/>
    <w:rsid w:val="00270B0B"/>
    <w:rsid w:val="002712D8"/>
    <w:rsid w:val="00271A02"/>
    <w:rsid w:val="00273336"/>
    <w:rsid w:val="0027354F"/>
    <w:rsid w:val="00273EC9"/>
    <w:rsid w:val="002741E7"/>
    <w:rsid w:val="002763E7"/>
    <w:rsid w:val="00276459"/>
    <w:rsid w:val="00276A50"/>
    <w:rsid w:val="002803E8"/>
    <w:rsid w:val="00280826"/>
    <w:rsid w:val="002834D6"/>
    <w:rsid w:val="00283B1D"/>
    <w:rsid w:val="00284890"/>
    <w:rsid w:val="0028644F"/>
    <w:rsid w:val="002868AE"/>
    <w:rsid w:val="00286D4E"/>
    <w:rsid w:val="002870AA"/>
    <w:rsid w:val="00287AC8"/>
    <w:rsid w:val="0029055A"/>
    <w:rsid w:val="0029088D"/>
    <w:rsid w:val="00290DE9"/>
    <w:rsid w:val="00291117"/>
    <w:rsid w:val="002916AD"/>
    <w:rsid w:val="00291941"/>
    <w:rsid w:val="0029204E"/>
    <w:rsid w:val="002921B7"/>
    <w:rsid w:val="0029263E"/>
    <w:rsid w:val="002930C4"/>
    <w:rsid w:val="00293649"/>
    <w:rsid w:val="00293685"/>
    <w:rsid w:val="0029437A"/>
    <w:rsid w:val="00294D22"/>
    <w:rsid w:val="00296524"/>
    <w:rsid w:val="0029769D"/>
    <w:rsid w:val="002A00D3"/>
    <w:rsid w:val="002A012A"/>
    <w:rsid w:val="002A05E2"/>
    <w:rsid w:val="002A0A3A"/>
    <w:rsid w:val="002A15C7"/>
    <w:rsid w:val="002A1ADE"/>
    <w:rsid w:val="002A2F76"/>
    <w:rsid w:val="002A365C"/>
    <w:rsid w:val="002A3694"/>
    <w:rsid w:val="002A3EEE"/>
    <w:rsid w:val="002A49AB"/>
    <w:rsid w:val="002A541A"/>
    <w:rsid w:val="002A5528"/>
    <w:rsid w:val="002A5D6D"/>
    <w:rsid w:val="002A694D"/>
    <w:rsid w:val="002A7018"/>
    <w:rsid w:val="002A715B"/>
    <w:rsid w:val="002A7493"/>
    <w:rsid w:val="002A74B2"/>
    <w:rsid w:val="002A7B42"/>
    <w:rsid w:val="002A7D15"/>
    <w:rsid w:val="002B09AF"/>
    <w:rsid w:val="002B1981"/>
    <w:rsid w:val="002B1F82"/>
    <w:rsid w:val="002B29B7"/>
    <w:rsid w:val="002B2A0B"/>
    <w:rsid w:val="002B2BBB"/>
    <w:rsid w:val="002B365C"/>
    <w:rsid w:val="002B3E2E"/>
    <w:rsid w:val="002B5343"/>
    <w:rsid w:val="002B6720"/>
    <w:rsid w:val="002B718E"/>
    <w:rsid w:val="002B7664"/>
    <w:rsid w:val="002B7FCF"/>
    <w:rsid w:val="002C051A"/>
    <w:rsid w:val="002C0CA6"/>
    <w:rsid w:val="002C0DF7"/>
    <w:rsid w:val="002C19C5"/>
    <w:rsid w:val="002C3431"/>
    <w:rsid w:val="002C39E7"/>
    <w:rsid w:val="002C4745"/>
    <w:rsid w:val="002C4951"/>
    <w:rsid w:val="002C4974"/>
    <w:rsid w:val="002C5063"/>
    <w:rsid w:val="002C5A0F"/>
    <w:rsid w:val="002C636F"/>
    <w:rsid w:val="002C690F"/>
    <w:rsid w:val="002C7305"/>
    <w:rsid w:val="002C7E12"/>
    <w:rsid w:val="002D1826"/>
    <w:rsid w:val="002D1EF2"/>
    <w:rsid w:val="002D4E41"/>
    <w:rsid w:val="002D5854"/>
    <w:rsid w:val="002D5B8B"/>
    <w:rsid w:val="002D6422"/>
    <w:rsid w:val="002D6FDE"/>
    <w:rsid w:val="002D71D7"/>
    <w:rsid w:val="002D7493"/>
    <w:rsid w:val="002D7CE5"/>
    <w:rsid w:val="002D7DBA"/>
    <w:rsid w:val="002E1307"/>
    <w:rsid w:val="002E2606"/>
    <w:rsid w:val="002E2D3D"/>
    <w:rsid w:val="002E3CB4"/>
    <w:rsid w:val="002E401D"/>
    <w:rsid w:val="002E4B3E"/>
    <w:rsid w:val="002E4EBF"/>
    <w:rsid w:val="002E5B35"/>
    <w:rsid w:val="002E6A3D"/>
    <w:rsid w:val="002E6B39"/>
    <w:rsid w:val="002E6CF8"/>
    <w:rsid w:val="002E779F"/>
    <w:rsid w:val="002E79FA"/>
    <w:rsid w:val="002E7E33"/>
    <w:rsid w:val="002E7EDF"/>
    <w:rsid w:val="002F1E3E"/>
    <w:rsid w:val="002F231C"/>
    <w:rsid w:val="002F3330"/>
    <w:rsid w:val="002F33A8"/>
    <w:rsid w:val="002F3A2A"/>
    <w:rsid w:val="002F3BB7"/>
    <w:rsid w:val="002F55AB"/>
    <w:rsid w:val="002F6757"/>
    <w:rsid w:val="002F7D2A"/>
    <w:rsid w:val="00300165"/>
    <w:rsid w:val="00300802"/>
    <w:rsid w:val="0030082F"/>
    <w:rsid w:val="0030099F"/>
    <w:rsid w:val="00301653"/>
    <w:rsid w:val="003017E1"/>
    <w:rsid w:val="003017E4"/>
    <w:rsid w:val="00301BB1"/>
    <w:rsid w:val="00303054"/>
    <w:rsid w:val="0030327B"/>
    <w:rsid w:val="0030527A"/>
    <w:rsid w:val="003053E4"/>
    <w:rsid w:val="00306018"/>
    <w:rsid w:val="003064F9"/>
    <w:rsid w:val="00306B42"/>
    <w:rsid w:val="00306F97"/>
    <w:rsid w:val="0030755E"/>
    <w:rsid w:val="003078E5"/>
    <w:rsid w:val="00307FB2"/>
    <w:rsid w:val="00310352"/>
    <w:rsid w:val="00310413"/>
    <w:rsid w:val="003106DD"/>
    <w:rsid w:val="00310A42"/>
    <w:rsid w:val="00311C81"/>
    <w:rsid w:val="003120E6"/>
    <w:rsid w:val="003129BE"/>
    <w:rsid w:val="00312C9C"/>
    <w:rsid w:val="0031373B"/>
    <w:rsid w:val="00313B36"/>
    <w:rsid w:val="00313DFD"/>
    <w:rsid w:val="00315238"/>
    <w:rsid w:val="00316085"/>
    <w:rsid w:val="0031715F"/>
    <w:rsid w:val="003172D7"/>
    <w:rsid w:val="003174BD"/>
    <w:rsid w:val="0031768C"/>
    <w:rsid w:val="00317A05"/>
    <w:rsid w:val="00320086"/>
    <w:rsid w:val="00320F3E"/>
    <w:rsid w:val="00321AAB"/>
    <w:rsid w:val="00321F5B"/>
    <w:rsid w:val="003227BB"/>
    <w:rsid w:val="00324128"/>
    <w:rsid w:val="0032418C"/>
    <w:rsid w:val="00324C74"/>
    <w:rsid w:val="00325CC0"/>
    <w:rsid w:val="00326361"/>
    <w:rsid w:val="00327C2C"/>
    <w:rsid w:val="00330414"/>
    <w:rsid w:val="00331612"/>
    <w:rsid w:val="0033237F"/>
    <w:rsid w:val="00332476"/>
    <w:rsid w:val="00332F68"/>
    <w:rsid w:val="0033364B"/>
    <w:rsid w:val="00333B3E"/>
    <w:rsid w:val="00333BD3"/>
    <w:rsid w:val="00334081"/>
    <w:rsid w:val="00334831"/>
    <w:rsid w:val="0033488B"/>
    <w:rsid w:val="00335868"/>
    <w:rsid w:val="00337268"/>
    <w:rsid w:val="0034025B"/>
    <w:rsid w:val="00340619"/>
    <w:rsid w:val="00340BEF"/>
    <w:rsid w:val="003411B6"/>
    <w:rsid w:val="003413FF"/>
    <w:rsid w:val="003418DB"/>
    <w:rsid w:val="00341A59"/>
    <w:rsid w:val="00341E99"/>
    <w:rsid w:val="0034249B"/>
    <w:rsid w:val="003425C4"/>
    <w:rsid w:val="00342684"/>
    <w:rsid w:val="0034357B"/>
    <w:rsid w:val="003450B3"/>
    <w:rsid w:val="00345B31"/>
    <w:rsid w:val="00347341"/>
    <w:rsid w:val="00347DD9"/>
    <w:rsid w:val="00350383"/>
    <w:rsid w:val="003506A2"/>
    <w:rsid w:val="00350C63"/>
    <w:rsid w:val="003518DA"/>
    <w:rsid w:val="00351B5E"/>
    <w:rsid w:val="00351F92"/>
    <w:rsid w:val="00352C2A"/>
    <w:rsid w:val="00354864"/>
    <w:rsid w:val="00361127"/>
    <w:rsid w:val="00361E35"/>
    <w:rsid w:val="00364D58"/>
    <w:rsid w:val="0036553E"/>
    <w:rsid w:val="00365751"/>
    <w:rsid w:val="00365810"/>
    <w:rsid w:val="003664E9"/>
    <w:rsid w:val="00366B64"/>
    <w:rsid w:val="00366CAD"/>
    <w:rsid w:val="00366CBF"/>
    <w:rsid w:val="00366DBA"/>
    <w:rsid w:val="00367565"/>
    <w:rsid w:val="003679A1"/>
    <w:rsid w:val="0037040E"/>
    <w:rsid w:val="00370893"/>
    <w:rsid w:val="003709AA"/>
    <w:rsid w:val="00370E1B"/>
    <w:rsid w:val="00371054"/>
    <w:rsid w:val="00371DED"/>
    <w:rsid w:val="003751BE"/>
    <w:rsid w:val="003754E4"/>
    <w:rsid w:val="0038040F"/>
    <w:rsid w:val="00380C69"/>
    <w:rsid w:val="0038113A"/>
    <w:rsid w:val="00381DE4"/>
    <w:rsid w:val="00382BF4"/>
    <w:rsid w:val="00383F21"/>
    <w:rsid w:val="003849B2"/>
    <w:rsid w:val="00384F29"/>
    <w:rsid w:val="0038547B"/>
    <w:rsid w:val="003861BB"/>
    <w:rsid w:val="00386246"/>
    <w:rsid w:val="003867E5"/>
    <w:rsid w:val="00386FEA"/>
    <w:rsid w:val="00387BD9"/>
    <w:rsid w:val="00390CA8"/>
    <w:rsid w:val="0039111D"/>
    <w:rsid w:val="003911DB"/>
    <w:rsid w:val="00391488"/>
    <w:rsid w:val="00392128"/>
    <w:rsid w:val="003928E3"/>
    <w:rsid w:val="00392F71"/>
    <w:rsid w:val="00394BD7"/>
    <w:rsid w:val="00395F63"/>
    <w:rsid w:val="00396879"/>
    <w:rsid w:val="00397536"/>
    <w:rsid w:val="0039761C"/>
    <w:rsid w:val="003A12AE"/>
    <w:rsid w:val="003A1E0B"/>
    <w:rsid w:val="003A2254"/>
    <w:rsid w:val="003A2267"/>
    <w:rsid w:val="003A2AAB"/>
    <w:rsid w:val="003A3206"/>
    <w:rsid w:val="003A35C9"/>
    <w:rsid w:val="003A4165"/>
    <w:rsid w:val="003A42F0"/>
    <w:rsid w:val="003A44B9"/>
    <w:rsid w:val="003A4924"/>
    <w:rsid w:val="003A5439"/>
    <w:rsid w:val="003A5921"/>
    <w:rsid w:val="003A5CC3"/>
    <w:rsid w:val="003A6110"/>
    <w:rsid w:val="003A7FB4"/>
    <w:rsid w:val="003B0ABB"/>
    <w:rsid w:val="003B0E03"/>
    <w:rsid w:val="003B1045"/>
    <w:rsid w:val="003B1E58"/>
    <w:rsid w:val="003B26F7"/>
    <w:rsid w:val="003B2869"/>
    <w:rsid w:val="003B4106"/>
    <w:rsid w:val="003B4AF3"/>
    <w:rsid w:val="003B58F1"/>
    <w:rsid w:val="003B6C53"/>
    <w:rsid w:val="003B7D58"/>
    <w:rsid w:val="003C0088"/>
    <w:rsid w:val="003C07C9"/>
    <w:rsid w:val="003C2A09"/>
    <w:rsid w:val="003C2B8A"/>
    <w:rsid w:val="003C307A"/>
    <w:rsid w:val="003C311E"/>
    <w:rsid w:val="003C39FE"/>
    <w:rsid w:val="003C3DDD"/>
    <w:rsid w:val="003C3E28"/>
    <w:rsid w:val="003C402C"/>
    <w:rsid w:val="003C541B"/>
    <w:rsid w:val="003C576F"/>
    <w:rsid w:val="003C5B0E"/>
    <w:rsid w:val="003C6305"/>
    <w:rsid w:val="003C6654"/>
    <w:rsid w:val="003C6835"/>
    <w:rsid w:val="003C6FCF"/>
    <w:rsid w:val="003C722C"/>
    <w:rsid w:val="003C7B1A"/>
    <w:rsid w:val="003D00C6"/>
    <w:rsid w:val="003D0D95"/>
    <w:rsid w:val="003D1D64"/>
    <w:rsid w:val="003D22F3"/>
    <w:rsid w:val="003D2744"/>
    <w:rsid w:val="003D30FA"/>
    <w:rsid w:val="003D3DE4"/>
    <w:rsid w:val="003D519C"/>
    <w:rsid w:val="003D683E"/>
    <w:rsid w:val="003E0FFF"/>
    <w:rsid w:val="003E15C7"/>
    <w:rsid w:val="003E1B24"/>
    <w:rsid w:val="003E1F76"/>
    <w:rsid w:val="003E20BF"/>
    <w:rsid w:val="003E362D"/>
    <w:rsid w:val="003E4389"/>
    <w:rsid w:val="003E586B"/>
    <w:rsid w:val="003E659E"/>
    <w:rsid w:val="003E675D"/>
    <w:rsid w:val="003E6BE5"/>
    <w:rsid w:val="003E767B"/>
    <w:rsid w:val="003F1513"/>
    <w:rsid w:val="003F3021"/>
    <w:rsid w:val="003F3DB7"/>
    <w:rsid w:val="003F5BB8"/>
    <w:rsid w:val="003F6587"/>
    <w:rsid w:val="003F6A24"/>
    <w:rsid w:val="003F6C85"/>
    <w:rsid w:val="003F763B"/>
    <w:rsid w:val="0040112B"/>
    <w:rsid w:val="00401E20"/>
    <w:rsid w:val="004042E8"/>
    <w:rsid w:val="00404A06"/>
    <w:rsid w:val="004055C0"/>
    <w:rsid w:val="00405686"/>
    <w:rsid w:val="00405F82"/>
    <w:rsid w:val="004068E3"/>
    <w:rsid w:val="00406B2B"/>
    <w:rsid w:val="00406EC7"/>
    <w:rsid w:val="004103A4"/>
    <w:rsid w:val="004104B5"/>
    <w:rsid w:val="0041073C"/>
    <w:rsid w:val="00410AAA"/>
    <w:rsid w:val="00413386"/>
    <w:rsid w:val="004139AC"/>
    <w:rsid w:val="00413AB0"/>
    <w:rsid w:val="00413B04"/>
    <w:rsid w:val="004140A5"/>
    <w:rsid w:val="00414500"/>
    <w:rsid w:val="0041663F"/>
    <w:rsid w:val="00416801"/>
    <w:rsid w:val="00416989"/>
    <w:rsid w:val="004169BA"/>
    <w:rsid w:val="004172A6"/>
    <w:rsid w:val="00417684"/>
    <w:rsid w:val="00417994"/>
    <w:rsid w:val="00420972"/>
    <w:rsid w:val="00420F9F"/>
    <w:rsid w:val="0042163D"/>
    <w:rsid w:val="004216E9"/>
    <w:rsid w:val="0042172F"/>
    <w:rsid w:val="00421B67"/>
    <w:rsid w:val="004222C8"/>
    <w:rsid w:val="00422979"/>
    <w:rsid w:val="0042298F"/>
    <w:rsid w:val="004229D9"/>
    <w:rsid w:val="00422A2A"/>
    <w:rsid w:val="00422F51"/>
    <w:rsid w:val="004236B0"/>
    <w:rsid w:val="0042447A"/>
    <w:rsid w:val="00424813"/>
    <w:rsid w:val="00426711"/>
    <w:rsid w:val="00426E33"/>
    <w:rsid w:val="004270A0"/>
    <w:rsid w:val="004272C3"/>
    <w:rsid w:val="00427DA4"/>
    <w:rsid w:val="00430A09"/>
    <w:rsid w:val="00430F47"/>
    <w:rsid w:val="00431655"/>
    <w:rsid w:val="0043181A"/>
    <w:rsid w:val="004321B1"/>
    <w:rsid w:val="004325A6"/>
    <w:rsid w:val="004325E3"/>
    <w:rsid w:val="00433842"/>
    <w:rsid w:val="00433A93"/>
    <w:rsid w:val="004345B2"/>
    <w:rsid w:val="0043597D"/>
    <w:rsid w:val="00435D79"/>
    <w:rsid w:val="00435F16"/>
    <w:rsid w:val="00435F6A"/>
    <w:rsid w:val="00440434"/>
    <w:rsid w:val="0044292B"/>
    <w:rsid w:val="0044452C"/>
    <w:rsid w:val="004445CA"/>
    <w:rsid w:val="00445771"/>
    <w:rsid w:val="0044594A"/>
    <w:rsid w:val="0044596A"/>
    <w:rsid w:val="00445FC0"/>
    <w:rsid w:val="004467EA"/>
    <w:rsid w:val="00447E83"/>
    <w:rsid w:val="00450555"/>
    <w:rsid w:val="00451E69"/>
    <w:rsid w:val="00452201"/>
    <w:rsid w:val="004523D1"/>
    <w:rsid w:val="004526B5"/>
    <w:rsid w:val="004537D3"/>
    <w:rsid w:val="00453CC7"/>
    <w:rsid w:val="00454FAE"/>
    <w:rsid w:val="0045576A"/>
    <w:rsid w:val="004561CD"/>
    <w:rsid w:val="004575BC"/>
    <w:rsid w:val="0045788F"/>
    <w:rsid w:val="00457900"/>
    <w:rsid w:val="00460A2F"/>
    <w:rsid w:val="0046189C"/>
    <w:rsid w:val="00461AC9"/>
    <w:rsid w:val="004621B0"/>
    <w:rsid w:val="004625B3"/>
    <w:rsid w:val="00463636"/>
    <w:rsid w:val="00464254"/>
    <w:rsid w:val="0046587B"/>
    <w:rsid w:val="0046668C"/>
    <w:rsid w:val="004668F4"/>
    <w:rsid w:val="0046720C"/>
    <w:rsid w:val="0046753F"/>
    <w:rsid w:val="00470F83"/>
    <w:rsid w:val="00471921"/>
    <w:rsid w:val="00471AAA"/>
    <w:rsid w:val="00472028"/>
    <w:rsid w:val="00472974"/>
    <w:rsid w:val="00473962"/>
    <w:rsid w:val="00474189"/>
    <w:rsid w:val="00474383"/>
    <w:rsid w:val="00475FD2"/>
    <w:rsid w:val="00477A08"/>
    <w:rsid w:val="0048149B"/>
    <w:rsid w:val="004824A6"/>
    <w:rsid w:val="0048262B"/>
    <w:rsid w:val="00483C60"/>
    <w:rsid w:val="00484698"/>
    <w:rsid w:val="00484C55"/>
    <w:rsid w:val="00484EEE"/>
    <w:rsid w:val="0048638A"/>
    <w:rsid w:val="00487892"/>
    <w:rsid w:val="00487DCE"/>
    <w:rsid w:val="00490D0D"/>
    <w:rsid w:val="0049157A"/>
    <w:rsid w:val="00491BF9"/>
    <w:rsid w:val="00492264"/>
    <w:rsid w:val="00492C45"/>
    <w:rsid w:val="00493E01"/>
    <w:rsid w:val="004947F8"/>
    <w:rsid w:val="00494FF4"/>
    <w:rsid w:val="00495C73"/>
    <w:rsid w:val="00496EC7"/>
    <w:rsid w:val="004A0224"/>
    <w:rsid w:val="004A15C2"/>
    <w:rsid w:val="004A1704"/>
    <w:rsid w:val="004A172C"/>
    <w:rsid w:val="004A1DD3"/>
    <w:rsid w:val="004A3367"/>
    <w:rsid w:val="004A3543"/>
    <w:rsid w:val="004A3E75"/>
    <w:rsid w:val="004A40EA"/>
    <w:rsid w:val="004A5447"/>
    <w:rsid w:val="004A667E"/>
    <w:rsid w:val="004A734E"/>
    <w:rsid w:val="004A7FBD"/>
    <w:rsid w:val="004B01B7"/>
    <w:rsid w:val="004B0BE6"/>
    <w:rsid w:val="004B1BA0"/>
    <w:rsid w:val="004B2216"/>
    <w:rsid w:val="004B28E6"/>
    <w:rsid w:val="004B3565"/>
    <w:rsid w:val="004B3BC6"/>
    <w:rsid w:val="004B4377"/>
    <w:rsid w:val="004B6182"/>
    <w:rsid w:val="004B6795"/>
    <w:rsid w:val="004B6952"/>
    <w:rsid w:val="004B6993"/>
    <w:rsid w:val="004B6CA7"/>
    <w:rsid w:val="004B777E"/>
    <w:rsid w:val="004B7CD0"/>
    <w:rsid w:val="004B7E10"/>
    <w:rsid w:val="004B7FF7"/>
    <w:rsid w:val="004C009F"/>
    <w:rsid w:val="004C03A6"/>
    <w:rsid w:val="004C0AB9"/>
    <w:rsid w:val="004C226D"/>
    <w:rsid w:val="004C2667"/>
    <w:rsid w:val="004C3019"/>
    <w:rsid w:val="004C3FF8"/>
    <w:rsid w:val="004C5AA4"/>
    <w:rsid w:val="004C5DF9"/>
    <w:rsid w:val="004C5FF3"/>
    <w:rsid w:val="004C61BD"/>
    <w:rsid w:val="004C6B65"/>
    <w:rsid w:val="004C6C18"/>
    <w:rsid w:val="004C6F94"/>
    <w:rsid w:val="004C7277"/>
    <w:rsid w:val="004C7EA2"/>
    <w:rsid w:val="004D02BC"/>
    <w:rsid w:val="004D07BA"/>
    <w:rsid w:val="004D19EA"/>
    <w:rsid w:val="004D43AD"/>
    <w:rsid w:val="004D579E"/>
    <w:rsid w:val="004D593A"/>
    <w:rsid w:val="004D6BCA"/>
    <w:rsid w:val="004D6C21"/>
    <w:rsid w:val="004D7B95"/>
    <w:rsid w:val="004E05A4"/>
    <w:rsid w:val="004E1B9F"/>
    <w:rsid w:val="004E1EA8"/>
    <w:rsid w:val="004E232E"/>
    <w:rsid w:val="004E2480"/>
    <w:rsid w:val="004E283C"/>
    <w:rsid w:val="004E2C32"/>
    <w:rsid w:val="004E3388"/>
    <w:rsid w:val="004E3696"/>
    <w:rsid w:val="004E5144"/>
    <w:rsid w:val="004E5827"/>
    <w:rsid w:val="004E6765"/>
    <w:rsid w:val="004E68A1"/>
    <w:rsid w:val="004E7185"/>
    <w:rsid w:val="004E7AE6"/>
    <w:rsid w:val="004F057D"/>
    <w:rsid w:val="004F07EB"/>
    <w:rsid w:val="004F16B2"/>
    <w:rsid w:val="004F1B11"/>
    <w:rsid w:val="004F1B38"/>
    <w:rsid w:val="004F288B"/>
    <w:rsid w:val="004F3314"/>
    <w:rsid w:val="004F3FC9"/>
    <w:rsid w:val="004F4C79"/>
    <w:rsid w:val="004F5B6B"/>
    <w:rsid w:val="004F61DD"/>
    <w:rsid w:val="004F6F1E"/>
    <w:rsid w:val="004F704B"/>
    <w:rsid w:val="004F73C1"/>
    <w:rsid w:val="004F7868"/>
    <w:rsid w:val="004F7ACA"/>
    <w:rsid w:val="004F7F4A"/>
    <w:rsid w:val="00500F5F"/>
    <w:rsid w:val="0050174F"/>
    <w:rsid w:val="00502507"/>
    <w:rsid w:val="00503ABF"/>
    <w:rsid w:val="00503B50"/>
    <w:rsid w:val="00503F88"/>
    <w:rsid w:val="00504B0B"/>
    <w:rsid w:val="00504E38"/>
    <w:rsid w:val="0050524B"/>
    <w:rsid w:val="005053C8"/>
    <w:rsid w:val="0050546B"/>
    <w:rsid w:val="00505688"/>
    <w:rsid w:val="00505A87"/>
    <w:rsid w:val="00505E5A"/>
    <w:rsid w:val="00506154"/>
    <w:rsid w:val="00506201"/>
    <w:rsid w:val="005064AA"/>
    <w:rsid w:val="005105B8"/>
    <w:rsid w:val="0051078B"/>
    <w:rsid w:val="005109E2"/>
    <w:rsid w:val="00511C7A"/>
    <w:rsid w:val="005124D6"/>
    <w:rsid w:val="005138FC"/>
    <w:rsid w:val="00513F07"/>
    <w:rsid w:val="0051457C"/>
    <w:rsid w:val="00514C76"/>
    <w:rsid w:val="00514ECE"/>
    <w:rsid w:val="00515054"/>
    <w:rsid w:val="0051520A"/>
    <w:rsid w:val="0051582A"/>
    <w:rsid w:val="00516B29"/>
    <w:rsid w:val="0051705B"/>
    <w:rsid w:val="00517112"/>
    <w:rsid w:val="0051779F"/>
    <w:rsid w:val="00520DE5"/>
    <w:rsid w:val="0052101E"/>
    <w:rsid w:val="005211CF"/>
    <w:rsid w:val="005241AB"/>
    <w:rsid w:val="0052423B"/>
    <w:rsid w:val="005253F8"/>
    <w:rsid w:val="00527D6D"/>
    <w:rsid w:val="00530929"/>
    <w:rsid w:val="00530BA8"/>
    <w:rsid w:val="005314DE"/>
    <w:rsid w:val="005320B3"/>
    <w:rsid w:val="00533CBF"/>
    <w:rsid w:val="005342EE"/>
    <w:rsid w:val="00534A17"/>
    <w:rsid w:val="0053569B"/>
    <w:rsid w:val="00535AB6"/>
    <w:rsid w:val="005361C7"/>
    <w:rsid w:val="005365FF"/>
    <w:rsid w:val="005372AC"/>
    <w:rsid w:val="0053793E"/>
    <w:rsid w:val="00540219"/>
    <w:rsid w:val="00541F14"/>
    <w:rsid w:val="00543A4C"/>
    <w:rsid w:val="00543CA4"/>
    <w:rsid w:val="0054409B"/>
    <w:rsid w:val="00544228"/>
    <w:rsid w:val="00544608"/>
    <w:rsid w:val="00546077"/>
    <w:rsid w:val="00546394"/>
    <w:rsid w:val="0054694E"/>
    <w:rsid w:val="005474A1"/>
    <w:rsid w:val="005478B2"/>
    <w:rsid w:val="005504C7"/>
    <w:rsid w:val="005508EC"/>
    <w:rsid w:val="00551784"/>
    <w:rsid w:val="00552A97"/>
    <w:rsid w:val="00552E0E"/>
    <w:rsid w:val="00552E4D"/>
    <w:rsid w:val="0055329B"/>
    <w:rsid w:val="005553EF"/>
    <w:rsid w:val="00556458"/>
    <w:rsid w:val="005565EA"/>
    <w:rsid w:val="00557BE5"/>
    <w:rsid w:val="00560353"/>
    <w:rsid w:val="00560430"/>
    <w:rsid w:val="00560647"/>
    <w:rsid w:val="00560D70"/>
    <w:rsid w:val="0056125C"/>
    <w:rsid w:val="0056222E"/>
    <w:rsid w:val="005630E5"/>
    <w:rsid w:val="005631A3"/>
    <w:rsid w:val="00564692"/>
    <w:rsid w:val="005649D4"/>
    <w:rsid w:val="00564BFC"/>
    <w:rsid w:val="005651A4"/>
    <w:rsid w:val="00565D17"/>
    <w:rsid w:val="00566057"/>
    <w:rsid w:val="00566396"/>
    <w:rsid w:val="00566EE0"/>
    <w:rsid w:val="00567560"/>
    <w:rsid w:val="00567640"/>
    <w:rsid w:val="00567E81"/>
    <w:rsid w:val="005705ED"/>
    <w:rsid w:val="005709C8"/>
    <w:rsid w:val="00572021"/>
    <w:rsid w:val="005734D8"/>
    <w:rsid w:val="0057359D"/>
    <w:rsid w:val="00573935"/>
    <w:rsid w:val="00573A2F"/>
    <w:rsid w:val="00574796"/>
    <w:rsid w:val="005757C1"/>
    <w:rsid w:val="0057629F"/>
    <w:rsid w:val="00576FDC"/>
    <w:rsid w:val="00577AF9"/>
    <w:rsid w:val="005808AD"/>
    <w:rsid w:val="00581D2C"/>
    <w:rsid w:val="00581EB7"/>
    <w:rsid w:val="00581F1B"/>
    <w:rsid w:val="0058341D"/>
    <w:rsid w:val="0058391C"/>
    <w:rsid w:val="00583BD2"/>
    <w:rsid w:val="00583ECA"/>
    <w:rsid w:val="00584775"/>
    <w:rsid w:val="00584F43"/>
    <w:rsid w:val="00585612"/>
    <w:rsid w:val="005862B9"/>
    <w:rsid w:val="005872CE"/>
    <w:rsid w:val="005878A7"/>
    <w:rsid w:val="00590DB8"/>
    <w:rsid w:val="0059160D"/>
    <w:rsid w:val="00591A57"/>
    <w:rsid w:val="00591C33"/>
    <w:rsid w:val="00592F0D"/>
    <w:rsid w:val="005932C4"/>
    <w:rsid w:val="00593435"/>
    <w:rsid w:val="005946CE"/>
    <w:rsid w:val="005948A0"/>
    <w:rsid w:val="005948A6"/>
    <w:rsid w:val="005948AE"/>
    <w:rsid w:val="005966BA"/>
    <w:rsid w:val="00596BB2"/>
    <w:rsid w:val="00596D02"/>
    <w:rsid w:val="005977B2"/>
    <w:rsid w:val="005A0AE2"/>
    <w:rsid w:val="005A1376"/>
    <w:rsid w:val="005A1B44"/>
    <w:rsid w:val="005A2E2B"/>
    <w:rsid w:val="005A2FD0"/>
    <w:rsid w:val="005A38EE"/>
    <w:rsid w:val="005A3C1B"/>
    <w:rsid w:val="005A4642"/>
    <w:rsid w:val="005A4FED"/>
    <w:rsid w:val="005A5435"/>
    <w:rsid w:val="005B0028"/>
    <w:rsid w:val="005B0B08"/>
    <w:rsid w:val="005B0BE2"/>
    <w:rsid w:val="005B167E"/>
    <w:rsid w:val="005B2CF5"/>
    <w:rsid w:val="005B33BD"/>
    <w:rsid w:val="005B3BE9"/>
    <w:rsid w:val="005B3F28"/>
    <w:rsid w:val="005B43AD"/>
    <w:rsid w:val="005B4605"/>
    <w:rsid w:val="005B54A2"/>
    <w:rsid w:val="005B5636"/>
    <w:rsid w:val="005B5B29"/>
    <w:rsid w:val="005B5DCC"/>
    <w:rsid w:val="005B657A"/>
    <w:rsid w:val="005B6EB8"/>
    <w:rsid w:val="005B7025"/>
    <w:rsid w:val="005C0139"/>
    <w:rsid w:val="005C0BA0"/>
    <w:rsid w:val="005C0F0A"/>
    <w:rsid w:val="005C13D0"/>
    <w:rsid w:val="005C1491"/>
    <w:rsid w:val="005C231B"/>
    <w:rsid w:val="005C26D2"/>
    <w:rsid w:val="005C2841"/>
    <w:rsid w:val="005C325F"/>
    <w:rsid w:val="005C425F"/>
    <w:rsid w:val="005C463F"/>
    <w:rsid w:val="005C4B89"/>
    <w:rsid w:val="005C555E"/>
    <w:rsid w:val="005C59F5"/>
    <w:rsid w:val="005C5C41"/>
    <w:rsid w:val="005C5CCE"/>
    <w:rsid w:val="005C655D"/>
    <w:rsid w:val="005D0C10"/>
    <w:rsid w:val="005D17E1"/>
    <w:rsid w:val="005D2A8B"/>
    <w:rsid w:val="005D2F1F"/>
    <w:rsid w:val="005D3F40"/>
    <w:rsid w:val="005D50AA"/>
    <w:rsid w:val="005D5D5C"/>
    <w:rsid w:val="005D648D"/>
    <w:rsid w:val="005D65D3"/>
    <w:rsid w:val="005D66F2"/>
    <w:rsid w:val="005D6A10"/>
    <w:rsid w:val="005D6E65"/>
    <w:rsid w:val="005D7782"/>
    <w:rsid w:val="005E022F"/>
    <w:rsid w:val="005E03AB"/>
    <w:rsid w:val="005E065D"/>
    <w:rsid w:val="005E0A40"/>
    <w:rsid w:val="005E0D9A"/>
    <w:rsid w:val="005E0F22"/>
    <w:rsid w:val="005E1400"/>
    <w:rsid w:val="005E16DA"/>
    <w:rsid w:val="005E3842"/>
    <w:rsid w:val="005E44E8"/>
    <w:rsid w:val="005E5731"/>
    <w:rsid w:val="005E5CE5"/>
    <w:rsid w:val="005E6316"/>
    <w:rsid w:val="005E64DA"/>
    <w:rsid w:val="005F11DA"/>
    <w:rsid w:val="005F1D69"/>
    <w:rsid w:val="005F2085"/>
    <w:rsid w:val="005F2E68"/>
    <w:rsid w:val="005F364B"/>
    <w:rsid w:val="005F377B"/>
    <w:rsid w:val="005F3996"/>
    <w:rsid w:val="005F651C"/>
    <w:rsid w:val="005F6CF2"/>
    <w:rsid w:val="006016E2"/>
    <w:rsid w:val="006019B3"/>
    <w:rsid w:val="00602AF2"/>
    <w:rsid w:val="0060300B"/>
    <w:rsid w:val="00603E77"/>
    <w:rsid w:val="006044C5"/>
    <w:rsid w:val="0060469A"/>
    <w:rsid w:val="0060475B"/>
    <w:rsid w:val="00606DA7"/>
    <w:rsid w:val="00607421"/>
    <w:rsid w:val="00610AAA"/>
    <w:rsid w:val="00610F7A"/>
    <w:rsid w:val="0061170F"/>
    <w:rsid w:val="00611D36"/>
    <w:rsid w:val="00612371"/>
    <w:rsid w:val="0061244B"/>
    <w:rsid w:val="00612C92"/>
    <w:rsid w:val="0061351B"/>
    <w:rsid w:val="006136C5"/>
    <w:rsid w:val="00616005"/>
    <w:rsid w:val="006161FA"/>
    <w:rsid w:val="00617FA8"/>
    <w:rsid w:val="00621211"/>
    <w:rsid w:val="006219FF"/>
    <w:rsid w:val="006222F5"/>
    <w:rsid w:val="006227C0"/>
    <w:rsid w:val="00622C00"/>
    <w:rsid w:val="006231C3"/>
    <w:rsid w:val="0062341A"/>
    <w:rsid w:val="00624877"/>
    <w:rsid w:val="00626190"/>
    <w:rsid w:val="006262D8"/>
    <w:rsid w:val="006262FC"/>
    <w:rsid w:val="006263F8"/>
    <w:rsid w:val="00626C7E"/>
    <w:rsid w:val="00627642"/>
    <w:rsid w:val="0062799F"/>
    <w:rsid w:val="00630067"/>
    <w:rsid w:val="00631B39"/>
    <w:rsid w:val="006352CE"/>
    <w:rsid w:val="00636520"/>
    <w:rsid w:val="006371DA"/>
    <w:rsid w:val="006376A2"/>
    <w:rsid w:val="006378E4"/>
    <w:rsid w:val="00637D92"/>
    <w:rsid w:val="00640470"/>
    <w:rsid w:val="006404D4"/>
    <w:rsid w:val="00641CAE"/>
    <w:rsid w:val="006436DA"/>
    <w:rsid w:val="006441B7"/>
    <w:rsid w:val="00644284"/>
    <w:rsid w:val="00644409"/>
    <w:rsid w:val="00644882"/>
    <w:rsid w:val="00644923"/>
    <w:rsid w:val="006455A5"/>
    <w:rsid w:val="00645B15"/>
    <w:rsid w:val="006464AC"/>
    <w:rsid w:val="00646B6D"/>
    <w:rsid w:val="00647184"/>
    <w:rsid w:val="00647218"/>
    <w:rsid w:val="006473F8"/>
    <w:rsid w:val="00647C4F"/>
    <w:rsid w:val="00647D09"/>
    <w:rsid w:val="006511C5"/>
    <w:rsid w:val="00651ADD"/>
    <w:rsid w:val="00651DF9"/>
    <w:rsid w:val="00652239"/>
    <w:rsid w:val="006523E8"/>
    <w:rsid w:val="00652C9A"/>
    <w:rsid w:val="006540A2"/>
    <w:rsid w:val="00654840"/>
    <w:rsid w:val="00654E6C"/>
    <w:rsid w:val="006564D4"/>
    <w:rsid w:val="0065678D"/>
    <w:rsid w:val="00656E61"/>
    <w:rsid w:val="0065733D"/>
    <w:rsid w:val="00660ACF"/>
    <w:rsid w:val="00661ADC"/>
    <w:rsid w:val="006645D9"/>
    <w:rsid w:val="006648F8"/>
    <w:rsid w:val="00667488"/>
    <w:rsid w:val="00670B1E"/>
    <w:rsid w:val="00671431"/>
    <w:rsid w:val="006719F1"/>
    <w:rsid w:val="00671DB1"/>
    <w:rsid w:val="00671F14"/>
    <w:rsid w:val="00672536"/>
    <w:rsid w:val="0067297C"/>
    <w:rsid w:val="00672CF3"/>
    <w:rsid w:val="0067351B"/>
    <w:rsid w:val="006753BC"/>
    <w:rsid w:val="00675472"/>
    <w:rsid w:val="00675FCD"/>
    <w:rsid w:val="00676183"/>
    <w:rsid w:val="006766EC"/>
    <w:rsid w:val="00676845"/>
    <w:rsid w:val="0068026A"/>
    <w:rsid w:val="00680806"/>
    <w:rsid w:val="006816BD"/>
    <w:rsid w:val="00681DAF"/>
    <w:rsid w:val="00682156"/>
    <w:rsid w:val="00682245"/>
    <w:rsid w:val="00682BA3"/>
    <w:rsid w:val="00683131"/>
    <w:rsid w:val="00683C39"/>
    <w:rsid w:val="00683E86"/>
    <w:rsid w:val="0068437F"/>
    <w:rsid w:val="0068448F"/>
    <w:rsid w:val="006844B5"/>
    <w:rsid w:val="00685536"/>
    <w:rsid w:val="00685588"/>
    <w:rsid w:val="00685E6F"/>
    <w:rsid w:val="00686124"/>
    <w:rsid w:val="006861ED"/>
    <w:rsid w:val="0068622B"/>
    <w:rsid w:val="00687041"/>
    <w:rsid w:val="006872D8"/>
    <w:rsid w:val="00687A08"/>
    <w:rsid w:val="00687DEC"/>
    <w:rsid w:val="00691B32"/>
    <w:rsid w:val="00692546"/>
    <w:rsid w:val="00692D0C"/>
    <w:rsid w:val="006930C0"/>
    <w:rsid w:val="0069348F"/>
    <w:rsid w:val="00693ED2"/>
    <w:rsid w:val="006944CB"/>
    <w:rsid w:val="00695825"/>
    <w:rsid w:val="00695905"/>
    <w:rsid w:val="00695F20"/>
    <w:rsid w:val="0069639F"/>
    <w:rsid w:val="006967B5"/>
    <w:rsid w:val="006969C3"/>
    <w:rsid w:val="00696C78"/>
    <w:rsid w:val="00696E39"/>
    <w:rsid w:val="00696FB8"/>
    <w:rsid w:val="006A070B"/>
    <w:rsid w:val="006A2225"/>
    <w:rsid w:val="006A2377"/>
    <w:rsid w:val="006A2449"/>
    <w:rsid w:val="006A39D0"/>
    <w:rsid w:val="006A3A52"/>
    <w:rsid w:val="006A3BDB"/>
    <w:rsid w:val="006A3E34"/>
    <w:rsid w:val="006A4AE3"/>
    <w:rsid w:val="006A554F"/>
    <w:rsid w:val="006A69C9"/>
    <w:rsid w:val="006A6CA3"/>
    <w:rsid w:val="006A72EC"/>
    <w:rsid w:val="006A7E6D"/>
    <w:rsid w:val="006A7FAC"/>
    <w:rsid w:val="006B0291"/>
    <w:rsid w:val="006B198F"/>
    <w:rsid w:val="006B1CE4"/>
    <w:rsid w:val="006B2581"/>
    <w:rsid w:val="006B2742"/>
    <w:rsid w:val="006B28A6"/>
    <w:rsid w:val="006B32FC"/>
    <w:rsid w:val="006B384C"/>
    <w:rsid w:val="006B5D7C"/>
    <w:rsid w:val="006B5E96"/>
    <w:rsid w:val="006B5F6D"/>
    <w:rsid w:val="006B676F"/>
    <w:rsid w:val="006B6E80"/>
    <w:rsid w:val="006B759B"/>
    <w:rsid w:val="006C0461"/>
    <w:rsid w:val="006C063E"/>
    <w:rsid w:val="006C06E8"/>
    <w:rsid w:val="006C0871"/>
    <w:rsid w:val="006C08BF"/>
    <w:rsid w:val="006C124E"/>
    <w:rsid w:val="006C1281"/>
    <w:rsid w:val="006C141C"/>
    <w:rsid w:val="006C14E5"/>
    <w:rsid w:val="006C1AD1"/>
    <w:rsid w:val="006C2254"/>
    <w:rsid w:val="006C250C"/>
    <w:rsid w:val="006C3541"/>
    <w:rsid w:val="006C38C7"/>
    <w:rsid w:val="006C3E7B"/>
    <w:rsid w:val="006C4691"/>
    <w:rsid w:val="006C4D4D"/>
    <w:rsid w:val="006C543B"/>
    <w:rsid w:val="006C5888"/>
    <w:rsid w:val="006C6070"/>
    <w:rsid w:val="006C656F"/>
    <w:rsid w:val="006C77C1"/>
    <w:rsid w:val="006C789B"/>
    <w:rsid w:val="006C7E55"/>
    <w:rsid w:val="006D1130"/>
    <w:rsid w:val="006D143C"/>
    <w:rsid w:val="006D1DFF"/>
    <w:rsid w:val="006D1EE9"/>
    <w:rsid w:val="006D255C"/>
    <w:rsid w:val="006D25EB"/>
    <w:rsid w:val="006D377A"/>
    <w:rsid w:val="006D3828"/>
    <w:rsid w:val="006D38C2"/>
    <w:rsid w:val="006D3DB2"/>
    <w:rsid w:val="006D5255"/>
    <w:rsid w:val="006D5C5F"/>
    <w:rsid w:val="006D6084"/>
    <w:rsid w:val="006D6443"/>
    <w:rsid w:val="006D697F"/>
    <w:rsid w:val="006E02E6"/>
    <w:rsid w:val="006E0510"/>
    <w:rsid w:val="006E0D7B"/>
    <w:rsid w:val="006E0EB4"/>
    <w:rsid w:val="006E1F72"/>
    <w:rsid w:val="006E22CF"/>
    <w:rsid w:val="006E3B88"/>
    <w:rsid w:val="006E491D"/>
    <w:rsid w:val="006E4AE9"/>
    <w:rsid w:val="006E4F00"/>
    <w:rsid w:val="006E5312"/>
    <w:rsid w:val="006E543D"/>
    <w:rsid w:val="006E6A29"/>
    <w:rsid w:val="006E6F30"/>
    <w:rsid w:val="006E7943"/>
    <w:rsid w:val="006F0861"/>
    <w:rsid w:val="006F1062"/>
    <w:rsid w:val="006F171C"/>
    <w:rsid w:val="006F23DB"/>
    <w:rsid w:val="006F27FA"/>
    <w:rsid w:val="006F2DB6"/>
    <w:rsid w:val="006F3402"/>
    <w:rsid w:val="006F4353"/>
    <w:rsid w:val="006F450A"/>
    <w:rsid w:val="006F5104"/>
    <w:rsid w:val="006F619E"/>
    <w:rsid w:val="007000D9"/>
    <w:rsid w:val="007002A5"/>
    <w:rsid w:val="00700A0C"/>
    <w:rsid w:val="00700AF4"/>
    <w:rsid w:val="0070179D"/>
    <w:rsid w:val="00701ECD"/>
    <w:rsid w:val="00702149"/>
    <w:rsid w:val="00702165"/>
    <w:rsid w:val="00702439"/>
    <w:rsid w:val="00702C8B"/>
    <w:rsid w:val="007044D8"/>
    <w:rsid w:val="0070461F"/>
    <w:rsid w:val="00704770"/>
    <w:rsid w:val="0070496C"/>
    <w:rsid w:val="00704A6B"/>
    <w:rsid w:val="007052C4"/>
    <w:rsid w:val="00705944"/>
    <w:rsid w:val="0070697B"/>
    <w:rsid w:val="00706AB5"/>
    <w:rsid w:val="00707499"/>
    <w:rsid w:val="007078A9"/>
    <w:rsid w:val="00710FD7"/>
    <w:rsid w:val="0071101A"/>
    <w:rsid w:val="007114C3"/>
    <w:rsid w:val="007118BE"/>
    <w:rsid w:val="00711E2C"/>
    <w:rsid w:val="00713B8C"/>
    <w:rsid w:val="00713E0B"/>
    <w:rsid w:val="007144BB"/>
    <w:rsid w:val="00715D03"/>
    <w:rsid w:val="00715F4F"/>
    <w:rsid w:val="0071625A"/>
    <w:rsid w:val="007162E3"/>
    <w:rsid w:val="007163CF"/>
    <w:rsid w:val="0071664C"/>
    <w:rsid w:val="00716E39"/>
    <w:rsid w:val="007175CF"/>
    <w:rsid w:val="0071795D"/>
    <w:rsid w:val="00721287"/>
    <w:rsid w:val="0072195A"/>
    <w:rsid w:val="00721A2F"/>
    <w:rsid w:val="00721C3C"/>
    <w:rsid w:val="00722DA5"/>
    <w:rsid w:val="00723956"/>
    <w:rsid w:val="00723C2B"/>
    <w:rsid w:val="00724362"/>
    <w:rsid w:val="00724F10"/>
    <w:rsid w:val="00725879"/>
    <w:rsid w:val="007266C8"/>
    <w:rsid w:val="00726CF2"/>
    <w:rsid w:val="00731815"/>
    <w:rsid w:val="00732AE0"/>
    <w:rsid w:val="00732C6A"/>
    <w:rsid w:val="00733939"/>
    <w:rsid w:val="00733ED0"/>
    <w:rsid w:val="0073453C"/>
    <w:rsid w:val="00734F32"/>
    <w:rsid w:val="00735789"/>
    <w:rsid w:val="00735799"/>
    <w:rsid w:val="00735CB2"/>
    <w:rsid w:val="007365B7"/>
    <w:rsid w:val="00736816"/>
    <w:rsid w:val="00736F5E"/>
    <w:rsid w:val="00737F2B"/>
    <w:rsid w:val="007404F4"/>
    <w:rsid w:val="007409BD"/>
    <w:rsid w:val="00740F2F"/>
    <w:rsid w:val="00741A66"/>
    <w:rsid w:val="00744C2A"/>
    <w:rsid w:val="00745A9D"/>
    <w:rsid w:val="00745D05"/>
    <w:rsid w:val="00745E61"/>
    <w:rsid w:val="0074696E"/>
    <w:rsid w:val="00746A65"/>
    <w:rsid w:val="00746B2B"/>
    <w:rsid w:val="00747285"/>
    <w:rsid w:val="00747701"/>
    <w:rsid w:val="007519D5"/>
    <w:rsid w:val="00752812"/>
    <w:rsid w:val="00753035"/>
    <w:rsid w:val="007532F5"/>
    <w:rsid w:val="0075336C"/>
    <w:rsid w:val="00754254"/>
    <w:rsid w:val="007544DE"/>
    <w:rsid w:val="00754E97"/>
    <w:rsid w:val="00755390"/>
    <w:rsid w:val="00757683"/>
    <w:rsid w:val="00757F4E"/>
    <w:rsid w:val="00761647"/>
    <w:rsid w:val="007629D3"/>
    <w:rsid w:val="00762F9F"/>
    <w:rsid w:val="00763771"/>
    <w:rsid w:val="007645E8"/>
    <w:rsid w:val="0076526D"/>
    <w:rsid w:val="00765533"/>
    <w:rsid w:val="00765664"/>
    <w:rsid w:val="007657E7"/>
    <w:rsid w:val="0076611F"/>
    <w:rsid w:val="0076667B"/>
    <w:rsid w:val="00766DDE"/>
    <w:rsid w:val="00766FDB"/>
    <w:rsid w:val="00767FC8"/>
    <w:rsid w:val="0077006E"/>
    <w:rsid w:val="007700E0"/>
    <w:rsid w:val="007704B3"/>
    <w:rsid w:val="007711F8"/>
    <w:rsid w:val="0077127E"/>
    <w:rsid w:val="00771A70"/>
    <w:rsid w:val="00771B6A"/>
    <w:rsid w:val="00771B89"/>
    <w:rsid w:val="00772450"/>
    <w:rsid w:val="00772CD8"/>
    <w:rsid w:val="00772EC2"/>
    <w:rsid w:val="0077379B"/>
    <w:rsid w:val="0077427D"/>
    <w:rsid w:val="00774D9B"/>
    <w:rsid w:val="00774EA7"/>
    <w:rsid w:val="007750BF"/>
    <w:rsid w:val="007753C7"/>
    <w:rsid w:val="007756B0"/>
    <w:rsid w:val="00775E15"/>
    <w:rsid w:val="00775F0F"/>
    <w:rsid w:val="0077700B"/>
    <w:rsid w:val="007779D1"/>
    <w:rsid w:val="00780C1C"/>
    <w:rsid w:val="00780E4F"/>
    <w:rsid w:val="0078164C"/>
    <w:rsid w:val="00781A02"/>
    <w:rsid w:val="00781D37"/>
    <w:rsid w:val="0078256E"/>
    <w:rsid w:val="00782EEE"/>
    <w:rsid w:val="00782F88"/>
    <w:rsid w:val="0078337C"/>
    <w:rsid w:val="00783EF5"/>
    <w:rsid w:val="00784B99"/>
    <w:rsid w:val="00784E16"/>
    <w:rsid w:val="007855F3"/>
    <w:rsid w:val="007861D9"/>
    <w:rsid w:val="00786715"/>
    <w:rsid w:val="00786F18"/>
    <w:rsid w:val="00787388"/>
    <w:rsid w:val="00790276"/>
    <w:rsid w:val="00791A55"/>
    <w:rsid w:val="00791DB9"/>
    <w:rsid w:val="00794616"/>
    <w:rsid w:val="00794BBB"/>
    <w:rsid w:val="00794E3F"/>
    <w:rsid w:val="0079519F"/>
    <w:rsid w:val="00795B52"/>
    <w:rsid w:val="00796F02"/>
    <w:rsid w:val="00797734"/>
    <w:rsid w:val="007979DD"/>
    <w:rsid w:val="007A0016"/>
    <w:rsid w:val="007A0E51"/>
    <w:rsid w:val="007A103B"/>
    <w:rsid w:val="007A11AD"/>
    <w:rsid w:val="007A1672"/>
    <w:rsid w:val="007A1BAC"/>
    <w:rsid w:val="007A1ECF"/>
    <w:rsid w:val="007A2221"/>
    <w:rsid w:val="007A26F9"/>
    <w:rsid w:val="007A45BC"/>
    <w:rsid w:val="007A460E"/>
    <w:rsid w:val="007A4D43"/>
    <w:rsid w:val="007A514F"/>
    <w:rsid w:val="007A550D"/>
    <w:rsid w:val="007A6CDE"/>
    <w:rsid w:val="007A6F7B"/>
    <w:rsid w:val="007A70B2"/>
    <w:rsid w:val="007B01F1"/>
    <w:rsid w:val="007B0258"/>
    <w:rsid w:val="007B0445"/>
    <w:rsid w:val="007B1D57"/>
    <w:rsid w:val="007B2B4A"/>
    <w:rsid w:val="007B3132"/>
    <w:rsid w:val="007B3CCC"/>
    <w:rsid w:val="007B40D2"/>
    <w:rsid w:val="007B4369"/>
    <w:rsid w:val="007B4C56"/>
    <w:rsid w:val="007B5293"/>
    <w:rsid w:val="007B55BF"/>
    <w:rsid w:val="007B5985"/>
    <w:rsid w:val="007B5B35"/>
    <w:rsid w:val="007C03DD"/>
    <w:rsid w:val="007C20BD"/>
    <w:rsid w:val="007C2975"/>
    <w:rsid w:val="007C2E12"/>
    <w:rsid w:val="007C3881"/>
    <w:rsid w:val="007C3888"/>
    <w:rsid w:val="007C3BA5"/>
    <w:rsid w:val="007C4806"/>
    <w:rsid w:val="007C490A"/>
    <w:rsid w:val="007C4DB2"/>
    <w:rsid w:val="007C58CA"/>
    <w:rsid w:val="007C5959"/>
    <w:rsid w:val="007C5A4D"/>
    <w:rsid w:val="007C5AE1"/>
    <w:rsid w:val="007C6A34"/>
    <w:rsid w:val="007D0866"/>
    <w:rsid w:val="007D1DCA"/>
    <w:rsid w:val="007D24F5"/>
    <w:rsid w:val="007D2C83"/>
    <w:rsid w:val="007D3E7A"/>
    <w:rsid w:val="007D4210"/>
    <w:rsid w:val="007D4848"/>
    <w:rsid w:val="007D5B28"/>
    <w:rsid w:val="007D650D"/>
    <w:rsid w:val="007D69AB"/>
    <w:rsid w:val="007D6BCC"/>
    <w:rsid w:val="007D6DC9"/>
    <w:rsid w:val="007D773F"/>
    <w:rsid w:val="007D776C"/>
    <w:rsid w:val="007D7BF8"/>
    <w:rsid w:val="007E0413"/>
    <w:rsid w:val="007E0801"/>
    <w:rsid w:val="007E17A1"/>
    <w:rsid w:val="007E214F"/>
    <w:rsid w:val="007E235D"/>
    <w:rsid w:val="007E333F"/>
    <w:rsid w:val="007E3F19"/>
    <w:rsid w:val="007E4B34"/>
    <w:rsid w:val="007E5BAC"/>
    <w:rsid w:val="007E74A2"/>
    <w:rsid w:val="007E79F5"/>
    <w:rsid w:val="007F086C"/>
    <w:rsid w:val="007F1637"/>
    <w:rsid w:val="007F1ADB"/>
    <w:rsid w:val="007F2293"/>
    <w:rsid w:val="007F26AE"/>
    <w:rsid w:val="007F2807"/>
    <w:rsid w:val="007F30CA"/>
    <w:rsid w:val="007F4977"/>
    <w:rsid w:val="007F4CB6"/>
    <w:rsid w:val="007F548C"/>
    <w:rsid w:val="007F5DC8"/>
    <w:rsid w:val="007F6325"/>
    <w:rsid w:val="007F63F8"/>
    <w:rsid w:val="007F6C7F"/>
    <w:rsid w:val="007F72AF"/>
    <w:rsid w:val="007F72CD"/>
    <w:rsid w:val="007F768D"/>
    <w:rsid w:val="007F771C"/>
    <w:rsid w:val="0080009A"/>
    <w:rsid w:val="00800301"/>
    <w:rsid w:val="00800580"/>
    <w:rsid w:val="00800778"/>
    <w:rsid w:val="00800B83"/>
    <w:rsid w:val="00800C51"/>
    <w:rsid w:val="00800F9B"/>
    <w:rsid w:val="00801DB0"/>
    <w:rsid w:val="00801DC6"/>
    <w:rsid w:val="00803617"/>
    <w:rsid w:val="008047DE"/>
    <w:rsid w:val="008049A3"/>
    <w:rsid w:val="00804AAE"/>
    <w:rsid w:val="008061DD"/>
    <w:rsid w:val="00806211"/>
    <w:rsid w:val="00806F66"/>
    <w:rsid w:val="00807320"/>
    <w:rsid w:val="00807AC7"/>
    <w:rsid w:val="00807B5E"/>
    <w:rsid w:val="00807BD4"/>
    <w:rsid w:val="00810386"/>
    <w:rsid w:val="0081064C"/>
    <w:rsid w:val="008106FE"/>
    <w:rsid w:val="00810977"/>
    <w:rsid w:val="008109FB"/>
    <w:rsid w:val="00811725"/>
    <w:rsid w:val="0081176F"/>
    <w:rsid w:val="00811902"/>
    <w:rsid w:val="00811D12"/>
    <w:rsid w:val="00813761"/>
    <w:rsid w:val="00813E8E"/>
    <w:rsid w:val="00815354"/>
    <w:rsid w:val="00815499"/>
    <w:rsid w:val="0081560C"/>
    <w:rsid w:val="00815A04"/>
    <w:rsid w:val="00815A31"/>
    <w:rsid w:val="00816508"/>
    <w:rsid w:val="0081739B"/>
    <w:rsid w:val="008173BF"/>
    <w:rsid w:val="00817A5A"/>
    <w:rsid w:val="00817E89"/>
    <w:rsid w:val="008202C2"/>
    <w:rsid w:val="008208ED"/>
    <w:rsid w:val="00821844"/>
    <w:rsid w:val="0082197A"/>
    <w:rsid w:val="00822A7B"/>
    <w:rsid w:val="00822D10"/>
    <w:rsid w:val="00823286"/>
    <w:rsid w:val="00823ED3"/>
    <w:rsid w:val="008243C0"/>
    <w:rsid w:val="00824745"/>
    <w:rsid w:val="008248A1"/>
    <w:rsid w:val="00825FC9"/>
    <w:rsid w:val="0082602F"/>
    <w:rsid w:val="00826895"/>
    <w:rsid w:val="00827C78"/>
    <w:rsid w:val="00827CD8"/>
    <w:rsid w:val="00827E60"/>
    <w:rsid w:val="0083017F"/>
    <w:rsid w:val="00830629"/>
    <w:rsid w:val="00830CF0"/>
    <w:rsid w:val="008314C7"/>
    <w:rsid w:val="008325BA"/>
    <w:rsid w:val="008338AC"/>
    <w:rsid w:val="008349A9"/>
    <w:rsid w:val="008366BB"/>
    <w:rsid w:val="00836718"/>
    <w:rsid w:val="00836C74"/>
    <w:rsid w:val="0083707F"/>
    <w:rsid w:val="008401D3"/>
    <w:rsid w:val="00842084"/>
    <w:rsid w:val="00844B64"/>
    <w:rsid w:val="008457E6"/>
    <w:rsid w:val="00845938"/>
    <w:rsid w:val="00846221"/>
    <w:rsid w:val="00846264"/>
    <w:rsid w:val="00846300"/>
    <w:rsid w:val="00846D0A"/>
    <w:rsid w:val="00847425"/>
    <w:rsid w:val="00850C78"/>
    <w:rsid w:val="0085106A"/>
    <w:rsid w:val="008515A5"/>
    <w:rsid w:val="00852F0B"/>
    <w:rsid w:val="0085315D"/>
    <w:rsid w:val="0085372D"/>
    <w:rsid w:val="00854803"/>
    <w:rsid w:val="00855365"/>
    <w:rsid w:val="00855B7E"/>
    <w:rsid w:val="00857079"/>
    <w:rsid w:val="00857D00"/>
    <w:rsid w:val="008633FA"/>
    <w:rsid w:val="008655C0"/>
    <w:rsid w:val="0086592B"/>
    <w:rsid w:val="00865F62"/>
    <w:rsid w:val="00867C30"/>
    <w:rsid w:val="00870566"/>
    <w:rsid w:val="008707F5"/>
    <w:rsid w:val="008712D4"/>
    <w:rsid w:val="00871E3B"/>
    <w:rsid w:val="00871F90"/>
    <w:rsid w:val="00872728"/>
    <w:rsid w:val="00872EC9"/>
    <w:rsid w:val="00873014"/>
    <w:rsid w:val="00873152"/>
    <w:rsid w:val="008733A5"/>
    <w:rsid w:val="00875334"/>
    <w:rsid w:val="008756CF"/>
    <w:rsid w:val="00875C30"/>
    <w:rsid w:val="00875ECB"/>
    <w:rsid w:val="00876DFF"/>
    <w:rsid w:val="00880619"/>
    <w:rsid w:val="00880F5C"/>
    <w:rsid w:val="008813B7"/>
    <w:rsid w:val="008814A3"/>
    <w:rsid w:val="00882BB8"/>
    <w:rsid w:val="00883241"/>
    <w:rsid w:val="00883A53"/>
    <w:rsid w:val="008844D8"/>
    <w:rsid w:val="00884531"/>
    <w:rsid w:val="00884DFE"/>
    <w:rsid w:val="00885016"/>
    <w:rsid w:val="008850BE"/>
    <w:rsid w:val="00885562"/>
    <w:rsid w:val="00885659"/>
    <w:rsid w:val="0088630F"/>
    <w:rsid w:val="00887098"/>
    <w:rsid w:val="00890348"/>
    <w:rsid w:val="00890E0A"/>
    <w:rsid w:val="00891095"/>
    <w:rsid w:val="008910E8"/>
    <w:rsid w:val="008924B2"/>
    <w:rsid w:val="008924BA"/>
    <w:rsid w:val="0089270C"/>
    <w:rsid w:val="008928C3"/>
    <w:rsid w:val="00893F2F"/>
    <w:rsid w:val="008958DE"/>
    <w:rsid w:val="00896F7F"/>
    <w:rsid w:val="0089741B"/>
    <w:rsid w:val="008A0102"/>
    <w:rsid w:val="008A0C0C"/>
    <w:rsid w:val="008A0E2D"/>
    <w:rsid w:val="008A1794"/>
    <w:rsid w:val="008A2AF6"/>
    <w:rsid w:val="008A3984"/>
    <w:rsid w:val="008A4BFA"/>
    <w:rsid w:val="008A65B9"/>
    <w:rsid w:val="008A694E"/>
    <w:rsid w:val="008A6D2F"/>
    <w:rsid w:val="008B0126"/>
    <w:rsid w:val="008B029D"/>
    <w:rsid w:val="008B0401"/>
    <w:rsid w:val="008B22E8"/>
    <w:rsid w:val="008B2757"/>
    <w:rsid w:val="008B2F2C"/>
    <w:rsid w:val="008B3122"/>
    <w:rsid w:val="008B437E"/>
    <w:rsid w:val="008B50E3"/>
    <w:rsid w:val="008B5F44"/>
    <w:rsid w:val="008B6438"/>
    <w:rsid w:val="008B6FFF"/>
    <w:rsid w:val="008B7819"/>
    <w:rsid w:val="008C2CF0"/>
    <w:rsid w:val="008C2DEC"/>
    <w:rsid w:val="008C2F36"/>
    <w:rsid w:val="008C322D"/>
    <w:rsid w:val="008C366A"/>
    <w:rsid w:val="008C36B7"/>
    <w:rsid w:val="008C3D8F"/>
    <w:rsid w:val="008C5B98"/>
    <w:rsid w:val="008C6FD3"/>
    <w:rsid w:val="008C7CF7"/>
    <w:rsid w:val="008D1DC4"/>
    <w:rsid w:val="008D22BA"/>
    <w:rsid w:val="008D2498"/>
    <w:rsid w:val="008D30F9"/>
    <w:rsid w:val="008D4E3E"/>
    <w:rsid w:val="008D50A2"/>
    <w:rsid w:val="008D53B2"/>
    <w:rsid w:val="008D7111"/>
    <w:rsid w:val="008D794E"/>
    <w:rsid w:val="008D7B68"/>
    <w:rsid w:val="008E07D3"/>
    <w:rsid w:val="008E09C2"/>
    <w:rsid w:val="008E1A75"/>
    <w:rsid w:val="008E1ABD"/>
    <w:rsid w:val="008E3837"/>
    <w:rsid w:val="008E4FC1"/>
    <w:rsid w:val="008E613A"/>
    <w:rsid w:val="008E6660"/>
    <w:rsid w:val="008E6AA1"/>
    <w:rsid w:val="008E6C02"/>
    <w:rsid w:val="008E780F"/>
    <w:rsid w:val="008F01F0"/>
    <w:rsid w:val="008F0CA9"/>
    <w:rsid w:val="008F0DBF"/>
    <w:rsid w:val="008F2101"/>
    <w:rsid w:val="008F285D"/>
    <w:rsid w:val="008F2A7C"/>
    <w:rsid w:val="008F3374"/>
    <w:rsid w:val="008F3627"/>
    <w:rsid w:val="008F3A59"/>
    <w:rsid w:val="008F3BFD"/>
    <w:rsid w:val="008F4434"/>
    <w:rsid w:val="008F4C5C"/>
    <w:rsid w:val="008F610F"/>
    <w:rsid w:val="008F62B0"/>
    <w:rsid w:val="008F7019"/>
    <w:rsid w:val="008F76D6"/>
    <w:rsid w:val="008F7BB1"/>
    <w:rsid w:val="00901744"/>
    <w:rsid w:val="0090197B"/>
    <w:rsid w:val="00901BE8"/>
    <w:rsid w:val="00902D56"/>
    <w:rsid w:val="0090583D"/>
    <w:rsid w:val="009065AC"/>
    <w:rsid w:val="00906752"/>
    <w:rsid w:val="009104D7"/>
    <w:rsid w:val="00911619"/>
    <w:rsid w:val="00911676"/>
    <w:rsid w:val="00912169"/>
    <w:rsid w:val="0091269D"/>
    <w:rsid w:val="00912C0F"/>
    <w:rsid w:val="00912C6A"/>
    <w:rsid w:val="00912E9E"/>
    <w:rsid w:val="00912EFB"/>
    <w:rsid w:val="00913310"/>
    <w:rsid w:val="0091343F"/>
    <w:rsid w:val="00914388"/>
    <w:rsid w:val="00914AEC"/>
    <w:rsid w:val="00914D9D"/>
    <w:rsid w:val="00914DDC"/>
    <w:rsid w:val="00914F9C"/>
    <w:rsid w:val="009152C2"/>
    <w:rsid w:val="009153A7"/>
    <w:rsid w:val="00915F74"/>
    <w:rsid w:val="0091637D"/>
    <w:rsid w:val="00917222"/>
    <w:rsid w:val="0092037A"/>
    <w:rsid w:val="00921FA1"/>
    <w:rsid w:val="0092273E"/>
    <w:rsid w:val="00922A4E"/>
    <w:rsid w:val="00922B0E"/>
    <w:rsid w:val="00923ADD"/>
    <w:rsid w:val="009246AD"/>
    <w:rsid w:val="009249E1"/>
    <w:rsid w:val="00924CF2"/>
    <w:rsid w:val="00924EBF"/>
    <w:rsid w:val="00925C52"/>
    <w:rsid w:val="00926C89"/>
    <w:rsid w:val="00927273"/>
    <w:rsid w:val="00927A08"/>
    <w:rsid w:val="009305F1"/>
    <w:rsid w:val="00931039"/>
    <w:rsid w:val="00931AE8"/>
    <w:rsid w:val="00933638"/>
    <w:rsid w:val="00934116"/>
    <w:rsid w:val="009353F6"/>
    <w:rsid w:val="00935552"/>
    <w:rsid w:val="00935CEE"/>
    <w:rsid w:val="00936C34"/>
    <w:rsid w:val="00937600"/>
    <w:rsid w:val="00937B54"/>
    <w:rsid w:val="00937C0B"/>
    <w:rsid w:val="00937C63"/>
    <w:rsid w:val="00937EC6"/>
    <w:rsid w:val="00940201"/>
    <w:rsid w:val="00940DE8"/>
    <w:rsid w:val="00941029"/>
    <w:rsid w:val="009415AB"/>
    <w:rsid w:val="00941A67"/>
    <w:rsid w:val="00941B9A"/>
    <w:rsid w:val="009420F8"/>
    <w:rsid w:val="00942ABD"/>
    <w:rsid w:val="00943DD8"/>
    <w:rsid w:val="0094421C"/>
    <w:rsid w:val="009445F6"/>
    <w:rsid w:val="00945A3C"/>
    <w:rsid w:val="0094624D"/>
    <w:rsid w:val="00946AAC"/>
    <w:rsid w:val="00947AFF"/>
    <w:rsid w:val="00951C1E"/>
    <w:rsid w:val="00951FA5"/>
    <w:rsid w:val="00954319"/>
    <w:rsid w:val="00954F77"/>
    <w:rsid w:val="00955079"/>
    <w:rsid w:val="009550B7"/>
    <w:rsid w:val="00955134"/>
    <w:rsid w:val="0095626A"/>
    <w:rsid w:val="00956C34"/>
    <w:rsid w:val="009607EA"/>
    <w:rsid w:val="00961030"/>
    <w:rsid w:val="00961766"/>
    <w:rsid w:val="0096248D"/>
    <w:rsid w:val="0096310C"/>
    <w:rsid w:val="00963D4D"/>
    <w:rsid w:val="009640A6"/>
    <w:rsid w:val="0096584A"/>
    <w:rsid w:val="00965D93"/>
    <w:rsid w:val="00966D38"/>
    <w:rsid w:val="0096737D"/>
    <w:rsid w:val="009674A6"/>
    <w:rsid w:val="00967707"/>
    <w:rsid w:val="00967E20"/>
    <w:rsid w:val="009701C6"/>
    <w:rsid w:val="00970D9B"/>
    <w:rsid w:val="00971169"/>
    <w:rsid w:val="009713CC"/>
    <w:rsid w:val="009728D1"/>
    <w:rsid w:val="00974310"/>
    <w:rsid w:val="00974B08"/>
    <w:rsid w:val="00975592"/>
    <w:rsid w:val="009764F6"/>
    <w:rsid w:val="009775EB"/>
    <w:rsid w:val="0097780B"/>
    <w:rsid w:val="009807EE"/>
    <w:rsid w:val="0098154C"/>
    <w:rsid w:val="009815B7"/>
    <w:rsid w:val="00982137"/>
    <w:rsid w:val="00984075"/>
    <w:rsid w:val="009840E0"/>
    <w:rsid w:val="009844E6"/>
    <w:rsid w:val="0098474D"/>
    <w:rsid w:val="00984865"/>
    <w:rsid w:val="00984CC1"/>
    <w:rsid w:val="00985210"/>
    <w:rsid w:val="009854C4"/>
    <w:rsid w:val="00985503"/>
    <w:rsid w:val="009855C7"/>
    <w:rsid w:val="00986A8E"/>
    <w:rsid w:val="00986CAA"/>
    <w:rsid w:val="0098762E"/>
    <w:rsid w:val="00991090"/>
    <w:rsid w:val="00991A60"/>
    <w:rsid w:val="00991B55"/>
    <w:rsid w:val="00991B9F"/>
    <w:rsid w:val="00991C72"/>
    <w:rsid w:val="00991E1F"/>
    <w:rsid w:val="0099213D"/>
    <w:rsid w:val="0099240B"/>
    <w:rsid w:val="00992602"/>
    <w:rsid w:val="00992983"/>
    <w:rsid w:val="00994F72"/>
    <w:rsid w:val="00995349"/>
    <w:rsid w:val="0099573E"/>
    <w:rsid w:val="00995C42"/>
    <w:rsid w:val="009964F4"/>
    <w:rsid w:val="00996CCA"/>
    <w:rsid w:val="0099726C"/>
    <w:rsid w:val="009A0157"/>
    <w:rsid w:val="009A01F8"/>
    <w:rsid w:val="009A07C8"/>
    <w:rsid w:val="009A0F02"/>
    <w:rsid w:val="009A1043"/>
    <w:rsid w:val="009A10A1"/>
    <w:rsid w:val="009A1112"/>
    <w:rsid w:val="009A12AE"/>
    <w:rsid w:val="009A2163"/>
    <w:rsid w:val="009A2426"/>
    <w:rsid w:val="009A2992"/>
    <w:rsid w:val="009A3EF0"/>
    <w:rsid w:val="009A4231"/>
    <w:rsid w:val="009A5805"/>
    <w:rsid w:val="009A6134"/>
    <w:rsid w:val="009A6E87"/>
    <w:rsid w:val="009B0142"/>
    <w:rsid w:val="009B097B"/>
    <w:rsid w:val="009B17B6"/>
    <w:rsid w:val="009B1D55"/>
    <w:rsid w:val="009B3D59"/>
    <w:rsid w:val="009B5915"/>
    <w:rsid w:val="009B5CF8"/>
    <w:rsid w:val="009C02D8"/>
    <w:rsid w:val="009C0A57"/>
    <w:rsid w:val="009C1791"/>
    <w:rsid w:val="009C2DCF"/>
    <w:rsid w:val="009C3C83"/>
    <w:rsid w:val="009C3E3A"/>
    <w:rsid w:val="009C42FC"/>
    <w:rsid w:val="009C447C"/>
    <w:rsid w:val="009D0599"/>
    <w:rsid w:val="009D113B"/>
    <w:rsid w:val="009D145D"/>
    <w:rsid w:val="009D1EC6"/>
    <w:rsid w:val="009D3F66"/>
    <w:rsid w:val="009D45B2"/>
    <w:rsid w:val="009D50EF"/>
    <w:rsid w:val="009D5CFE"/>
    <w:rsid w:val="009D6191"/>
    <w:rsid w:val="009D7A52"/>
    <w:rsid w:val="009E1A35"/>
    <w:rsid w:val="009E23C8"/>
    <w:rsid w:val="009E314A"/>
    <w:rsid w:val="009E4EA5"/>
    <w:rsid w:val="009E57BE"/>
    <w:rsid w:val="009E6395"/>
    <w:rsid w:val="009E70FB"/>
    <w:rsid w:val="009E7164"/>
    <w:rsid w:val="009E76D5"/>
    <w:rsid w:val="009E7867"/>
    <w:rsid w:val="009F0023"/>
    <w:rsid w:val="009F0F79"/>
    <w:rsid w:val="009F1577"/>
    <w:rsid w:val="009F1794"/>
    <w:rsid w:val="009F1930"/>
    <w:rsid w:val="009F245F"/>
    <w:rsid w:val="009F2792"/>
    <w:rsid w:val="009F2CE3"/>
    <w:rsid w:val="009F2E7E"/>
    <w:rsid w:val="009F3B1A"/>
    <w:rsid w:val="009F4089"/>
    <w:rsid w:val="009F4C8D"/>
    <w:rsid w:val="009F4DD1"/>
    <w:rsid w:val="009F5140"/>
    <w:rsid w:val="009F589C"/>
    <w:rsid w:val="009F6380"/>
    <w:rsid w:val="009F659A"/>
    <w:rsid w:val="009F71A1"/>
    <w:rsid w:val="009F7449"/>
    <w:rsid w:val="009F7B67"/>
    <w:rsid w:val="00A00268"/>
    <w:rsid w:val="00A00E29"/>
    <w:rsid w:val="00A01544"/>
    <w:rsid w:val="00A02D62"/>
    <w:rsid w:val="00A03875"/>
    <w:rsid w:val="00A06730"/>
    <w:rsid w:val="00A07686"/>
    <w:rsid w:val="00A07757"/>
    <w:rsid w:val="00A07AF0"/>
    <w:rsid w:val="00A10394"/>
    <w:rsid w:val="00A10599"/>
    <w:rsid w:val="00A111E4"/>
    <w:rsid w:val="00A1188D"/>
    <w:rsid w:val="00A11B75"/>
    <w:rsid w:val="00A11BD4"/>
    <w:rsid w:val="00A124A9"/>
    <w:rsid w:val="00A1250A"/>
    <w:rsid w:val="00A13BA7"/>
    <w:rsid w:val="00A14245"/>
    <w:rsid w:val="00A14EAB"/>
    <w:rsid w:val="00A14ECB"/>
    <w:rsid w:val="00A152CA"/>
    <w:rsid w:val="00A15F76"/>
    <w:rsid w:val="00A162AB"/>
    <w:rsid w:val="00A16B04"/>
    <w:rsid w:val="00A2080B"/>
    <w:rsid w:val="00A20C8F"/>
    <w:rsid w:val="00A20EB5"/>
    <w:rsid w:val="00A20EDD"/>
    <w:rsid w:val="00A2116F"/>
    <w:rsid w:val="00A22977"/>
    <w:rsid w:val="00A22FBF"/>
    <w:rsid w:val="00A23205"/>
    <w:rsid w:val="00A238BD"/>
    <w:rsid w:val="00A23B93"/>
    <w:rsid w:val="00A25FB6"/>
    <w:rsid w:val="00A26211"/>
    <w:rsid w:val="00A271DC"/>
    <w:rsid w:val="00A273E1"/>
    <w:rsid w:val="00A2774B"/>
    <w:rsid w:val="00A31592"/>
    <w:rsid w:val="00A32253"/>
    <w:rsid w:val="00A32390"/>
    <w:rsid w:val="00A3260D"/>
    <w:rsid w:val="00A33167"/>
    <w:rsid w:val="00A33459"/>
    <w:rsid w:val="00A33753"/>
    <w:rsid w:val="00A34075"/>
    <w:rsid w:val="00A3462A"/>
    <w:rsid w:val="00A34C59"/>
    <w:rsid w:val="00A34D46"/>
    <w:rsid w:val="00A3512C"/>
    <w:rsid w:val="00A35901"/>
    <w:rsid w:val="00A35A8C"/>
    <w:rsid w:val="00A36303"/>
    <w:rsid w:val="00A36D76"/>
    <w:rsid w:val="00A376E3"/>
    <w:rsid w:val="00A4002E"/>
    <w:rsid w:val="00A4020E"/>
    <w:rsid w:val="00A4054E"/>
    <w:rsid w:val="00A410A8"/>
    <w:rsid w:val="00A41903"/>
    <w:rsid w:val="00A422F6"/>
    <w:rsid w:val="00A42D33"/>
    <w:rsid w:val="00A42F3A"/>
    <w:rsid w:val="00A43C7A"/>
    <w:rsid w:val="00A44008"/>
    <w:rsid w:val="00A443D9"/>
    <w:rsid w:val="00A44BC6"/>
    <w:rsid w:val="00A45452"/>
    <w:rsid w:val="00A46E5D"/>
    <w:rsid w:val="00A471D1"/>
    <w:rsid w:val="00A47301"/>
    <w:rsid w:val="00A5048A"/>
    <w:rsid w:val="00A512B4"/>
    <w:rsid w:val="00A5149A"/>
    <w:rsid w:val="00A515D3"/>
    <w:rsid w:val="00A51C91"/>
    <w:rsid w:val="00A521AD"/>
    <w:rsid w:val="00A5252F"/>
    <w:rsid w:val="00A529D6"/>
    <w:rsid w:val="00A53805"/>
    <w:rsid w:val="00A53F66"/>
    <w:rsid w:val="00A57CCF"/>
    <w:rsid w:val="00A6018D"/>
    <w:rsid w:val="00A60C8C"/>
    <w:rsid w:val="00A62CCE"/>
    <w:rsid w:val="00A62CFA"/>
    <w:rsid w:val="00A63452"/>
    <w:rsid w:val="00A6358B"/>
    <w:rsid w:val="00A63ECB"/>
    <w:rsid w:val="00A641F5"/>
    <w:rsid w:val="00A64840"/>
    <w:rsid w:val="00A64ABB"/>
    <w:rsid w:val="00A65BB7"/>
    <w:rsid w:val="00A6658E"/>
    <w:rsid w:val="00A666A1"/>
    <w:rsid w:val="00A66B42"/>
    <w:rsid w:val="00A67E37"/>
    <w:rsid w:val="00A7004A"/>
    <w:rsid w:val="00A70703"/>
    <w:rsid w:val="00A71B2A"/>
    <w:rsid w:val="00A722E6"/>
    <w:rsid w:val="00A72DBF"/>
    <w:rsid w:val="00A73449"/>
    <w:rsid w:val="00A73A79"/>
    <w:rsid w:val="00A73DBB"/>
    <w:rsid w:val="00A74330"/>
    <w:rsid w:val="00A74820"/>
    <w:rsid w:val="00A74BD0"/>
    <w:rsid w:val="00A74F8E"/>
    <w:rsid w:val="00A751CC"/>
    <w:rsid w:val="00A75613"/>
    <w:rsid w:val="00A7622D"/>
    <w:rsid w:val="00A764EF"/>
    <w:rsid w:val="00A769E4"/>
    <w:rsid w:val="00A76E8D"/>
    <w:rsid w:val="00A775BF"/>
    <w:rsid w:val="00A77AF9"/>
    <w:rsid w:val="00A77D23"/>
    <w:rsid w:val="00A77F5D"/>
    <w:rsid w:val="00A80C97"/>
    <w:rsid w:val="00A8142B"/>
    <w:rsid w:val="00A82056"/>
    <w:rsid w:val="00A82DAA"/>
    <w:rsid w:val="00A8350E"/>
    <w:rsid w:val="00A83A59"/>
    <w:rsid w:val="00A8713E"/>
    <w:rsid w:val="00A87E89"/>
    <w:rsid w:val="00A905A3"/>
    <w:rsid w:val="00A907A2"/>
    <w:rsid w:val="00A90897"/>
    <w:rsid w:val="00A90E95"/>
    <w:rsid w:val="00A926F9"/>
    <w:rsid w:val="00A93C88"/>
    <w:rsid w:val="00A940BF"/>
    <w:rsid w:val="00A94D81"/>
    <w:rsid w:val="00A9650C"/>
    <w:rsid w:val="00AA0940"/>
    <w:rsid w:val="00AA16DA"/>
    <w:rsid w:val="00AA20B0"/>
    <w:rsid w:val="00AA2E72"/>
    <w:rsid w:val="00AA39F0"/>
    <w:rsid w:val="00AA3A46"/>
    <w:rsid w:val="00AA47B8"/>
    <w:rsid w:val="00AA4B72"/>
    <w:rsid w:val="00AA5230"/>
    <w:rsid w:val="00AA6F0B"/>
    <w:rsid w:val="00AA774F"/>
    <w:rsid w:val="00AA7C06"/>
    <w:rsid w:val="00AB1DB2"/>
    <w:rsid w:val="00AB1FC5"/>
    <w:rsid w:val="00AB2FA5"/>
    <w:rsid w:val="00AB34C5"/>
    <w:rsid w:val="00AB3C5E"/>
    <w:rsid w:val="00AB3CC7"/>
    <w:rsid w:val="00AB4833"/>
    <w:rsid w:val="00AB4F23"/>
    <w:rsid w:val="00AB599A"/>
    <w:rsid w:val="00AB621A"/>
    <w:rsid w:val="00AB64FB"/>
    <w:rsid w:val="00AB658F"/>
    <w:rsid w:val="00AB6D6D"/>
    <w:rsid w:val="00AB705F"/>
    <w:rsid w:val="00AB7311"/>
    <w:rsid w:val="00AB790E"/>
    <w:rsid w:val="00AB7D4F"/>
    <w:rsid w:val="00AC0348"/>
    <w:rsid w:val="00AC0BF1"/>
    <w:rsid w:val="00AC2290"/>
    <w:rsid w:val="00AC2354"/>
    <w:rsid w:val="00AC2602"/>
    <w:rsid w:val="00AC2D97"/>
    <w:rsid w:val="00AC3589"/>
    <w:rsid w:val="00AC48AF"/>
    <w:rsid w:val="00AC5821"/>
    <w:rsid w:val="00AC5DEF"/>
    <w:rsid w:val="00AC6AAA"/>
    <w:rsid w:val="00AC6DF7"/>
    <w:rsid w:val="00AC7692"/>
    <w:rsid w:val="00AC7DD0"/>
    <w:rsid w:val="00AD02EA"/>
    <w:rsid w:val="00AD0706"/>
    <w:rsid w:val="00AD07EA"/>
    <w:rsid w:val="00AD0A6C"/>
    <w:rsid w:val="00AD0E1A"/>
    <w:rsid w:val="00AD0FB4"/>
    <w:rsid w:val="00AD1CF8"/>
    <w:rsid w:val="00AD21FC"/>
    <w:rsid w:val="00AD2D96"/>
    <w:rsid w:val="00AD3675"/>
    <w:rsid w:val="00AD4FD5"/>
    <w:rsid w:val="00AD517E"/>
    <w:rsid w:val="00AD5661"/>
    <w:rsid w:val="00AD57E5"/>
    <w:rsid w:val="00AD5B1C"/>
    <w:rsid w:val="00AD5CAA"/>
    <w:rsid w:val="00AD6B39"/>
    <w:rsid w:val="00AD7139"/>
    <w:rsid w:val="00AD7B4C"/>
    <w:rsid w:val="00AE00DA"/>
    <w:rsid w:val="00AE014A"/>
    <w:rsid w:val="00AE13EB"/>
    <w:rsid w:val="00AE1D8E"/>
    <w:rsid w:val="00AE4184"/>
    <w:rsid w:val="00AE41A6"/>
    <w:rsid w:val="00AE43CC"/>
    <w:rsid w:val="00AE549A"/>
    <w:rsid w:val="00AE6CC0"/>
    <w:rsid w:val="00AE711F"/>
    <w:rsid w:val="00AE76C7"/>
    <w:rsid w:val="00AF04FE"/>
    <w:rsid w:val="00AF0BCB"/>
    <w:rsid w:val="00AF1757"/>
    <w:rsid w:val="00AF2685"/>
    <w:rsid w:val="00AF29CA"/>
    <w:rsid w:val="00AF2CEA"/>
    <w:rsid w:val="00AF3B4D"/>
    <w:rsid w:val="00AF4CD7"/>
    <w:rsid w:val="00AF4F6D"/>
    <w:rsid w:val="00AF598D"/>
    <w:rsid w:val="00AF5A1D"/>
    <w:rsid w:val="00AF5B54"/>
    <w:rsid w:val="00AF5D80"/>
    <w:rsid w:val="00AF6046"/>
    <w:rsid w:val="00AF661E"/>
    <w:rsid w:val="00AF6E20"/>
    <w:rsid w:val="00AF7F6A"/>
    <w:rsid w:val="00B0006E"/>
    <w:rsid w:val="00B005E8"/>
    <w:rsid w:val="00B0062F"/>
    <w:rsid w:val="00B0068C"/>
    <w:rsid w:val="00B01434"/>
    <w:rsid w:val="00B026AF"/>
    <w:rsid w:val="00B02895"/>
    <w:rsid w:val="00B03FBB"/>
    <w:rsid w:val="00B04D37"/>
    <w:rsid w:val="00B05A88"/>
    <w:rsid w:val="00B05E24"/>
    <w:rsid w:val="00B06105"/>
    <w:rsid w:val="00B06736"/>
    <w:rsid w:val="00B06760"/>
    <w:rsid w:val="00B06E63"/>
    <w:rsid w:val="00B06EE9"/>
    <w:rsid w:val="00B070BF"/>
    <w:rsid w:val="00B07155"/>
    <w:rsid w:val="00B11220"/>
    <w:rsid w:val="00B1181C"/>
    <w:rsid w:val="00B12E9E"/>
    <w:rsid w:val="00B13070"/>
    <w:rsid w:val="00B13D26"/>
    <w:rsid w:val="00B140B1"/>
    <w:rsid w:val="00B1424E"/>
    <w:rsid w:val="00B14593"/>
    <w:rsid w:val="00B147F3"/>
    <w:rsid w:val="00B1487B"/>
    <w:rsid w:val="00B14ABF"/>
    <w:rsid w:val="00B15CF0"/>
    <w:rsid w:val="00B1600D"/>
    <w:rsid w:val="00B16C9A"/>
    <w:rsid w:val="00B17549"/>
    <w:rsid w:val="00B1791F"/>
    <w:rsid w:val="00B17F4B"/>
    <w:rsid w:val="00B21012"/>
    <w:rsid w:val="00B2101C"/>
    <w:rsid w:val="00B224A4"/>
    <w:rsid w:val="00B232D6"/>
    <w:rsid w:val="00B23932"/>
    <w:rsid w:val="00B23FA6"/>
    <w:rsid w:val="00B25EE1"/>
    <w:rsid w:val="00B26CF1"/>
    <w:rsid w:val="00B271B0"/>
    <w:rsid w:val="00B276E9"/>
    <w:rsid w:val="00B27E32"/>
    <w:rsid w:val="00B30238"/>
    <w:rsid w:val="00B31D7C"/>
    <w:rsid w:val="00B31EFF"/>
    <w:rsid w:val="00B327C4"/>
    <w:rsid w:val="00B34310"/>
    <w:rsid w:val="00B3482E"/>
    <w:rsid w:val="00B365F9"/>
    <w:rsid w:val="00B37C1A"/>
    <w:rsid w:val="00B41796"/>
    <w:rsid w:val="00B41EBA"/>
    <w:rsid w:val="00B42582"/>
    <w:rsid w:val="00B425B6"/>
    <w:rsid w:val="00B429C3"/>
    <w:rsid w:val="00B42F91"/>
    <w:rsid w:val="00B43307"/>
    <w:rsid w:val="00B44641"/>
    <w:rsid w:val="00B44B3F"/>
    <w:rsid w:val="00B45015"/>
    <w:rsid w:val="00B45CC8"/>
    <w:rsid w:val="00B4610A"/>
    <w:rsid w:val="00B46EBF"/>
    <w:rsid w:val="00B50193"/>
    <w:rsid w:val="00B507F3"/>
    <w:rsid w:val="00B50A31"/>
    <w:rsid w:val="00B51018"/>
    <w:rsid w:val="00B5127C"/>
    <w:rsid w:val="00B514EA"/>
    <w:rsid w:val="00B52368"/>
    <w:rsid w:val="00B523C5"/>
    <w:rsid w:val="00B52C8D"/>
    <w:rsid w:val="00B52D9C"/>
    <w:rsid w:val="00B52E6E"/>
    <w:rsid w:val="00B52F94"/>
    <w:rsid w:val="00B53773"/>
    <w:rsid w:val="00B53F0C"/>
    <w:rsid w:val="00B543EC"/>
    <w:rsid w:val="00B557B0"/>
    <w:rsid w:val="00B565C8"/>
    <w:rsid w:val="00B56752"/>
    <w:rsid w:val="00B56875"/>
    <w:rsid w:val="00B5773B"/>
    <w:rsid w:val="00B61819"/>
    <w:rsid w:val="00B621F8"/>
    <w:rsid w:val="00B62C11"/>
    <w:rsid w:val="00B62EEF"/>
    <w:rsid w:val="00B63009"/>
    <w:rsid w:val="00B63030"/>
    <w:rsid w:val="00B63D03"/>
    <w:rsid w:val="00B642F8"/>
    <w:rsid w:val="00B6666B"/>
    <w:rsid w:val="00B666E4"/>
    <w:rsid w:val="00B678F0"/>
    <w:rsid w:val="00B70020"/>
    <w:rsid w:val="00B700C2"/>
    <w:rsid w:val="00B73CBC"/>
    <w:rsid w:val="00B743BA"/>
    <w:rsid w:val="00B745A7"/>
    <w:rsid w:val="00B74CAF"/>
    <w:rsid w:val="00B758D1"/>
    <w:rsid w:val="00B7618D"/>
    <w:rsid w:val="00B76C9A"/>
    <w:rsid w:val="00B76FE8"/>
    <w:rsid w:val="00B7723D"/>
    <w:rsid w:val="00B77461"/>
    <w:rsid w:val="00B776BF"/>
    <w:rsid w:val="00B77F17"/>
    <w:rsid w:val="00B80000"/>
    <w:rsid w:val="00B81DD2"/>
    <w:rsid w:val="00B82D77"/>
    <w:rsid w:val="00B83600"/>
    <w:rsid w:val="00B83626"/>
    <w:rsid w:val="00B838AB"/>
    <w:rsid w:val="00B84E42"/>
    <w:rsid w:val="00B85BEF"/>
    <w:rsid w:val="00B85F12"/>
    <w:rsid w:val="00B8756B"/>
    <w:rsid w:val="00B90814"/>
    <w:rsid w:val="00B910AC"/>
    <w:rsid w:val="00B9120B"/>
    <w:rsid w:val="00B927D4"/>
    <w:rsid w:val="00B92832"/>
    <w:rsid w:val="00B92C51"/>
    <w:rsid w:val="00B93A62"/>
    <w:rsid w:val="00B94104"/>
    <w:rsid w:val="00B94771"/>
    <w:rsid w:val="00B950FD"/>
    <w:rsid w:val="00B9530F"/>
    <w:rsid w:val="00B969A2"/>
    <w:rsid w:val="00B969C5"/>
    <w:rsid w:val="00B973D1"/>
    <w:rsid w:val="00B97B12"/>
    <w:rsid w:val="00BA00C2"/>
    <w:rsid w:val="00BA09D6"/>
    <w:rsid w:val="00BA1132"/>
    <w:rsid w:val="00BA1C11"/>
    <w:rsid w:val="00BA2178"/>
    <w:rsid w:val="00BA3049"/>
    <w:rsid w:val="00BA429E"/>
    <w:rsid w:val="00BA55EA"/>
    <w:rsid w:val="00BA5624"/>
    <w:rsid w:val="00BA5C48"/>
    <w:rsid w:val="00BA68DE"/>
    <w:rsid w:val="00BA7542"/>
    <w:rsid w:val="00BA7BC9"/>
    <w:rsid w:val="00BB1748"/>
    <w:rsid w:val="00BB1924"/>
    <w:rsid w:val="00BB1B97"/>
    <w:rsid w:val="00BB1EBE"/>
    <w:rsid w:val="00BB226F"/>
    <w:rsid w:val="00BB33B3"/>
    <w:rsid w:val="00BB4B50"/>
    <w:rsid w:val="00BB5656"/>
    <w:rsid w:val="00BB62A6"/>
    <w:rsid w:val="00BC10DC"/>
    <w:rsid w:val="00BC1DB0"/>
    <w:rsid w:val="00BC2135"/>
    <w:rsid w:val="00BC2257"/>
    <w:rsid w:val="00BC2D50"/>
    <w:rsid w:val="00BC3728"/>
    <w:rsid w:val="00BC3F1D"/>
    <w:rsid w:val="00BC49FF"/>
    <w:rsid w:val="00BC4A71"/>
    <w:rsid w:val="00BC50AF"/>
    <w:rsid w:val="00BC57E6"/>
    <w:rsid w:val="00BC5DCD"/>
    <w:rsid w:val="00BC637C"/>
    <w:rsid w:val="00BC67F6"/>
    <w:rsid w:val="00BC6831"/>
    <w:rsid w:val="00BC6AD3"/>
    <w:rsid w:val="00BC6D49"/>
    <w:rsid w:val="00BC7BDB"/>
    <w:rsid w:val="00BC7C28"/>
    <w:rsid w:val="00BC7F3F"/>
    <w:rsid w:val="00BD0ECB"/>
    <w:rsid w:val="00BD13C1"/>
    <w:rsid w:val="00BD2249"/>
    <w:rsid w:val="00BD2C44"/>
    <w:rsid w:val="00BD2C8A"/>
    <w:rsid w:val="00BD42F7"/>
    <w:rsid w:val="00BD532D"/>
    <w:rsid w:val="00BD59D1"/>
    <w:rsid w:val="00BD5BFD"/>
    <w:rsid w:val="00BD60DA"/>
    <w:rsid w:val="00BE01CF"/>
    <w:rsid w:val="00BE22B5"/>
    <w:rsid w:val="00BE43A9"/>
    <w:rsid w:val="00BE45F7"/>
    <w:rsid w:val="00BE58FD"/>
    <w:rsid w:val="00BE60AB"/>
    <w:rsid w:val="00BE6A2A"/>
    <w:rsid w:val="00BE777A"/>
    <w:rsid w:val="00BE791B"/>
    <w:rsid w:val="00BF0296"/>
    <w:rsid w:val="00BF14B9"/>
    <w:rsid w:val="00BF18FF"/>
    <w:rsid w:val="00BF25F4"/>
    <w:rsid w:val="00BF2C3D"/>
    <w:rsid w:val="00BF33BF"/>
    <w:rsid w:val="00BF4642"/>
    <w:rsid w:val="00BF4BDD"/>
    <w:rsid w:val="00BF56DB"/>
    <w:rsid w:val="00BF578F"/>
    <w:rsid w:val="00BF58C2"/>
    <w:rsid w:val="00BF6AA3"/>
    <w:rsid w:val="00C00052"/>
    <w:rsid w:val="00C00725"/>
    <w:rsid w:val="00C0089D"/>
    <w:rsid w:val="00C01C71"/>
    <w:rsid w:val="00C01E0E"/>
    <w:rsid w:val="00C031DD"/>
    <w:rsid w:val="00C0328A"/>
    <w:rsid w:val="00C048C0"/>
    <w:rsid w:val="00C0557A"/>
    <w:rsid w:val="00C060E7"/>
    <w:rsid w:val="00C06337"/>
    <w:rsid w:val="00C06889"/>
    <w:rsid w:val="00C06B01"/>
    <w:rsid w:val="00C06E21"/>
    <w:rsid w:val="00C07858"/>
    <w:rsid w:val="00C07D37"/>
    <w:rsid w:val="00C10286"/>
    <w:rsid w:val="00C10EE0"/>
    <w:rsid w:val="00C11041"/>
    <w:rsid w:val="00C1107D"/>
    <w:rsid w:val="00C1141F"/>
    <w:rsid w:val="00C11B81"/>
    <w:rsid w:val="00C11C17"/>
    <w:rsid w:val="00C11DD5"/>
    <w:rsid w:val="00C12556"/>
    <w:rsid w:val="00C12A3C"/>
    <w:rsid w:val="00C13E2E"/>
    <w:rsid w:val="00C14603"/>
    <w:rsid w:val="00C154B0"/>
    <w:rsid w:val="00C159AD"/>
    <w:rsid w:val="00C16C69"/>
    <w:rsid w:val="00C20FD7"/>
    <w:rsid w:val="00C2144B"/>
    <w:rsid w:val="00C22317"/>
    <w:rsid w:val="00C22475"/>
    <w:rsid w:val="00C229A8"/>
    <w:rsid w:val="00C22BBE"/>
    <w:rsid w:val="00C23B6B"/>
    <w:rsid w:val="00C24C4E"/>
    <w:rsid w:val="00C25493"/>
    <w:rsid w:val="00C25B8B"/>
    <w:rsid w:val="00C2642F"/>
    <w:rsid w:val="00C26D27"/>
    <w:rsid w:val="00C275FF"/>
    <w:rsid w:val="00C27F56"/>
    <w:rsid w:val="00C3003A"/>
    <w:rsid w:val="00C30613"/>
    <w:rsid w:val="00C30CD0"/>
    <w:rsid w:val="00C3160A"/>
    <w:rsid w:val="00C31644"/>
    <w:rsid w:val="00C318BF"/>
    <w:rsid w:val="00C318E0"/>
    <w:rsid w:val="00C32046"/>
    <w:rsid w:val="00C32DCB"/>
    <w:rsid w:val="00C332B0"/>
    <w:rsid w:val="00C342AE"/>
    <w:rsid w:val="00C34548"/>
    <w:rsid w:val="00C34AB9"/>
    <w:rsid w:val="00C35BF8"/>
    <w:rsid w:val="00C367F4"/>
    <w:rsid w:val="00C36DCD"/>
    <w:rsid w:val="00C3773F"/>
    <w:rsid w:val="00C37BC1"/>
    <w:rsid w:val="00C41DA5"/>
    <w:rsid w:val="00C41F7E"/>
    <w:rsid w:val="00C427CE"/>
    <w:rsid w:val="00C42D8D"/>
    <w:rsid w:val="00C43336"/>
    <w:rsid w:val="00C43F25"/>
    <w:rsid w:val="00C45197"/>
    <w:rsid w:val="00C45DE1"/>
    <w:rsid w:val="00C45E3E"/>
    <w:rsid w:val="00C460AD"/>
    <w:rsid w:val="00C461D2"/>
    <w:rsid w:val="00C46C76"/>
    <w:rsid w:val="00C4712B"/>
    <w:rsid w:val="00C50293"/>
    <w:rsid w:val="00C50DE9"/>
    <w:rsid w:val="00C51A32"/>
    <w:rsid w:val="00C5274A"/>
    <w:rsid w:val="00C53281"/>
    <w:rsid w:val="00C534C7"/>
    <w:rsid w:val="00C53ADD"/>
    <w:rsid w:val="00C53D56"/>
    <w:rsid w:val="00C540C4"/>
    <w:rsid w:val="00C54471"/>
    <w:rsid w:val="00C54A03"/>
    <w:rsid w:val="00C54D73"/>
    <w:rsid w:val="00C551B8"/>
    <w:rsid w:val="00C56678"/>
    <w:rsid w:val="00C56CD7"/>
    <w:rsid w:val="00C56D3C"/>
    <w:rsid w:val="00C56E64"/>
    <w:rsid w:val="00C57503"/>
    <w:rsid w:val="00C6170A"/>
    <w:rsid w:val="00C61EF4"/>
    <w:rsid w:val="00C625E4"/>
    <w:rsid w:val="00C62737"/>
    <w:rsid w:val="00C63626"/>
    <w:rsid w:val="00C63629"/>
    <w:rsid w:val="00C63793"/>
    <w:rsid w:val="00C64C13"/>
    <w:rsid w:val="00C65DD2"/>
    <w:rsid w:val="00C65F58"/>
    <w:rsid w:val="00C66277"/>
    <w:rsid w:val="00C66E0D"/>
    <w:rsid w:val="00C6727D"/>
    <w:rsid w:val="00C67490"/>
    <w:rsid w:val="00C67CA7"/>
    <w:rsid w:val="00C70B88"/>
    <w:rsid w:val="00C70B8E"/>
    <w:rsid w:val="00C71233"/>
    <w:rsid w:val="00C718C2"/>
    <w:rsid w:val="00C7214E"/>
    <w:rsid w:val="00C7251C"/>
    <w:rsid w:val="00C74250"/>
    <w:rsid w:val="00C74D75"/>
    <w:rsid w:val="00C75EAC"/>
    <w:rsid w:val="00C76802"/>
    <w:rsid w:val="00C76B1E"/>
    <w:rsid w:val="00C76E26"/>
    <w:rsid w:val="00C76EAC"/>
    <w:rsid w:val="00C7788B"/>
    <w:rsid w:val="00C80236"/>
    <w:rsid w:val="00C809A6"/>
    <w:rsid w:val="00C81938"/>
    <w:rsid w:val="00C81F33"/>
    <w:rsid w:val="00C82335"/>
    <w:rsid w:val="00C82655"/>
    <w:rsid w:val="00C83547"/>
    <w:rsid w:val="00C840D1"/>
    <w:rsid w:val="00C84A01"/>
    <w:rsid w:val="00C862D0"/>
    <w:rsid w:val="00C86AB2"/>
    <w:rsid w:val="00C870D5"/>
    <w:rsid w:val="00C873CA"/>
    <w:rsid w:val="00C878E6"/>
    <w:rsid w:val="00C8793A"/>
    <w:rsid w:val="00C9059B"/>
    <w:rsid w:val="00C91115"/>
    <w:rsid w:val="00C916C4"/>
    <w:rsid w:val="00C92666"/>
    <w:rsid w:val="00C92F1D"/>
    <w:rsid w:val="00C93073"/>
    <w:rsid w:val="00C93794"/>
    <w:rsid w:val="00C9471E"/>
    <w:rsid w:val="00C949D4"/>
    <w:rsid w:val="00C94E3B"/>
    <w:rsid w:val="00C95825"/>
    <w:rsid w:val="00C96443"/>
    <w:rsid w:val="00C96F73"/>
    <w:rsid w:val="00C97B0C"/>
    <w:rsid w:val="00C97C83"/>
    <w:rsid w:val="00C97DF0"/>
    <w:rsid w:val="00C97E53"/>
    <w:rsid w:val="00CA04A0"/>
    <w:rsid w:val="00CA13A4"/>
    <w:rsid w:val="00CA212D"/>
    <w:rsid w:val="00CA26B7"/>
    <w:rsid w:val="00CA4789"/>
    <w:rsid w:val="00CA5C26"/>
    <w:rsid w:val="00CA6170"/>
    <w:rsid w:val="00CA6699"/>
    <w:rsid w:val="00CA7672"/>
    <w:rsid w:val="00CB184D"/>
    <w:rsid w:val="00CB1B16"/>
    <w:rsid w:val="00CB26E0"/>
    <w:rsid w:val="00CB284C"/>
    <w:rsid w:val="00CB2879"/>
    <w:rsid w:val="00CB28B4"/>
    <w:rsid w:val="00CB2BF4"/>
    <w:rsid w:val="00CB3705"/>
    <w:rsid w:val="00CB3D2F"/>
    <w:rsid w:val="00CB481E"/>
    <w:rsid w:val="00CB48E5"/>
    <w:rsid w:val="00CB4C62"/>
    <w:rsid w:val="00CB5968"/>
    <w:rsid w:val="00CB6A27"/>
    <w:rsid w:val="00CB74D4"/>
    <w:rsid w:val="00CB7CB0"/>
    <w:rsid w:val="00CB7FAA"/>
    <w:rsid w:val="00CC1FA7"/>
    <w:rsid w:val="00CC2DCD"/>
    <w:rsid w:val="00CC4804"/>
    <w:rsid w:val="00CC5119"/>
    <w:rsid w:val="00CC57D2"/>
    <w:rsid w:val="00CC67BB"/>
    <w:rsid w:val="00CC783C"/>
    <w:rsid w:val="00CD033D"/>
    <w:rsid w:val="00CD10F3"/>
    <w:rsid w:val="00CD1594"/>
    <w:rsid w:val="00CD1927"/>
    <w:rsid w:val="00CD2D51"/>
    <w:rsid w:val="00CD3441"/>
    <w:rsid w:val="00CD3712"/>
    <w:rsid w:val="00CD3C2A"/>
    <w:rsid w:val="00CD41B6"/>
    <w:rsid w:val="00CD5F1C"/>
    <w:rsid w:val="00CD6396"/>
    <w:rsid w:val="00CD65E4"/>
    <w:rsid w:val="00CD6AAF"/>
    <w:rsid w:val="00CD6FD9"/>
    <w:rsid w:val="00CE19AC"/>
    <w:rsid w:val="00CE1EFC"/>
    <w:rsid w:val="00CE27EE"/>
    <w:rsid w:val="00CE30EC"/>
    <w:rsid w:val="00CE3E2A"/>
    <w:rsid w:val="00CE4F70"/>
    <w:rsid w:val="00CE5921"/>
    <w:rsid w:val="00CE5E88"/>
    <w:rsid w:val="00CE65CB"/>
    <w:rsid w:val="00CE66AB"/>
    <w:rsid w:val="00CE69BE"/>
    <w:rsid w:val="00CE6B2F"/>
    <w:rsid w:val="00CE7FAA"/>
    <w:rsid w:val="00CF08F8"/>
    <w:rsid w:val="00CF0A17"/>
    <w:rsid w:val="00CF101C"/>
    <w:rsid w:val="00CF1074"/>
    <w:rsid w:val="00CF2FAA"/>
    <w:rsid w:val="00CF3AF4"/>
    <w:rsid w:val="00CF5464"/>
    <w:rsid w:val="00CF56DE"/>
    <w:rsid w:val="00CF6EDF"/>
    <w:rsid w:val="00CF725D"/>
    <w:rsid w:val="00CF7724"/>
    <w:rsid w:val="00D00575"/>
    <w:rsid w:val="00D0094B"/>
    <w:rsid w:val="00D00B3D"/>
    <w:rsid w:val="00D01157"/>
    <w:rsid w:val="00D011BC"/>
    <w:rsid w:val="00D0128E"/>
    <w:rsid w:val="00D01467"/>
    <w:rsid w:val="00D01ACE"/>
    <w:rsid w:val="00D01AD0"/>
    <w:rsid w:val="00D01C51"/>
    <w:rsid w:val="00D02C3C"/>
    <w:rsid w:val="00D02EEE"/>
    <w:rsid w:val="00D033DB"/>
    <w:rsid w:val="00D03654"/>
    <w:rsid w:val="00D07187"/>
    <w:rsid w:val="00D075BA"/>
    <w:rsid w:val="00D07CFE"/>
    <w:rsid w:val="00D109F0"/>
    <w:rsid w:val="00D10C63"/>
    <w:rsid w:val="00D10FC8"/>
    <w:rsid w:val="00D11354"/>
    <w:rsid w:val="00D116EE"/>
    <w:rsid w:val="00D11E63"/>
    <w:rsid w:val="00D11F53"/>
    <w:rsid w:val="00D1242B"/>
    <w:rsid w:val="00D1292A"/>
    <w:rsid w:val="00D12CBA"/>
    <w:rsid w:val="00D12DA9"/>
    <w:rsid w:val="00D12DFB"/>
    <w:rsid w:val="00D12EEA"/>
    <w:rsid w:val="00D132CC"/>
    <w:rsid w:val="00D1388C"/>
    <w:rsid w:val="00D14823"/>
    <w:rsid w:val="00D14C13"/>
    <w:rsid w:val="00D153F6"/>
    <w:rsid w:val="00D1588D"/>
    <w:rsid w:val="00D17E34"/>
    <w:rsid w:val="00D200AC"/>
    <w:rsid w:val="00D21318"/>
    <w:rsid w:val="00D214A9"/>
    <w:rsid w:val="00D21CD5"/>
    <w:rsid w:val="00D22DE4"/>
    <w:rsid w:val="00D24F16"/>
    <w:rsid w:val="00D26E25"/>
    <w:rsid w:val="00D2710D"/>
    <w:rsid w:val="00D27AD4"/>
    <w:rsid w:val="00D27CE4"/>
    <w:rsid w:val="00D305C5"/>
    <w:rsid w:val="00D318E5"/>
    <w:rsid w:val="00D32AC6"/>
    <w:rsid w:val="00D32C2B"/>
    <w:rsid w:val="00D32E24"/>
    <w:rsid w:val="00D3364F"/>
    <w:rsid w:val="00D33D8F"/>
    <w:rsid w:val="00D35B1B"/>
    <w:rsid w:val="00D360EB"/>
    <w:rsid w:val="00D363BB"/>
    <w:rsid w:val="00D368BE"/>
    <w:rsid w:val="00D3786F"/>
    <w:rsid w:val="00D404FD"/>
    <w:rsid w:val="00D4127E"/>
    <w:rsid w:val="00D414EB"/>
    <w:rsid w:val="00D41FE3"/>
    <w:rsid w:val="00D429D2"/>
    <w:rsid w:val="00D429E9"/>
    <w:rsid w:val="00D43107"/>
    <w:rsid w:val="00D43272"/>
    <w:rsid w:val="00D437D3"/>
    <w:rsid w:val="00D438A7"/>
    <w:rsid w:val="00D43A33"/>
    <w:rsid w:val="00D44686"/>
    <w:rsid w:val="00D44760"/>
    <w:rsid w:val="00D45BBE"/>
    <w:rsid w:val="00D46E1B"/>
    <w:rsid w:val="00D47257"/>
    <w:rsid w:val="00D4738D"/>
    <w:rsid w:val="00D508BC"/>
    <w:rsid w:val="00D51109"/>
    <w:rsid w:val="00D518CC"/>
    <w:rsid w:val="00D51A48"/>
    <w:rsid w:val="00D51F18"/>
    <w:rsid w:val="00D533C4"/>
    <w:rsid w:val="00D53627"/>
    <w:rsid w:val="00D54E78"/>
    <w:rsid w:val="00D55454"/>
    <w:rsid w:val="00D55F26"/>
    <w:rsid w:val="00D56B17"/>
    <w:rsid w:val="00D56D39"/>
    <w:rsid w:val="00D5797E"/>
    <w:rsid w:val="00D57E0C"/>
    <w:rsid w:val="00D602B8"/>
    <w:rsid w:val="00D6063A"/>
    <w:rsid w:val="00D609C0"/>
    <w:rsid w:val="00D61280"/>
    <w:rsid w:val="00D63022"/>
    <w:rsid w:val="00D63118"/>
    <w:rsid w:val="00D6316D"/>
    <w:rsid w:val="00D63A87"/>
    <w:rsid w:val="00D63BE2"/>
    <w:rsid w:val="00D64A6C"/>
    <w:rsid w:val="00D650A7"/>
    <w:rsid w:val="00D6569F"/>
    <w:rsid w:val="00D65CD8"/>
    <w:rsid w:val="00D65FB3"/>
    <w:rsid w:val="00D66705"/>
    <w:rsid w:val="00D67120"/>
    <w:rsid w:val="00D6740E"/>
    <w:rsid w:val="00D676C2"/>
    <w:rsid w:val="00D67B34"/>
    <w:rsid w:val="00D67E12"/>
    <w:rsid w:val="00D67E75"/>
    <w:rsid w:val="00D7022C"/>
    <w:rsid w:val="00D70897"/>
    <w:rsid w:val="00D70B12"/>
    <w:rsid w:val="00D7453E"/>
    <w:rsid w:val="00D74B07"/>
    <w:rsid w:val="00D75C8B"/>
    <w:rsid w:val="00D76123"/>
    <w:rsid w:val="00D76A2A"/>
    <w:rsid w:val="00D76BDF"/>
    <w:rsid w:val="00D807E3"/>
    <w:rsid w:val="00D80E19"/>
    <w:rsid w:val="00D80FBD"/>
    <w:rsid w:val="00D813D9"/>
    <w:rsid w:val="00D818E2"/>
    <w:rsid w:val="00D81BF1"/>
    <w:rsid w:val="00D821CD"/>
    <w:rsid w:val="00D827FD"/>
    <w:rsid w:val="00D8403F"/>
    <w:rsid w:val="00D84537"/>
    <w:rsid w:val="00D84696"/>
    <w:rsid w:val="00D85691"/>
    <w:rsid w:val="00D85B41"/>
    <w:rsid w:val="00D860D1"/>
    <w:rsid w:val="00D863D4"/>
    <w:rsid w:val="00D863D7"/>
    <w:rsid w:val="00D86507"/>
    <w:rsid w:val="00D866D1"/>
    <w:rsid w:val="00D86926"/>
    <w:rsid w:val="00D86F10"/>
    <w:rsid w:val="00D87BDB"/>
    <w:rsid w:val="00D90D7E"/>
    <w:rsid w:val="00D916C6"/>
    <w:rsid w:val="00D91F35"/>
    <w:rsid w:val="00D9255D"/>
    <w:rsid w:val="00D93A4F"/>
    <w:rsid w:val="00D942D8"/>
    <w:rsid w:val="00D94E83"/>
    <w:rsid w:val="00D9572B"/>
    <w:rsid w:val="00D97F9C"/>
    <w:rsid w:val="00DA13BE"/>
    <w:rsid w:val="00DA15AB"/>
    <w:rsid w:val="00DA28E4"/>
    <w:rsid w:val="00DA2BD0"/>
    <w:rsid w:val="00DA37A9"/>
    <w:rsid w:val="00DA3B97"/>
    <w:rsid w:val="00DA3E23"/>
    <w:rsid w:val="00DA409D"/>
    <w:rsid w:val="00DA4296"/>
    <w:rsid w:val="00DA48DD"/>
    <w:rsid w:val="00DA4E2E"/>
    <w:rsid w:val="00DA5048"/>
    <w:rsid w:val="00DA51A9"/>
    <w:rsid w:val="00DA6FB9"/>
    <w:rsid w:val="00DA7283"/>
    <w:rsid w:val="00DA75E2"/>
    <w:rsid w:val="00DA7DE9"/>
    <w:rsid w:val="00DB0D5F"/>
    <w:rsid w:val="00DB1573"/>
    <w:rsid w:val="00DB187F"/>
    <w:rsid w:val="00DB4075"/>
    <w:rsid w:val="00DB40AC"/>
    <w:rsid w:val="00DB440A"/>
    <w:rsid w:val="00DB57DD"/>
    <w:rsid w:val="00DB723A"/>
    <w:rsid w:val="00DB7EA5"/>
    <w:rsid w:val="00DC0EBB"/>
    <w:rsid w:val="00DC0F79"/>
    <w:rsid w:val="00DC10FB"/>
    <w:rsid w:val="00DC13CD"/>
    <w:rsid w:val="00DC21E8"/>
    <w:rsid w:val="00DC23B0"/>
    <w:rsid w:val="00DC3709"/>
    <w:rsid w:val="00DC37F8"/>
    <w:rsid w:val="00DC397C"/>
    <w:rsid w:val="00DC451D"/>
    <w:rsid w:val="00DC4ABD"/>
    <w:rsid w:val="00DC4FA7"/>
    <w:rsid w:val="00DC5140"/>
    <w:rsid w:val="00DC5614"/>
    <w:rsid w:val="00DC5E51"/>
    <w:rsid w:val="00DC6C5E"/>
    <w:rsid w:val="00DC7841"/>
    <w:rsid w:val="00DC7B40"/>
    <w:rsid w:val="00DC7C72"/>
    <w:rsid w:val="00DC7EA6"/>
    <w:rsid w:val="00DD1052"/>
    <w:rsid w:val="00DD13D7"/>
    <w:rsid w:val="00DD146D"/>
    <w:rsid w:val="00DD1AC7"/>
    <w:rsid w:val="00DD24D8"/>
    <w:rsid w:val="00DD2A5D"/>
    <w:rsid w:val="00DD38DB"/>
    <w:rsid w:val="00DD4D68"/>
    <w:rsid w:val="00DD6251"/>
    <w:rsid w:val="00DD62DB"/>
    <w:rsid w:val="00DD63E8"/>
    <w:rsid w:val="00DD660A"/>
    <w:rsid w:val="00DD68E4"/>
    <w:rsid w:val="00DD6DBB"/>
    <w:rsid w:val="00DD725F"/>
    <w:rsid w:val="00DE03D9"/>
    <w:rsid w:val="00DE057D"/>
    <w:rsid w:val="00DE1103"/>
    <w:rsid w:val="00DE25CD"/>
    <w:rsid w:val="00DE25F1"/>
    <w:rsid w:val="00DE41F2"/>
    <w:rsid w:val="00DE452A"/>
    <w:rsid w:val="00DE4E6D"/>
    <w:rsid w:val="00DE59D3"/>
    <w:rsid w:val="00DE65A6"/>
    <w:rsid w:val="00DE7525"/>
    <w:rsid w:val="00DE784A"/>
    <w:rsid w:val="00DE7A1A"/>
    <w:rsid w:val="00DF03F7"/>
    <w:rsid w:val="00DF05D8"/>
    <w:rsid w:val="00DF0761"/>
    <w:rsid w:val="00DF0D3E"/>
    <w:rsid w:val="00DF1572"/>
    <w:rsid w:val="00DF1EC8"/>
    <w:rsid w:val="00DF1F58"/>
    <w:rsid w:val="00DF323E"/>
    <w:rsid w:val="00DF3984"/>
    <w:rsid w:val="00DF3B00"/>
    <w:rsid w:val="00DF4A02"/>
    <w:rsid w:val="00DF4B00"/>
    <w:rsid w:val="00DF4D32"/>
    <w:rsid w:val="00DF52B1"/>
    <w:rsid w:val="00DF5EC3"/>
    <w:rsid w:val="00DF6B6D"/>
    <w:rsid w:val="00DF7057"/>
    <w:rsid w:val="00DF7075"/>
    <w:rsid w:val="00DF74A0"/>
    <w:rsid w:val="00E0006C"/>
    <w:rsid w:val="00E002D0"/>
    <w:rsid w:val="00E00F0A"/>
    <w:rsid w:val="00E01232"/>
    <w:rsid w:val="00E01730"/>
    <w:rsid w:val="00E01AF0"/>
    <w:rsid w:val="00E039FA"/>
    <w:rsid w:val="00E03A58"/>
    <w:rsid w:val="00E03B1E"/>
    <w:rsid w:val="00E0431E"/>
    <w:rsid w:val="00E04611"/>
    <w:rsid w:val="00E05490"/>
    <w:rsid w:val="00E05659"/>
    <w:rsid w:val="00E06AA6"/>
    <w:rsid w:val="00E06CF2"/>
    <w:rsid w:val="00E07143"/>
    <w:rsid w:val="00E074F2"/>
    <w:rsid w:val="00E07BF1"/>
    <w:rsid w:val="00E10245"/>
    <w:rsid w:val="00E10590"/>
    <w:rsid w:val="00E1069F"/>
    <w:rsid w:val="00E10B0F"/>
    <w:rsid w:val="00E11297"/>
    <w:rsid w:val="00E11F35"/>
    <w:rsid w:val="00E1239B"/>
    <w:rsid w:val="00E129F1"/>
    <w:rsid w:val="00E13855"/>
    <w:rsid w:val="00E140B4"/>
    <w:rsid w:val="00E144A3"/>
    <w:rsid w:val="00E1519E"/>
    <w:rsid w:val="00E151ED"/>
    <w:rsid w:val="00E1532B"/>
    <w:rsid w:val="00E158F1"/>
    <w:rsid w:val="00E16D19"/>
    <w:rsid w:val="00E16EE0"/>
    <w:rsid w:val="00E16EF3"/>
    <w:rsid w:val="00E171F1"/>
    <w:rsid w:val="00E175CD"/>
    <w:rsid w:val="00E17E6C"/>
    <w:rsid w:val="00E2175E"/>
    <w:rsid w:val="00E21E2D"/>
    <w:rsid w:val="00E21F88"/>
    <w:rsid w:val="00E2208E"/>
    <w:rsid w:val="00E22FF5"/>
    <w:rsid w:val="00E24440"/>
    <w:rsid w:val="00E245CE"/>
    <w:rsid w:val="00E24856"/>
    <w:rsid w:val="00E257ED"/>
    <w:rsid w:val="00E25D9E"/>
    <w:rsid w:val="00E26368"/>
    <w:rsid w:val="00E26D78"/>
    <w:rsid w:val="00E27269"/>
    <w:rsid w:val="00E2731C"/>
    <w:rsid w:val="00E27325"/>
    <w:rsid w:val="00E274B7"/>
    <w:rsid w:val="00E30C7D"/>
    <w:rsid w:val="00E3165C"/>
    <w:rsid w:val="00E31B65"/>
    <w:rsid w:val="00E31E5E"/>
    <w:rsid w:val="00E32AE0"/>
    <w:rsid w:val="00E32CD7"/>
    <w:rsid w:val="00E32FDB"/>
    <w:rsid w:val="00E33052"/>
    <w:rsid w:val="00E333D2"/>
    <w:rsid w:val="00E33470"/>
    <w:rsid w:val="00E33BE5"/>
    <w:rsid w:val="00E34587"/>
    <w:rsid w:val="00E34DD0"/>
    <w:rsid w:val="00E35EB0"/>
    <w:rsid w:val="00E35F64"/>
    <w:rsid w:val="00E35FFF"/>
    <w:rsid w:val="00E36393"/>
    <w:rsid w:val="00E36A9E"/>
    <w:rsid w:val="00E37194"/>
    <w:rsid w:val="00E4004A"/>
    <w:rsid w:val="00E4075C"/>
    <w:rsid w:val="00E40BA9"/>
    <w:rsid w:val="00E40FD4"/>
    <w:rsid w:val="00E41FD6"/>
    <w:rsid w:val="00E421EE"/>
    <w:rsid w:val="00E43E46"/>
    <w:rsid w:val="00E43EF9"/>
    <w:rsid w:val="00E45366"/>
    <w:rsid w:val="00E45F80"/>
    <w:rsid w:val="00E46E6C"/>
    <w:rsid w:val="00E476AD"/>
    <w:rsid w:val="00E4780B"/>
    <w:rsid w:val="00E50ED4"/>
    <w:rsid w:val="00E51B2C"/>
    <w:rsid w:val="00E528CD"/>
    <w:rsid w:val="00E52BDE"/>
    <w:rsid w:val="00E52FA7"/>
    <w:rsid w:val="00E5313C"/>
    <w:rsid w:val="00E533FF"/>
    <w:rsid w:val="00E54A16"/>
    <w:rsid w:val="00E55093"/>
    <w:rsid w:val="00E55A7D"/>
    <w:rsid w:val="00E55D26"/>
    <w:rsid w:val="00E56FB8"/>
    <w:rsid w:val="00E57301"/>
    <w:rsid w:val="00E5788B"/>
    <w:rsid w:val="00E57D6D"/>
    <w:rsid w:val="00E6114A"/>
    <w:rsid w:val="00E61568"/>
    <w:rsid w:val="00E62337"/>
    <w:rsid w:val="00E62900"/>
    <w:rsid w:val="00E62B85"/>
    <w:rsid w:val="00E62D45"/>
    <w:rsid w:val="00E630E1"/>
    <w:rsid w:val="00E635D3"/>
    <w:rsid w:val="00E639AF"/>
    <w:rsid w:val="00E657F9"/>
    <w:rsid w:val="00E668F4"/>
    <w:rsid w:val="00E678CF"/>
    <w:rsid w:val="00E67F8F"/>
    <w:rsid w:val="00E7044E"/>
    <w:rsid w:val="00E707CB"/>
    <w:rsid w:val="00E708B8"/>
    <w:rsid w:val="00E708EE"/>
    <w:rsid w:val="00E713DF"/>
    <w:rsid w:val="00E718CB"/>
    <w:rsid w:val="00E721C9"/>
    <w:rsid w:val="00E74147"/>
    <w:rsid w:val="00E74B64"/>
    <w:rsid w:val="00E75AA6"/>
    <w:rsid w:val="00E75E46"/>
    <w:rsid w:val="00E77767"/>
    <w:rsid w:val="00E80B5A"/>
    <w:rsid w:val="00E8159A"/>
    <w:rsid w:val="00E81D91"/>
    <w:rsid w:val="00E83389"/>
    <w:rsid w:val="00E8409D"/>
    <w:rsid w:val="00E84928"/>
    <w:rsid w:val="00E84F60"/>
    <w:rsid w:val="00E861C3"/>
    <w:rsid w:val="00E86F33"/>
    <w:rsid w:val="00E8725B"/>
    <w:rsid w:val="00E87C5E"/>
    <w:rsid w:val="00E91482"/>
    <w:rsid w:val="00E91846"/>
    <w:rsid w:val="00E91FF5"/>
    <w:rsid w:val="00E920DB"/>
    <w:rsid w:val="00E92450"/>
    <w:rsid w:val="00E94241"/>
    <w:rsid w:val="00E94D06"/>
    <w:rsid w:val="00E9582D"/>
    <w:rsid w:val="00E959EC"/>
    <w:rsid w:val="00E959F0"/>
    <w:rsid w:val="00E95DC5"/>
    <w:rsid w:val="00E96302"/>
    <w:rsid w:val="00E971FF"/>
    <w:rsid w:val="00E97A08"/>
    <w:rsid w:val="00EA0B4F"/>
    <w:rsid w:val="00EA19B6"/>
    <w:rsid w:val="00EA1BDA"/>
    <w:rsid w:val="00EA2915"/>
    <w:rsid w:val="00EA2B44"/>
    <w:rsid w:val="00EA2F8F"/>
    <w:rsid w:val="00EA376F"/>
    <w:rsid w:val="00EA3E71"/>
    <w:rsid w:val="00EA42FA"/>
    <w:rsid w:val="00EA44C6"/>
    <w:rsid w:val="00EA68A9"/>
    <w:rsid w:val="00EA6CA1"/>
    <w:rsid w:val="00EA7666"/>
    <w:rsid w:val="00EA779E"/>
    <w:rsid w:val="00EA7BC1"/>
    <w:rsid w:val="00EA7CD2"/>
    <w:rsid w:val="00EB0865"/>
    <w:rsid w:val="00EB0C0A"/>
    <w:rsid w:val="00EB0F98"/>
    <w:rsid w:val="00EB17F9"/>
    <w:rsid w:val="00EB26CB"/>
    <w:rsid w:val="00EB2B49"/>
    <w:rsid w:val="00EB4797"/>
    <w:rsid w:val="00EB6249"/>
    <w:rsid w:val="00EB6324"/>
    <w:rsid w:val="00EC04A2"/>
    <w:rsid w:val="00EC0972"/>
    <w:rsid w:val="00EC1DBA"/>
    <w:rsid w:val="00EC1F93"/>
    <w:rsid w:val="00EC2AB5"/>
    <w:rsid w:val="00EC2F0C"/>
    <w:rsid w:val="00EC33FE"/>
    <w:rsid w:val="00EC3881"/>
    <w:rsid w:val="00EC39BC"/>
    <w:rsid w:val="00EC4950"/>
    <w:rsid w:val="00EC4D6B"/>
    <w:rsid w:val="00EC6894"/>
    <w:rsid w:val="00EC73D0"/>
    <w:rsid w:val="00EC7C20"/>
    <w:rsid w:val="00ED00B5"/>
    <w:rsid w:val="00ED0B0C"/>
    <w:rsid w:val="00ED1BCD"/>
    <w:rsid w:val="00ED4BF8"/>
    <w:rsid w:val="00ED59DD"/>
    <w:rsid w:val="00ED6614"/>
    <w:rsid w:val="00ED6D74"/>
    <w:rsid w:val="00ED6F5E"/>
    <w:rsid w:val="00ED72C3"/>
    <w:rsid w:val="00ED7980"/>
    <w:rsid w:val="00ED7A2A"/>
    <w:rsid w:val="00ED7ACB"/>
    <w:rsid w:val="00ED7E25"/>
    <w:rsid w:val="00EE00FD"/>
    <w:rsid w:val="00EE1C64"/>
    <w:rsid w:val="00EE308F"/>
    <w:rsid w:val="00EE3C80"/>
    <w:rsid w:val="00EE461E"/>
    <w:rsid w:val="00EE4BA6"/>
    <w:rsid w:val="00EE4E69"/>
    <w:rsid w:val="00EE4FFB"/>
    <w:rsid w:val="00EE54FE"/>
    <w:rsid w:val="00EE5915"/>
    <w:rsid w:val="00EE6DE9"/>
    <w:rsid w:val="00EE7138"/>
    <w:rsid w:val="00EE7F46"/>
    <w:rsid w:val="00EF0296"/>
    <w:rsid w:val="00EF060D"/>
    <w:rsid w:val="00EF0E63"/>
    <w:rsid w:val="00EF1D1B"/>
    <w:rsid w:val="00EF2676"/>
    <w:rsid w:val="00EF4299"/>
    <w:rsid w:val="00EF59FC"/>
    <w:rsid w:val="00EF6623"/>
    <w:rsid w:val="00EF7145"/>
    <w:rsid w:val="00F012A1"/>
    <w:rsid w:val="00F02361"/>
    <w:rsid w:val="00F02CEE"/>
    <w:rsid w:val="00F02DB3"/>
    <w:rsid w:val="00F031EB"/>
    <w:rsid w:val="00F04B27"/>
    <w:rsid w:val="00F066D2"/>
    <w:rsid w:val="00F0734D"/>
    <w:rsid w:val="00F07622"/>
    <w:rsid w:val="00F10223"/>
    <w:rsid w:val="00F112FE"/>
    <w:rsid w:val="00F115EE"/>
    <w:rsid w:val="00F11E20"/>
    <w:rsid w:val="00F12304"/>
    <w:rsid w:val="00F1242E"/>
    <w:rsid w:val="00F12651"/>
    <w:rsid w:val="00F12C1A"/>
    <w:rsid w:val="00F13014"/>
    <w:rsid w:val="00F13447"/>
    <w:rsid w:val="00F134F5"/>
    <w:rsid w:val="00F13C02"/>
    <w:rsid w:val="00F14527"/>
    <w:rsid w:val="00F14550"/>
    <w:rsid w:val="00F15686"/>
    <w:rsid w:val="00F15916"/>
    <w:rsid w:val="00F15E32"/>
    <w:rsid w:val="00F17345"/>
    <w:rsid w:val="00F1737D"/>
    <w:rsid w:val="00F17672"/>
    <w:rsid w:val="00F17B92"/>
    <w:rsid w:val="00F204D9"/>
    <w:rsid w:val="00F20577"/>
    <w:rsid w:val="00F20602"/>
    <w:rsid w:val="00F2061A"/>
    <w:rsid w:val="00F20DC5"/>
    <w:rsid w:val="00F21493"/>
    <w:rsid w:val="00F221D6"/>
    <w:rsid w:val="00F22564"/>
    <w:rsid w:val="00F225B1"/>
    <w:rsid w:val="00F22842"/>
    <w:rsid w:val="00F228A1"/>
    <w:rsid w:val="00F22B68"/>
    <w:rsid w:val="00F232E4"/>
    <w:rsid w:val="00F23755"/>
    <w:rsid w:val="00F25053"/>
    <w:rsid w:val="00F258D8"/>
    <w:rsid w:val="00F25954"/>
    <w:rsid w:val="00F25BF8"/>
    <w:rsid w:val="00F26074"/>
    <w:rsid w:val="00F26D4D"/>
    <w:rsid w:val="00F26F5B"/>
    <w:rsid w:val="00F277FC"/>
    <w:rsid w:val="00F27893"/>
    <w:rsid w:val="00F27E1C"/>
    <w:rsid w:val="00F32057"/>
    <w:rsid w:val="00F32906"/>
    <w:rsid w:val="00F32A66"/>
    <w:rsid w:val="00F32E84"/>
    <w:rsid w:val="00F33C8C"/>
    <w:rsid w:val="00F33DBE"/>
    <w:rsid w:val="00F3435C"/>
    <w:rsid w:val="00F34494"/>
    <w:rsid w:val="00F36169"/>
    <w:rsid w:val="00F37195"/>
    <w:rsid w:val="00F37CDC"/>
    <w:rsid w:val="00F40756"/>
    <w:rsid w:val="00F42C28"/>
    <w:rsid w:val="00F42F18"/>
    <w:rsid w:val="00F43709"/>
    <w:rsid w:val="00F44212"/>
    <w:rsid w:val="00F44394"/>
    <w:rsid w:val="00F44C2C"/>
    <w:rsid w:val="00F44F0D"/>
    <w:rsid w:val="00F4639B"/>
    <w:rsid w:val="00F4706D"/>
    <w:rsid w:val="00F47B85"/>
    <w:rsid w:val="00F506F1"/>
    <w:rsid w:val="00F50A06"/>
    <w:rsid w:val="00F511EB"/>
    <w:rsid w:val="00F5321C"/>
    <w:rsid w:val="00F53CA7"/>
    <w:rsid w:val="00F547D9"/>
    <w:rsid w:val="00F54BDD"/>
    <w:rsid w:val="00F54E2A"/>
    <w:rsid w:val="00F550CE"/>
    <w:rsid w:val="00F55323"/>
    <w:rsid w:val="00F553BF"/>
    <w:rsid w:val="00F5589B"/>
    <w:rsid w:val="00F56163"/>
    <w:rsid w:val="00F5645C"/>
    <w:rsid w:val="00F574D8"/>
    <w:rsid w:val="00F577E0"/>
    <w:rsid w:val="00F57D51"/>
    <w:rsid w:val="00F60A36"/>
    <w:rsid w:val="00F60D4E"/>
    <w:rsid w:val="00F61F06"/>
    <w:rsid w:val="00F628BA"/>
    <w:rsid w:val="00F63188"/>
    <w:rsid w:val="00F63353"/>
    <w:rsid w:val="00F63672"/>
    <w:rsid w:val="00F6493D"/>
    <w:rsid w:val="00F64CA7"/>
    <w:rsid w:val="00F650D7"/>
    <w:rsid w:val="00F65A1E"/>
    <w:rsid w:val="00F6674A"/>
    <w:rsid w:val="00F667F6"/>
    <w:rsid w:val="00F66D62"/>
    <w:rsid w:val="00F66D64"/>
    <w:rsid w:val="00F66FD4"/>
    <w:rsid w:val="00F67302"/>
    <w:rsid w:val="00F673D6"/>
    <w:rsid w:val="00F67757"/>
    <w:rsid w:val="00F702C6"/>
    <w:rsid w:val="00F707ED"/>
    <w:rsid w:val="00F70D8D"/>
    <w:rsid w:val="00F7133F"/>
    <w:rsid w:val="00F715BA"/>
    <w:rsid w:val="00F726F7"/>
    <w:rsid w:val="00F732E3"/>
    <w:rsid w:val="00F732F4"/>
    <w:rsid w:val="00F734A7"/>
    <w:rsid w:val="00F73A7D"/>
    <w:rsid w:val="00F74723"/>
    <w:rsid w:val="00F753CF"/>
    <w:rsid w:val="00F7540B"/>
    <w:rsid w:val="00F76933"/>
    <w:rsid w:val="00F77569"/>
    <w:rsid w:val="00F779C7"/>
    <w:rsid w:val="00F77FFC"/>
    <w:rsid w:val="00F81A72"/>
    <w:rsid w:val="00F83192"/>
    <w:rsid w:val="00F841F4"/>
    <w:rsid w:val="00F84413"/>
    <w:rsid w:val="00F84B6E"/>
    <w:rsid w:val="00F8507D"/>
    <w:rsid w:val="00F85A62"/>
    <w:rsid w:val="00F85DE5"/>
    <w:rsid w:val="00F86759"/>
    <w:rsid w:val="00F868E7"/>
    <w:rsid w:val="00F90418"/>
    <w:rsid w:val="00F90429"/>
    <w:rsid w:val="00F904D1"/>
    <w:rsid w:val="00F9097A"/>
    <w:rsid w:val="00F928BC"/>
    <w:rsid w:val="00F92AB0"/>
    <w:rsid w:val="00F92C8A"/>
    <w:rsid w:val="00F93A5C"/>
    <w:rsid w:val="00F944D9"/>
    <w:rsid w:val="00F94C13"/>
    <w:rsid w:val="00F959EA"/>
    <w:rsid w:val="00F95CA3"/>
    <w:rsid w:val="00F96ABF"/>
    <w:rsid w:val="00FA1BEC"/>
    <w:rsid w:val="00FA2137"/>
    <w:rsid w:val="00FA33D3"/>
    <w:rsid w:val="00FA3BFB"/>
    <w:rsid w:val="00FA462A"/>
    <w:rsid w:val="00FA504D"/>
    <w:rsid w:val="00FA514F"/>
    <w:rsid w:val="00FA53C4"/>
    <w:rsid w:val="00FA660B"/>
    <w:rsid w:val="00FA760B"/>
    <w:rsid w:val="00FB0309"/>
    <w:rsid w:val="00FB18F0"/>
    <w:rsid w:val="00FB27CB"/>
    <w:rsid w:val="00FB34C8"/>
    <w:rsid w:val="00FB3512"/>
    <w:rsid w:val="00FB4501"/>
    <w:rsid w:val="00FB46FF"/>
    <w:rsid w:val="00FB490D"/>
    <w:rsid w:val="00FB4AD8"/>
    <w:rsid w:val="00FB5188"/>
    <w:rsid w:val="00FB60FE"/>
    <w:rsid w:val="00FB6263"/>
    <w:rsid w:val="00FB6314"/>
    <w:rsid w:val="00FB67FC"/>
    <w:rsid w:val="00FB6850"/>
    <w:rsid w:val="00FB6B63"/>
    <w:rsid w:val="00FC2175"/>
    <w:rsid w:val="00FC33BC"/>
    <w:rsid w:val="00FC3859"/>
    <w:rsid w:val="00FC3A63"/>
    <w:rsid w:val="00FC3F0D"/>
    <w:rsid w:val="00FC4C76"/>
    <w:rsid w:val="00FC585C"/>
    <w:rsid w:val="00FC6024"/>
    <w:rsid w:val="00FC671A"/>
    <w:rsid w:val="00FC68F6"/>
    <w:rsid w:val="00FC6D6E"/>
    <w:rsid w:val="00FC7C55"/>
    <w:rsid w:val="00FC7D8D"/>
    <w:rsid w:val="00FD13F4"/>
    <w:rsid w:val="00FD14AB"/>
    <w:rsid w:val="00FD2003"/>
    <w:rsid w:val="00FD2B7B"/>
    <w:rsid w:val="00FD2F8C"/>
    <w:rsid w:val="00FD306F"/>
    <w:rsid w:val="00FD320F"/>
    <w:rsid w:val="00FD3EB4"/>
    <w:rsid w:val="00FD5262"/>
    <w:rsid w:val="00FD5A61"/>
    <w:rsid w:val="00FD61C8"/>
    <w:rsid w:val="00FD651E"/>
    <w:rsid w:val="00FD67BB"/>
    <w:rsid w:val="00FD6A46"/>
    <w:rsid w:val="00FD6DB9"/>
    <w:rsid w:val="00FD7483"/>
    <w:rsid w:val="00FD7EF4"/>
    <w:rsid w:val="00FD7EFA"/>
    <w:rsid w:val="00FE0D00"/>
    <w:rsid w:val="00FE0E9A"/>
    <w:rsid w:val="00FE1BE0"/>
    <w:rsid w:val="00FE1DD6"/>
    <w:rsid w:val="00FE2B9F"/>
    <w:rsid w:val="00FE4BF8"/>
    <w:rsid w:val="00FE54F6"/>
    <w:rsid w:val="00FE5B8B"/>
    <w:rsid w:val="00FE5BF6"/>
    <w:rsid w:val="00FE5F56"/>
    <w:rsid w:val="00FE5F69"/>
    <w:rsid w:val="00FE6219"/>
    <w:rsid w:val="00FE6293"/>
    <w:rsid w:val="00FE6BE0"/>
    <w:rsid w:val="00FE71F1"/>
    <w:rsid w:val="00FE73CA"/>
    <w:rsid w:val="00FE785F"/>
    <w:rsid w:val="00FF1071"/>
    <w:rsid w:val="00FF11E4"/>
    <w:rsid w:val="00FF15BD"/>
    <w:rsid w:val="00FF2D4B"/>
    <w:rsid w:val="00FF3B64"/>
    <w:rsid w:val="00FF4202"/>
    <w:rsid w:val="00FF4E19"/>
    <w:rsid w:val="00FF5211"/>
    <w:rsid w:val="00FF55DA"/>
    <w:rsid w:val="00FF5974"/>
    <w:rsid w:val="00FF617F"/>
    <w:rsid w:val="00FF69B4"/>
    <w:rsid w:val="00FF7749"/>
    <w:rsid w:val="0170A5E6"/>
    <w:rsid w:val="03E05603"/>
    <w:rsid w:val="04119D8D"/>
    <w:rsid w:val="05663A70"/>
    <w:rsid w:val="0577E486"/>
    <w:rsid w:val="05BB0851"/>
    <w:rsid w:val="0642EBD5"/>
    <w:rsid w:val="0695DFBF"/>
    <w:rsid w:val="0776F590"/>
    <w:rsid w:val="07F0F071"/>
    <w:rsid w:val="08C29C8D"/>
    <w:rsid w:val="09912B02"/>
    <w:rsid w:val="0991D3F8"/>
    <w:rsid w:val="09BA6057"/>
    <w:rsid w:val="0A5F1527"/>
    <w:rsid w:val="0C48231C"/>
    <w:rsid w:val="0DA24876"/>
    <w:rsid w:val="0DD19AE7"/>
    <w:rsid w:val="0E167BE3"/>
    <w:rsid w:val="0E34F180"/>
    <w:rsid w:val="0E5197CF"/>
    <w:rsid w:val="0F3A26BB"/>
    <w:rsid w:val="0F74383A"/>
    <w:rsid w:val="11CAF6DD"/>
    <w:rsid w:val="11F2E3B5"/>
    <w:rsid w:val="124EB0F9"/>
    <w:rsid w:val="13A02EDC"/>
    <w:rsid w:val="13E2F8E9"/>
    <w:rsid w:val="14D1FC5E"/>
    <w:rsid w:val="1538A6FF"/>
    <w:rsid w:val="154453F4"/>
    <w:rsid w:val="160B6D40"/>
    <w:rsid w:val="16AD644F"/>
    <w:rsid w:val="1717C8D3"/>
    <w:rsid w:val="1744A4A9"/>
    <w:rsid w:val="17A56842"/>
    <w:rsid w:val="184262C2"/>
    <w:rsid w:val="19BA9D3A"/>
    <w:rsid w:val="1A3878F6"/>
    <w:rsid w:val="1A39488C"/>
    <w:rsid w:val="1A86E244"/>
    <w:rsid w:val="1A9524C8"/>
    <w:rsid w:val="1AEDFB75"/>
    <w:rsid w:val="1B464AED"/>
    <w:rsid w:val="1BFD9095"/>
    <w:rsid w:val="1C88CE79"/>
    <w:rsid w:val="1D54D32E"/>
    <w:rsid w:val="1EB524E3"/>
    <w:rsid w:val="20206EEF"/>
    <w:rsid w:val="204A93A7"/>
    <w:rsid w:val="212E06A8"/>
    <w:rsid w:val="2187AE3A"/>
    <w:rsid w:val="21AA56B9"/>
    <w:rsid w:val="22ED4300"/>
    <w:rsid w:val="2473F6F3"/>
    <w:rsid w:val="248F16E1"/>
    <w:rsid w:val="256167B2"/>
    <w:rsid w:val="2594F164"/>
    <w:rsid w:val="25A0051D"/>
    <w:rsid w:val="2660144F"/>
    <w:rsid w:val="26B9F457"/>
    <w:rsid w:val="26F80D7F"/>
    <w:rsid w:val="273C6489"/>
    <w:rsid w:val="275E190C"/>
    <w:rsid w:val="27CDC52B"/>
    <w:rsid w:val="285BF793"/>
    <w:rsid w:val="285D4317"/>
    <w:rsid w:val="29499B8B"/>
    <w:rsid w:val="295AA8D6"/>
    <w:rsid w:val="297724B1"/>
    <w:rsid w:val="29FCF9DB"/>
    <w:rsid w:val="2AAA2A65"/>
    <w:rsid w:val="2B02B12F"/>
    <w:rsid w:val="2B276560"/>
    <w:rsid w:val="2B3C9991"/>
    <w:rsid w:val="2BBDF058"/>
    <w:rsid w:val="2C4A3CA4"/>
    <w:rsid w:val="2CA84FDA"/>
    <w:rsid w:val="2CD869F2"/>
    <w:rsid w:val="2CDCD832"/>
    <w:rsid w:val="2D6D6A6D"/>
    <w:rsid w:val="2DE60D05"/>
    <w:rsid w:val="2F09E9F1"/>
    <w:rsid w:val="2F0C8802"/>
    <w:rsid w:val="2F59BE94"/>
    <w:rsid w:val="2F83A577"/>
    <w:rsid w:val="31394FCC"/>
    <w:rsid w:val="3192B2B8"/>
    <w:rsid w:val="31E889C3"/>
    <w:rsid w:val="325F0C6F"/>
    <w:rsid w:val="33942D0A"/>
    <w:rsid w:val="35418144"/>
    <w:rsid w:val="3627D59E"/>
    <w:rsid w:val="373A9EC9"/>
    <w:rsid w:val="380B8844"/>
    <w:rsid w:val="3868A6C3"/>
    <w:rsid w:val="38C12B8C"/>
    <w:rsid w:val="38D3DF92"/>
    <w:rsid w:val="39B5CE80"/>
    <w:rsid w:val="3A00378A"/>
    <w:rsid w:val="3A2B2289"/>
    <w:rsid w:val="3A5E0E94"/>
    <w:rsid w:val="3A957BBC"/>
    <w:rsid w:val="3AE0E839"/>
    <w:rsid w:val="3B0B14D8"/>
    <w:rsid w:val="3B1E8718"/>
    <w:rsid w:val="3CA81717"/>
    <w:rsid w:val="3D1272B4"/>
    <w:rsid w:val="3ECB7A43"/>
    <w:rsid w:val="41A04EB1"/>
    <w:rsid w:val="41E211B3"/>
    <w:rsid w:val="42EC9F7A"/>
    <w:rsid w:val="4326ACF3"/>
    <w:rsid w:val="4336D543"/>
    <w:rsid w:val="4376A683"/>
    <w:rsid w:val="43F58996"/>
    <w:rsid w:val="4487C060"/>
    <w:rsid w:val="4652DB98"/>
    <w:rsid w:val="470F82DA"/>
    <w:rsid w:val="4756E23B"/>
    <w:rsid w:val="479370D9"/>
    <w:rsid w:val="47D6BD1F"/>
    <w:rsid w:val="48F2B29C"/>
    <w:rsid w:val="4974F9EE"/>
    <w:rsid w:val="499B9D06"/>
    <w:rsid w:val="4AAF77CA"/>
    <w:rsid w:val="4BA978A0"/>
    <w:rsid w:val="4C2A535E"/>
    <w:rsid w:val="4CA9FC6C"/>
    <w:rsid w:val="4D4620A4"/>
    <w:rsid w:val="4E54FAC5"/>
    <w:rsid w:val="4E6DA17E"/>
    <w:rsid w:val="4ECC7DE3"/>
    <w:rsid w:val="4F3711E9"/>
    <w:rsid w:val="4F749B86"/>
    <w:rsid w:val="5025296D"/>
    <w:rsid w:val="50273E8E"/>
    <w:rsid w:val="503623FB"/>
    <w:rsid w:val="519B3E17"/>
    <w:rsid w:val="524041DD"/>
    <w:rsid w:val="5428DB33"/>
    <w:rsid w:val="543564BF"/>
    <w:rsid w:val="552AEB5C"/>
    <w:rsid w:val="553DC7A4"/>
    <w:rsid w:val="565D617C"/>
    <w:rsid w:val="56A3E94A"/>
    <w:rsid w:val="571D5FA4"/>
    <w:rsid w:val="5744D37B"/>
    <w:rsid w:val="5809F8D2"/>
    <w:rsid w:val="596E2A3A"/>
    <w:rsid w:val="5991DB44"/>
    <w:rsid w:val="5993E115"/>
    <w:rsid w:val="59A642BC"/>
    <w:rsid w:val="5B340FF8"/>
    <w:rsid w:val="5B5205D3"/>
    <w:rsid w:val="5CF33172"/>
    <w:rsid w:val="5D6F301E"/>
    <w:rsid w:val="5DDB92C8"/>
    <w:rsid w:val="5EC41A58"/>
    <w:rsid w:val="5F6F6241"/>
    <w:rsid w:val="60EEC106"/>
    <w:rsid w:val="60EFF4AA"/>
    <w:rsid w:val="623F53BA"/>
    <w:rsid w:val="63CD9EE8"/>
    <w:rsid w:val="64811E78"/>
    <w:rsid w:val="648A0D1A"/>
    <w:rsid w:val="6515B315"/>
    <w:rsid w:val="6553B80B"/>
    <w:rsid w:val="65F27D5A"/>
    <w:rsid w:val="65FB0B60"/>
    <w:rsid w:val="66A2EB83"/>
    <w:rsid w:val="66D500D6"/>
    <w:rsid w:val="670068FF"/>
    <w:rsid w:val="673EB445"/>
    <w:rsid w:val="676B9025"/>
    <w:rsid w:val="67DEFD39"/>
    <w:rsid w:val="68150F25"/>
    <w:rsid w:val="6BA146D9"/>
    <w:rsid w:val="6BCB1A78"/>
    <w:rsid w:val="6D32C2C1"/>
    <w:rsid w:val="6D4AAD51"/>
    <w:rsid w:val="6D5257A7"/>
    <w:rsid w:val="6D66EAD9"/>
    <w:rsid w:val="6F202745"/>
    <w:rsid w:val="6FB59900"/>
    <w:rsid w:val="71298030"/>
    <w:rsid w:val="7152FCF8"/>
    <w:rsid w:val="71995FE5"/>
    <w:rsid w:val="71AF3D0C"/>
    <w:rsid w:val="71E28127"/>
    <w:rsid w:val="71FB3BC9"/>
    <w:rsid w:val="73611D7E"/>
    <w:rsid w:val="73D309CF"/>
    <w:rsid w:val="740C01E1"/>
    <w:rsid w:val="7507A6DF"/>
    <w:rsid w:val="752E8250"/>
    <w:rsid w:val="75D66B78"/>
    <w:rsid w:val="75DBA060"/>
    <w:rsid w:val="76611EDD"/>
    <w:rsid w:val="76E6882A"/>
    <w:rsid w:val="7717A7B2"/>
    <w:rsid w:val="7863D606"/>
    <w:rsid w:val="788DE25F"/>
    <w:rsid w:val="7905CD88"/>
    <w:rsid w:val="7A315B0B"/>
    <w:rsid w:val="7A45DC7B"/>
    <w:rsid w:val="7A4A8BE5"/>
    <w:rsid w:val="7ABBC308"/>
    <w:rsid w:val="7C38AF77"/>
    <w:rsid w:val="7C9F91A0"/>
    <w:rsid w:val="7DA1F8BD"/>
    <w:rsid w:val="7EBB3D19"/>
    <w:rsid w:val="7FCE277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004CDA3"/>
  <w15:docId w15:val="{F0832291-6CB3-4F91-8B15-0AD4E3ED6F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ew York" w:eastAsia="Times New Roman" w:hAnsi="New York"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pPr>
      <w:spacing w:after="200"/>
      <w:jc w:val="both"/>
    </w:pPr>
    <w:rPr>
      <w:rFonts w:ascii="Times" w:hAnsi="Times"/>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BesuchterLink">
    <w:name w:val="FollowedHyperlink"/>
    <w:rPr>
      <w:color w:val="800080"/>
      <w:u w:val="single"/>
    </w:rPr>
  </w:style>
  <w:style w:type="paragraph" w:styleId="Textkrper">
    <w:name w:val="Body Text"/>
    <w:basedOn w:val="Standard"/>
    <w:pPr>
      <w:jc w:val="center"/>
    </w:pPr>
    <w:rPr>
      <w:b/>
      <w:sz w:val="40"/>
    </w:rPr>
  </w:style>
  <w:style w:type="paragraph" w:styleId="Funotentext">
    <w:name w:val="footnote text"/>
    <w:basedOn w:val="Standard"/>
    <w:next w:val="TFReferencesSection"/>
    <w:semiHidden/>
  </w:style>
  <w:style w:type="paragraph" w:customStyle="1" w:styleId="TFReferencesSection">
    <w:name w:val="TF_References_Section"/>
    <w:basedOn w:val="Standard"/>
    <w:pPr>
      <w:spacing w:line="480" w:lineRule="auto"/>
      <w:ind w:firstLine="187"/>
    </w:pPr>
  </w:style>
  <w:style w:type="paragraph" w:customStyle="1" w:styleId="TAMainText">
    <w:name w:val="TA_Main_Text"/>
    <w:basedOn w:val="Standard"/>
    <w:link w:val="TAMainTextZchn"/>
    <w:pPr>
      <w:spacing w:after="0" w:line="480" w:lineRule="auto"/>
      <w:ind w:firstLine="202"/>
    </w:pPr>
  </w:style>
  <w:style w:type="paragraph" w:customStyle="1" w:styleId="BATitle">
    <w:name w:val="BA_Title"/>
    <w:basedOn w:val="Standard"/>
    <w:next w:val="BBAuthorName"/>
    <w:pPr>
      <w:spacing w:before="720" w:after="360" w:line="480" w:lineRule="auto"/>
      <w:jc w:val="center"/>
    </w:pPr>
    <w:rPr>
      <w:rFonts w:ascii="Times New Roman" w:hAnsi="Times New Roman"/>
      <w:sz w:val="44"/>
    </w:rPr>
  </w:style>
  <w:style w:type="paragraph" w:customStyle="1" w:styleId="BBAuthorName">
    <w:name w:val="BB_Author_Name"/>
    <w:basedOn w:val="Standard"/>
    <w:next w:val="BCAuthorAddress"/>
    <w:pPr>
      <w:spacing w:after="240" w:line="480" w:lineRule="auto"/>
      <w:jc w:val="center"/>
    </w:pPr>
    <w:rPr>
      <w:i/>
    </w:rPr>
  </w:style>
  <w:style w:type="paragraph" w:customStyle="1" w:styleId="BCAuthorAddress">
    <w:name w:val="BC_Author_Address"/>
    <w:basedOn w:val="Standard"/>
    <w:next w:val="BIEmailAddress"/>
    <w:pPr>
      <w:spacing w:after="240" w:line="480" w:lineRule="auto"/>
      <w:jc w:val="center"/>
    </w:pPr>
  </w:style>
  <w:style w:type="paragraph" w:customStyle="1" w:styleId="BIEmailAddress">
    <w:name w:val="BI_Email_Address"/>
    <w:basedOn w:val="Standard"/>
    <w:next w:val="AIReceivedDate"/>
    <w:pPr>
      <w:spacing w:line="480" w:lineRule="auto"/>
    </w:pPr>
  </w:style>
  <w:style w:type="paragraph" w:customStyle="1" w:styleId="AIReceivedDate">
    <w:name w:val="AI_Received_Date"/>
    <w:basedOn w:val="Standard"/>
    <w:next w:val="BDAbstract"/>
    <w:pPr>
      <w:spacing w:after="240" w:line="480" w:lineRule="auto"/>
    </w:pPr>
    <w:rPr>
      <w:b/>
    </w:rPr>
  </w:style>
  <w:style w:type="paragraph" w:customStyle="1" w:styleId="BDAbstract">
    <w:name w:val="BD_Abstract"/>
    <w:basedOn w:val="Standard"/>
    <w:next w:val="TAMainText"/>
    <w:pPr>
      <w:spacing w:before="360" w:after="360" w:line="480" w:lineRule="auto"/>
    </w:pPr>
  </w:style>
  <w:style w:type="paragraph" w:customStyle="1" w:styleId="TDAcknowledgments">
    <w:name w:val="TD_Acknowledgments"/>
    <w:basedOn w:val="Standard"/>
    <w:next w:val="Standard"/>
    <w:pPr>
      <w:spacing w:before="200" w:line="480" w:lineRule="auto"/>
      <w:ind w:firstLine="202"/>
    </w:pPr>
  </w:style>
  <w:style w:type="paragraph" w:customStyle="1" w:styleId="TESupportingInformation">
    <w:name w:val="TE_Supporting_Information"/>
    <w:basedOn w:val="Standard"/>
    <w:next w:val="Standard"/>
    <w:pPr>
      <w:spacing w:line="480" w:lineRule="auto"/>
      <w:ind w:firstLine="187"/>
    </w:pPr>
  </w:style>
  <w:style w:type="paragraph" w:customStyle="1" w:styleId="VCSchemeTitle">
    <w:name w:val="VC_Scheme_Title"/>
    <w:basedOn w:val="Standard"/>
    <w:next w:val="Standard"/>
    <w:pPr>
      <w:spacing w:line="480" w:lineRule="auto"/>
    </w:pPr>
  </w:style>
  <w:style w:type="paragraph" w:customStyle="1" w:styleId="VDTableTitle">
    <w:name w:val="VD_Table_Title"/>
    <w:basedOn w:val="Standard"/>
    <w:next w:val="Standard"/>
    <w:pPr>
      <w:spacing w:line="480" w:lineRule="auto"/>
    </w:pPr>
  </w:style>
  <w:style w:type="paragraph" w:customStyle="1" w:styleId="VAFigureCaption">
    <w:name w:val="VA_Figure_Caption"/>
    <w:basedOn w:val="Standard"/>
    <w:next w:val="Standard"/>
    <w:pPr>
      <w:spacing w:line="480" w:lineRule="auto"/>
    </w:pPr>
  </w:style>
  <w:style w:type="paragraph" w:customStyle="1" w:styleId="VBChartTitle">
    <w:name w:val="VB_Chart_Title"/>
    <w:basedOn w:val="Standard"/>
    <w:next w:val="Standard"/>
    <w:pPr>
      <w:spacing w:line="480" w:lineRule="auto"/>
    </w:pPr>
  </w:style>
  <w:style w:type="paragraph" w:customStyle="1" w:styleId="FETableFootnote">
    <w:name w:val="FE_Table_Footnote"/>
    <w:basedOn w:val="Standard"/>
    <w:next w:val="Standard"/>
    <w:pPr>
      <w:ind w:firstLine="187"/>
    </w:pPr>
  </w:style>
  <w:style w:type="paragraph" w:customStyle="1" w:styleId="FCChartFootnote">
    <w:name w:val="FC_Chart_Footnote"/>
    <w:basedOn w:val="Standard"/>
    <w:next w:val="Standard"/>
    <w:pPr>
      <w:ind w:firstLine="187"/>
    </w:pPr>
  </w:style>
  <w:style w:type="paragraph" w:customStyle="1" w:styleId="FDSchemeFootnote">
    <w:name w:val="FD_Scheme_Footnote"/>
    <w:basedOn w:val="Standard"/>
    <w:next w:val="Standard"/>
    <w:pPr>
      <w:ind w:firstLine="187"/>
    </w:pPr>
  </w:style>
  <w:style w:type="paragraph" w:customStyle="1" w:styleId="TCTableBody">
    <w:name w:val="TC_Table_Body"/>
    <w:basedOn w:val="Standard"/>
  </w:style>
  <w:style w:type="paragraph" w:customStyle="1" w:styleId="AFTitleRunningHead">
    <w:name w:val="AF_Title_Running_Head"/>
    <w:basedOn w:val="Standard"/>
    <w:next w:val="TAMainText"/>
    <w:pPr>
      <w:spacing w:line="480" w:lineRule="auto"/>
    </w:pPr>
  </w:style>
  <w:style w:type="paragraph" w:customStyle="1" w:styleId="BEAuthorBiography">
    <w:name w:val="BE_Author_Biography"/>
    <w:basedOn w:val="Standard"/>
    <w:pPr>
      <w:spacing w:line="480" w:lineRule="auto"/>
    </w:pPr>
  </w:style>
  <w:style w:type="paragraph" w:customStyle="1" w:styleId="FACorrespondingAuthorFootnote">
    <w:name w:val="FA_Corresponding_Author_Footnote"/>
    <w:basedOn w:val="Standard"/>
    <w:next w:val="TAMainText"/>
    <w:pPr>
      <w:spacing w:line="480" w:lineRule="auto"/>
    </w:pPr>
  </w:style>
  <w:style w:type="paragraph" w:customStyle="1" w:styleId="SNSynopsisTOC">
    <w:name w:val="SN_Synopsis_TOC"/>
    <w:basedOn w:val="Standard"/>
    <w:pPr>
      <w:spacing w:line="480" w:lineRule="auto"/>
    </w:pPr>
  </w:style>
  <w:style w:type="character" w:styleId="Hyperlink">
    <w:name w:val="Hyperlink"/>
    <w:rsid w:val="00EB0F98"/>
    <w:rPr>
      <w:color w:val="auto"/>
      <w:u w:val="none"/>
    </w:rPr>
  </w:style>
  <w:style w:type="paragraph" w:styleId="Fuzeile">
    <w:name w:val="footer"/>
    <w:basedOn w:val="Standard"/>
    <w:pPr>
      <w:tabs>
        <w:tab w:val="center" w:pos="4320"/>
        <w:tab w:val="right" w:pos="8640"/>
      </w:tabs>
    </w:pPr>
  </w:style>
  <w:style w:type="paragraph" w:customStyle="1" w:styleId="BGKeywords">
    <w:name w:val="BG_Keywords"/>
    <w:basedOn w:val="Standard"/>
    <w:pPr>
      <w:spacing w:line="480" w:lineRule="auto"/>
    </w:pPr>
  </w:style>
  <w:style w:type="paragraph" w:customStyle="1" w:styleId="BHBriefs">
    <w:name w:val="BH_Briefs"/>
    <w:basedOn w:val="Standard"/>
    <w:pPr>
      <w:spacing w:line="480" w:lineRule="auto"/>
    </w:pPr>
  </w:style>
  <w:style w:type="character" w:styleId="Seitenzahl">
    <w:name w:val="page number"/>
    <w:basedOn w:val="Absatz-Standardschriftart"/>
  </w:style>
  <w:style w:type="paragraph" w:styleId="Sprechblasentext">
    <w:name w:val="Balloon Text"/>
    <w:basedOn w:val="Standard"/>
    <w:semiHidden/>
    <w:rsid w:val="00E96302"/>
    <w:rPr>
      <w:rFonts w:ascii="Tahoma" w:hAnsi="Tahoma" w:cs="Tahoma"/>
      <w:sz w:val="16"/>
      <w:szCs w:val="16"/>
    </w:rPr>
  </w:style>
  <w:style w:type="paragraph" w:customStyle="1" w:styleId="StyleFACorrespondingAuthorFootnote7pt">
    <w:name w:val="Style FA_Corresponding_Author_Footnote + 7 pt"/>
    <w:basedOn w:val="Standard"/>
    <w:next w:val="BGKeywords"/>
    <w:link w:val="StyleFACorrespondingAuthorFootnote7ptChar"/>
    <w:autoRedefine/>
    <w:rsid w:val="00D01ACE"/>
    <w:pPr>
      <w:spacing w:after="240" w:line="360" w:lineRule="auto"/>
      <w:jc w:val="left"/>
    </w:pPr>
    <w:rPr>
      <w:lang w:val="en-GB"/>
    </w:rPr>
  </w:style>
  <w:style w:type="character" w:customStyle="1" w:styleId="StyleFACorrespondingAuthorFootnote7ptChar">
    <w:name w:val="Style FA_Corresponding_Author_Footnote + 7 pt Char"/>
    <w:link w:val="StyleFACorrespondingAuthorFootnote7pt"/>
    <w:rsid w:val="00D01ACE"/>
    <w:rPr>
      <w:rFonts w:ascii="Times" w:hAnsi="Times"/>
      <w:sz w:val="24"/>
      <w:lang w:val="en-GB"/>
    </w:rPr>
  </w:style>
  <w:style w:type="paragraph" w:customStyle="1" w:styleId="FAAuthorInfoSubtitle">
    <w:name w:val="FA_Author_Info_Subtitle"/>
    <w:basedOn w:val="Standard"/>
    <w:link w:val="FAAuthorInfoSubtitleChar"/>
    <w:autoRedefine/>
    <w:rsid w:val="00DD6DBB"/>
    <w:pPr>
      <w:spacing w:before="120" w:after="60" w:line="480" w:lineRule="auto"/>
      <w:jc w:val="left"/>
    </w:pPr>
    <w:rPr>
      <w:b/>
    </w:rPr>
  </w:style>
  <w:style w:type="character" w:customStyle="1" w:styleId="FAAuthorInfoSubtitleChar">
    <w:name w:val="FA_Author_Info_Subtitle Char"/>
    <w:link w:val="FAAuthorInfoSubtitle"/>
    <w:rsid w:val="00DD6DBB"/>
    <w:rPr>
      <w:rFonts w:ascii="Times" w:hAnsi="Times"/>
      <w:b/>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paragraph" w:customStyle="1" w:styleId="TableParagraph">
    <w:name w:val="Table Paragraph"/>
    <w:basedOn w:val="Standard"/>
    <w:uiPriority w:val="1"/>
    <w:qFormat/>
    <w:rsid w:val="00EC6894"/>
    <w:pPr>
      <w:widowControl w:val="0"/>
      <w:autoSpaceDE w:val="0"/>
      <w:autoSpaceDN w:val="0"/>
      <w:spacing w:after="0" w:line="269" w:lineRule="exact"/>
      <w:ind w:left="119"/>
      <w:jc w:val="left"/>
    </w:pPr>
    <w:rPr>
      <w:rFonts w:ascii="Calibri" w:eastAsia="Calibri" w:hAnsi="Calibri" w:cs="Calibri"/>
      <w:sz w:val="22"/>
      <w:szCs w:val="22"/>
    </w:rPr>
  </w:style>
  <w:style w:type="paragraph" w:styleId="Kopfzeile">
    <w:name w:val="header"/>
    <w:basedOn w:val="Standard"/>
    <w:link w:val="KopfzeileZchn"/>
    <w:unhideWhenUsed/>
    <w:rsid w:val="00A3512C"/>
    <w:pPr>
      <w:tabs>
        <w:tab w:val="center" w:pos="4536"/>
        <w:tab w:val="right" w:pos="9072"/>
      </w:tabs>
      <w:spacing w:after="0"/>
    </w:pPr>
  </w:style>
  <w:style w:type="character" w:customStyle="1" w:styleId="KopfzeileZchn">
    <w:name w:val="Kopfzeile Zchn"/>
    <w:basedOn w:val="Absatz-Standardschriftart"/>
    <w:link w:val="Kopfzeile"/>
    <w:rsid w:val="00A3512C"/>
    <w:rPr>
      <w:rFonts w:ascii="Times" w:hAnsi="Times"/>
      <w:sz w:val="24"/>
    </w:rPr>
  </w:style>
  <w:style w:type="character" w:styleId="NichtaufgelsteErwhnung">
    <w:name w:val="Unresolved Mention"/>
    <w:basedOn w:val="Absatz-Standardschriftart"/>
    <w:uiPriority w:val="99"/>
    <w:semiHidden/>
    <w:unhideWhenUsed/>
    <w:rsid w:val="0099573E"/>
    <w:rPr>
      <w:color w:val="605E5C"/>
      <w:shd w:val="clear" w:color="auto" w:fill="E1DFDD"/>
    </w:rPr>
  </w:style>
  <w:style w:type="character" w:styleId="Kommentarzeichen">
    <w:name w:val="annotation reference"/>
    <w:basedOn w:val="Absatz-Standardschriftart"/>
    <w:uiPriority w:val="99"/>
    <w:semiHidden/>
    <w:unhideWhenUsed/>
    <w:rsid w:val="001E534A"/>
    <w:rPr>
      <w:sz w:val="16"/>
      <w:szCs w:val="16"/>
    </w:rPr>
  </w:style>
  <w:style w:type="paragraph" w:styleId="Kommentartext">
    <w:name w:val="annotation text"/>
    <w:basedOn w:val="Standard"/>
    <w:link w:val="KommentartextZchn"/>
    <w:uiPriority w:val="99"/>
    <w:unhideWhenUsed/>
    <w:rsid w:val="001E534A"/>
    <w:rPr>
      <w:sz w:val="20"/>
    </w:rPr>
  </w:style>
  <w:style w:type="character" w:customStyle="1" w:styleId="KommentartextZchn">
    <w:name w:val="Kommentartext Zchn"/>
    <w:basedOn w:val="Absatz-Standardschriftart"/>
    <w:link w:val="Kommentartext"/>
    <w:uiPriority w:val="99"/>
    <w:rsid w:val="001E534A"/>
    <w:rPr>
      <w:rFonts w:ascii="Times" w:hAnsi="Times"/>
    </w:rPr>
  </w:style>
  <w:style w:type="paragraph" w:styleId="Kommentarthema">
    <w:name w:val="annotation subject"/>
    <w:basedOn w:val="Kommentartext"/>
    <w:next w:val="Kommentartext"/>
    <w:link w:val="KommentarthemaZchn"/>
    <w:semiHidden/>
    <w:unhideWhenUsed/>
    <w:rsid w:val="001E534A"/>
    <w:rPr>
      <w:b/>
      <w:bCs/>
    </w:rPr>
  </w:style>
  <w:style w:type="character" w:customStyle="1" w:styleId="KommentarthemaZchn">
    <w:name w:val="Kommentarthema Zchn"/>
    <w:basedOn w:val="KommentartextZchn"/>
    <w:link w:val="Kommentarthema"/>
    <w:semiHidden/>
    <w:rsid w:val="001E534A"/>
    <w:rPr>
      <w:rFonts w:ascii="Times" w:hAnsi="Times"/>
      <w:b/>
      <w:bCs/>
    </w:rPr>
  </w:style>
  <w:style w:type="paragraph" w:customStyle="1" w:styleId="EndNoteBibliographyTitle">
    <w:name w:val="EndNote Bibliography Title"/>
    <w:basedOn w:val="Standard"/>
    <w:link w:val="EndNoteBibliographyTitleZchn"/>
    <w:rsid w:val="00E528CD"/>
    <w:pPr>
      <w:spacing w:after="0"/>
      <w:jc w:val="center"/>
    </w:pPr>
    <w:rPr>
      <w:rFonts w:cs="Times"/>
      <w:noProof/>
    </w:rPr>
  </w:style>
  <w:style w:type="character" w:customStyle="1" w:styleId="TAMainTextZchn">
    <w:name w:val="TA_Main_Text Zchn"/>
    <w:basedOn w:val="Absatz-Standardschriftart"/>
    <w:link w:val="TAMainText"/>
    <w:rsid w:val="00E528CD"/>
    <w:rPr>
      <w:rFonts w:ascii="Times" w:hAnsi="Times"/>
      <w:sz w:val="24"/>
    </w:rPr>
  </w:style>
  <w:style w:type="character" w:customStyle="1" w:styleId="EndNoteBibliographyTitleZchn">
    <w:name w:val="EndNote Bibliography Title Zchn"/>
    <w:basedOn w:val="TAMainTextZchn"/>
    <w:link w:val="EndNoteBibliographyTitle"/>
    <w:rsid w:val="00E528CD"/>
    <w:rPr>
      <w:rFonts w:ascii="Times" w:hAnsi="Times" w:cs="Times"/>
      <w:noProof/>
      <w:sz w:val="24"/>
    </w:rPr>
  </w:style>
  <w:style w:type="paragraph" w:customStyle="1" w:styleId="EndNoteBibliography">
    <w:name w:val="EndNote Bibliography"/>
    <w:basedOn w:val="Standard"/>
    <w:link w:val="EndNoteBibliographyZchn"/>
    <w:rsid w:val="00E528CD"/>
    <w:rPr>
      <w:rFonts w:cs="Times"/>
      <w:noProof/>
    </w:rPr>
  </w:style>
  <w:style w:type="character" w:customStyle="1" w:styleId="EndNoteBibliographyZchn">
    <w:name w:val="EndNote Bibliography Zchn"/>
    <w:basedOn w:val="TAMainTextZchn"/>
    <w:link w:val="EndNoteBibliography"/>
    <w:rsid w:val="00E528CD"/>
    <w:rPr>
      <w:rFonts w:ascii="Times" w:hAnsi="Times" w:cs="Times"/>
      <w:noProof/>
      <w:sz w:val="24"/>
    </w:rPr>
  </w:style>
  <w:style w:type="paragraph" w:customStyle="1" w:styleId="08ArticleText">
    <w:name w:val="08 Article Text"/>
    <w:basedOn w:val="Standard"/>
    <w:link w:val="08ArticleTextChar"/>
    <w:qFormat/>
    <w:rsid w:val="00763771"/>
    <w:pPr>
      <w:tabs>
        <w:tab w:val="left" w:pos="284"/>
      </w:tabs>
      <w:spacing w:after="0" w:line="240" w:lineRule="exact"/>
    </w:pPr>
    <w:rPr>
      <w:rFonts w:ascii="Times New Roman" w:eastAsia="SimSun" w:hAnsi="Times New Roman"/>
      <w:w w:val="108"/>
      <w:sz w:val="18"/>
      <w:szCs w:val="18"/>
      <w:lang w:val="en-GB"/>
    </w:rPr>
  </w:style>
  <w:style w:type="character" w:customStyle="1" w:styleId="08ArticleTextChar">
    <w:name w:val="08 Article Text Char"/>
    <w:link w:val="08ArticleText"/>
    <w:rsid w:val="00763771"/>
    <w:rPr>
      <w:rFonts w:ascii="Times New Roman" w:eastAsia="SimSun" w:hAnsi="Times New Roman"/>
      <w:w w:val="108"/>
      <w:sz w:val="18"/>
      <w:szCs w:val="18"/>
      <w:lang w:val="en-GB"/>
    </w:rPr>
  </w:style>
  <w:style w:type="table" w:styleId="Tabellenraster">
    <w:name w:val="Table Grid"/>
    <w:basedOn w:val="NormaleTabelle"/>
    <w:uiPriority w:val="59"/>
    <w:rsid w:val="006E79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tzhaltertext">
    <w:name w:val="Placeholder Text"/>
    <w:basedOn w:val="Absatz-Standardschriftart"/>
    <w:uiPriority w:val="99"/>
    <w:semiHidden/>
    <w:rsid w:val="00AB1FC5"/>
    <w:rPr>
      <w:color w:val="808080"/>
    </w:rPr>
  </w:style>
  <w:style w:type="table" w:customStyle="1" w:styleId="TableNormal1">
    <w:name w:val="Table Normal1"/>
    <w:uiPriority w:val="2"/>
    <w:semiHidden/>
    <w:unhideWhenUsed/>
    <w:qFormat/>
    <w:rsid w:val="005F11DA"/>
    <w:pPr>
      <w:widowControl w:val="0"/>
      <w:autoSpaceDE w:val="0"/>
      <w:autoSpaceDN w:val="0"/>
    </w:pPr>
    <w:rPr>
      <w:rFonts w:asciiTheme="minorHAnsi" w:eastAsiaTheme="minorHAnsi" w:hAnsiTheme="minorHAnsi" w:cstheme="minorBidi"/>
      <w:sz w:val="22"/>
      <w:szCs w:val="22"/>
    </w:rPr>
    <w:tblPr>
      <w:tblInd w:w="0" w:type="dxa"/>
      <w:tblCellMar>
        <w:top w:w="0" w:type="dxa"/>
        <w:left w:w="0" w:type="dxa"/>
        <w:bottom w:w="0" w:type="dxa"/>
        <w:right w:w="0" w:type="dxa"/>
      </w:tblCellMar>
    </w:tblPr>
  </w:style>
  <w:style w:type="paragraph" w:styleId="berarbeitung">
    <w:name w:val="Revision"/>
    <w:hidden/>
    <w:uiPriority w:val="99"/>
    <w:semiHidden/>
    <w:rsid w:val="00313B36"/>
    <w:rPr>
      <w:rFonts w:ascii="Times" w:hAnsi="Times"/>
      <w:sz w:val="24"/>
    </w:rPr>
  </w:style>
  <w:style w:type="paragraph" w:customStyle="1" w:styleId="pf0">
    <w:name w:val="pf0"/>
    <w:basedOn w:val="Standard"/>
    <w:rsid w:val="007163CF"/>
    <w:pPr>
      <w:spacing w:before="100" w:beforeAutospacing="1" w:after="100" w:afterAutospacing="1"/>
      <w:jc w:val="left"/>
    </w:pPr>
    <w:rPr>
      <w:rFonts w:ascii="Times New Roman" w:hAnsi="Times New Roman"/>
      <w:szCs w:val="24"/>
      <w:lang w:val="de-CH" w:eastAsia="de-CH"/>
    </w:rPr>
  </w:style>
  <w:style w:type="character" w:customStyle="1" w:styleId="cf01">
    <w:name w:val="cf01"/>
    <w:basedOn w:val="Absatz-Standardschriftart"/>
    <w:rsid w:val="007163CF"/>
    <w:rPr>
      <w:rFonts w:ascii="Segoe UI" w:hAnsi="Segoe UI" w:cs="Segoe UI" w:hint="default"/>
      <w:sz w:val="18"/>
      <w:szCs w:val="18"/>
    </w:rPr>
  </w:style>
  <w:style w:type="character" w:customStyle="1" w:styleId="cf11">
    <w:name w:val="cf11"/>
    <w:basedOn w:val="Absatz-Standardschriftart"/>
    <w:rsid w:val="007163CF"/>
    <w:rPr>
      <w:rFonts w:ascii="Segoe UI" w:hAnsi="Segoe UI" w:cs="Segoe UI" w:hint="default"/>
      <w:color w:val="002060"/>
      <w:sz w:val="18"/>
      <w:szCs w:val="18"/>
    </w:rPr>
  </w:style>
  <w:style w:type="character" w:customStyle="1" w:styleId="cf31">
    <w:name w:val="cf31"/>
    <w:basedOn w:val="Absatz-Standardschriftart"/>
    <w:rsid w:val="007163CF"/>
    <w:rPr>
      <w:rFonts w:ascii="Segoe UI" w:hAnsi="Segoe UI" w:cs="Segoe UI" w:hint="default"/>
      <w:sz w:val="18"/>
      <w:szCs w:val="18"/>
      <w:shd w:val="clear" w:color="auto" w:fill="FFFF00"/>
    </w:rPr>
  </w:style>
  <w:style w:type="character" w:customStyle="1" w:styleId="cf21">
    <w:name w:val="cf21"/>
    <w:basedOn w:val="Absatz-Standardschriftart"/>
    <w:rsid w:val="007163CF"/>
    <w:rPr>
      <w:rFonts w:ascii="Segoe UI" w:hAnsi="Segoe UI" w:cs="Segoe UI" w:hint="default"/>
      <w:sz w:val="18"/>
      <w:szCs w:val="18"/>
    </w:rPr>
  </w:style>
  <w:style w:type="paragraph" w:styleId="Listenabsatz">
    <w:name w:val="List Paragraph"/>
    <w:basedOn w:val="Standard"/>
    <w:uiPriority w:val="34"/>
    <w:qFormat/>
    <w:rsid w:val="007163CF"/>
    <w:pPr>
      <w:ind w:left="720"/>
      <w:contextualSpacing/>
    </w:pPr>
  </w:style>
  <w:style w:type="numbering" w:customStyle="1" w:styleId="AktuelleListe1">
    <w:name w:val="Aktuelle Liste1"/>
    <w:uiPriority w:val="99"/>
    <w:rsid w:val="00701ECD"/>
    <w:pPr>
      <w:numPr>
        <w:numId w:val="16"/>
      </w:numPr>
    </w:pPr>
  </w:style>
  <w:style w:type="paragraph" w:customStyle="1" w:styleId="01PaperTitle">
    <w:name w:val="01 Paper Title"/>
    <w:basedOn w:val="Standard"/>
    <w:next w:val="Standard"/>
    <w:link w:val="01PaperTitleChar"/>
    <w:qFormat/>
    <w:rsid w:val="00A6658E"/>
    <w:pPr>
      <w:spacing w:after="0" w:line="400" w:lineRule="exact"/>
      <w:jc w:val="left"/>
    </w:pPr>
    <w:rPr>
      <w:rFonts w:ascii="Myriad Pro Light" w:eastAsia="SimSun" w:hAnsi="Myriad Pro Light"/>
      <w:b/>
      <w:spacing w:val="4"/>
      <w:sz w:val="32"/>
      <w:szCs w:val="32"/>
      <w:lang w:val="en-GB"/>
    </w:rPr>
  </w:style>
  <w:style w:type="character" w:customStyle="1" w:styleId="01PaperTitleChar">
    <w:name w:val="01 Paper Title Char"/>
    <w:link w:val="01PaperTitle"/>
    <w:rsid w:val="00A6658E"/>
    <w:rPr>
      <w:rFonts w:ascii="Myriad Pro Light" w:eastAsia="SimSun" w:hAnsi="Myriad Pro Light"/>
      <w:b/>
      <w:spacing w:val="4"/>
      <w:sz w:val="32"/>
      <w:szCs w:val="3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590421">
      <w:bodyDiv w:val="1"/>
      <w:marLeft w:val="0"/>
      <w:marRight w:val="0"/>
      <w:marTop w:val="0"/>
      <w:marBottom w:val="0"/>
      <w:divBdr>
        <w:top w:val="none" w:sz="0" w:space="0" w:color="auto"/>
        <w:left w:val="none" w:sz="0" w:space="0" w:color="auto"/>
        <w:bottom w:val="none" w:sz="0" w:space="0" w:color="auto"/>
        <w:right w:val="none" w:sz="0" w:space="0" w:color="auto"/>
      </w:divBdr>
    </w:div>
    <w:div w:id="440882308">
      <w:bodyDiv w:val="1"/>
      <w:marLeft w:val="0"/>
      <w:marRight w:val="0"/>
      <w:marTop w:val="0"/>
      <w:marBottom w:val="0"/>
      <w:divBdr>
        <w:top w:val="none" w:sz="0" w:space="0" w:color="auto"/>
        <w:left w:val="none" w:sz="0" w:space="0" w:color="auto"/>
        <w:bottom w:val="none" w:sz="0" w:space="0" w:color="auto"/>
        <w:right w:val="none" w:sz="0" w:space="0" w:color="auto"/>
      </w:divBdr>
    </w:div>
    <w:div w:id="572161310">
      <w:bodyDiv w:val="1"/>
      <w:marLeft w:val="0"/>
      <w:marRight w:val="0"/>
      <w:marTop w:val="0"/>
      <w:marBottom w:val="0"/>
      <w:divBdr>
        <w:top w:val="none" w:sz="0" w:space="0" w:color="auto"/>
        <w:left w:val="none" w:sz="0" w:space="0" w:color="auto"/>
        <w:bottom w:val="none" w:sz="0" w:space="0" w:color="auto"/>
        <w:right w:val="none" w:sz="0" w:space="0" w:color="auto"/>
      </w:divBdr>
    </w:div>
    <w:div w:id="809640636">
      <w:bodyDiv w:val="1"/>
      <w:marLeft w:val="0"/>
      <w:marRight w:val="0"/>
      <w:marTop w:val="0"/>
      <w:marBottom w:val="0"/>
      <w:divBdr>
        <w:top w:val="none" w:sz="0" w:space="0" w:color="auto"/>
        <w:left w:val="none" w:sz="0" w:space="0" w:color="auto"/>
        <w:bottom w:val="none" w:sz="0" w:space="0" w:color="auto"/>
        <w:right w:val="none" w:sz="0" w:space="0" w:color="auto"/>
      </w:divBdr>
    </w:div>
    <w:div w:id="838084608">
      <w:bodyDiv w:val="1"/>
      <w:marLeft w:val="0"/>
      <w:marRight w:val="0"/>
      <w:marTop w:val="0"/>
      <w:marBottom w:val="0"/>
      <w:divBdr>
        <w:top w:val="none" w:sz="0" w:space="0" w:color="auto"/>
        <w:left w:val="none" w:sz="0" w:space="0" w:color="auto"/>
        <w:bottom w:val="none" w:sz="0" w:space="0" w:color="auto"/>
        <w:right w:val="none" w:sz="0" w:space="0" w:color="auto"/>
      </w:divBdr>
    </w:div>
    <w:div w:id="905605241">
      <w:bodyDiv w:val="1"/>
      <w:marLeft w:val="0"/>
      <w:marRight w:val="0"/>
      <w:marTop w:val="0"/>
      <w:marBottom w:val="0"/>
      <w:divBdr>
        <w:top w:val="none" w:sz="0" w:space="0" w:color="auto"/>
        <w:left w:val="none" w:sz="0" w:space="0" w:color="auto"/>
        <w:bottom w:val="none" w:sz="0" w:space="0" w:color="auto"/>
        <w:right w:val="none" w:sz="0" w:space="0" w:color="auto"/>
      </w:divBdr>
    </w:div>
    <w:div w:id="985745165">
      <w:bodyDiv w:val="1"/>
      <w:marLeft w:val="0"/>
      <w:marRight w:val="0"/>
      <w:marTop w:val="0"/>
      <w:marBottom w:val="0"/>
      <w:divBdr>
        <w:top w:val="none" w:sz="0" w:space="0" w:color="auto"/>
        <w:left w:val="none" w:sz="0" w:space="0" w:color="auto"/>
        <w:bottom w:val="none" w:sz="0" w:space="0" w:color="auto"/>
        <w:right w:val="none" w:sz="0" w:space="0" w:color="auto"/>
      </w:divBdr>
    </w:div>
    <w:div w:id="1089691969">
      <w:bodyDiv w:val="1"/>
      <w:marLeft w:val="0"/>
      <w:marRight w:val="0"/>
      <w:marTop w:val="0"/>
      <w:marBottom w:val="0"/>
      <w:divBdr>
        <w:top w:val="none" w:sz="0" w:space="0" w:color="auto"/>
        <w:left w:val="none" w:sz="0" w:space="0" w:color="auto"/>
        <w:bottom w:val="none" w:sz="0" w:space="0" w:color="auto"/>
        <w:right w:val="none" w:sz="0" w:space="0" w:color="auto"/>
      </w:divBdr>
    </w:div>
    <w:div w:id="1231383597">
      <w:bodyDiv w:val="1"/>
      <w:marLeft w:val="0"/>
      <w:marRight w:val="0"/>
      <w:marTop w:val="0"/>
      <w:marBottom w:val="0"/>
      <w:divBdr>
        <w:top w:val="none" w:sz="0" w:space="0" w:color="auto"/>
        <w:left w:val="none" w:sz="0" w:space="0" w:color="auto"/>
        <w:bottom w:val="none" w:sz="0" w:space="0" w:color="auto"/>
        <w:right w:val="none" w:sz="0" w:space="0" w:color="auto"/>
      </w:divBdr>
    </w:div>
    <w:div w:id="1373193636">
      <w:bodyDiv w:val="1"/>
      <w:marLeft w:val="0"/>
      <w:marRight w:val="0"/>
      <w:marTop w:val="0"/>
      <w:marBottom w:val="0"/>
      <w:divBdr>
        <w:top w:val="none" w:sz="0" w:space="0" w:color="auto"/>
        <w:left w:val="none" w:sz="0" w:space="0" w:color="auto"/>
        <w:bottom w:val="none" w:sz="0" w:space="0" w:color="auto"/>
        <w:right w:val="none" w:sz="0" w:space="0" w:color="auto"/>
      </w:divBdr>
    </w:div>
    <w:div w:id="1845975765">
      <w:bodyDiv w:val="1"/>
      <w:marLeft w:val="0"/>
      <w:marRight w:val="0"/>
      <w:marTop w:val="0"/>
      <w:marBottom w:val="0"/>
      <w:divBdr>
        <w:top w:val="none" w:sz="0" w:space="0" w:color="auto"/>
        <w:left w:val="none" w:sz="0" w:space="0" w:color="auto"/>
        <w:bottom w:val="none" w:sz="0" w:space="0" w:color="auto"/>
        <w:right w:val="none" w:sz="0" w:space="0" w:color="auto"/>
      </w:divBdr>
    </w:div>
    <w:div w:id="1885629807">
      <w:bodyDiv w:val="1"/>
      <w:marLeft w:val="0"/>
      <w:marRight w:val="0"/>
      <w:marTop w:val="0"/>
      <w:marBottom w:val="0"/>
      <w:divBdr>
        <w:top w:val="none" w:sz="0" w:space="0" w:color="auto"/>
        <w:left w:val="none" w:sz="0" w:space="0" w:color="auto"/>
        <w:bottom w:val="none" w:sz="0" w:space="0" w:color="auto"/>
        <w:right w:val="none" w:sz="0" w:space="0" w:color="auto"/>
      </w:divBdr>
    </w:div>
    <w:div w:id="2000770331">
      <w:bodyDiv w:val="1"/>
      <w:marLeft w:val="0"/>
      <w:marRight w:val="0"/>
      <w:marTop w:val="0"/>
      <w:marBottom w:val="0"/>
      <w:divBdr>
        <w:top w:val="none" w:sz="0" w:space="0" w:color="auto"/>
        <w:left w:val="none" w:sz="0" w:space="0" w:color="auto"/>
        <w:bottom w:val="none" w:sz="0" w:space="0" w:color="auto"/>
        <w:right w:val="none" w:sz="0" w:space="0" w:color="auto"/>
      </w:divBdr>
    </w:div>
    <w:div w:id="2026053213">
      <w:bodyDiv w:val="1"/>
      <w:marLeft w:val="0"/>
      <w:marRight w:val="0"/>
      <w:marTop w:val="0"/>
      <w:marBottom w:val="0"/>
      <w:divBdr>
        <w:top w:val="none" w:sz="0" w:space="0" w:color="auto"/>
        <w:left w:val="none" w:sz="0" w:space="0" w:color="auto"/>
        <w:bottom w:val="none" w:sz="0" w:space="0" w:color="auto"/>
        <w:right w:val="none" w:sz="0" w:space="0" w:color="auto"/>
      </w:divBdr>
    </w:div>
    <w:div w:id="20930897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sv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sv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sv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471BF0-D63B-495C-A89B-858A186DB7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2762</Words>
  <Characters>22867</Characters>
  <Application>Microsoft Office Word</Application>
  <DocSecurity>0</DocSecurity>
  <Lines>190</Lines>
  <Paragraphs>51</Paragraphs>
  <ScaleCrop>false</ScaleCrop>
  <HeadingPairs>
    <vt:vector size="2" baseType="variant">
      <vt:variant>
        <vt:lpstr>Titel</vt:lpstr>
      </vt:variant>
      <vt:variant>
        <vt:i4>1</vt:i4>
      </vt:variant>
    </vt:vector>
  </HeadingPairs>
  <TitlesOfParts>
    <vt:vector size="1" baseType="lpstr">
      <vt:lpstr/>
    </vt:vector>
  </TitlesOfParts>
  <Company>ACS</Company>
  <LinksUpToDate>false</LinksUpToDate>
  <CharactersWithSpaces>25578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Pielhop Thomas (piel)</dc:creator>
  <cp:keywords/>
  <cp:lastModifiedBy>Pielhop Thomas (piel)</cp:lastModifiedBy>
  <cp:revision>3457</cp:revision>
  <cp:lastPrinted>2025-04-15T17:37:00Z</cp:lastPrinted>
  <dcterms:created xsi:type="dcterms:W3CDTF">2023-07-31T11:24:00Z</dcterms:created>
  <dcterms:modified xsi:type="dcterms:W3CDTF">2025-04-19T22:58:00Z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10d9bad3-6dac-4e9a-89a3-89f3b8d247b2_Enabled">
    <vt:lpwstr>true</vt:lpwstr>
  </property>
  <property fmtid="{D5CDD505-2E9C-101B-9397-08002B2CF9AE}" pid="3" name="MSIP_Label_10d9bad3-6dac-4e9a-89a3-89f3b8d247b2_SetDate">
    <vt:lpwstr>2023-07-30T17:22:14Z</vt:lpwstr>
  </property>
  <property fmtid="{D5CDD505-2E9C-101B-9397-08002B2CF9AE}" pid="4" name="MSIP_Label_10d9bad3-6dac-4e9a-89a3-89f3b8d247b2_Method">
    <vt:lpwstr>Standard</vt:lpwstr>
  </property>
  <property fmtid="{D5CDD505-2E9C-101B-9397-08002B2CF9AE}" pid="5" name="MSIP_Label_10d9bad3-6dac-4e9a-89a3-89f3b8d247b2_Name">
    <vt:lpwstr>10d9bad3-6dac-4e9a-89a3-89f3b8d247b2</vt:lpwstr>
  </property>
  <property fmtid="{D5CDD505-2E9C-101B-9397-08002B2CF9AE}" pid="6" name="MSIP_Label_10d9bad3-6dac-4e9a-89a3-89f3b8d247b2_SiteId">
    <vt:lpwstr>5d1a9f9d-201f-4a10-b983-451cf65cbc1e</vt:lpwstr>
  </property>
  <property fmtid="{D5CDD505-2E9C-101B-9397-08002B2CF9AE}" pid="7" name="MSIP_Label_10d9bad3-6dac-4e9a-89a3-89f3b8d247b2_ActionId">
    <vt:lpwstr>c7ce78cb-1060-45bd-97fc-ad43751e9e38</vt:lpwstr>
  </property>
  <property fmtid="{D5CDD505-2E9C-101B-9397-08002B2CF9AE}" pid="8" name="MSIP_Label_10d9bad3-6dac-4e9a-89a3-89f3b8d247b2_ContentBits">
    <vt:lpwstr>0</vt:lpwstr>
  </property>
</Properties>
</file>