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E58F4" w14:textId="26AA48B4" w:rsidR="006449E5" w:rsidRDefault="006449E5" w:rsidP="006449E5">
      <w:pPr>
        <w:jc w:val="center"/>
        <w:rPr>
          <w:rFonts w:ascii="Arial" w:hAnsi="Arial" w:cs="Arial"/>
          <w:b/>
          <w:bCs/>
          <w:color w:val="000000" w:themeColor="text1"/>
          <w:sz w:val="22"/>
          <w:szCs w:val="22"/>
        </w:rPr>
      </w:pPr>
      <w:r w:rsidRPr="006449E5">
        <w:rPr>
          <w:rFonts w:ascii="Arial" w:hAnsi="Arial" w:cs="Arial"/>
          <w:b/>
          <w:bCs/>
          <w:color w:val="000000" w:themeColor="text1"/>
          <w:sz w:val="22"/>
          <w:szCs w:val="22"/>
        </w:rPr>
        <w:t>Extended Data Figure Titles and Legends and Supplementary Table Titles</w:t>
      </w:r>
    </w:p>
    <w:p w14:paraId="044D5B0A" w14:textId="77777777" w:rsidR="006449E5" w:rsidRPr="006449E5" w:rsidRDefault="006449E5" w:rsidP="006449E5">
      <w:pPr>
        <w:rPr>
          <w:rFonts w:ascii="Arial" w:hAnsi="Arial" w:cs="Arial"/>
          <w:b/>
          <w:bCs/>
          <w:color w:val="000000" w:themeColor="text1"/>
          <w:sz w:val="22"/>
          <w:szCs w:val="22"/>
        </w:rPr>
      </w:pPr>
    </w:p>
    <w:p w14:paraId="6DA2FC1A" w14:textId="7A2DFA0A" w:rsidR="006449E5" w:rsidRPr="00E921EC" w:rsidRDefault="006449E5" w:rsidP="006449E5">
      <w:pPr>
        <w:rPr>
          <w:rFonts w:ascii="Arial" w:hAnsi="Arial" w:cs="Arial"/>
          <w:b/>
          <w:bCs/>
          <w:sz w:val="28"/>
          <w:szCs w:val="28"/>
        </w:rPr>
      </w:pPr>
      <w:r w:rsidRPr="00E921EC">
        <w:rPr>
          <w:rFonts w:ascii="Arial" w:hAnsi="Arial" w:cs="Arial"/>
          <w:b/>
          <w:bCs/>
          <w:color w:val="000000" w:themeColor="text1"/>
          <w:sz w:val="28"/>
          <w:szCs w:val="28"/>
        </w:rPr>
        <w:t>Spatially Resolved Panoramic</w:t>
      </w:r>
      <w:r w:rsidRPr="00E921EC">
        <w:rPr>
          <w:rFonts w:ascii="Arial" w:hAnsi="Arial" w:cs="Arial"/>
          <w:b/>
          <w:bCs/>
          <w:i/>
          <w:iCs/>
          <w:color w:val="000000" w:themeColor="text1"/>
          <w:sz w:val="28"/>
          <w:szCs w:val="28"/>
        </w:rPr>
        <w:t xml:space="preserve"> in vivo</w:t>
      </w:r>
      <w:r w:rsidRPr="00E921EC">
        <w:rPr>
          <w:rFonts w:ascii="Arial" w:hAnsi="Arial" w:cs="Arial"/>
          <w:b/>
          <w:bCs/>
          <w:color w:val="000000" w:themeColor="text1"/>
          <w:sz w:val="28"/>
          <w:szCs w:val="28"/>
        </w:rPr>
        <w:t xml:space="preserve"> CRISPR Screen via Perturb-DBiT</w:t>
      </w:r>
    </w:p>
    <w:p w14:paraId="20AE5900" w14:textId="77777777" w:rsidR="006449E5" w:rsidRDefault="006449E5" w:rsidP="006449E5">
      <w:pPr>
        <w:rPr>
          <w:sz w:val="18"/>
          <w:szCs w:val="18"/>
        </w:rPr>
      </w:pPr>
      <w:r w:rsidRPr="3D00A0EA">
        <w:rPr>
          <w:sz w:val="18"/>
          <w:szCs w:val="18"/>
        </w:rPr>
        <w:t>Alev Baysoy</w:t>
      </w:r>
      <w:r w:rsidRPr="00A10897">
        <w:rPr>
          <w:rFonts w:cs="Arial"/>
          <w:color w:val="000000"/>
          <w:sz w:val="18"/>
          <w:szCs w:val="18"/>
          <w:vertAlign w:val="superscript"/>
          <w:lang w:eastAsia="zh-CN"/>
        </w:rPr>
        <w:t>1</w:t>
      </w:r>
      <w:r>
        <w:rPr>
          <w:rFonts w:cs="Arial"/>
          <w:color w:val="000000"/>
          <w:sz w:val="18"/>
          <w:szCs w:val="18"/>
          <w:vertAlign w:val="superscript"/>
          <w:lang w:eastAsia="zh-CN"/>
        </w:rPr>
        <w:t>,</w:t>
      </w:r>
      <w:r w:rsidRPr="00E921EC">
        <w:rPr>
          <w:vertAlign w:val="superscript"/>
        </w:rPr>
        <w:t>†</w:t>
      </w:r>
      <w:r w:rsidRPr="3D00A0EA">
        <w:rPr>
          <w:sz w:val="18"/>
          <w:szCs w:val="18"/>
        </w:rPr>
        <w:t>, Xiaolong Tian</w:t>
      </w:r>
      <w:r w:rsidRPr="00A10897">
        <w:rPr>
          <w:rFonts w:cs="Arial"/>
          <w:color w:val="000000"/>
          <w:sz w:val="18"/>
          <w:szCs w:val="18"/>
          <w:vertAlign w:val="superscript"/>
          <w:lang w:eastAsia="zh-CN"/>
        </w:rPr>
        <w:t>1</w:t>
      </w:r>
      <w:r>
        <w:rPr>
          <w:rFonts w:cs="Arial"/>
          <w:color w:val="000000"/>
          <w:sz w:val="18"/>
          <w:szCs w:val="18"/>
          <w:vertAlign w:val="superscript"/>
          <w:lang w:eastAsia="zh-CN"/>
        </w:rPr>
        <w:t>,2,</w:t>
      </w:r>
      <w:r w:rsidRPr="0007415F">
        <w:rPr>
          <w:vertAlign w:val="superscript"/>
        </w:rPr>
        <w:t xml:space="preserve"> </w:t>
      </w:r>
      <w:r w:rsidRPr="00D10E70">
        <w:rPr>
          <w:vertAlign w:val="superscript"/>
        </w:rPr>
        <w:t>†</w:t>
      </w:r>
      <w:r w:rsidRPr="0091459C">
        <w:rPr>
          <w:rFonts w:cs="Arial"/>
          <w:color w:val="000000" w:themeColor="text1"/>
          <w:sz w:val="18"/>
          <w:szCs w:val="18"/>
          <w:lang w:eastAsia="zh-CN"/>
        </w:rPr>
        <w:t>,</w:t>
      </w:r>
      <w:r>
        <w:rPr>
          <w:rFonts w:cs="Arial"/>
          <w:color w:val="000000" w:themeColor="text1"/>
          <w:sz w:val="18"/>
          <w:szCs w:val="18"/>
          <w:lang w:eastAsia="zh-CN"/>
        </w:rPr>
        <w:t xml:space="preserve"> </w:t>
      </w:r>
      <w:r w:rsidRPr="3D00A0EA">
        <w:rPr>
          <w:color w:val="000000" w:themeColor="text1"/>
          <w:sz w:val="18"/>
          <w:szCs w:val="18"/>
        </w:rPr>
        <w:t>Feifei Zhang</w:t>
      </w:r>
      <w:r w:rsidRPr="0091459C">
        <w:rPr>
          <w:rFonts w:cs="Arial"/>
          <w:color w:val="000000" w:themeColor="text1"/>
          <w:sz w:val="18"/>
          <w:szCs w:val="18"/>
          <w:vertAlign w:val="superscript"/>
          <w:lang w:eastAsia="zh-CN"/>
        </w:rPr>
        <w:t>2</w:t>
      </w:r>
      <w:r>
        <w:rPr>
          <w:rFonts w:cs="Arial"/>
          <w:color w:val="000000" w:themeColor="text1"/>
          <w:sz w:val="18"/>
          <w:szCs w:val="18"/>
          <w:vertAlign w:val="superscript"/>
          <w:lang w:eastAsia="zh-CN"/>
        </w:rPr>
        <w:t>,</w:t>
      </w:r>
      <w:r w:rsidRPr="0007415F">
        <w:rPr>
          <w:vertAlign w:val="superscript"/>
        </w:rPr>
        <w:t xml:space="preserve"> </w:t>
      </w:r>
      <w:r w:rsidRPr="00D10E70">
        <w:rPr>
          <w:vertAlign w:val="superscript"/>
        </w:rPr>
        <w:t>†</w:t>
      </w:r>
      <w:r w:rsidRPr="3D00A0EA">
        <w:rPr>
          <w:color w:val="000000" w:themeColor="text1"/>
          <w:sz w:val="18"/>
          <w:szCs w:val="18"/>
        </w:rPr>
        <w:t>, Paul Renauer</w:t>
      </w:r>
      <w:r w:rsidRPr="0091459C">
        <w:rPr>
          <w:rFonts w:cs="Arial"/>
          <w:color w:val="000000" w:themeColor="text1"/>
          <w:sz w:val="18"/>
          <w:szCs w:val="18"/>
          <w:vertAlign w:val="superscript"/>
          <w:lang w:eastAsia="zh-CN"/>
        </w:rPr>
        <w:t>2</w:t>
      </w:r>
      <w:r>
        <w:rPr>
          <w:rFonts w:cs="Arial"/>
          <w:color w:val="000000" w:themeColor="text1"/>
          <w:sz w:val="18"/>
          <w:szCs w:val="18"/>
          <w:vertAlign w:val="superscript"/>
          <w:lang w:eastAsia="zh-CN"/>
        </w:rPr>
        <w:t>,</w:t>
      </w:r>
      <w:r w:rsidRPr="0007415F">
        <w:rPr>
          <w:vertAlign w:val="superscript"/>
        </w:rPr>
        <w:t xml:space="preserve"> </w:t>
      </w:r>
      <w:r w:rsidRPr="00D10E70">
        <w:rPr>
          <w:vertAlign w:val="superscript"/>
        </w:rPr>
        <w:t>†</w:t>
      </w:r>
      <w:r w:rsidRPr="3D00A0EA">
        <w:rPr>
          <w:color w:val="000000" w:themeColor="text1"/>
          <w:sz w:val="18"/>
          <w:szCs w:val="18"/>
        </w:rPr>
        <w:t>, Zhiliang Bai</w:t>
      </w:r>
      <w:r w:rsidRPr="0091459C">
        <w:rPr>
          <w:rFonts w:cs="Arial"/>
          <w:color w:val="000000" w:themeColor="text1"/>
          <w:sz w:val="18"/>
          <w:szCs w:val="18"/>
          <w:vertAlign w:val="superscript"/>
          <w:lang w:eastAsia="zh-CN"/>
        </w:rPr>
        <w:t>1</w:t>
      </w:r>
      <w:r w:rsidRPr="3D00A0EA">
        <w:rPr>
          <w:color w:val="000000" w:themeColor="text1"/>
          <w:sz w:val="18"/>
          <w:szCs w:val="18"/>
        </w:rPr>
        <w:t xml:space="preserve">, </w:t>
      </w:r>
      <w:r w:rsidRPr="3D00A0EA">
        <w:rPr>
          <w:sz w:val="18"/>
          <w:szCs w:val="18"/>
        </w:rPr>
        <w:t>Hao Shi</w:t>
      </w:r>
      <w:r>
        <w:rPr>
          <w:rFonts w:cs="Arial"/>
          <w:color w:val="000000"/>
          <w:sz w:val="18"/>
          <w:szCs w:val="18"/>
          <w:vertAlign w:val="superscript"/>
          <w:lang w:eastAsia="zh-CN"/>
        </w:rPr>
        <w:t>3</w:t>
      </w:r>
      <w:r>
        <w:rPr>
          <w:rFonts w:cs="Arial"/>
          <w:color w:val="000000"/>
          <w:sz w:val="18"/>
          <w:szCs w:val="18"/>
          <w:lang w:eastAsia="zh-CN"/>
        </w:rPr>
        <w:t>, Dingyao Zhang</w:t>
      </w:r>
      <w:r w:rsidRPr="003D61E8">
        <w:rPr>
          <w:rFonts w:cs="Arial"/>
          <w:color w:val="000000"/>
          <w:sz w:val="18"/>
          <w:szCs w:val="18"/>
          <w:vertAlign w:val="superscript"/>
          <w:lang w:eastAsia="zh-CN"/>
        </w:rPr>
        <w:t>2</w:t>
      </w:r>
      <w:r>
        <w:rPr>
          <w:rFonts w:cs="Arial"/>
          <w:color w:val="000000"/>
          <w:sz w:val="18"/>
          <w:szCs w:val="18"/>
          <w:lang w:eastAsia="zh-CN"/>
        </w:rPr>
        <w:t xml:space="preserve">, </w:t>
      </w:r>
      <w:r w:rsidRPr="3D00A0EA">
        <w:rPr>
          <w:sz w:val="18"/>
          <w:szCs w:val="18"/>
        </w:rPr>
        <w:t>Haikuo Li</w:t>
      </w:r>
      <w:r w:rsidRPr="00A10897">
        <w:rPr>
          <w:rFonts w:cs="Arial"/>
          <w:color w:val="000000"/>
          <w:sz w:val="18"/>
          <w:szCs w:val="18"/>
          <w:vertAlign w:val="superscript"/>
          <w:lang w:eastAsia="zh-CN"/>
        </w:rPr>
        <w:t>1</w:t>
      </w:r>
      <w:r w:rsidRPr="3D00A0EA">
        <w:rPr>
          <w:sz w:val="18"/>
          <w:szCs w:val="18"/>
        </w:rPr>
        <w:t>, Bo Tao</w:t>
      </w:r>
      <w:r>
        <w:rPr>
          <w:rFonts w:cs="Arial"/>
          <w:color w:val="000000"/>
          <w:sz w:val="18"/>
          <w:szCs w:val="18"/>
          <w:vertAlign w:val="superscript"/>
          <w:lang w:eastAsia="zh-CN"/>
        </w:rPr>
        <w:t>1</w:t>
      </w:r>
      <w:r w:rsidRPr="3D00A0EA">
        <w:rPr>
          <w:sz w:val="18"/>
          <w:szCs w:val="18"/>
        </w:rPr>
        <w:t>, Mingyu Yang</w:t>
      </w:r>
      <w:r>
        <w:rPr>
          <w:rFonts w:cs="Arial"/>
          <w:color w:val="000000"/>
          <w:sz w:val="18"/>
          <w:szCs w:val="18"/>
          <w:vertAlign w:val="superscript"/>
          <w:lang w:eastAsia="zh-CN"/>
        </w:rPr>
        <w:t>1</w:t>
      </w:r>
      <w:r w:rsidRPr="3D00A0EA">
        <w:rPr>
          <w:sz w:val="18"/>
          <w:szCs w:val="18"/>
        </w:rPr>
        <w:t>, Archibald Enninful</w:t>
      </w:r>
      <w:r>
        <w:rPr>
          <w:rFonts w:cs="Arial"/>
          <w:color w:val="000000"/>
          <w:sz w:val="18"/>
          <w:szCs w:val="18"/>
          <w:vertAlign w:val="superscript"/>
          <w:lang w:eastAsia="zh-CN"/>
        </w:rPr>
        <w:t>1</w:t>
      </w:r>
      <w:r w:rsidRPr="3D00A0EA">
        <w:rPr>
          <w:sz w:val="18"/>
          <w:szCs w:val="18"/>
        </w:rPr>
        <w:t>, Fu Gao</w:t>
      </w:r>
      <w:r>
        <w:rPr>
          <w:rFonts w:cs="Arial"/>
          <w:color w:val="000000"/>
          <w:sz w:val="18"/>
          <w:szCs w:val="18"/>
          <w:vertAlign w:val="superscript"/>
          <w:lang w:eastAsia="zh-CN"/>
        </w:rPr>
        <w:t>1</w:t>
      </w:r>
      <w:r w:rsidRPr="3D00A0EA">
        <w:rPr>
          <w:sz w:val="18"/>
          <w:szCs w:val="18"/>
        </w:rPr>
        <w:t>, Guangchuan Wang</w:t>
      </w:r>
      <w:r>
        <w:rPr>
          <w:rFonts w:cs="Arial"/>
          <w:color w:val="000000"/>
          <w:sz w:val="18"/>
          <w:szCs w:val="18"/>
          <w:vertAlign w:val="superscript"/>
          <w:lang w:eastAsia="zh-CN"/>
        </w:rPr>
        <w:t>2</w:t>
      </w:r>
      <w:r w:rsidRPr="3D00A0EA">
        <w:rPr>
          <w:sz w:val="18"/>
          <w:szCs w:val="18"/>
        </w:rPr>
        <w:t>, Wanqiu Zhang</w:t>
      </w:r>
      <w:r w:rsidRPr="3D00A0EA">
        <w:rPr>
          <w:sz w:val="18"/>
          <w:szCs w:val="18"/>
          <w:vertAlign w:val="superscript"/>
        </w:rPr>
        <w:t>4</w:t>
      </w:r>
      <w:r w:rsidRPr="3D00A0EA">
        <w:rPr>
          <w:sz w:val="18"/>
          <w:szCs w:val="18"/>
        </w:rPr>
        <w:t>, Thao Tran</w:t>
      </w:r>
      <w:r w:rsidRPr="3D00A0EA">
        <w:rPr>
          <w:sz w:val="18"/>
          <w:szCs w:val="18"/>
          <w:vertAlign w:val="superscript"/>
        </w:rPr>
        <w:t>4</w:t>
      </w:r>
      <w:r w:rsidRPr="3D00A0EA">
        <w:rPr>
          <w:sz w:val="18"/>
          <w:szCs w:val="18"/>
        </w:rPr>
        <w:t>, Nathan Heath Patterson</w:t>
      </w:r>
      <w:r w:rsidRPr="3D00A0EA">
        <w:rPr>
          <w:sz w:val="18"/>
          <w:szCs w:val="18"/>
          <w:vertAlign w:val="superscript"/>
        </w:rPr>
        <w:t>4</w:t>
      </w:r>
      <w:r w:rsidRPr="3D00A0EA">
        <w:rPr>
          <w:sz w:val="18"/>
          <w:szCs w:val="18"/>
        </w:rPr>
        <w:t xml:space="preserve">, </w:t>
      </w:r>
      <w:r>
        <w:rPr>
          <w:sz w:val="18"/>
          <w:szCs w:val="18"/>
        </w:rPr>
        <w:t>Jie Sheng</w:t>
      </w:r>
      <w:r w:rsidRPr="00E921EC">
        <w:rPr>
          <w:sz w:val="18"/>
          <w:szCs w:val="18"/>
          <w:vertAlign w:val="superscript"/>
        </w:rPr>
        <w:t>5</w:t>
      </w:r>
      <w:r>
        <w:rPr>
          <w:sz w:val="18"/>
          <w:szCs w:val="18"/>
        </w:rPr>
        <w:t xml:space="preserve">, </w:t>
      </w:r>
      <w:r w:rsidRPr="3D00A0EA">
        <w:rPr>
          <w:sz w:val="18"/>
          <w:szCs w:val="18"/>
        </w:rPr>
        <w:t>Shuozhen Bao</w:t>
      </w:r>
      <w:r>
        <w:rPr>
          <w:rFonts w:cs="Arial"/>
          <w:color w:val="000000"/>
          <w:sz w:val="18"/>
          <w:szCs w:val="18"/>
          <w:vertAlign w:val="superscript"/>
          <w:lang w:eastAsia="zh-CN"/>
        </w:rPr>
        <w:t>1</w:t>
      </w:r>
      <w:r>
        <w:rPr>
          <w:rFonts w:cs="Arial"/>
          <w:color w:val="000000"/>
          <w:sz w:val="18"/>
          <w:szCs w:val="18"/>
          <w:lang w:eastAsia="zh-CN"/>
        </w:rPr>
        <w:t xml:space="preserve">, </w:t>
      </w:r>
      <w:r w:rsidRPr="00FB1813">
        <w:rPr>
          <w:rFonts w:cs="Arial"/>
          <w:color w:val="000000"/>
          <w:sz w:val="18"/>
          <w:szCs w:val="18"/>
          <w:lang w:eastAsia="zh-CN"/>
        </w:rPr>
        <w:t>Chuanpeng Dong</w:t>
      </w:r>
      <w:r>
        <w:rPr>
          <w:rFonts w:cs="Arial"/>
          <w:color w:val="000000"/>
          <w:sz w:val="18"/>
          <w:szCs w:val="18"/>
          <w:vertAlign w:val="superscript"/>
          <w:lang w:eastAsia="zh-CN"/>
        </w:rPr>
        <w:t>2</w:t>
      </w:r>
      <w:r>
        <w:rPr>
          <w:rFonts w:cs="Arial"/>
          <w:color w:val="000000"/>
          <w:sz w:val="18"/>
          <w:szCs w:val="18"/>
          <w:lang w:eastAsia="zh-CN"/>
        </w:rPr>
        <w:t xml:space="preserve">, </w:t>
      </w:r>
      <w:r w:rsidRPr="00FB1813">
        <w:rPr>
          <w:rFonts w:cs="Arial"/>
          <w:color w:val="000000"/>
          <w:sz w:val="18"/>
          <w:szCs w:val="18"/>
          <w:lang w:eastAsia="zh-CN"/>
        </w:rPr>
        <w:t>Shan Xin</w:t>
      </w:r>
      <w:r>
        <w:rPr>
          <w:rFonts w:cs="Arial"/>
          <w:color w:val="000000"/>
          <w:sz w:val="18"/>
          <w:szCs w:val="18"/>
          <w:vertAlign w:val="superscript"/>
          <w:lang w:eastAsia="zh-CN"/>
        </w:rPr>
        <w:t>2</w:t>
      </w:r>
      <w:r>
        <w:rPr>
          <w:rFonts w:cs="Arial"/>
          <w:color w:val="000000"/>
          <w:sz w:val="18"/>
          <w:szCs w:val="18"/>
          <w:lang w:eastAsia="zh-CN"/>
        </w:rPr>
        <w:t>, Binfan Chen</w:t>
      </w:r>
      <w:r>
        <w:rPr>
          <w:rFonts w:cs="Arial"/>
          <w:color w:val="000000"/>
          <w:sz w:val="18"/>
          <w:szCs w:val="18"/>
          <w:vertAlign w:val="superscript"/>
          <w:lang w:eastAsia="zh-CN"/>
        </w:rPr>
        <w:t>2</w:t>
      </w:r>
      <w:r>
        <w:rPr>
          <w:rFonts w:cs="Arial"/>
          <w:color w:val="000000"/>
          <w:sz w:val="18"/>
          <w:szCs w:val="18"/>
          <w:lang w:eastAsia="zh-CN"/>
        </w:rPr>
        <w:t xml:space="preserve">, </w:t>
      </w:r>
      <w:r w:rsidRPr="3D00A0EA">
        <w:rPr>
          <w:sz w:val="18"/>
          <w:szCs w:val="18"/>
        </w:rPr>
        <w:t>Mei Zhong</w:t>
      </w:r>
      <w:r>
        <w:rPr>
          <w:rFonts w:cs="Arial"/>
          <w:color w:val="000000"/>
          <w:sz w:val="18"/>
          <w:szCs w:val="18"/>
          <w:vertAlign w:val="superscript"/>
          <w:lang w:eastAsia="zh-CN"/>
        </w:rPr>
        <w:t>1,6</w:t>
      </w:r>
      <w:r w:rsidRPr="3D00A0EA">
        <w:rPr>
          <w:sz w:val="18"/>
          <w:szCs w:val="18"/>
        </w:rPr>
        <w:t xml:space="preserve">, </w:t>
      </w:r>
      <w:r w:rsidRPr="3D00A0EA">
        <w:rPr>
          <w:color w:val="000000" w:themeColor="text1"/>
          <w:sz w:val="18"/>
          <w:szCs w:val="18"/>
        </w:rPr>
        <w:t>Sherri Rankin</w:t>
      </w:r>
      <w:r>
        <w:rPr>
          <w:rFonts w:cs="Arial"/>
          <w:color w:val="000000"/>
          <w:sz w:val="18"/>
          <w:szCs w:val="18"/>
          <w:vertAlign w:val="superscript"/>
          <w:lang w:eastAsia="zh-CN"/>
        </w:rPr>
        <w:t>3</w:t>
      </w:r>
      <w:r w:rsidRPr="3D00A0EA">
        <w:rPr>
          <w:color w:val="000000" w:themeColor="text1"/>
          <w:sz w:val="18"/>
          <w:szCs w:val="18"/>
        </w:rPr>
        <w:t>, Cliff Guy</w:t>
      </w:r>
      <w:r>
        <w:rPr>
          <w:rFonts w:cs="Arial"/>
          <w:color w:val="000000"/>
          <w:sz w:val="18"/>
          <w:szCs w:val="18"/>
          <w:vertAlign w:val="superscript"/>
          <w:lang w:eastAsia="zh-CN"/>
        </w:rPr>
        <w:t>3</w:t>
      </w:r>
      <w:r w:rsidRPr="3D00A0EA">
        <w:rPr>
          <w:color w:val="000000" w:themeColor="text1"/>
          <w:sz w:val="18"/>
          <w:szCs w:val="18"/>
        </w:rPr>
        <w:t>, Yan Wang</w:t>
      </w:r>
      <w:r>
        <w:rPr>
          <w:rFonts w:cs="Arial"/>
          <w:color w:val="000000"/>
          <w:sz w:val="18"/>
          <w:szCs w:val="18"/>
          <w:vertAlign w:val="superscript"/>
          <w:lang w:eastAsia="zh-CN"/>
        </w:rPr>
        <w:t>3</w:t>
      </w:r>
      <w:r w:rsidRPr="3D00A0EA">
        <w:rPr>
          <w:color w:val="000000" w:themeColor="text1"/>
          <w:sz w:val="18"/>
          <w:szCs w:val="18"/>
        </w:rPr>
        <w:t>,</w:t>
      </w:r>
      <w:r w:rsidRPr="3D00A0EA">
        <w:rPr>
          <w:rFonts w:asciiTheme="minorHAnsi" w:eastAsiaTheme="minorEastAsia" w:hAnsiTheme="minorHAnsi" w:cstheme="minorBidi"/>
          <w:b/>
          <w:bCs/>
          <w:color w:val="000000" w:themeColor="text1"/>
          <w:kern w:val="2"/>
          <w:sz w:val="18"/>
          <w:szCs w:val="18"/>
          <w:lang w:eastAsia="zh-CN"/>
          <w14:ligatures w14:val="standardContextual"/>
        </w:rPr>
        <w:t xml:space="preserve"> </w:t>
      </w:r>
      <w:r w:rsidRPr="3D00A0EA">
        <w:rPr>
          <w:color w:val="000000" w:themeColor="text1"/>
          <w:sz w:val="18"/>
          <w:szCs w:val="18"/>
        </w:rPr>
        <w:t>Jon P. Connelly</w:t>
      </w:r>
      <w:r>
        <w:rPr>
          <w:rFonts w:cs="Arial"/>
          <w:color w:val="000000"/>
          <w:sz w:val="18"/>
          <w:szCs w:val="18"/>
          <w:vertAlign w:val="superscript"/>
          <w:lang w:eastAsia="zh-CN"/>
        </w:rPr>
        <w:t>7</w:t>
      </w:r>
      <w:r w:rsidRPr="3D00A0EA">
        <w:rPr>
          <w:color w:val="000000" w:themeColor="text1"/>
          <w:sz w:val="18"/>
          <w:szCs w:val="18"/>
        </w:rPr>
        <w:t>, Shondra M. Pruett-Miller</w:t>
      </w:r>
      <w:r>
        <w:rPr>
          <w:rFonts w:cs="Arial"/>
          <w:color w:val="000000"/>
          <w:sz w:val="18"/>
          <w:szCs w:val="18"/>
          <w:vertAlign w:val="superscript"/>
          <w:lang w:eastAsia="zh-CN"/>
        </w:rPr>
        <w:t>7</w:t>
      </w:r>
      <w:r w:rsidRPr="3D00A0EA">
        <w:rPr>
          <w:color w:val="000000" w:themeColor="text1"/>
          <w:sz w:val="18"/>
          <w:szCs w:val="18"/>
        </w:rPr>
        <w:t>,</w:t>
      </w:r>
      <w:r w:rsidRPr="3D00A0EA">
        <w:rPr>
          <w:b/>
          <w:bCs/>
          <w:color w:val="000000" w:themeColor="text1"/>
          <w:sz w:val="18"/>
          <w:szCs w:val="18"/>
        </w:rPr>
        <w:t xml:space="preserve"> </w:t>
      </w:r>
      <w:r w:rsidRPr="00E921EC">
        <w:rPr>
          <w:color w:val="000000" w:themeColor="text1"/>
          <w:sz w:val="18"/>
          <w:szCs w:val="18"/>
        </w:rPr>
        <w:t>Daifeng Wang</w:t>
      </w:r>
      <w:r>
        <w:rPr>
          <w:color w:val="000000" w:themeColor="text1"/>
          <w:sz w:val="18"/>
          <w:szCs w:val="18"/>
          <w:vertAlign w:val="superscript"/>
        </w:rPr>
        <w:t>5</w:t>
      </w:r>
      <w:r>
        <w:rPr>
          <w:b/>
          <w:bCs/>
          <w:color w:val="000000" w:themeColor="text1"/>
          <w:sz w:val="18"/>
          <w:szCs w:val="18"/>
        </w:rPr>
        <w:t xml:space="preserve">, </w:t>
      </w:r>
      <w:r>
        <w:rPr>
          <w:sz w:val="18"/>
          <w:szCs w:val="18"/>
        </w:rPr>
        <w:t>Mina Xu</w:t>
      </w:r>
      <w:r>
        <w:rPr>
          <w:sz w:val="18"/>
          <w:szCs w:val="18"/>
          <w:vertAlign w:val="superscript"/>
        </w:rPr>
        <w:t>8</w:t>
      </w:r>
      <w:r>
        <w:rPr>
          <w:sz w:val="18"/>
          <w:szCs w:val="18"/>
        </w:rPr>
        <w:t xml:space="preserve">, </w:t>
      </w:r>
      <w:r w:rsidRPr="003D61E8">
        <w:rPr>
          <w:color w:val="000000" w:themeColor="text1"/>
          <w:sz w:val="18"/>
          <w:szCs w:val="18"/>
        </w:rPr>
        <w:t>Mark B. Gerstein</w:t>
      </w:r>
      <w:r w:rsidRPr="003D61E8">
        <w:rPr>
          <w:rFonts w:cs="Arial"/>
          <w:color w:val="000000"/>
          <w:sz w:val="18"/>
          <w:szCs w:val="18"/>
          <w:vertAlign w:val="superscript"/>
          <w:lang w:eastAsia="zh-CN"/>
        </w:rPr>
        <w:t>2</w:t>
      </w:r>
      <w:r>
        <w:rPr>
          <w:rFonts w:cs="Arial"/>
          <w:color w:val="000000"/>
          <w:sz w:val="18"/>
          <w:szCs w:val="18"/>
          <w:vertAlign w:val="superscript"/>
          <w:lang w:eastAsia="zh-CN"/>
        </w:rPr>
        <w:t>,10</w:t>
      </w:r>
      <w:r>
        <w:rPr>
          <w:sz w:val="18"/>
          <w:szCs w:val="18"/>
        </w:rPr>
        <w:t xml:space="preserve">, </w:t>
      </w:r>
      <w:r w:rsidRPr="3D00A0EA">
        <w:rPr>
          <w:sz w:val="18"/>
          <w:szCs w:val="18"/>
        </w:rPr>
        <w:t>Hongbo Chi</w:t>
      </w:r>
      <w:r>
        <w:rPr>
          <w:rFonts w:cs="Arial"/>
          <w:color w:val="000000"/>
          <w:sz w:val="18"/>
          <w:szCs w:val="18"/>
          <w:vertAlign w:val="superscript"/>
          <w:lang w:eastAsia="zh-CN"/>
        </w:rPr>
        <w:t>3</w:t>
      </w:r>
      <w:r w:rsidRPr="3D00A0EA">
        <w:rPr>
          <w:sz w:val="18"/>
          <w:szCs w:val="18"/>
        </w:rPr>
        <w:t>, Sidi Chen</w:t>
      </w:r>
      <w:r>
        <w:rPr>
          <w:rFonts w:cs="Arial"/>
          <w:color w:val="000000"/>
          <w:sz w:val="18"/>
          <w:szCs w:val="18"/>
          <w:vertAlign w:val="superscript"/>
          <w:lang w:eastAsia="zh-CN"/>
        </w:rPr>
        <w:t>2,10,11</w:t>
      </w:r>
      <w:r w:rsidRPr="00E921EC">
        <w:rPr>
          <w:rFonts w:cs="Arial"/>
          <w:color w:val="000000"/>
          <w:sz w:val="18"/>
          <w:szCs w:val="18"/>
          <w:lang w:eastAsia="zh-CN"/>
        </w:rPr>
        <w:t>*</w:t>
      </w:r>
      <w:r w:rsidRPr="3D00A0EA">
        <w:rPr>
          <w:sz w:val="18"/>
          <w:szCs w:val="18"/>
        </w:rPr>
        <w:t>, Rong Fan</w:t>
      </w:r>
      <w:r w:rsidRPr="3D00A0EA">
        <w:rPr>
          <w:sz w:val="18"/>
          <w:szCs w:val="18"/>
          <w:vertAlign w:val="superscript"/>
        </w:rPr>
        <w:t>1,</w:t>
      </w:r>
      <w:r>
        <w:rPr>
          <w:sz w:val="18"/>
          <w:szCs w:val="18"/>
          <w:vertAlign w:val="superscript"/>
        </w:rPr>
        <w:t>8</w:t>
      </w:r>
      <w:r w:rsidRPr="3D00A0EA">
        <w:rPr>
          <w:sz w:val="18"/>
          <w:szCs w:val="18"/>
          <w:vertAlign w:val="superscript"/>
        </w:rPr>
        <w:t>,</w:t>
      </w:r>
      <w:r>
        <w:rPr>
          <w:sz w:val="18"/>
          <w:szCs w:val="18"/>
          <w:vertAlign w:val="superscript"/>
        </w:rPr>
        <w:t>10</w:t>
      </w:r>
      <w:r w:rsidRPr="3D00A0EA">
        <w:rPr>
          <w:sz w:val="18"/>
          <w:szCs w:val="18"/>
          <w:vertAlign w:val="superscript"/>
        </w:rPr>
        <w:t>,</w:t>
      </w:r>
      <w:r>
        <w:rPr>
          <w:sz w:val="18"/>
          <w:szCs w:val="18"/>
          <w:vertAlign w:val="superscript"/>
        </w:rPr>
        <w:t>11</w:t>
      </w:r>
      <w:r w:rsidRPr="3D00A0EA">
        <w:rPr>
          <w:sz w:val="18"/>
          <w:szCs w:val="18"/>
          <w:vertAlign w:val="superscript"/>
        </w:rPr>
        <w:t>,</w:t>
      </w:r>
      <w:r>
        <w:rPr>
          <w:sz w:val="18"/>
          <w:szCs w:val="18"/>
          <w:vertAlign w:val="superscript"/>
        </w:rPr>
        <w:t xml:space="preserve">12 </w:t>
      </w:r>
      <w:r w:rsidRPr="3D00A0EA">
        <w:rPr>
          <w:sz w:val="18"/>
          <w:szCs w:val="18"/>
        </w:rPr>
        <w:t>*</w:t>
      </w:r>
    </w:p>
    <w:p w14:paraId="5B9909AC" w14:textId="77777777" w:rsidR="006449E5" w:rsidRDefault="006449E5" w:rsidP="006449E5">
      <w:pPr>
        <w:rPr>
          <w:rFonts w:ascii="Arial" w:hAnsi="Arial" w:cs="Arial"/>
        </w:rPr>
      </w:pPr>
    </w:p>
    <w:p w14:paraId="1914FFED" w14:textId="77777777" w:rsidR="006449E5" w:rsidRPr="00A10897" w:rsidRDefault="006449E5" w:rsidP="006449E5">
      <w:pPr>
        <w:adjustRightInd w:val="0"/>
        <w:spacing w:line="276" w:lineRule="auto"/>
        <w:rPr>
          <w:rFonts w:cs="Arial"/>
          <w:color w:val="000000"/>
          <w:sz w:val="18"/>
          <w:szCs w:val="18"/>
          <w:lang w:eastAsia="zh-CN"/>
        </w:rPr>
      </w:pPr>
      <w:r w:rsidRPr="00A10897">
        <w:rPr>
          <w:rFonts w:cs="Arial"/>
          <w:color w:val="000000"/>
          <w:sz w:val="18"/>
          <w:szCs w:val="18"/>
          <w:vertAlign w:val="superscript"/>
          <w:lang w:eastAsia="zh-CN"/>
        </w:rPr>
        <w:t>1</w:t>
      </w:r>
      <w:r w:rsidRPr="00A10897">
        <w:rPr>
          <w:rFonts w:cs="Arial"/>
          <w:color w:val="000000"/>
          <w:sz w:val="18"/>
          <w:szCs w:val="18"/>
          <w:lang w:eastAsia="zh-CN"/>
        </w:rPr>
        <w:t xml:space="preserve"> Department of Biomedical Engineering, Yale University</w:t>
      </w:r>
      <w:r>
        <w:rPr>
          <w:rFonts w:cs="Arial"/>
          <w:color w:val="000000"/>
          <w:sz w:val="18"/>
          <w:szCs w:val="18"/>
          <w:lang w:eastAsia="zh-CN"/>
        </w:rPr>
        <w:t>;</w:t>
      </w:r>
      <w:r w:rsidRPr="00A10897">
        <w:rPr>
          <w:rFonts w:cs="Arial"/>
          <w:color w:val="000000"/>
          <w:sz w:val="18"/>
          <w:szCs w:val="18"/>
          <w:lang w:eastAsia="zh-CN"/>
        </w:rPr>
        <w:t xml:space="preserve"> New Haven, CT, USA</w:t>
      </w:r>
      <w:r>
        <w:rPr>
          <w:rFonts w:cs="Arial"/>
          <w:color w:val="000000"/>
          <w:sz w:val="18"/>
          <w:szCs w:val="18"/>
          <w:lang w:eastAsia="zh-CN"/>
        </w:rPr>
        <w:t>.</w:t>
      </w:r>
    </w:p>
    <w:p w14:paraId="55AAE4EA" w14:textId="77777777" w:rsidR="006449E5" w:rsidRPr="00A10897" w:rsidRDefault="006449E5" w:rsidP="006449E5">
      <w:pPr>
        <w:adjustRightInd w:val="0"/>
        <w:spacing w:line="276" w:lineRule="auto"/>
        <w:rPr>
          <w:rFonts w:cs="Arial"/>
          <w:color w:val="000000"/>
          <w:sz w:val="18"/>
          <w:szCs w:val="18"/>
          <w:lang w:eastAsia="zh-CN"/>
        </w:rPr>
      </w:pPr>
      <w:r w:rsidRPr="00A10897">
        <w:rPr>
          <w:rFonts w:cs="Arial"/>
          <w:color w:val="000000"/>
          <w:sz w:val="18"/>
          <w:szCs w:val="18"/>
          <w:vertAlign w:val="superscript"/>
          <w:lang w:eastAsia="zh-CN"/>
        </w:rPr>
        <w:t>2</w:t>
      </w:r>
      <w:r w:rsidRPr="00A10897">
        <w:rPr>
          <w:rFonts w:cs="Arial"/>
          <w:color w:val="000000"/>
          <w:sz w:val="18"/>
          <w:szCs w:val="18"/>
          <w:lang w:eastAsia="zh-CN"/>
        </w:rPr>
        <w:t xml:space="preserve"> Department of Genetics, Yale University School of Medicine</w:t>
      </w:r>
      <w:r>
        <w:rPr>
          <w:rFonts w:cs="Arial"/>
          <w:color w:val="000000"/>
          <w:sz w:val="18"/>
          <w:szCs w:val="18"/>
          <w:lang w:eastAsia="zh-CN"/>
        </w:rPr>
        <w:t>;</w:t>
      </w:r>
      <w:r w:rsidRPr="00A10897">
        <w:rPr>
          <w:rFonts w:cs="Arial"/>
          <w:color w:val="000000"/>
          <w:sz w:val="18"/>
          <w:szCs w:val="18"/>
          <w:lang w:eastAsia="zh-CN"/>
        </w:rPr>
        <w:t xml:space="preserve"> New Haven, CT, USA</w:t>
      </w:r>
      <w:r>
        <w:rPr>
          <w:rFonts w:cs="Arial"/>
          <w:color w:val="000000"/>
          <w:sz w:val="18"/>
          <w:szCs w:val="18"/>
          <w:lang w:eastAsia="zh-CN"/>
        </w:rPr>
        <w:t>.</w:t>
      </w:r>
    </w:p>
    <w:p w14:paraId="181CB93B" w14:textId="77777777" w:rsidR="006449E5" w:rsidRDefault="006449E5" w:rsidP="006449E5">
      <w:pPr>
        <w:adjustRightInd w:val="0"/>
        <w:spacing w:line="276" w:lineRule="auto"/>
        <w:rPr>
          <w:rFonts w:cs="Arial"/>
          <w:color w:val="000000"/>
          <w:sz w:val="18"/>
          <w:szCs w:val="18"/>
          <w:lang w:eastAsia="zh-CN"/>
        </w:rPr>
      </w:pPr>
      <w:r>
        <w:rPr>
          <w:rFonts w:cs="Arial"/>
          <w:color w:val="000000"/>
          <w:sz w:val="18"/>
          <w:szCs w:val="18"/>
          <w:vertAlign w:val="superscript"/>
          <w:lang w:eastAsia="zh-CN"/>
        </w:rPr>
        <w:t>3</w:t>
      </w:r>
      <w:r w:rsidRPr="00A10897">
        <w:rPr>
          <w:rFonts w:cs="Arial" w:hint="eastAsia"/>
          <w:color w:val="000000"/>
          <w:sz w:val="18"/>
          <w:szCs w:val="18"/>
          <w:lang w:eastAsia="zh-CN"/>
        </w:rPr>
        <w:t xml:space="preserve"> </w:t>
      </w:r>
      <w:r>
        <w:rPr>
          <w:rFonts w:cs="Arial"/>
          <w:color w:val="000000"/>
          <w:sz w:val="18"/>
          <w:szCs w:val="18"/>
          <w:lang w:eastAsia="zh-CN"/>
        </w:rPr>
        <w:t>Department of Immunology, St. Jude Children’s Research Hospital; Memphis, TN, USA.</w:t>
      </w:r>
    </w:p>
    <w:p w14:paraId="20FAC635" w14:textId="77777777" w:rsidR="006449E5" w:rsidRDefault="006449E5" w:rsidP="006449E5">
      <w:pPr>
        <w:adjustRightInd w:val="0"/>
        <w:spacing w:line="276" w:lineRule="auto"/>
        <w:rPr>
          <w:rFonts w:cs="Arial"/>
          <w:color w:val="000000"/>
          <w:sz w:val="18"/>
          <w:szCs w:val="18"/>
          <w:lang w:eastAsia="zh-CN"/>
        </w:rPr>
      </w:pPr>
      <w:r>
        <w:rPr>
          <w:rFonts w:cs="Arial"/>
          <w:color w:val="000000"/>
          <w:sz w:val="18"/>
          <w:szCs w:val="18"/>
          <w:vertAlign w:val="superscript"/>
          <w:lang w:eastAsia="zh-CN"/>
        </w:rPr>
        <w:t>4</w:t>
      </w:r>
      <w:r>
        <w:rPr>
          <w:rFonts w:cs="Arial"/>
          <w:color w:val="000000"/>
          <w:sz w:val="18"/>
          <w:szCs w:val="18"/>
          <w:lang w:eastAsia="zh-CN"/>
        </w:rPr>
        <w:t>Aspect Analytics NV; Genk, Belgium.</w:t>
      </w:r>
    </w:p>
    <w:p w14:paraId="4F929474" w14:textId="77777777" w:rsidR="006449E5" w:rsidRDefault="006449E5" w:rsidP="006449E5">
      <w:pPr>
        <w:adjustRightInd w:val="0"/>
        <w:spacing w:line="276" w:lineRule="auto"/>
        <w:rPr>
          <w:rFonts w:cs="Arial"/>
          <w:color w:val="000000"/>
          <w:sz w:val="18"/>
          <w:szCs w:val="18"/>
          <w:lang w:eastAsia="zh-CN"/>
        </w:rPr>
      </w:pPr>
      <w:r>
        <w:rPr>
          <w:rFonts w:cs="Arial"/>
          <w:color w:val="000000"/>
          <w:sz w:val="18"/>
          <w:szCs w:val="18"/>
          <w:vertAlign w:val="superscript"/>
          <w:lang w:eastAsia="zh-CN"/>
        </w:rPr>
        <w:t>5</w:t>
      </w:r>
      <w:r w:rsidRPr="00EB3838">
        <w:rPr>
          <w:rFonts w:cs="Arial"/>
          <w:color w:val="000000"/>
          <w:sz w:val="18"/>
          <w:szCs w:val="18"/>
          <w:lang w:eastAsia="zh-CN"/>
        </w:rPr>
        <w:t xml:space="preserve"> </w:t>
      </w:r>
      <w:r w:rsidRPr="00E1292F">
        <w:rPr>
          <w:rFonts w:cs="Arial"/>
          <w:color w:val="000000"/>
          <w:sz w:val="18"/>
          <w:szCs w:val="18"/>
          <w:lang w:eastAsia="zh-CN"/>
        </w:rPr>
        <w:t>Department of Biostatistics and Medical Informatics</w:t>
      </w:r>
      <w:r>
        <w:rPr>
          <w:rFonts w:cs="Arial"/>
          <w:color w:val="000000"/>
          <w:sz w:val="18"/>
          <w:szCs w:val="18"/>
          <w:lang w:eastAsia="zh-CN"/>
        </w:rPr>
        <w:t xml:space="preserve">, University of Wisconsin; </w:t>
      </w:r>
      <w:r w:rsidRPr="00E1292F">
        <w:rPr>
          <w:rFonts w:cs="Arial"/>
          <w:color w:val="000000"/>
          <w:sz w:val="18"/>
          <w:szCs w:val="18"/>
          <w:lang w:eastAsia="zh-CN"/>
        </w:rPr>
        <w:t>Madison, WI 53705</w:t>
      </w:r>
      <w:r>
        <w:rPr>
          <w:rFonts w:cs="Arial"/>
          <w:color w:val="000000"/>
          <w:sz w:val="18"/>
          <w:szCs w:val="18"/>
          <w:lang w:eastAsia="zh-CN"/>
        </w:rPr>
        <w:t>, USA.</w:t>
      </w:r>
    </w:p>
    <w:p w14:paraId="4555FEA2" w14:textId="77777777" w:rsidR="006449E5" w:rsidRPr="004C0291" w:rsidRDefault="006449E5" w:rsidP="006449E5">
      <w:pPr>
        <w:adjustRightInd w:val="0"/>
        <w:spacing w:line="276" w:lineRule="auto"/>
        <w:rPr>
          <w:rFonts w:cs="Arial"/>
          <w:color w:val="000000"/>
          <w:sz w:val="18"/>
          <w:szCs w:val="18"/>
          <w:lang w:eastAsia="zh-CN"/>
        </w:rPr>
      </w:pPr>
      <w:r>
        <w:rPr>
          <w:rFonts w:cs="Arial"/>
          <w:color w:val="000000"/>
          <w:sz w:val="18"/>
          <w:szCs w:val="18"/>
          <w:vertAlign w:val="superscript"/>
          <w:lang w:eastAsia="zh-CN"/>
        </w:rPr>
        <w:t>6</w:t>
      </w:r>
      <w:r w:rsidRPr="00EB3838">
        <w:rPr>
          <w:rFonts w:cs="Arial"/>
          <w:color w:val="000000"/>
          <w:sz w:val="18"/>
          <w:szCs w:val="18"/>
          <w:lang w:eastAsia="zh-CN"/>
        </w:rPr>
        <w:t xml:space="preserve"> </w:t>
      </w:r>
      <w:r w:rsidRPr="00A10897">
        <w:rPr>
          <w:rFonts w:cs="Arial"/>
          <w:color w:val="000000"/>
          <w:sz w:val="18"/>
          <w:szCs w:val="18"/>
          <w:lang w:eastAsia="zh-CN"/>
        </w:rPr>
        <w:t>Department of</w:t>
      </w:r>
      <w:r>
        <w:rPr>
          <w:rFonts w:cs="Arial"/>
          <w:color w:val="000000"/>
          <w:sz w:val="18"/>
          <w:szCs w:val="18"/>
          <w:lang w:eastAsia="zh-CN"/>
        </w:rPr>
        <w:t xml:space="preserve"> Cell Biology, Yale Stem Cell Center, Yale School of Medicine; New Haven, CT, 06520, USA.</w:t>
      </w:r>
    </w:p>
    <w:p w14:paraId="0F165430" w14:textId="77777777" w:rsidR="006449E5" w:rsidRDefault="006449E5" w:rsidP="006449E5">
      <w:pPr>
        <w:adjustRightInd w:val="0"/>
        <w:spacing w:line="276" w:lineRule="auto"/>
        <w:rPr>
          <w:rFonts w:cs="Arial"/>
          <w:color w:val="000000"/>
          <w:sz w:val="18"/>
          <w:szCs w:val="18"/>
          <w:vertAlign w:val="superscript"/>
          <w:lang w:eastAsia="zh-CN"/>
        </w:rPr>
      </w:pPr>
      <w:r>
        <w:rPr>
          <w:rFonts w:cs="Arial"/>
          <w:color w:val="000000"/>
          <w:sz w:val="18"/>
          <w:szCs w:val="18"/>
          <w:vertAlign w:val="superscript"/>
          <w:lang w:eastAsia="zh-CN"/>
        </w:rPr>
        <w:t xml:space="preserve">7 </w:t>
      </w:r>
      <w:r>
        <w:rPr>
          <w:rFonts w:cs="Arial"/>
          <w:color w:val="000000"/>
          <w:sz w:val="18"/>
          <w:szCs w:val="18"/>
          <w:lang w:eastAsia="zh-CN"/>
        </w:rPr>
        <w:t>Center for Advanced Genome Engineering, St. Jude Children’s Research Hospital; Memphis, TN, USA.</w:t>
      </w:r>
    </w:p>
    <w:p w14:paraId="66A865EA" w14:textId="77777777" w:rsidR="006449E5" w:rsidRDefault="006449E5" w:rsidP="006449E5">
      <w:pPr>
        <w:adjustRightInd w:val="0"/>
        <w:spacing w:line="276" w:lineRule="auto"/>
        <w:rPr>
          <w:rFonts w:cs="Arial"/>
          <w:color w:val="000000"/>
          <w:sz w:val="18"/>
          <w:szCs w:val="18"/>
          <w:lang w:eastAsia="zh-CN"/>
        </w:rPr>
      </w:pPr>
      <w:r>
        <w:rPr>
          <w:rFonts w:cs="Arial"/>
          <w:color w:val="000000"/>
          <w:sz w:val="18"/>
          <w:szCs w:val="18"/>
          <w:vertAlign w:val="superscript"/>
          <w:lang w:eastAsia="zh-CN"/>
        </w:rPr>
        <w:t xml:space="preserve">8 </w:t>
      </w:r>
      <w:r w:rsidRPr="00A10897">
        <w:rPr>
          <w:rFonts w:cs="Arial"/>
          <w:color w:val="000000"/>
          <w:sz w:val="18"/>
          <w:szCs w:val="18"/>
          <w:lang w:eastAsia="zh-CN"/>
        </w:rPr>
        <w:t>Department of Pathology, Yale University School of Medicine</w:t>
      </w:r>
      <w:r>
        <w:rPr>
          <w:rFonts w:cs="Arial"/>
          <w:color w:val="000000"/>
          <w:sz w:val="18"/>
          <w:szCs w:val="18"/>
          <w:lang w:eastAsia="zh-CN"/>
        </w:rPr>
        <w:t>;</w:t>
      </w:r>
      <w:r w:rsidRPr="00A10897">
        <w:rPr>
          <w:rFonts w:cs="Arial"/>
          <w:color w:val="000000"/>
          <w:sz w:val="18"/>
          <w:szCs w:val="18"/>
          <w:lang w:eastAsia="zh-CN"/>
        </w:rPr>
        <w:t xml:space="preserve"> New Haven, CT, USA</w:t>
      </w:r>
      <w:r>
        <w:rPr>
          <w:rFonts w:cs="Arial"/>
          <w:color w:val="000000"/>
          <w:sz w:val="18"/>
          <w:szCs w:val="18"/>
          <w:lang w:eastAsia="zh-CN"/>
        </w:rPr>
        <w:t>.</w:t>
      </w:r>
    </w:p>
    <w:p w14:paraId="655AAFDA" w14:textId="77777777" w:rsidR="006449E5" w:rsidRPr="00B83C25" w:rsidRDefault="006449E5" w:rsidP="006449E5">
      <w:pPr>
        <w:adjustRightInd w:val="0"/>
        <w:spacing w:line="276" w:lineRule="auto"/>
        <w:rPr>
          <w:rFonts w:cs="Arial"/>
          <w:color w:val="000000"/>
          <w:sz w:val="18"/>
          <w:szCs w:val="18"/>
          <w:lang w:eastAsia="zh-CN"/>
        </w:rPr>
      </w:pPr>
      <w:r>
        <w:rPr>
          <w:rFonts w:cs="Arial"/>
          <w:color w:val="000000"/>
          <w:sz w:val="18"/>
          <w:szCs w:val="18"/>
          <w:vertAlign w:val="superscript"/>
          <w:lang w:eastAsia="zh-CN"/>
        </w:rPr>
        <w:t xml:space="preserve">9 </w:t>
      </w:r>
      <w:r w:rsidRPr="00A10897">
        <w:rPr>
          <w:rFonts w:cs="Arial"/>
          <w:color w:val="000000"/>
          <w:sz w:val="18"/>
          <w:szCs w:val="18"/>
          <w:lang w:eastAsia="zh-CN"/>
        </w:rPr>
        <w:t xml:space="preserve">Department of </w:t>
      </w:r>
      <w:r>
        <w:rPr>
          <w:rFonts w:cs="Arial"/>
          <w:color w:val="000000"/>
          <w:sz w:val="18"/>
          <w:szCs w:val="18"/>
          <w:lang w:eastAsia="zh-CN"/>
        </w:rPr>
        <w:t>Molecular Biophysics and Biochemistry</w:t>
      </w:r>
      <w:r w:rsidRPr="00A10897">
        <w:rPr>
          <w:rFonts w:cs="Arial"/>
          <w:color w:val="000000"/>
          <w:sz w:val="18"/>
          <w:szCs w:val="18"/>
          <w:lang w:eastAsia="zh-CN"/>
        </w:rPr>
        <w:t>, Yale University</w:t>
      </w:r>
      <w:r>
        <w:rPr>
          <w:rFonts w:cs="Arial"/>
          <w:color w:val="000000"/>
          <w:sz w:val="18"/>
          <w:szCs w:val="18"/>
          <w:lang w:eastAsia="zh-CN"/>
        </w:rPr>
        <w:t>;</w:t>
      </w:r>
      <w:r w:rsidRPr="00A10897">
        <w:rPr>
          <w:rFonts w:cs="Arial"/>
          <w:color w:val="000000"/>
          <w:sz w:val="18"/>
          <w:szCs w:val="18"/>
          <w:lang w:eastAsia="zh-CN"/>
        </w:rPr>
        <w:t xml:space="preserve"> New Haven, CT, USA</w:t>
      </w:r>
      <w:r>
        <w:rPr>
          <w:rFonts w:cs="Arial"/>
          <w:color w:val="000000"/>
          <w:sz w:val="18"/>
          <w:szCs w:val="18"/>
          <w:lang w:eastAsia="zh-CN"/>
        </w:rPr>
        <w:t>.</w:t>
      </w:r>
    </w:p>
    <w:p w14:paraId="631922F9" w14:textId="77777777" w:rsidR="006449E5" w:rsidRPr="00A10897" w:rsidRDefault="006449E5" w:rsidP="006449E5">
      <w:pPr>
        <w:adjustRightInd w:val="0"/>
        <w:spacing w:line="276" w:lineRule="auto"/>
        <w:rPr>
          <w:rFonts w:cs="Arial"/>
          <w:color w:val="000000"/>
          <w:sz w:val="18"/>
          <w:szCs w:val="18"/>
          <w:vertAlign w:val="superscript"/>
          <w:lang w:eastAsia="zh-CN"/>
        </w:rPr>
      </w:pPr>
      <w:r>
        <w:rPr>
          <w:rFonts w:cs="Arial"/>
          <w:color w:val="000000"/>
          <w:sz w:val="18"/>
          <w:szCs w:val="18"/>
          <w:vertAlign w:val="superscript"/>
          <w:lang w:eastAsia="zh-CN"/>
        </w:rPr>
        <w:t xml:space="preserve">10 </w:t>
      </w:r>
      <w:r>
        <w:rPr>
          <w:rFonts w:cs="Arial"/>
          <w:color w:val="000000"/>
          <w:sz w:val="18"/>
          <w:szCs w:val="18"/>
          <w:lang w:eastAsia="zh-CN"/>
        </w:rPr>
        <w:t>Systems Biology Institute, Integrated Science &amp; Technology Center; West Haven</w:t>
      </w:r>
      <w:r w:rsidRPr="00A10897">
        <w:rPr>
          <w:rFonts w:cs="Arial"/>
          <w:color w:val="000000"/>
          <w:sz w:val="18"/>
          <w:szCs w:val="18"/>
          <w:lang w:eastAsia="zh-CN"/>
        </w:rPr>
        <w:t>, CT</w:t>
      </w:r>
      <w:r>
        <w:rPr>
          <w:rFonts w:cs="Arial"/>
          <w:color w:val="000000"/>
          <w:sz w:val="18"/>
          <w:szCs w:val="18"/>
          <w:lang w:eastAsia="zh-CN"/>
        </w:rPr>
        <w:t xml:space="preserve">, </w:t>
      </w:r>
      <w:r w:rsidRPr="00A10897">
        <w:rPr>
          <w:rFonts w:cs="Arial"/>
          <w:color w:val="000000"/>
          <w:sz w:val="18"/>
          <w:szCs w:val="18"/>
          <w:lang w:eastAsia="zh-CN"/>
        </w:rPr>
        <w:t>USA</w:t>
      </w:r>
      <w:r>
        <w:rPr>
          <w:rFonts w:cs="Arial"/>
          <w:color w:val="000000"/>
          <w:sz w:val="18"/>
          <w:szCs w:val="18"/>
          <w:lang w:eastAsia="zh-CN"/>
        </w:rPr>
        <w:t>.</w:t>
      </w:r>
      <w:r w:rsidRPr="00A10897">
        <w:rPr>
          <w:rFonts w:cs="Arial"/>
          <w:color w:val="000000"/>
          <w:sz w:val="18"/>
          <w:szCs w:val="18"/>
          <w:vertAlign w:val="superscript"/>
          <w:lang w:eastAsia="zh-CN"/>
        </w:rPr>
        <w:t xml:space="preserve"> </w:t>
      </w:r>
    </w:p>
    <w:p w14:paraId="565F900F" w14:textId="77777777" w:rsidR="006449E5" w:rsidRDefault="006449E5" w:rsidP="006449E5">
      <w:pPr>
        <w:adjustRightInd w:val="0"/>
        <w:spacing w:line="276" w:lineRule="auto"/>
        <w:rPr>
          <w:rFonts w:cs="Arial"/>
          <w:color w:val="000000"/>
          <w:sz w:val="18"/>
          <w:szCs w:val="18"/>
          <w:lang w:eastAsia="zh-CN"/>
        </w:rPr>
      </w:pPr>
      <w:r>
        <w:rPr>
          <w:rFonts w:cs="Arial"/>
          <w:color w:val="000000"/>
          <w:sz w:val="18"/>
          <w:szCs w:val="18"/>
          <w:vertAlign w:val="superscript"/>
          <w:lang w:eastAsia="zh-CN"/>
        </w:rPr>
        <w:t xml:space="preserve">11 </w:t>
      </w:r>
      <w:r w:rsidRPr="00A10897">
        <w:rPr>
          <w:rFonts w:cs="Arial"/>
          <w:color w:val="000000"/>
          <w:sz w:val="18"/>
          <w:szCs w:val="18"/>
          <w:lang w:eastAsia="zh-CN"/>
        </w:rPr>
        <w:t>Yale Stem Cell Center and Yale Cancer Center, Yale University School of Medicine</w:t>
      </w:r>
      <w:r>
        <w:rPr>
          <w:rFonts w:cs="Arial"/>
          <w:color w:val="000000"/>
          <w:sz w:val="18"/>
          <w:szCs w:val="18"/>
          <w:lang w:eastAsia="zh-CN"/>
        </w:rPr>
        <w:t>;</w:t>
      </w:r>
      <w:r w:rsidRPr="00A10897">
        <w:rPr>
          <w:rFonts w:cs="Arial"/>
          <w:color w:val="000000"/>
          <w:sz w:val="18"/>
          <w:szCs w:val="18"/>
          <w:lang w:eastAsia="zh-CN"/>
        </w:rPr>
        <w:t xml:space="preserve"> New Haven, CT 06520, USA</w:t>
      </w:r>
      <w:r>
        <w:rPr>
          <w:rFonts w:cs="Arial"/>
          <w:color w:val="000000"/>
          <w:sz w:val="18"/>
          <w:szCs w:val="18"/>
          <w:lang w:eastAsia="zh-CN"/>
        </w:rPr>
        <w:t>.</w:t>
      </w:r>
    </w:p>
    <w:p w14:paraId="2B2674FB" w14:textId="77777777" w:rsidR="006449E5" w:rsidRDefault="006449E5" w:rsidP="006449E5">
      <w:pPr>
        <w:adjustRightInd w:val="0"/>
        <w:spacing w:line="276" w:lineRule="auto"/>
        <w:rPr>
          <w:rFonts w:cs="Arial"/>
          <w:color w:val="000000"/>
          <w:sz w:val="18"/>
          <w:szCs w:val="18"/>
          <w:lang w:eastAsia="zh-CN"/>
        </w:rPr>
      </w:pPr>
      <w:r>
        <w:rPr>
          <w:rFonts w:cs="Arial"/>
          <w:color w:val="000000"/>
          <w:sz w:val="18"/>
          <w:szCs w:val="18"/>
          <w:vertAlign w:val="superscript"/>
          <w:lang w:eastAsia="zh-CN"/>
        </w:rPr>
        <w:t>12</w:t>
      </w:r>
      <w:r w:rsidRPr="00A10897">
        <w:rPr>
          <w:rFonts w:cs="Arial"/>
          <w:color w:val="000000"/>
          <w:sz w:val="18"/>
          <w:szCs w:val="18"/>
          <w:lang w:eastAsia="zh-CN"/>
        </w:rPr>
        <w:t xml:space="preserve"> Human and Translational Immunology, Yale University School of Medicine</w:t>
      </w:r>
      <w:r>
        <w:rPr>
          <w:rFonts w:cs="Arial"/>
          <w:color w:val="000000"/>
          <w:sz w:val="18"/>
          <w:szCs w:val="18"/>
          <w:lang w:eastAsia="zh-CN"/>
        </w:rPr>
        <w:t xml:space="preserve">; </w:t>
      </w:r>
      <w:r w:rsidRPr="00A10897">
        <w:rPr>
          <w:rFonts w:cs="Arial"/>
          <w:color w:val="000000"/>
          <w:sz w:val="18"/>
          <w:szCs w:val="18"/>
          <w:lang w:eastAsia="zh-CN"/>
        </w:rPr>
        <w:t>New Haven, CT 06520, USA</w:t>
      </w:r>
      <w:r>
        <w:rPr>
          <w:rFonts w:cs="Arial"/>
          <w:color w:val="000000"/>
          <w:sz w:val="18"/>
          <w:szCs w:val="18"/>
          <w:lang w:eastAsia="zh-CN"/>
        </w:rPr>
        <w:t>.</w:t>
      </w:r>
    </w:p>
    <w:p w14:paraId="7D627960" w14:textId="77777777" w:rsidR="006449E5" w:rsidRPr="00A10897" w:rsidRDefault="006449E5" w:rsidP="006449E5">
      <w:pPr>
        <w:adjustRightInd w:val="0"/>
        <w:spacing w:line="276" w:lineRule="auto"/>
        <w:rPr>
          <w:rFonts w:cs="Arial"/>
          <w:color w:val="000000"/>
          <w:sz w:val="18"/>
          <w:szCs w:val="18"/>
          <w:lang w:eastAsia="zh-CN"/>
        </w:rPr>
      </w:pPr>
      <w:r w:rsidRPr="002C4DCA">
        <w:t>†</w:t>
      </w:r>
      <w:r w:rsidRPr="00A10897">
        <w:rPr>
          <w:rFonts w:cs="Arial"/>
          <w:color w:val="000000"/>
          <w:sz w:val="18"/>
          <w:szCs w:val="18"/>
          <w:lang w:eastAsia="zh-CN"/>
        </w:rPr>
        <w:t>These authors contributed equally</w:t>
      </w:r>
    </w:p>
    <w:p w14:paraId="45D760EB" w14:textId="77777777" w:rsidR="006449E5" w:rsidRDefault="006449E5" w:rsidP="006449E5">
      <w:pPr>
        <w:rPr>
          <w:sz w:val="20"/>
          <w:szCs w:val="20"/>
        </w:rPr>
      </w:pPr>
      <w:r w:rsidRPr="00A10897">
        <w:rPr>
          <w:color w:val="000000"/>
          <w:sz w:val="20"/>
          <w:szCs w:val="20"/>
          <w:lang w:eastAsia="zh-CN"/>
        </w:rPr>
        <w:t>* Correspondence:</w:t>
      </w:r>
      <w:r>
        <w:rPr>
          <w:color w:val="000000"/>
          <w:sz w:val="20"/>
          <w:szCs w:val="20"/>
          <w:lang w:eastAsia="zh-CN"/>
        </w:rPr>
        <w:t xml:space="preserve"> </w:t>
      </w:r>
      <w:hyperlink r:id="rId5" w:history="1">
        <w:r w:rsidRPr="00F645D8">
          <w:rPr>
            <w:rStyle w:val="Hyperlink"/>
            <w:sz w:val="20"/>
            <w:szCs w:val="20"/>
            <w:lang w:eastAsia="zh-CN"/>
          </w:rPr>
          <w:t>sidi.chen@yale.edu</w:t>
        </w:r>
      </w:hyperlink>
      <w:r>
        <w:rPr>
          <w:color w:val="000000"/>
          <w:sz w:val="20"/>
          <w:szCs w:val="20"/>
          <w:lang w:eastAsia="zh-CN"/>
        </w:rPr>
        <w:t xml:space="preserve"> (S.C), and </w:t>
      </w:r>
      <w:hyperlink r:id="rId6" w:history="1">
        <w:r w:rsidRPr="00F645D8">
          <w:rPr>
            <w:rStyle w:val="Hyperlink"/>
            <w:sz w:val="20"/>
            <w:szCs w:val="20"/>
            <w:lang w:eastAsia="zh-CN"/>
          </w:rPr>
          <w:t>rong.fan@yale.edu</w:t>
        </w:r>
      </w:hyperlink>
      <w:r>
        <w:rPr>
          <w:color w:val="000000"/>
          <w:sz w:val="20"/>
          <w:szCs w:val="20"/>
          <w:lang w:eastAsia="zh-CN"/>
        </w:rPr>
        <w:t xml:space="preserve"> (R.F.)</w:t>
      </w:r>
    </w:p>
    <w:p w14:paraId="1753278C" w14:textId="77777777" w:rsidR="006449E5" w:rsidRDefault="006449E5" w:rsidP="00601295">
      <w:pPr>
        <w:rPr>
          <w:rFonts w:ascii="Arial" w:hAnsi="Arial" w:cs="Arial"/>
          <w:b/>
          <w:bCs/>
          <w:sz w:val="22"/>
          <w:szCs w:val="22"/>
        </w:rPr>
      </w:pPr>
    </w:p>
    <w:p w14:paraId="4782D8C5" w14:textId="77777777" w:rsidR="006449E5" w:rsidRDefault="006449E5" w:rsidP="00601295">
      <w:pPr>
        <w:rPr>
          <w:rFonts w:ascii="Arial" w:hAnsi="Arial" w:cs="Arial"/>
          <w:b/>
          <w:bCs/>
          <w:sz w:val="22"/>
          <w:szCs w:val="22"/>
        </w:rPr>
      </w:pPr>
    </w:p>
    <w:p w14:paraId="2BCB7713" w14:textId="77777777" w:rsidR="006449E5" w:rsidRDefault="006449E5" w:rsidP="00601295">
      <w:pPr>
        <w:rPr>
          <w:rFonts w:ascii="Arial" w:hAnsi="Arial" w:cs="Arial"/>
          <w:b/>
          <w:bCs/>
          <w:sz w:val="22"/>
          <w:szCs w:val="22"/>
        </w:rPr>
      </w:pPr>
    </w:p>
    <w:p w14:paraId="2438597B" w14:textId="77777777" w:rsidR="006449E5" w:rsidRDefault="006449E5" w:rsidP="00601295">
      <w:pPr>
        <w:rPr>
          <w:rFonts w:ascii="Arial" w:hAnsi="Arial" w:cs="Arial"/>
          <w:b/>
          <w:bCs/>
          <w:sz w:val="22"/>
          <w:szCs w:val="22"/>
        </w:rPr>
      </w:pPr>
    </w:p>
    <w:p w14:paraId="0735BC7D" w14:textId="77777777" w:rsidR="006449E5" w:rsidRDefault="006449E5" w:rsidP="00601295">
      <w:pPr>
        <w:rPr>
          <w:rFonts w:ascii="Arial" w:hAnsi="Arial" w:cs="Arial"/>
          <w:b/>
          <w:bCs/>
          <w:sz w:val="22"/>
          <w:szCs w:val="22"/>
        </w:rPr>
      </w:pPr>
    </w:p>
    <w:p w14:paraId="3BAAA874" w14:textId="77777777" w:rsidR="006449E5" w:rsidRDefault="006449E5" w:rsidP="00601295">
      <w:pPr>
        <w:rPr>
          <w:rFonts w:ascii="Arial" w:hAnsi="Arial" w:cs="Arial"/>
          <w:b/>
          <w:bCs/>
          <w:sz w:val="22"/>
          <w:szCs w:val="22"/>
        </w:rPr>
      </w:pPr>
    </w:p>
    <w:p w14:paraId="1F0FFBB7" w14:textId="77777777" w:rsidR="006449E5" w:rsidRDefault="006449E5" w:rsidP="00601295">
      <w:pPr>
        <w:rPr>
          <w:rFonts w:ascii="Arial" w:hAnsi="Arial" w:cs="Arial"/>
          <w:b/>
          <w:bCs/>
          <w:sz w:val="22"/>
          <w:szCs w:val="22"/>
        </w:rPr>
      </w:pPr>
    </w:p>
    <w:p w14:paraId="630BB53C" w14:textId="77777777" w:rsidR="006449E5" w:rsidRDefault="006449E5" w:rsidP="00601295">
      <w:pPr>
        <w:rPr>
          <w:rFonts w:ascii="Arial" w:hAnsi="Arial" w:cs="Arial"/>
          <w:b/>
          <w:bCs/>
          <w:sz w:val="22"/>
          <w:szCs w:val="22"/>
        </w:rPr>
      </w:pPr>
    </w:p>
    <w:p w14:paraId="24A80D30" w14:textId="77777777" w:rsidR="006449E5" w:rsidRDefault="006449E5" w:rsidP="00601295">
      <w:pPr>
        <w:rPr>
          <w:rFonts w:ascii="Arial" w:hAnsi="Arial" w:cs="Arial"/>
          <w:b/>
          <w:bCs/>
          <w:sz w:val="22"/>
          <w:szCs w:val="22"/>
        </w:rPr>
      </w:pPr>
    </w:p>
    <w:p w14:paraId="77280DFD" w14:textId="77777777" w:rsidR="006449E5" w:rsidRDefault="006449E5" w:rsidP="00601295">
      <w:pPr>
        <w:rPr>
          <w:rFonts w:ascii="Arial" w:hAnsi="Arial" w:cs="Arial"/>
          <w:b/>
          <w:bCs/>
          <w:sz w:val="22"/>
          <w:szCs w:val="22"/>
        </w:rPr>
      </w:pPr>
    </w:p>
    <w:p w14:paraId="5CE4920A" w14:textId="77777777" w:rsidR="006449E5" w:rsidRDefault="006449E5" w:rsidP="00601295">
      <w:pPr>
        <w:rPr>
          <w:rFonts w:ascii="Arial" w:hAnsi="Arial" w:cs="Arial"/>
          <w:b/>
          <w:bCs/>
          <w:sz w:val="22"/>
          <w:szCs w:val="22"/>
        </w:rPr>
      </w:pPr>
    </w:p>
    <w:p w14:paraId="2EFF7CCB" w14:textId="77777777" w:rsidR="006449E5" w:rsidRDefault="006449E5" w:rsidP="00601295">
      <w:pPr>
        <w:rPr>
          <w:rFonts w:ascii="Arial" w:hAnsi="Arial" w:cs="Arial"/>
          <w:b/>
          <w:bCs/>
          <w:sz w:val="22"/>
          <w:szCs w:val="22"/>
        </w:rPr>
      </w:pPr>
    </w:p>
    <w:p w14:paraId="6C553AA8" w14:textId="77777777" w:rsidR="006449E5" w:rsidRDefault="006449E5" w:rsidP="00601295">
      <w:pPr>
        <w:rPr>
          <w:rFonts w:ascii="Arial" w:hAnsi="Arial" w:cs="Arial"/>
          <w:b/>
          <w:bCs/>
          <w:sz w:val="22"/>
          <w:szCs w:val="22"/>
        </w:rPr>
      </w:pPr>
    </w:p>
    <w:p w14:paraId="6247DF29" w14:textId="77777777" w:rsidR="006449E5" w:rsidRDefault="006449E5" w:rsidP="00601295">
      <w:pPr>
        <w:rPr>
          <w:rFonts w:ascii="Arial" w:hAnsi="Arial" w:cs="Arial"/>
          <w:b/>
          <w:bCs/>
          <w:sz w:val="22"/>
          <w:szCs w:val="22"/>
        </w:rPr>
      </w:pPr>
    </w:p>
    <w:p w14:paraId="6243C7E2" w14:textId="77777777" w:rsidR="006449E5" w:rsidRDefault="006449E5" w:rsidP="00601295">
      <w:pPr>
        <w:rPr>
          <w:rFonts w:ascii="Arial" w:hAnsi="Arial" w:cs="Arial"/>
          <w:b/>
          <w:bCs/>
          <w:sz w:val="22"/>
          <w:szCs w:val="22"/>
        </w:rPr>
      </w:pPr>
    </w:p>
    <w:p w14:paraId="17ABC43D" w14:textId="77777777" w:rsidR="006449E5" w:rsidRDefault="006449E5" w:rsidP="00601295">
      <w:pPr>
        <w:rPr>
          <w:rFonts w:ascii="Arial" w:hAnsi="Arial" w:cs="Arial"/>
          <w:b/>
          <w:bCs/>
          <w:sz w:val="22"/>
          <w:szCs w:val="22"/>
        </w:rPr>
      </w:pPr>
    </w:p>
    <w:p w14:paraId="53162C4C" w14:textId="77777777" w:rsidR="006449E5" w:rsidRDefault="006449E5" w:rsidP="00601295">
      <w:pPr>
        <w:rPr>
          <w:rFonts w:ascii="Arial" w:hAnsi="Arial" w:cs="Arial"/>
          <w:b/>
          <w:bCs/>
          <w:sz w:val="22"/>
          <w:szCs w:val="22"/>
        </w:rPr>
      </w:pPr>
    </w:p>
    <w:p w14:paraId="7D0C695B" w14:textId="77777777" w:rsidR="006449E5" w:rsidRDefault="006449E5" w:rsidP="00601295">
      <w:pPr>
        <w:rPr>
          <w:rFonts w:ascii="Arial" w:hAnsi="Arial" w:cs="Arial"/>
          <w:b/>
          <w:bCs/>
          <w:sz w:val="22"/>
          <w:szCs w:val="22"/>
        </w:rPr>
      </w:pPr>
    </w:p>
    <w:p w14:paraId="1813FA43" w14:textId="77777777" w:rsidR="006449E5" w:rsidRDefault="006449E5" w:rsidP="00601295">
      <w:pPr>
        <w:rPr>
          <w:rFonts w:ascii="Arial" w:hAnsi="Arial" w:cs="Arial"/>
          <w:b/>
          <w:bCs/>
          <w:sz w:val="22"/>
          <w:szCs w:val="22"/>
        </w:rPr>
      </w:pPr>
    </w:p>
    <w:p w14:paraId="7FC6B635" w14:textId="77777777" w:rsidR="006449E5" w:rsidRDefault="006449E5" w:rsidP="00601295">
      <w:pPr>
        <w:rPr>
          <w:rFonts w:ascii="Arial" w:hAnsi="Arial" w:cs="Arial"/>
          <w:b/>
          <w:bCs/>
          <w:sz w:val="22"/>
          <w:szCs w:val="22"/>
        </w:rPr>
      </w:pPr>
    </w:p>
    <w:p w14:paraId="5CF7434A" w14:textId="77777777" w:rsidR="006449E5" w:rsidRDefault="006449E5" w:rsidP="00601295">
      <w:pPr>
        <w:rPr>
          <w:rFonts w:ascii="Arial" w:hAnsi="Arial" w:cs="Arial"/>
          <w:b/>
          <w:bCs/>
          <w:sz w:val="22"/>
          <w:szCs w:val="22"/>
        </w:rPr>
      </w:pPr>
    </w:p>
    <w:p w14:paraId="0A235E37" w14:textId="77777777" w:rsidR="006449E5" w:rsidRDefault="006449E5" w:rsidP="00601295">
      <w:pPr>
        <w:rPr>
          <w:rFonts w:ascii="Arial" w:hAnsi="Arial" w:cs="Arial"/>
          <w:b/>
          <w:bCs/>
          <w:sz w:val="22"/>
          <w:szCs w:val="22"/>
        </w:rPr>
      </w:pPr>
    </w:p>
    <w:p w14:paraId="43907F52" w14:textId="77777777" w:rsidR="006449E5" w:rsidRDefault="006449E5" w:rsidP="00601295">
      <w:pPr>
        <w:rPr>
          <w:rFonts w:ascii="Arial" w:hAnsi="Arial" w:cs="Arial"/>
          <w:b/>
          <w:bCs/>
          <w:sz w:val="22"/>
          <w:szCs w:val="22"/>
        </w:rPr>
      </w:pPr>
    </w:p>
    <w:p w14:paraId="28BB0B28" w14:textId="77777777" w:rsidR="006449E5" w:rsidRDefault="006449E5" w:rsidP="00601295">
      <w:pPr>
        <w:rPr>
          <w:rFonts w:ascii="Arial" w:hAnsi="Arial" w:cs="Arial"/>
          <w:b/>
          <w:bCs/>
          <w:sz w:val="22"/>
          <w:szCs w:val="22"/>
        </w:rPr>
      </w:pPr>
    </w:p>
    <w:p w14:paraId="7EEDC382" w14:textId="77777777" w:rsidR="006449E5" w:rsidRDefault="006449E5" w:rsidP="00601295">
      <w:pPr>
        <w:rPr>
          <w:rFonts w:ascii="Arial" w:hAnsi="Arial" w:cs="Arial"/>
          <w:b/>
          <w:bCs/>
          <w:sz w:val="22"/>
          <w:szCs w:val="22"/>
        </w:rPr>
      </w:pPr>
    </w:p>
    <w:p w14:paraId="071312B1" w14:textId="6DB3F276" w:rsidR="006449E5" w:rsidRDefault="006449E5" w:rsidP="00601295">
      <w:pPr>
        <w:rPr>
          <w:rFonts w:ascii="Arial" w:hAnsi="Arial" w:cs="Arial"/>
          <w:b/>
          <w:bCs/>
          <w:sz w:val="22"/>
          <w:szCs w:val="22"/>
        </w:rPr>
      </w:pPr>
    </w:p>
    <w:p w14:paraId="2B69873D" w14:textId="77777777" w:rsidR="006449E5" w:rsidRDefault="006449E5" w:rsidP="00601295">
      <w:pPr>
        <w:rPr>
          <w:rFonts w:ascii="Arial" w:hAnsi="Arial" w:cs="Arial"/>
          <w:b/>
          <w:bCs/>
          <w:sz w:val="22"/>
          <w:szCs w:val="22"/>
        </w:rPr>
      </w:pPr>
    </w:p>
    <w:p w14:paraId="5E9AD2C0" w14:textId="12A961A1" w:rsidR="00601295" w:rsidRPr="00ED7C7F" w:rsidRDefault="00601295" w:rsidP="00601295">
      <w:pPr>
        <w:rPr>
          <w:rFonts w:ascii="Arial" w:hAnsi="Arial" w:cs="Arial"/>
          <w:b/>
          <w:bCs/>
          <w:sz w:val="22"/>
          <w:szCs w:val="22"/>
        </w:rPr>
      </w:pPr>
      <w:r w:rsidRPr="00ED7C7F">
        <w:rPr>
          <w:rFonts w:ascii="Arial" w:hAnsi="Arial" w:cs="Arial"/>
          <w:b/>
          <w:bCs/>
          <w:sz w:val="22"/>
          <w:szCs w:val="22"/>
        </w:rPr>
        <w:lastRenderedPageBreak/>
        <w:t xml:space="preserve">Extended Data Figure Legends  </w:t>
      </w:r>
    </w:p>
    <w:p w14:paraId="74940024" w14:textId="69530BEA" w:rsidR="00601295" w:rsidRPr="00ED7C7F" w:rsidRDefault="00F72EB2" w:rsidP="00601295">
      <w:pPr>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31FD0AE4" wp14:editId="56F6DC0D">
            <wp:extent cx="5943600" cy="6210935"/>
            <wp:effectExtent l="6032" t="0" r="6033" b="6032"/>
            <wp:docPr id="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5943600" cy="6210935"/>
                    </a:xfrm>
                    <a:prstGeom prst="rect">
                      <a:avLst/>
                    </a:prstGeom>
                  </pic:spPr>
                </pic:pic>
              </a:graphicData>
            </a:graphic>
          </wp:inline>
        </w:drawing>
      </w:r>
    </w:p>
    <w:p w14:paraId="6CD65099" w14:textId="77777777" w:rsidR="00601295" w:rsidRPr="00266AF0" w:rsidRDefault="00601295" w:rsidP="00601295">
      <w:pPr>
        <w:rPr>
          <w:rFonts w:ascii="Arial" w:hAnsi="Arial" w:cs="Arial"/>
          <w:b/>
          <w:bCs/>
          <w:color w:val="0070C0"/>
          <w:sz w:val="22"/>
          <w:szCs w:val="22"/>
        </w:rPr>
      </w:pPr>
      <w:r>
        <w:rPr>
          <w:rFonts w:ascii="Arial" w:hAnsi="Arial" w:cs="Arial"/>
          <w:b/>
          <w:bCs/>
          <w:sz w:val="22"/>
          <w:szCs w:val="22"/>
        </w:rPr>
        <w:t xml:space="preserve">Extended Data Fig. 1. </w:t>
      </w:r>
      <w:r w:rsidRPr="00266AF0">
        <w:rPr>
          <w:rFonts w:ascii="Arial" w:hAnsi="Arial" w:cs="Arial"/>
          <w:b/>
          <w:bCs/>
          <w:sz w:val="22"/>
          <w:szCs w:val="22"/>
        </w:rPr>
        <w:t xml:space="preserve">Perturb-DBiT workflow, chemistry design, and optimization, Related to </w:t>
      </w:r>
      <w:r w:rsidRPr="00266AF0">
        <w:rPr>
          <w:rFonts w:ascii="Arial" w:hAnsi="Arial" w:cs="Arial"/>
          <w:b/>
          <w:bCs/>
          <w:color w:val="0070C0"/>
          <w:sz w:val="22"/>
          <w:szCs w:val="22"/>
        </w:rPr>
        <w:t>Figure</w:t>
      </w:r>
      <w:r>
        <w:rPr>
          <w:rFonts w:ascii="Arial" w:hAnsi="Arial" w:cs="Arial"/>
          <w:b/>
          <w:bCs/>
          <w:color w:val="0070C0"/>
          <w:sz w:val="22"/>
          <w:szCs w:val="22"/>
        </w:rPr>
        <w:t xml:space="preserve"> </w:t>
      </w:r>
      <w:r w:rsidRPr="00266AF0">
        <w:rPr>
          <w:rFonts w:ascii="Arial" w:hAnsi="Arial" w:cs="Arial"/>
          <w:b/>
          <w:bCs/>
          <w:color w:val="0070C0"/>
          <w:sz w:val="22"/>
          <w:szCs w:val="22"/>
        </w:rPr>
        <w:t xml:space="preserve">1 </w:t>
      </w:r>
    </w:p>
    <w:p w14:paraId="27C0F088" w14:textId="2426BE71" w:rsidR="00601295" w:rsidRPr="00047819" w:rsidRDefault="00FD4324" w:rsidP="00601295">
      <w:pPr>
        <w:rPr>
          <w:rFonts w:ascii="Arial" w:hAnsi="Arial" w:cs="Arial"/>
          <w:sz w:val="22"/>
          <w:szCs w:val="22"/>
        </w:rPr>
      </w:pPr>
      <w:r w:rsidRPr="00FD4324">
        <w:rPr>
          <w:rFonts w:ascii="Arial" w:hAnsi="Arial" w:cs="Arial"/>
          <w:b/>
          <w:bCs/>
          <w:sz w:val="22"/>
          <w:szCs w:val="22"/>
        </w:rPr>
        <w:t>(a)</w:t>
      </w:r>
      <w:r>
        <w:rPr>
          <w:rFonts w:ascii="Arial" w:hAnsi="Arial" w:cs="Arial"/>
          <w:b/>
          <w:bCs/>
          <w:sz w:val="22"/>
          <w:szCs w:val="22"/>
        </w:rPr>
        <w:t xml:space="preserve"> </w:t>
      </w:r>
      <w:r>
        <w:rPr>
          <w:rFonts w:ascii="Arial" w:hAnsi="Arial" w:cs="Arial"/>
          <w:sz w:val="22"/>
          <w:szCs w:val="22"/>
        </w:rPr>
        <w:t>Schematic of Perturb-DBiT and its diverse applications.</w:t>
      </w:r>
      <w:r w:rsidRPr="00FD4324">
        <w:rPr>
          <w:rFonts w:ascii="Arial" w:hAnsi="Arial" w:cs="Arial"/>
          <w:b/>
          <w:bCs/>
          <w:sz w:val="22"/>
          <w:szCs w:val="22"/>
        </w:rPr>
        <w:t xml:space="preserve"> </w:t>
      </w:r>
      <w:r w:rsidR="00601295" w:rsidRPr="00FD4324">
        <w:rPr>
          <w:rFonts w:ascii="Arial" w:hAnsi="Arial" w:cs="Arial"/>
          <w:b/>
          <w:bCs/>
          <w:sz w:val="22"/>
          <w:szCs w:val="22"/>
        </w:rPr>
        <w:t>(</w:t>
      </w:r>
      <w:r w:rsidRPr="00FD4324">
        <w:rPr>
          <w:rFonts w:ascii="Arial" w:hAnsi="Arial" w:cs="Arial"/>
          <w:b/>
          <w:bCs/>
          <w:sz w:val="22"/>
          <w:szCs w:val="22"/>
        </w:rPr>
        <w:t>b</w:t>
      </w:r>
      <w:r w:rsidR="00601295" w:rsidRPr="00FD4324">
        <w:rPr>
          <w:rFonts w:ascii="Arial" w:hAnsi="Arial" w:cs="Arial"/>
          <w:b/>
          <w:bCs/>
          <w:sz w:val="22"/>
          <w:szCs w:val="22"/>
        </w:rPr>
        <w:t>)</w:t>
      </w:r>
      <w:r w:rsidR="00601295" w:rsidRPr="00FD4324">
        <w:rPr>
          <w:rFonts w:ascii="Arial" w:hAnsi="Arial" w:cs="Arial"/>
          <w:sz w:val="22"/>
          <w:szCs w:val="22"/>
        </w:rPr>
        <w:t xml:space="preserve"> Perturb-DBiT workflow</w:t>
      </w:r>
      <w:r>
        <w:rPr>
          <w:rFonts w:ascii="Arial" w:hAnsi="Arial" w:cs="Arial"/>
          <w:sz w:val="22"/>
          <w:szCs w:val="22"/>
        </w:rPr>
        <w:t xml:space="preserve"> for both</w:t>
      </w:r>
      <w:r w:rsidR="00601295" w:rsidRPr="00FD4324">
        <w:rPr>
          <w:rFonts w:ascii="Arial" w:hAnsi="Arial" w:cs="Arial"/>
          <w:sz w:val="22"/>
          <w:szCs w:val="22"/>
        </w:rPr>
        <w:t xml:space="preserve"> PAC and DC methods. </w:t>
      </w:r>
      <w:r>
        <w:rPr>
          <w:rFonts w:ascii="Arial" w:hAnsi="Arial" w:cs="Arial"/>
          <w:b/>
          <w:bCs/>
          <w:sz w:val="22"/>
          <w:szCs w:val="22"/>
        </w:rPr>
        <w:t xml:space="preserve">(c) </w:t>
      </w:r>
      <w:r>
        <w:rPr>
          <w:rFonts w:ascii="Arial" w:hAnsi="Arial" w:cs="Arial"/>
          <w:sz w:val="22"/>
          <w:szCs w:val="22"/>
        </w:rPr>
        <w:t xml:space="preserve">Chemistry design of </w:t>
      </w:r>
      <w:r w:rsidR="00601295" w:rsidRPr="00047819">
        <w:rPr>
          <w:rFonts w:ascii="Arial" w:hAnsi="Arial" w:cs="Arial"/>
          <w:sz w:val="22"/>
          <w:szCs w:val="22"/>
        </w:rPr>
        <w:t xml:space="preserve">Perturb-DBiT PAC. </w:t>
      </w:r>
      <w:r w:rsidR="00601295" w:rsidRPr="00047819">
        <w:rPr>
          <w:rFonts w:ascii="Arial" w:hAnsi="Arial" w:cs="Arial"/>
          <w:b/>
          <w:bCs/>
          <w:sz w:val="22"/>
          <w:szCs w:val="22"/>
        </w:rPr>
        <w:t>(</w:t>
      </w:r>
      <w:r>
        <w:rPr>
          <w:rFonts w:ascii="Arial" w:hAnsi="Arial" w:cs="Arial"/>
          <w:b/>
          <w:bCs/>
          <w:sz w:val="22"/>
          <w:szCs w:val="22"/>
        </w:rPr>
        <w:t>d</w:t>
      </w:r>
      <w:r w:rsidR="00601295" w:rsidRPr="00047819">
        <w:rPr>
          <w:rFonts w:ascii="Arial" w:hAnsi="Arial" w:cs="Arial"/>
          <w:b/>
          <w:bCs/>
          <w:sz w:val="22"/>
          <w:szCs w:val="22"/>
        </w:rPr>
        <w:t>)</w:t>
      </w:r>
      <w:r w:rsidR="00601295">
        <w:rPr>
          <w:rFonts w:ascii="Arial" w:hAnsi="Arial" w:cs="Arial"/>
          <w:b/>
          <w:bCs/>
          <w:sz w:val="22"/>
          <w:szCs w:val="22"/>
        </w:rPr>
        <w:t xml:space="preserve"> </w:t>
      </w:r>
      <w:r w:rsidR="00601295" w:rsidRPr="00047819">
        <w:rPr>
          <w:rFonts w:ascii="Arial" w:hAnsi="Arial" w:cs="Arial"/>
          <w:sz w:val="22"/>
          <w:szCs w:val="22"/>
        </w:rPr>
        <w:t xml:space="preserve">Chemistry design of Perturb-DBiT DC. </w:t>
      </w:r>
      <w:r w:rsidR="00601295" w:rsidRPr="00047819">
        <w:rPr>
          <w:rFonts w:ascii="Arial" w:hAnsi="Arial" w:cs="Arial"/>
          <w:b/>
          <w:bCs/>
          <w:sz w:val="22"/>
          <w:szCs w:val="22"/>
        </w:rPr>
        <w:t>(</w:t>
      </w:r>
      <w:r>
        <w:rPr>
          <w:rFonts w:ascii="Arial" w:hAnsi="Arial" w:cs="Arial"/>
          <w:b/>
          <w:bCs/>
          <w:sz w:val="22"/>
          <w:szCs w:val="22"/>
        </w:rPr>
        <w:t>e</w:t>
      </w:r>
      <w:r w:rsidR="00601295" w:rsidRPr="00047819">
        <w:rPr>
          <w:rFonts w:ascii="Arial" w:hAnsi="Arial" w:cs="Arial"/>
          <w:b/>
          <w:bCs/>
          <w:sz w:val="22"/>
          <w:szCs w:val="22"/>
        </w:rPr>
        <w:t xml:space="preserve">) </w:t>
      </w:r>
      <w:r w:rsidRPr="00FD4324">
        <w:rPr>
          <w:rFonts w:ascii="Arial" w:hAnsi="Arial" w:cs="Arial"/>
          <w:sz w:val="22"/>
          <w:szCs w:val="22"/>
        </w:rPr>
        <w:t>Overview of samples, sgRNA libraries, methods, and conditions used in the study.</w:t>
      </w:r>
    </w:p>
    <w:p w14:paraId="2FD847E1" w14:textId="58AF4A44" w:rsidR="00601295" w:rsidRDefault="00F72EB2" w:rsidP="00F72EB2">
      <w:pPr>
        <w:jc w:val="center"/>
      </w:pPr>
      <w:r>
        <w:rPr>
          <w:noProof/>
        </w:rPr>
        <w:lastRenderedPageBreak/>
        <w:drawing>
          <wp:inline distT="0" distB="0" distL="0" distR="0" wp14:anchorId="57C0E846" wp14:editId="2C07C0CD">
            <wp:extent cx="5943600" cy="5851525"/>
            <wp:effectExtent l="0" t="4763" r="0" b="0"/>
            <wp:docPr id="2" name="Picture 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5943600" cy="5851525"/>
                    </a:xfrm>
                    <a:prstGeom prst="rect">
                      <a:avLst/>
                    </a:prstGeom>
                  </pic:spPr>
                </pic:pic>
              </a:graphicData>
            </a:graphic>
          </wp:inline>
        </w:drawing>
      </w:r>
    </w:p>
    <w:p w14:paraId="174A5E9A" w14:textId="77777777" w:rsidR="00601295" w:rsidRPr="000B4564" w:rsidRDefault="00601295" w:rsidP="00601295">
      <w:pPr>
        <w:rPr>
          <w:rFonts w:ascii="Arial" w:hAnsi="Arial" w:cs="Arial"/>
          <w:b/>
          <w:bCs/>
          <w:color w:val="0070C0"/>
          <w:sz w:val="22"/>
          <w:szCs w:val="22"/>
        </w:rPr>
      </w:pPr>
      <w:r>
        <w:rPr>
          <w:rFonts w:ascii="Arial" w:hAnsi="Arial" w:cs="Arial"/>
          <w:b/>
          <w:bCs/>
          <w:sz w:val="22"/>
          <w:szCs w:val="22"/>
        </w:rPr>
        <w:t xml:space="preserve">Extended Data Fig. 2. </w:t>
      </w:r>
      <w:r w:rsidRPr="00266AF0">
        <w:rPr>
          <w:rFonts w:ascii="Arial" w:hAnsi="Arial" w:cs="Arial"/>
          <w:b/>
          <w:bCs/>
          <w:sz w:val="22"/>
          <w:szCs w:val="22"/>
        </w:rPr>
        <w:t xml:space="preserve">Spatial mapping of sgRNAs in small and medium CRISPR-screening libraries, related to </w:t>
      </w:r>
      <w:r w:rsidRPr="00266AF0">
        <w:rPr>
          <w:rFonts w:ascii="Arial" w:hAnsi="Arial" w:cs="Arial"/>
          <w:b/>
          <w:bCs/>
          <w:color w:val="0070C0"/>
          <w:sz w:val="22"/>
          <w:szCs w:val="22"/>
        </w:rPr>
        <w:t xml:space="preserve">Figure </w:t>
      </w:r>
      <w:r>
        <w:rPr>
          <w:rFonts w:ascii="Arial" w:hAnsi="Arial" w:cs="Arial"/>
          <w:b/>
          <w:bCs/>
          <w:color w:val="0070C0"/>
          <w:sz w:val="22"/>
          <w:szCs w:val="22"/>
        </w:rPr>
        <w:t>1</w:t>
      </w:r>
    </w:p>
    <w:p w14:paraId="1B1C07F3" w14:textId="77777777" w:rsidR="00601295" w:rsidRPr="00ED7C7F" w:rsidRDefault="00601295" w:rsidP="00601295">
      <w:pPr>
        <w:jc w:val="both"/>
        <w:rPr>
          <w:rFonts w:ascii="Arial" w:hAnsi="Arial" w:cs="Arial"/>
          <w:sz w:val="22"/>
          <w:szCs w:val="22"/>
        </w:rPr>
      </w:pPr>
      <w:r>
        <w:rPr>
          <w:rFonts w:ascii="Arial" w:hAnsi="Arial" w:cs="Arial"/>
          <w:b/>
          <w:bCs/>
          <w:sz w:val="22"/>
          <w:szCs w:val="22"/>
        </w:rPr>
        <w:t xml:space="preserve">(a) </w:t>
      </w:r>
      <w:r w:rsidRPr="00ED7C7F">
        <w:rPr>
          <w:rFonts w:ascii="Arial" w:hAnsi="Arial" w:cs="Arial"/>
          <w:sz w:val="22"/>
          <w:szCs w:val="22"/>
        </w:rPr>
        <w:t>Top: Schematic of the dual sgRNA CRISPR KO retroviral vector used for Perturb-DBiT with</w:t>
      </w:r>
    </w:p>
    <w:p w14:paraId="1D69AC21" w14:textId="3A21E1D8" w:rsidR="00601295" w:rsidRPr="00ED7C7F" w:rsidRDefault="00601295" w:rsidP="00601295">
      <w:pPr>
        <w:jc w:val="both"/>
        <w:rPr>
          <w:rFonts w:ascii="Arial" w:hAnsi="Arial" w:cs="Arial"/>
          <w:sz w:val="22"/>
          <w:szCs w:val="22"/>
        </w:rPr>
      </w:pPr>
      <w:r w:rsidRPr="00047819">
        <w:rPr>
          <w:rFonts w:ascii="Arial" w:hAnsi="Arial" w:cs="Arial"/>
          <w:sz w:val="22"/>
          <w:szCs w:val="22"/>
        </w:rPr>
        <w:t>the small (86 sgRNA) library. Bottom: table depicting sgRNA capture validation experiments done in bulk on three spleen sections with two non-targeting controls.</w:t>
      </w:r>
      <w:r w:rsidRPr="00047819">
        <w:rPr>
          <w:rFonts w:ascii="Arial" w:hAnsi="Arial" w:cs="Arial"/>
          <w:b/>
          <w:bCs/>
          <w:sz w:val="22"/>
          <w:szCs w:val="22"/>
        </w:rPr>
        <w:t xml:space="preserve"> (</w:t>
      </w:r>
      <w:r>
        <w:rPr>
          <w:rFonts w:ascii="Arial" w:hAnsi="Arial" w:cs="Arial"/>
          <w:b/>
          <w:bCs/>
          <w:sz w:val="22"/>
          <w:szCs w:val="22"/>
        </w:rPr>
        <w:t>b</w:t>
      </w:r>
      <w:r w:rsidRPr="00047819">
        <w:rPr>
          <w:rFonts w:ascii="Arial" w:hAnsi="Arial" w:cs="Arial"/>
          <w:b/>
          <w:bCs/>
          <w:sz w:val="22"/>
          <w:szCs w:val="22"/>
        </w:rPr>
        <w:t xml:space="preserve">) </w:t>
      </w:r>
      <w:r w:rsidRPr="00047819">
        <w:rPr>
          <w:rFonts w:ascii="Arial" w:hAnsi="Arial" w:cs="Arial"/>
          <w:sz w:val="22"/>
          <w:szCs w:val="22"/>
        </w:rPr>
        <w:t>Small library guide detection (2 sgRNAs) in Cas9-expressing SMARTA cells in a mouse host spleen using a non-targeting control (NTC) dual-guide. Left, Immunofluorescence imaging of the host tissue (sample NTC.Sp.1) is presented with host CD3+ T cells in red, and a blue box marks the ROI used for Perturb-DBiT. Right, The UMI detection of each of the dual guides are shown relative to the ROI. NTC sgRNAs are presented with points (sgRNA1 = red, sgRNA2 = blue) atop a 2D density map (sgRNA1 = blue-to-gold, sgRNA2 = purple-to-yellow).</w:t>
      </w:r>
      <w:r>
        <w:rPr>
          <w:rFonts w:ascii="Arial" w:hAnsi="Arial" w:cs="Arial"/>
          <w:b/>
          <w:bCs/>
          <w:sz w:val="22"/>
          <w:szCs w:val="22"/>
        </w:rPr>
        <w:t xml:space="preserve"> (c) </w:t>
      </w:r>
      <w:r w:rsidRPr="00047819">
        <w:rPr>
          <w:rFonts w:ascii="Arial" w:hAnsi="Arial" w:cs="Arial"/>
          <w:sz w:val="22"/>
          <w:szCs w:val="22"/>
        </w:rPr>
        <w:t xml:space="preserve">Small library guide detection (86 sgRNAs) in Cas9-expressing tumor cells in a tumor tissue (sample Ep.Tu.1) using a library of 38 epigenetic regulators and 10 non-targeting controls (NTC). Top left: Top sgRNA hit spatial plot and adjacent H&amp;E image corresponding to the region of interest. Top right: top sgRNA hits bar </w:t>
      </w:r>
      <w:r w:rsidRPr="00047819">
        <w:rPr>
          <w:rFonts w:ascii="Arial" w:hAnsi="Arial" w:cs="Arial"/>
          <w:sz w:val="22"/>
          <w:szCs w:val="22"/>
        </w:rPr>
        <w:lastRenderedPageBreak/>
        <w:t>plot. Bottom: Top sgRNAs are presented with points atop a 2D density map (sgRNA1 and sgRNA2 overlap = blue-to-gold).</w:t>
      </w:r>
      <w:r>
        <w:rPr>
          <w:rFonts w:ascii="Arial" w:hAnsi="Arial" w:cs="Arial"/>
          <w:b/>
          <w:bCs/>
          <w:sz w:val="22"/>
          <w:szCs w:val="22"/>
        </w:rPr>
        <w:t xml:space="preserve"> (d) </w:t>
      </w:r>
      <w:r w:rsidRPr="00047819">
        <w:rPr>
          <w:rFonts w:ascii="Arial" w:hAnsi="Arial" w:cs="Arial"/>
          <w:sz w:val="22"/>
          <w:szCs w:val="22"/>
        </w:rPr>
        <w:t xml:space="preserve">Visualization of top sgRNA hits from 25-micron Perturb-DBiT detection of a medium-sized guide library (288 sgRNAs) in a murine model of autochthonous liver cancer. </w:t>
      </w:r>
      <w:r>
        <w:rPr>
          <w:rFonts w:ascii="Arial" w:hAnsi="Arial" w:cs="Arial"/>
          <w:b/>
          <w:bCs/>
          <w:sz w:val="22"/>
          <w:szCs w:val="22"/>
        </w:rPr>
        <w:t xml:space="preserve">(e) </w:t>
      </w:r>
      <w:r w:rsidRPr="00047819">
        <w:rPr>
          <w:rFonts w:ascii="Arial" w:hAnsi="Arial" w:cs="Arial"/>
          <w:sz w:val="22"/>
          <w:szCs w:val="22"/>
        </w:rPr>
        <w:t xml:space="preserve">Bar plot of top sgRNA hits from 25-micron Perturb-DBiT applied to a murine model of autochthonous liver cancer </w:t>
      </w:r>
      <w:r>
        <w:rPr>
          <w:rFonts w:ascii="Arial" w:hAnsi="Arial" w:cs="Arial"/>
          <w:b/>
          <w:bCs/>
          <w:sz w:val="22"/>
          <w:szCs w:val="22"/>
        </w:rPr>
        <w:t xml:space="preserve">(f) </w:t>
      </w:r>
      <w:r w:rsidRPr="00047819">
        <w:rPr>
          <w:rFonts w:ascii="Arial" w:hAnsi="Arial" w:cs="Arial"/>
          <w:sz w:val="22"/>
          <w:szCs w:val="22"/>
        </w:rPr>
        <w:t xml:space="preserve">UMAP visualization of </w:t>
      </w:r>
      <w:r w:rsidR="00C46098">
        <w:rPr>
          <w:rFonts w:ascii="Arial" w:hAnsi="Arial" w:cs="Arial"/>
          <w:sz w:val="22"/>
          <w:szCs w:val="22"/>
        </w:rPr>
        <w:t>Fig. 1f</w:t>
      </w:r>
      <w:r w:rsidRPr="00047819">
        <w:rPr>
          <w:rFonts w:ascii="Arial" w:hAnsi="Arial" w:cs="Arial"/>
          <w:sz w:val="22"/>
          <w:szCs w:val="22"/>
        </w:rPr>
        <w:t>.</w:t>
      </w:r>
      <w:r>
        <w:rPr>
          <w:rFonts w:ascii="Arial" w:hAnsi="Arial" w:cs="Arial"/>
          <w:b/>
          <w:bCs/>
          <w:sz w:val="22"/>
          <w:szCs w:val="22"/>
        </w:rPr>
        <w:t xml:space="preserve"> (g) </w:t>
      </w:r>
      <w:r w:rsidRPr="00047819">
        <w:rPr>
          <w:rFonts w:ascii="Arial" w:hAnsi="Arial" w:cs="Arial"/>
          <w:sz w:val="22"/>
          <w:szCs w:val="22"/>
        </w:rPr>
        <w:t xml:space="preserve">Heatmap of top differentially expressed genes for clusters in </w:t>
      </w:r>
      <w:r w:rsidR="00C46098">
        <w:rPr>
          <w:rFonts w:ascii="Arial" w:hAnsi="Arial" w:cs="Arial"/>
          <w:sz w:val="22"/>
          <w:szCs w:val="22"/>
        </w:rPr>
        <w:t xml:space="preserve">Fig </w:t>
      </w:r>
      <w:r w:rsidRPr="00047819">
        <w:rPr>
          <w:rFonts w:ascii="Arial" w:hAnsi="Arial" w:cs="Arial"/>
          <w:sz w:val="22"/>
          <w:szCs w:val="22"/>
        </w:rPr>
        <w:t>1</w:t>
      </w:r>
      <w:r w:rsidR="00C46098">
        <w:rPr>
          <w:rFonts w:ascii="Arial" w:hAnsi="Arial" w:cs="Arial"/>
          <w:sz w:val="22"/>
          <w:szCs w:val="22"/>
        </w:rPr>
        <w:t>f</w:t>
      </w:r>
      <w:r w:rsidRPr="00047819">
        <w:rPr>
          <w:rFonts w:ascii="Arial" w:hAnsi="Arial" w:cs="Arial"/>
          <w:sz w:val="22"/>
          <w:szCs w:val="22"/>
        </w:rPr>
        <w:t>.</w:t>
      </w:r>
      <w:r>
        <w:rPr>
          <w:rFonts w:ascii="Arial" w:hAnsi="Arial" w:cs="Arial"/>
          <w:b/>
          <w:bCs/>
          <w:sz w:val="22"/>
          <w:szCs w:val="22"/>
        </w:rPr>
        <w:t xml:space="preserve"> (h) </w:t>
      </w:r>
      <w:r w:rsidRPr="00047819">
        <w:rPr>
          <w:rFonts w:ascii="Arial" w:hAnsi="Arial" w:cs="Arial"/>
          <w:sz w:val="22"/>
          <w:szCs w:val="22"/>
        </w:rPr>
        <w:t>Top: UMAP visualization of spots based on the dimensional reduction of Mixscape perturbation scores (pUMAP). Non-perturbed (NP) spots were included in the analysis to serve as a control/reference point. Additionally, spots were clustered (shown by color and outline) then named by the major perturbations of the cluster (&gt;= 20% of clustered spots). One cluster with NP and 16 minor perturbations (&lt; 20% of cluster) was named “NP+16”. Bottom: violin plot of the expression of 5 selected oncogenes, compared between pUMAP clusters.</w:t>
      </w:r>
      <w:r>
        <w:rPr>
          <w:rFonts w:ascii="Arial" w:hAnsi="Arial" w:cs="Arial"/>
          <w:b/>
          <w:bCs/>
          <w:sz w:val="22"/>
          <w:szCs w:val="22"/>
        </w:rPr>
        <w:t xml:space="preserve"> (i) </w:t>
      </w:r>
      <w:r w:rsidRPr="00047819">
        <w:rPr>
          <w:rFonts w:ascii="Arial" w:hAnsi="Arial" w:cs="Arial"/>
          <w:sz w:val="22"/>
          <w:szCs w:val="22"/>
        </w:rPr>
        <w:t>Bubble plot of the top 3 pathways identified from DE genes of each pUMAP cluster (point color). Pathways were detected from gene set enrichment analyses using biological process gene ontologies, and the results are presented by significance (point size) and normalized enrichment score (NES), which provided the enrichment direction and magnitude.</w:t>
      </w:r>
      <w:r>
        <w:rPr>
          <w:rFonts w:ascii="Arial" w:hAnsi="Arial" w:cs="Arial"/>
          <w:b/>
          <w:bCs/>
          <w:sz w:val="22"/>
          <w:szCs w:val="22"/>
        </w:rPr>
        <w:t xml:space="preserve"> (j) </w:t>
      </w:r>
      <w:r w:rsidRPr="00047819">
        <w:rPr>
          <w:rFonts w:ascii="Arial" w:hAnsi="Arial" w:cs="Arial"/>
          <w:sz w:val="22"/>
          <w:szCs w:val="22"/>
        </w:rPr>
        <w:t>Volcano plots of the DE analysis between selected pUMAP clusters using pseudo-replicate Wilcox tests. DE genes were those with an adjusted p &lt; 0.05 and an absolute fold-change &gt; 0.1 (up-regulation = red, down-regulation = blue), and the top 8 most significant DE genes were labeled for each analysis.</w:t>
      </w:r>
    </w:p>
    <w:p w14:paraId="79FD1FF6" w14:textId="58122FA0" w:rsidR="00601295" w:rsidRPr="00266AF0" w:rsidRDefault="00F72EB2" w:rsidP="00601295">
      <w:pPr>
        <w:rPr>
          <w:rFonts w:ascii="Arial" w:hAnsi="Arial" w:cs="Arial"/>
          <w:sz w:val="22"/>
          <w:szCs w:val="22"/>
        </w:rPr>
      </w:pPr>
      <w:r>
        <w:rPr>
          <w:rFonts w:ascii="Arial" w:hAnsi="Arial" w:cs="Arial"/>
          <w:noProof/>
          <w:sz w:val="22"/>
          <w:szCs w:val="22"/>
        </w:rPr>
        <w:lastRenderedPageBreak/>
        <w:drawing>
          <wp:inline distT="0" distB="0" distL="0" distR="0" wp14:anchorId="4CB9EFE1" wp14:editId="7A2E0F55">
            <wp:extent cx="5943600" cy="6635115"/>
            <wp:effectExtent l="0" t="2858" r="0" b="0"/>
            <wp:docPr id="3" name="Picture 3" descr="A collage of images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images of plan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5943600" cy="6635115"/>
                    </a:xfrm>
                    <a:prstGeom prst="rect">
                      <a:avLst/>
                    </a:prstGeom>
                  </pic:spPr>
                </pic:pic>
              </a:graphicData>
            </a:graphic>
          </wp:inline>
        </w:drawing>
      </w:r>
    </w:p>
    <w:p w14:paraId="7EC0267C" w14:textId="77777777" w:rsidR="00601295" w:rsidRPr="000B4564" w:rsidRDefault="00601295" w:rsidP="00601295">
      <w:pPr>
        <w:rPr>
          <w:rFonts w:ascii="Arial" w:hAnsi="Arial" w:cs="Arial"/>
          <w:b/>
          <w:bCs/>
          <w:color w:val="0070C0"/>
          <w:sz w:val="22"/>
          <w:szCs w:val="22"/>
        </w:rPr>
      </w:pPr>
      <w:r>
        <w:rPr>
          <w:rFonts w:ascii="Arial" w:hAnsi="Arial" w:cs="Arial"/>
          <w:b/>
          <w:bCs/>
          <w:sz w:val="22"/>
          <w:szCs w:val="22"/>
        </w:rPr>
        <w:t xml:space="preserve">Extended Data Fig. 3. </w:t>
      </w:r>
      <w:r w:rsidRPr="00266AF0">
        <w:rPr>
          <w:rFonts w:ascii="Arial" w:hAnsi="Arial" w:cs="Arial"/>
          <w:b/>
          <w:bCs/>
          <w:sz w:val="22"/>
          <w:szCs w:val="22"/>
        </w:rPr>
        <w:t xml:space="preserve">Genome-wide high-resolution mapping of HT29 lung </w:t>
      </w:r>
      <w:r>
        <w:rPr>
          <w:rFonts w:ascii="Arial" w:hAnsi="Arial" w:cs="Arial"/>
          <w:b/>
          <w:bCs/>
          <w:sz w:val="22"/>
          <w:szCs w:val="22"/>
        </w:rPr>
        <w:t xml:space="preserve">metastatic </w:t>
      </w:r>
      <w:r w:rsidRPr="00266AF0">
        <w:rPr>
          <w:rFonts w:ascii="Arial" w:hAnsi="Arial" w:cs="Arial"/>
          <w:b/>
          <w:bCs/>
          <w:sz w:val="22"/>
          <w:szCs w:val="22"/>
        </w:rPr>
        <w:t xml:space="preserve">colonization model tissue sections, related to </w:t>
      </w:r>
      <w:r w:rsidRPr="00266AF0">
        <w:rPr>
          <w:rFonts w:ascii="Arial" w:hAnsi="Arial" w:cs="Arial"/>
          <w:b/>
          <w:bCs/>
          <w:color w:val="0070C0"/>
          <w:sz w:val="22"/>
          <w:szCs w:val="22"/>
        </w:rPr>
        <w:t xml:space="preserve">Figure </w:t>
      </w:r>
      <w:r>
        <w:rPr>
          <w:rFonts w:ascii="Arial" w:hAnsi="Arial" w:cs="Arial"/>
          <w:b/>
          <w:bCs/>
          <w:color w:val="0070C0"/>
          <w:sz w:val="22"/>
          <w:szCs w:val="22"/>
        </w:rPr>
        <w:t>2</w:t>
      </w:r>
    </w:p>
    <w:p w14:paraId="2C9168A5" w14:textId="3915F51F" w:rsidR="00601295" w:rsidRPr="00AC16CB" w:rsidRDefault="00601295" w:rsidP="00601295">
      <w:pPr>
        <w:rPr>
          <w:rFonts w:ascii="Arial" w:hAnsi="Arial" w:cs="Arial"/>
          <w:sz w:val="22"/>
          <w:szCs w:val="22"/>
        </w:rPr>
      </w:pPr>
      <w:r w:rsidRPr="00266AF0">
        <w:rPr>
          <w:rFonts w:ascii="Arial" w:hAnsi="Arial" w:cs="Arial"/>
          <w:sz w:val="22"/>
          <w:szCs w:val="22"/>
        </w:rPr>
        <w:t>(</w:t>
      </w:r>
      <w:r>
        <w:rPr>
          <w:rFonts w:ascii="Arial" w:hAnsi="Arial" w:cs="Arial"/>
          <w:b/>
          <w:bCs/>
          <w:sz w:val="22"/>
          <w:szCs w:val="22"/>
        </w:rPr>
        <w:t>a</w:t>
      </w:r>
      <w:r w:rsidRPr="00266AF0">
        <w:rPr>
          <w:rFonts w:ascii="Arial" w:hAnsi="Arial" w:cs="Arial"/>
          <w:sz w:val="22"/>
          <w:szCs w:val="22"/>
        </w:rPr>
        <w:t xml:space="preserve">) </w:t>
      </w:r>
      <w:r>
        <w:rPr>
          <w:rFonts w:ascii="Arial" w:hAnsi="Arial" w:cs="Arial"/>
          <w:sz w:val="22"/>
          <w:szCs w:val="22"/>
        </w:rPr>
        <w:t xml:space="preserve">Spatial distribution of select sgRNAs. </w:t>
      </w:r>
      <w:r w:rsidRPr="00266AF0">
        <w:rPr>
          <w:rFonts w:ascii="Arial" w:hAnsi="Arial" w:cs="Arial"/>
          <w:color w:val="000000" w:themeColor="text1"/>
          <w:sz w:val="22"/>
          <w:szCs w:val="22"/>
        </w:rPr>
        <w:t>(</w:t>
      </w:r>
      <w:r>
        <w:rPr>
          <w:rFonts w:ascii="Arial" w:hAnsi="Arial" w:cs="Arial"/>
          <w:b/>
          <w:bCs/>
          <w:sz w:val="22"/>
          <w:szCs w:val="22"/>
        </w:rPr>
        <w:t>b</w:t>
      </w:r>
      <w:r w:rsidRPr="00266AF0">
        <w:rPr>
          <w:rFonts w:ascii="Arial" w:hAnsi="Arial" w:cs="Arial"/>
          <w:color w:val="000000" w:themeColor="text1"/>
          <w:sz w:val="22"/>
          <w:szCs w:val="22"/>
        </w:rPr>
        <w:t xml:space="preserve">) </w:t>
      </w:r>
      <w:r w:rsidRPr="00266AF0">
        <w:rPr>
          <w:rFonts w:ascii="Arial" w:hAnsi="Arial" w:cs="Arial"/>
          <w:sz w:val="22"/>
          <w:szCs w:val="22"/>
        </w:rPr>
        <w:t>Spatial mapping of the lung section using 20</w:t>
      </w:r>
      <w:r>
        <w:rPr>
          <w:rFonts w:ascii="Arial" w:hAnsi="Arial" w:cs="Arial"/>
          <w:sz w:val="22"/>
          <w:szCs w:val="22"/>
        </w:rPr>
        <w:t>-</w:t>
      </w:r>
      <w:r w:rsidRPr="00266AF0">
        <w:rPr>
          <w:rFonts w:ascii="Arial" w:hAnsi="Arial" w:cs="Arial"/>
          <w:sz w:val="22"/>
          <w:szCs w:val="22"/>
        </w:rPr>
        <w:t xml:space="preserve">μm device covering 100,000 </w:t>
      </w:r>
      <w:r>
        <w:rPr>
          <w:rFonts w:ascii="Arial" w:hAnsi="Arial" w:cs="Arial"/>
          <w:sz w:val="22"/>
          <w:szCs w:val="22"/>
        </w:rPr>
        <w:t xml:space="preserve">spots: </w:t>
      </w:r>
      <w:r w:rsidRPr="00266AF0">
        <w:rPr>
          <w:rFonts w:ascii="Arial" w:hAnsi="Arial" w:cs="Arial"/>
          <w:sz w:val="22"/>
          <w:szCs w:val="22"/>
        </w:rPr>
        <w:t>H&amp;E of an adjacent section</w:t>
      </w:r>
      <w:r>
        <w:rPr>
          <w:rFonts w:ascii="Arial" w:hAnsi="Arial" w:cs="Arial"/>
          <w:sz w:val="22"/>
          <w:szCs w:val="22"/>
        </w:rPr>
        <w:t xml:space="preserve">. </w:t>
      </w:r>
      <w:r>
        <w:rPr>
          <w:rFonts w:ascii="Arial" w:hAnsi="Arial" w:cs="Arial"/>
          <w:b/>
          <w:bCs/>
          <w:sz w:val="22"/>
          <w:szCs w:val="22"/>
        </w:rPr>
        <w:t xml:space="preserve">(c) </w:t>
      </w:r>
      <w:r>
        <w:rPr>
          <w:rFonts w:ascii="Arial" w:hAnsi="Arial" w:cs="Arial"/>
          <w:sz w:val="22"/>
          <w:szCs w:val="22"/>
        </w:rPr>
        <w:t xml:space="preserve">Spatial distribution of perturbation burden calculated as the area of spots with a detected sgRNA within a specified tumor region. </w:t>
      </w:r>
      <w:r>
        <w:rPr>
          <w:rFonts w:ascii="Arial" w:hAnsi="Arial" w:cs="Arial"/>
          <w:b/>
          <w:bCs/>
          <w:sz w:val="22"/>
          <w:szCs w:val="22"/>
        </w:rPr>
        <w:t>(d)</w:t>
      </w:r>
      <w:r>
        <w:rPr>
          <w:rFonts w:ascii="Arial" w:hAnsi="Arial" w:cs="Arial"/>
          <w:sz w:val="22"/>
          <w:szCs w:val="22"/>
        </w:rPr>
        <w:t xml:space="preserve"> </w:t>
      </w:r>
      <w:r w:rsidRPr="007A1CF3">
        <w:rPr>
          <w:rFonts w:ascii="Arial" w:hAnsi="Arial" w:cs="Arial"/>
          <w:sz w:val="22"/>
          <w:szCs w:val="22"/>
        </w:rPr>
        <w:t xml:space="preserve">Bar plot of the top 10 gene perturbations detected by </w:t>
      </w:r>
      <w:r w:rsidRPr="00266AF0">
        <w:rPr>
          <w:rFonts w:ascii="Arial" w:hAnsi="Arial" w:cs="Arial"/>
          <w:sz w:val="22"/>
          <w:szCs w:val="22"/>
        </w:rPr>
        <w:t>20</w:t>
      </w:r>
      <w:r>
        <w:rPr>
          <w:rFonts w:ascii="Arial" w:hAnsi="Arial" w:cs="Arial"/>
          <w:sz w:val="22"/>
          <w:szCs w:val="22"/>
        </w:rPr>
        <w:t>-</w:t>
      </w:r>
      <w:r w:rsidRPr="00266AF0">
        <w:rPr>
          <w:rFonts w:ascii="Arial" w:hAnsi="Arial" w:cs="Arial"/>
          <w:sz w:val="22"/>
          <w:szCs w:val="22"/>
        </w:rPr>
        <w:t xml:space="preserve">μm </w:t>
      </w:r>
      <w:r w:rsidRPr="007A1CF3">
        <w:rPr>
          <w:rFonts w:ascii="Arial" w:hAnsi="Arial" w:cs="Arial"/>
          <w:sz w:val="22"/>
          <w:szCs w:val="22"/>
        </w:rPr>
        <w:t>Perturb</w:t>
      </w:r>
      <w:r>
        <w:rPr>
          <w:rFonts w:ascii="Arial" w:hAnsi="Arial" w:cs="Arial"/>
          <w:sz w:val="22"/>
          <w:szCs w:val="22"/>
        </w:rPr>
        <w:t>-</w:t>
      </w:r>
      <w:r w:rsidRPr="007A1CF3">
        <w:rPr>
          <w:rFonts w:ascii="Arial" w:hAnsi="Arial" w:cs="Arial"/>
          <w:sz w:val="22"/>
          <w:szCs w:val="22"/>
        </w:rPr>
        <w:t>DBiT. The area and total counts of the gene perturbations are presented by bars and blue line, respectively.</w:t>
      </w:r>
      <w:r>
        <w:rPr>
          <w:rFonts w:ascii="Arial" w:hAnsi="Arial" w:cs="Arial"/>
          <w:sz w:val="22"/>
          <w:szCs w:val="22"/>
        </w:rPr>
        <w:t xml:space="preserve"> </w:t>
      </w:r>
      <w:r>
        <w:rPr>
          <w:rFonts w:ascii="Arial" w:hAnsi="Arial" w:cs="Arial"/>
          <w:b/>
          <w:bCs/>
          <w:sz w:val="22"/>
          <w:szCs w:val="22"/>
        </w:rPr>
        <w:t xml:space="preserve">(e) </w:t>
      </w:r>
      <w:r>
        <w:rPr>
          <w:rFonts w:ascii="Arial" w:hAnsi="Arial" w:cs="Arial"/>
          <w:sz w:val="22"/>
          <w:szCs w:val="22"/>
        </w:rPr>
        <w:t xml:space="preserve">Spatial UMAP analysis revealed seven clusters in the 100,000-spot sample. </w:t>
      </w:r>
      <w:r w:rsidRPr="00266AF0">
        <w:rPr>
          <w:rFonts w:ascii="Arial" w:hAnsi="Arial" w:cs="Arial"/>
          <w:color w:val="000000" w:themeColor="text1"/>
          <w:sz w:val="22"/>
          <w:szCs w:val="22"/>
        </w:rPr>
        <w:t>(</w:t>
      </w:r>
      <w:r>
        <w:rPr>
          <w:rFonts w:ascii="Arial" w:hAnsi="Arial" w:cs="Arial"/>
          <w:b/>
          <w:bCs/>
          <w:color w:val="000000" w:themeColor="text1"/>
          <w:sz w:val="22"/>
          <w:szCs w:val="22"/>
        </w:rPr>
        <w:t>f</w:t>
      </w:r>
      <w:r w:rsidRPr="00266AF0">
        <w:rPr>
          <w:rFonts w:ascii="Arial" w:hAnsi="Arial" w:cs="Arial"/>
          <w:color w:val="000000" w:themeColor="text1"/>
          <w:sz w:val="22"/>
          <w:szCs w:val="22"/>
        </w:rPr>
        <w:t xml:space="preserve">) </w:t>
      </w:r>
      <w:r>
        <w:rPr>
          <w:rFonts w:ascii="Arial" w:hAnsi="Arial" w:cs="Arial"/>
          <w:color w:val="000000" w:themeColor="text1"/>
          <w:sz w:val="22"/>
          <w:szCs w:val="22"/>
        </w:rPr>
        <w:t xml:space="preserve">Spatial mapping of the seven clusters in S3E. </w:t>
      </w:r>
      <w:r>
        <w:rPr>
          <w:rFonts w:ascii="Arial" w:hAnsi="Arial" w:cs="Arial"/>
          <w:b/>
          <w:bCs/>
          <w:sz w:val="22"/>
          <w:szCs w:val="22"/>
        </w:rPr>
        <w:t>(g)</w:t>
      </w:r>
      <w:r w:rsidRPr="00266AF0">
        <w:rPr>
          <w:rFonts w:ascii="Arial" w:hAnsi="Arial" w:cs="Arial"/>
          <w:sz w:val="22"/>
          <w:szCs w:val="22"/>
        </w:rPr>
        <w:t xml:space="preserve">Top ranked DEGs defining each cluster in </w:t>
      </w:r>
      <w:r w:rsidR="00C46098">
        <w:rPr>
          <w:rFonts w:ascii="Arial" w:hAnsi="Arial" w:cs="Arial"/>
          <w:sz w:val="22"/>
          <w:szCs w:val="22"/>
        </w:rPr>
        <w:t>Extended Data Fig. 3f</w:t>
      </w:r>
      <w:r w:rsidRPr="00266AF0">
        <w:rPr>
          <w:rFonts w:ascii="Arial" w:hAnsi="Arial" w:cs="Arial"/>
          <w:sz w:val="22"/>
          <w:szCs w:val="22"/>
        </w:rPr>
        <w:t>.</w:t>
      </w:r>
      <w:r>
        <w:rPr>
          <w:rFonts w:ascii="Arial" w:hAnsi="Arial" w:cs="Arial"/>
          <w:sz w:val="22"/>
          <w:szCs w:val="22"/>
        </w:rPr>
        <w:t xml:space="preserve"> </w:t>
      </w:r>
      <w:r w:rsidRPr="00266AF0">
        <w:rPr>
          <w:rFonts w:ascii="Arial" w:hAnsi="Arial" w:cs="Arial"/>
          <w:sz w:val="22"/>
          <w:szCs w:val="22"/>
        </w:rPr>
        <w:t>(</w:t>
      </w:r>
      <w:r>
        <w:rPr>
          <w:rFonts w:ascii="Arial" w:hAnsi="Arial" w:cs="Arial"/>
          <w:b/>
          <w:bCs/>
          <w:sz w:val="22"/>
          <w:szCs w:val="22"/>
        </w:rPr>
        <w:t>h</w:t>
      </w:r>
      <w:r w:rsidRPr="00266AF0">
        <w:rPr>
          <w:rFonts w:ascii="Arial" w:hAnsi="Arial" w:cs="Arial"/>
          <w:sz w:val="22"/>
          <w:szCs w:val="22"/>
        </w:rPr>
        <w:t xml:space="preserve">) Spatial distribution </w:t>
      </w:r>
      <w:r>
        <w:rPr>
          <w:rFonts w:ascii="Arial" w:hAnsi="Arial" w:cs="Arial"/>
          <w:sz w:val="22"/>
          <w:szCs w:val="22"/>
        </w:rPr>
        <w:t xml:space="preserve">of the top genes defining the tumor cluster overlaid on the H&amp;E brightfield image. </w:t>
      </w:r>
      <w:r w:rsidRPr="00266AF0">
        <w:rPr>
          <w:rFonts w:ascii="Arial" w:hAnsi="Arial" w:cs="Arial"/>
          <w:sz w:val="22"/>
          <w:szCs w:val="22"/>
        </w:rPr>
        <w:t>(</w:t>
      </w:r>
      <w:proofErr w:type="spellStart"/>
      <w:proofErr w:type="gramStart"/>
      <w:r>
        <w:rPr>
          <w:rFonts w:ascii="Arial" w:hAnsi="Arial" w:cs="Arial"/>
          <w:b/>
          <w:bCs/>
          <w:sz w:val="22"/>
          <w:szCs w:val="22"/>
        </w:rPr>
        <w:t>i,j</w:t>
      </w:r>
      <w:proofErr w:type="spellEnd"/>
      <w:proofErr w:type="gramEnd"/>
      <w:r>
        <w:rPr>
          <w:rFonts w:ascii="Arial" w:hAnsi="Arial" w:cs="Arial"/>
          <w:b/>
          <w:bCs/>
          <w:sz w:val="22"/>
          <w:szCs w:val="22"/>
        </w:rPr>
        <w:t>)</w:t>
      </w:r>
      <w:r w:rsidRPr="00266AF0">
        <w:rPr>
          <w:rFonts w:ascii="Arial" w:hAnsi="Arial" w:cs="Arial"/>
          <w:sz w:val="22"/>
          <w:szCs w:val="22"/>
        </w:rPr>
        <w:t xml:space="preserve"> Super-resolved spatial clustering of the top 3,000 gene profile </w:t>
      </w:r>
      <w:r w:rsidRPr="00ED7C7F">
        <w:rPr>
          <w:rFonts w:ascii="Arial" w:hAnsi="Arial" w:cs="Arial"/>
          <w:b/>
          <w:bCs/>
          <w:sz w:val="22"/>
          <w:szCs w:val="22"/>
        </w:rPr>
        <w:t>(i)</w:t>
      </w:r>
      <w:r w:rsidRPr="00266AF0">
        <w:rPr>
          <w:rFonts w:ascii="Arial" w:hAnsi="Arial" w:cs="Arial"/>
          <w:sz w:val="22"/>
          <w:szCs w:val="22"/>
        </w:rPr>
        <w:t xml:space="preserve"> or all sgRNAs </w:t>
      </w:r>
      <w:r w:rsidRPr="00ED7C7F">
        <w:rPr>
          <w:rFonts w:ascii="Arial" w:hAnsi="Arial" w:cs="Arial"/>
          <w:b/>
          <w:bCs/>
          <w:sz w:val="22"/>
          <w:szCs w:val="22"/>
        </w:rPr>
        <w:t xml:space="preserve">(j) </w:t>
      </w:r>
      <w:r w:rsidRPr="00266AF0">
        <w:rPr>
          <w:rFonts w:ascii="Arial" w:hAnsi="Arial" w:cs="Arial"/>
          <w:sz w:val="22"/>
          <w:szCs w:val="22"/>
        </w:rPr>
        <w:t xml:space="preserve">imputed with iStar. </w:t>
      </w:r>
      <w:r>
        <w:rPr>
          <w:rFonts w:ascii="Arial" w:hAnsi="Arial" w:cs="Arial"/>
          <w:b/>
          <w:bCs/>
          <w:sz w:val="22"/>
          <w:szCs w:val="22"/>
        </w:rPr>
        <w:t>(k)</w:t>
      </w:r>
      <w:r w:rsidRPr="00A80969">
        <w:rPr>
          <w:rFonts w:ascii="Arial" w:hAnsi="Arial" w:cs="Arial"/>
          <w:sz w:val="22"/>
          <w:szCs w:val="22"/>
        </w:rPr>
        <w:t xml:space="preserve"> </w:t>
      </w:r>
      <w:r w:rsidRPr="00266AF0">
        <w:rPr>
          <w:rFonts w:ascii="Arial" w:hAnsi="Arial" w:cs="Arial"/>
          <w:sz w:val="22"/>
          <w:szCs w:val="22"/>
        </w:rPr>
        <w:t xml:space="preserve">Super-resolved spatial clustering of the top 16 sgRNA profile and representative sgRNA expression </w:t>
      </w:r>
      <w:r>
        <w:rPr>
          <w:rFonts w:ascii="Arial" w:hAnsi="Arial" w:cs="Arial"/>
          <w:sz w:val="22"/>
          <w:szCs w:val="22"/>
        </w:rPr>
        <w:t xml:space="preserve">(bottom) </w:t>
      </w:r>
      <w:r w:rsidRPr="00266AF0">
        <w:rPr>
          <w:rFonts w:ascii="Arial" w:hAnsi="Arial" w:cs="Arial"/>
          <w:sz w:val="22"/>
          <w:szCs w:val="22"/>
        </w:rPr>
        <w:t>enhanced with iStar. These sgRNAs exhibit cluster-specific imputed expression.</w:t>
      </w:r>
    </w:p>
    <w:p w14:paraId="616856AF" w14:textId="0D031AE6" w:rsidR="00601295" w:rsidRDefault="000278C4" w:rsidP="00601295">
      <w:pPr>
        <w:jc w:val="center"/>
      </w:pPr>
      <w:r>
        <w:rPr>
          <w:noProof/>
        </w:rPr>
        <w:lastRenderedPageBreak/>
        <w:drawing>
          <wp:inline distT="0" distB="0" distL="0" distR="0" wp14:anchorId="4B2BA3D9" wp14:editId="65AEFC12">
            <wp:extent cx="5943600" cy="3030855"/>
            <wp:effectExtent l="0" t="4128" r="0" b="0"/>
            <wp:docPr id="4" name="Picture 4" descr="A group of graphs and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graphs and char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5943600" cy="3030855"/>
                    </a:xfrm>
                    <a:prstGeom prst="rect">
                      <a:avLst/>
                    </a:prstGeom>
                  </pic:spPr>
                </pic:pic>
              </a:graphicData>
            </a:graphic>
          </wp:inline>
        </w:drawing>
      </w:r>
    </w:p>
    <w:p w14:paraId="7AD2621E" w14:textId="77777777" w:rsidR="00601295" w:rsidRDefault="00601295" w:rsidP="00601295">
      <w:pPr>
        <w:rPr>
          <w:rFonts w:ascii="Arial" w:hAnsi="Arial" w:cs="Arial"/>
          <w:b/>
          <w:bCs/>
          <w:color w:val="0070C0"/>
          <w:sz w:val="22"/>
          <w:szCs w:val="22"/>
        </w:rPr>
      </w:pPr>
      <w:r>
        <w:rPr>
          <w:rFonts w:ascii="Arial" w:hAnsi="Arial" w:cs="Arial"/>
          <w:b/>
          <w:bCs/>
          <w:sz w:val="22"/>
          <w:szCs w:val="22"/>
        </w:rPr>
        <w:t>Extended Data Fig. 4. Differential non-coding RNA analysis of HT29 lung metastatic colonization model</w:t>
      </w:r>
      <w:r w:rsidRPr="00F36096">
        <w:rPr>
          <w:rFonts w:ascii="Arial" w:hAnsi="Arial" w:cs="Arial"/>
          <w:b/>
          <w:bCs/>
          <w:sz w:val="22"/>
          <w:szCs w:val="22"/>
        </w:rPr>
        <w:t xml:space="preserve">, related to </w:t>
      </w:r>
      <w:r w:rsidRPr="00F36096">
        <w:rPr>
          <w:rFonts w:ascii="Arial" w:hAnsi="Arial" w:cs="Arial"/>
          <w:b/>
          <w:bCs/>
          <w:color w:val="0070C0"/>
          <w:sz w:val="22"/>
          <w:szCs w:val="22"/>
        </w:rPr>
        <w:t xml:space="preserve">Figure </w:t>
      </w:r>
      <w:r>
        <w:rPr>
          <w:rFonts w:ascii="Arial" w:hAnsi="Arial" w:cs="Arial"/>
          <w:b/>
          <w:bCs/>
          <w:color w:val="0070C0"/>
          <w:sz w:val="22"/>
          <w:szCs w:val="22"/>
        </w:rPr>
        <w:t>3</w:t>
      </w:r>
    </w:p>
    <w:p w14:paraId="740B2456" w14:textId="77777777" w:rsidR="00601295" w:rsidRDefault="00601295" w:rsidP="00601295">
      <w:pPr>
        <w:rPr>
          <w:rFonts w:ascii="Arial" w:hAnsi="Arial" w:cs="Arial"/>
          <w:color w:val="000000" w:themeColor="text1"/>
          <w:sz w:val="22"/>
          <w:szCs w:val="22"/>
        </w:rPr>
      </w:pPr>
      <w:r>
        <w:rPr>
          <w:rFonts w:ascii="Arial" w:hAnsi="Arial" w:cs="Arial"/>
          <w:color w:val="000000" w:themeColor="text1"/>
          <w:sz w:val="22"/>
          <w:szCs w:val="22"/>
        </w:rPr>
        <w:t xml:space="preserve">Volcano plots depicting top ten sgRNA hits and their impact on differential expression of tRNA, microRNA and </w:t>
      </w:r>
      <w:proofErr w:type="spellStart"/>
      <w:r>
        <w:rPr>
          <w:rFonts w:ascii="Arial" w:hAnsi="Arial" w:cs="Arial"/>
          <w:color w:val="000000" w:themeColor="text1"/>
          <w:sz w:val="22"/>
          <w:szCs w:val="22"/>
        </w:rPr>
        <w:t>lncRNAs</w:t>
      </w:r>
      <w:proofErr w:type="spellEnd"/>
      <w:r>
        <w:rPr>
          <w:rFonts w:ascii="Arial" w:hAnsi="Arial" w:cs="Arial"/>
          <w:color w:val="000000" w:themeColor="text1"/>
          <w:sz w:val="22"/>
          <w:szCs w:val="22"/>
        </w:rPr>
        <w:t>.</w:t>
      </w:r>
    </w:p>
    <w:p w14:paraId="6A7DF8CA" w14:textId="0E4859F6" w:rsidR="00601295" w:rsidRDefault="000278C4" w:rsidP="00601295">
      <w:pPr>
        <w:jc w:val="center"/>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08AFDD28" wp14:editId="548B54F3">
            <wp:extent cx="5943600" cy="2249805"/>
            <wp:effectExtent l="5397" t="0" r="5398" b="5397"/>
            <wp:docPr id="5" name="Picture 5" descr="A diagram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number of data&#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5943600" cy="2249805"/>
                    </a:xfrm>
                    <a:prstGeom prst="rect">
                      <a:avLst/>
                    </a:prstGeom>
                  </pic:spPr>
                </pic:pic>
              </a:graphicData>
            </a:graphic>
          </wp:inline>
        </w:drawing>
      </w:r>
    </w:p>
    <w:p w14:paraId="7DBE5FD4" w14:textId="77777777" w:rsidR="00601295" w:rsidRDefault="00601295" w:rsidP="00601295">
      <w:pPr>
        <w:rPr>
          <w:rFonts w:ascii="Arial" w:hAnsi="Arial" w:cs="Arial"/>
          <w:b/>
          <w:bCs/>
          <w:color w:val="4472C4" w:themeColor="accent1"/>
          <w:sz w:val="22"/>
          <w:szCs w:val="22"/>
        </w:rPr>
      </w:pPr>
      <w:r>
        <w:rPr>
          <w:rFonts w:ascii="Arial" w:hAnsi="Arial" w:cs="Arial"/>
          <w:b/>
          <w:bCs/>
          <w:sz w:val="22"/>
          <w:szCs w:val="22"/>
        </w:rPr>
        <w:t xml:space="preserve">Extended Data Fig. 5. </w:t>
      </w:r>
      <w:r>
        <w:rPr>
          <w:rFonts w:ascii="Arial" w:hAnsi="Arial" w:cs="Arial"/>
          <w:b/>
          <w:bCs/>
          <w:color w:val="000000" w:themeColor="text1"/>
          <w:sz w:val="22"/>
          <w:szCs w:val="22"/>
        </w:rPr>
        <w:t xml:space="preserve">Pathway-level analysis of differentially expressed genes for top sgRNAs hits in HT29 lung metastatic colonization model, related to </w:t>
      </w:r>
      <w:r>
        <w:rPr>
          <w:rFonts w:ascii="Arial" w:hAnsi="Arial" w:cs="Arial"/>
          <w:b/>
          <w:bCs/>
          <w:color w:val="4472C4" w:themeColor="accent1"/>
          <w:sz w:val="22"/>
          <w:szCs w:val="22"/>
        </w:rPr>
        <w:t>Figure 3</w:t>
      </w:r>
    </w:p>
    <w:p w14:paraId="0B6F514A" w14:textId="77777777" w:rsidR="00601295" w:rsidRPr="00E96AEF" w:rsidRDefault="00601295" w:rsidP="00601295">
      <w:pPr>
        <w:rPr>
          <w:rFonts w:ascii="Arial" w:hAnsi="Arial" w:cs="Arial"/>
          <w:b/>
          <w:bCs/>
          <w:color w:val="000000" w:themeColor="text1"/>
          <w:sz w:val="22"/>
          <w:szCs w:val="22"/>
        </w:rPr>
      </w:pPr>
      <w:r w:rsidRPr="00E96AEF">
        <w:rPr>
          <w:rFonts w:ascii="Arial" w:hAnsi="Arial" w:cs="Arial"/>
          <w:color w:val="000000" w:themeColor="text1"/>
          <w:sz w:val="22"/>
          <w:szCs w:val="22"/>
        </w:rPr>
        <w:t xml:space="preserve">Pathway-level clustering of DEGs </w:t>
      </w:r>
      <w:r>
        <w:rPr>
          <w:rFonts w:ascii="Arial" w:hAnsi="Arial" w:cs="Arial"/>
          <w:color w:val="000000" w:themeColor="text1"/>
          <w:sz w:val="22"/>
          <w:szCs w:val="22"/>
        </w:rPr>
        <w:t xml:space="preserve">related to regulation of cell cycle, DSB repair via homologous recombination, and chromatin organization for </w:t>
      </w:r>
      <w:r w:rsidRPr="00E96AEF">
        <w:rPr>
          <w:rFonts w:ascii="Arial" w:hAnsi="Arial" w:cs="Arial"/>
          <w:color w:val="000000" w:themeColor="text1"/>
          <w:sz w:val="22"/>
          <w:szCs w:val="22"/>
        </w:rPr>
        <w:t>top</w:t>
      </w:r>
      <w:r>
        <w:rPr>
          <w:rFonts w:ascii="Arial" w:hAnsi="Arial" w:cs="Arial"/>
          <w:b/>
          <w:bCs/>
          <w:color w:val="000000" w:themeColor="text1"/>
          <w:sz w:val="22"/>
          <w:szCs w:val="22"/>
        </w:rPr>
        <w:t xml:space="preserve"> </w:t>
      </w:r>
      <w:r w:rsidRPr="00E96AEF">
        <w:rPr>
          <w:rFonts w:ascii="Arial" w:hAnsi="Arial" w:cs="Arial"/>
          <w:color w:val="000000" w:themeColor="text1"/>
          <w:sz w:val="22"/>
          <w:szCs w:val="22"/>
        </w:rPr>
        <w:t xml:space="preserve">ten sgRNA hits. </w:t>
      </w:r>
    </w:p>
    <w:p w14:paraId="488E2E5E" w14:textId="600783F1" w:rsidR="00601295" w:rsidRDefault="00022614" w:rsidP="00601295">
      <w:r>
        <w:rPr>
          <w:noProof/>
        </w:rPr>
        <w:lastRenderedPageBreak/>
        <w:drawing>
          <wp:inline distT="0" distB="0" distL="0" distR="0" wp14:anchorId="1B5DA8FE" wp14:editId="7C7678E5">
            <wp:extent cx="5943600" cy="6087110"/>
            <wp:effectExtent l="4445" t="0" r="4445" b="4445"/>
            <wp:docPr id="6" name="Picture 6"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5943600" cy="6087110"/>
                    </a:xfrm>
                    <a:prstGeom prst="rect">
                      <a:avLst/>
                    </a:prstGeom>
                  </pic:spPr>
                </pic:pic>
              </a:graphicData>
            </a:graphic>
          </wp:inline>
        </w:drawing>
      </w:r>
    </w:p>
    <w:p w14:paraId="1195A59E" w14:textId="77777777" w:rsidR="00601295" w:rsidRPr="000B4564" w:rsidRDefault="00601295" w:rsidP="00601295">
      <w:pPr>
        <w:rPr>
          <w:rFonts w:ascii="Arial" w:hAnsi="Arial" w:cs="Arial"/>
          <w:b/>
          <w:bCs/>
          <w:color w:val="0070C0"/>
          <w:sz w:val="22"/>
          <w:szCs w:val="22"/>
        </w:rPr>
      </w:pPr>
      <w:r>
        <w:rPr>
          <w:rFonts w:ascii="Arial" w:hAnsi="Arial" w:cs="Arial"/>
          <w:b/>
          <w:bCs/>
          <w:sz w:val="22"/>
          <w:szCs w:val="22"/>
        </w:rPr>
        <w:t xml:space="preserve">Extended Data Fig. 6. </w:t>
      </w:r>
      <w:r w:rsidRPr="00F36096">
        <w:rPr>
          <w:rFonts w:ascii="Arial" w:hAnsi="Arial" w:cs="Arial"/>
          <w:b/>
          <w:bCs/>
          <w:sz w:val="22"/>
          <w:szCs w:val="22"/>
        </w:rPr>
        <w:t xml:space="preserve">Colony formation assays and spatial pseudotime analysis of HT29 lung </w:t>
      </w:r>
      <w:r>
        <w:rPr>
          <w:rFonts w:ascii="Arial" w:hAnsi="Arial" w:cs="Arial"/>
          <w:b/>
          <w:bCs/>
          <w:sz w:val="22"/>
          <w:szCs w:val="22"/>
        </w:rPr>
        <w:t xml:space="preserve">metastatic </w:t>
      </w:r>
      <w:r w:rsidRPr="00F36096">
        <w:rPr>
          <w:rFonts w:ascii="Arial" w:hAnsi="Arial" w:cs="Arial"/>
          <w:b/>
          <w:bCs/>
          <w:sz w:val="22"/>
          <w:szCs w:val="22"/>
        </w:rPr>
        <w:t xml:space="preserve">colonization model, related to </w:t>
      </w:r>
      <w:r w:rsidRPr="00F36096">
        <w:rPr>
          <w:rFonts w:ascii="Arial" w:hAnsi="Arial" w:cs="Arial"/>
          <w:b/>
          <w:bCs/>
          <w:color w:val="0070C0"/>
          <w:sz w:val="22"/>
          <w:szCs w:val="22"/>
        </w:rPr>
        <w:t>Figure 4</w:t>
      </w:r>
    </w:p>
    <w:p w14:paraId="34FF4D3B" w14:textId="77777777" w:rsidR="00601295" w:rsidRPr="00F36096" w:rsidRDefault="00601295" w:rsidP="00601295">
      <w:pPr>
        <w:rPr>
          <w:rFonts w:ascii="Arial" w:hAnsi="Arial" w:cs="Arial"/>
          <w:sz w:val="22"/>
          <w:szCs w:val="22"/>
        </w:rPr>
      </w:pPr>
      <w:r w:rsidRPr="00F36096">
        <w:rPr>
          <w:rFonts w:ascii="Arial" w:hAnsi="Arial" w:cs="Arial"/>
          <w:sz w:val="22"/>
          <w:szCs w:val="22"/>
        </w:rPr>
        <w:t>(</w:t>
      </w:r>
      <w:r>
        <w:rPr>
          <w:rFonts w:ascii="Arial" w:hAnsi="Arial" w:cs="Arial"/>
          <w:b/>
          <w:bCs/>
          <w:sz w:val="22"/>
          <w:szCs w:val="22"/>
        </w:rPr>
        <w:t>a</w:t>
      </w:r>
      <w:r w:rsidRPr="00F36096">
        <w:rPr>
          <w:rFonts w:ascii="Arial" w:hAnsi="Arial" w:cs="Arial"/>
          <w:sz w:val="22"/>
          <w:szCs w:val="22"/>
        </w:rPr>
        <w:t>) Schematic showing the colony formation assay.</w:t>
      </w:r>
      <w:r>
        <w:rPr>
          <w:rFonts w:ascii="Arial" w:hAnsi="Arial" w:cs="Arial"/>
          <w:sz w:val="22"/>
          <w:szCs w:val="22"/>
        </w:rPr>
        <w:t xml:space="preserve"> </w:t>
      </w:r>
      <w:r>
        <w:rPr>
          <w:rFonts w:ascii="Arial" w:hAnsi="Arial" w:cs="Arial"/>
          <w:b/>
          <w:bCs/>
          <w:sz w:val="22"/>
          <w:szCs w:val="22"/>
        </w:rPr>
        <w:t xml:space="preserve">(b) </w:t>
      </w:r>
      <w:r w:rsidRPr="00104FC4">
        <w:rPr>
          <w:rFonts w:ascii="Arial" w:hAnsi="Arial" w:cs="Arial"/>
          <w:color w:val="1D1C1D"/>
          <w:sz w:val="23"/>
          <w:szCs w:val="23"/>
        </w:rPr>
        <w:t>T7E1</w:t>
      </w:r>
      <w:r w:rsidRPr="00104FC4">
        <w:rPr>
          <w:rFonts w:ascii="Arial" w:hAnsi="Arial" w:cs="Arial"/>
          <w:color w:val="1D1C1D"/>
          <w:sz w:val="23"/>
          <w:szCs w:val="23"/>
          <w:shd w:val="clear" w:color="auto" w:fill="FFFFFF"/>
        </w:rPr>
        <w:t xml:space="preserve"> assays </w:t>
      </w:r>
      <w:r>
        <w:rPr>
          <w:rFonts w:ascii="Arial" w:hAnsi="Arial" w:cs="Arial"/>
          <w:color w:val="1D1C1D"/>
          <w:sz w:val="23"/>
          <w:szCs w:val="23"/>
          <w:shd w:val="clear" w:color="auto" w:fill="FFFFFF"/>
        </w:rPr>
        <w:t>determined</w:t>
      </w:r>
      <w:r w:rsidRPr="00104FC4">
        <w:rPr>
          <w:rFonts w:ascii="Arial" w:hAnsi="Arial" w:cs="Arial"/>
          <w:color w:val="1D1C1D"/>
          <w:sz w:val="23"/>
          <w:szCs w:val="23"/>
          <w:shd w:val="clear" w:color="auto" w:fill="FFFFFF"/>
        </w:rPr>
        <w:t xml:space="preserve"> genomic DNA editing and cutting efficiency of each </w:t>
      </w:r>
      <w:r>
        <w:rPr>
          <w:rFonts w:ascii="Arial" w:hAnsi="Arial" w:cs="Arial"/>
          <w:color w:val="1D1C1D"/>
          <w:sz w:val="23"/>
          <w:szCs w:val="23"/>
          <w:shd w:val="clear" w:color="auto" w:fill="FFFFFF"/>
        </w:rPr>
        <w:t>sg</w:t>
      </w:r>
      <w:r w:rsidRPr="00104FC4">
        <w:rPr>
          <w:rFonts w:ascii="Arial" w:hAnsi="Arial" w:cs="Arial"/>
          <w:color w:val="1D1C1D"/>
          <w:sz w:val="23"/>
          <w:szCs w:val="23"/>
          <w:shd w:val="clear" w:color="auto" w:fill="FFFFFF"/>
        </w:rPr>
        <w:t>RNA.</w:t>
      </w:r>
      <w:r>
        <w:rPr>
          <w:rFonts w:ascii="Arial" w:hAnsi="Arial" w:cs="Arial"/>
          <w:sz w:val="22"/>
          <w:szCs w:val="22"/>
        </w:rPr>
        <w:t xml:space="preserve"> </w:t>
      </w:r>
      <w:r w:rsidRPr="00F36096">
        <w:rPr>
          <w:rFonts w:ascii="Arial" w:hAnsi="Arial" w:cs="Arial"/>
          <w:color w:val="000000" w:themeColor="text1"/>
          <w:sz w:val="22"/>
          <w:szCs w:val="22"/>
        </w:rPr>
        <w:t>(</w:t>
      </w:r>
      <w:r>
        <w:rPr>
          <w:rFonts w:ascii="Arial" w:hAnsi="Arial" w:cs="Arial"/>
          <w:b/>
          <w:bCs/>
          <w:sz w:val="22"/>
          <w:szCs w:val="22"/>
        </w:rPr>
        <w:t>c</w:t>
      </w:r>
      <w:r w:rsidRPr="00F36096">
        <w:rPr>
          <w:rFonts w:ascii="Arial" w:hAnsi="Arial" w:cs="Arial"/>
          <w:color w:val="000000" w:themeColor="text1"/>
          <w:sz w:val="22"/>
          <w:szCs w:val="22"/>
        </w:rPr>
        <w:t xml:space="preserve">) Colony formation assay analysis utilizing </w:t>
      </w:r>
      <w:r w:rsidRPr="00F36096">
        <w:rPr>
          <w:rFonts w:ascii="Arial" w:hAnsi="Arial" w:cs="Arial"/>
          <w:sz w:val="22"/>
          <w:szCs w:val="22"/>
        </w:rPr>
        <w:t>Colony Area plugin in ImageJ</w:t>
      </w:r>
      <w:r w:rsidRPr="00F36096">
        <w:rPr>
          <w:rFonts w:ascii="Arial" w:hAnsi="Arial" w:cs="Arial"/>
          <w:color w:val="000000" w:themeColor="text1"/>
          <w:sz w:val="22"/>
          <w:szCs w:val="22"/>
        </w:rPr>
        <w:t xml:space="preserve"> of both top enriched sgRNA hits from Perturb-DBiT and validated tumor suppressor/promoter genes for the HT29 lung </w:t>
      </w:r>
      <w:r>
        <w:rPr>
          <w:rFonts w:ascii="Arial" w:hAnsi="Arial" w:cs="Arial"/>
          <w:color w:val="000000" w:themeColor="text1"/>
          <w:sz w:val="22"/>
          <w:szCs w:val="22"/>
        </w:rPr>
        <w:t xml:space="preserve">metastatic </w:t>
      </w:r>
      <w:r w:rsidRPr="00F36096">
        <w:rPr>
          <w:rFonts w:ascii="Arial" w:hAnsi="Arial" w:cs="Arial"/>
          <w:color w:val="000000" w:themeColor="text1"/>
          <w:sz w:val="22"/>
          <w:szCs w:val="22"/>
        </w:rPr>
        <w:t>colonization model.</w:t>
      </w:r>
      <w:r>
        <w:rPr>
          <w:rFonts w:ascii="Arial" w:hAnsi="Arial" w:cs="Arial"/>
          <w:sz w:val="22"/>
          <w:szCs w:val="22"/>
        </w:rPr>
        <w:t xml:space="preserve"> </w:t>
      </w:r>
      <w:r w:rsidRPr="00F36096">
        <w:rPr>
          <w:rFonts w:ascii="Arial" w:hAnsi="Arial" w:cs="Arial"/>
          <w:color w:val="000000" w:themeColor="text1"/>
          <w:sz w:val="22"/>
          <w:szCs w:val="22"/>
        </w:rPr>
        <w:t>(</w:t>
      </w:r>
      <w:r>
        <w:rPr>
          <w:rFonts w:ascii="Arial" w:hAnsi="Arial" w:cs="Arial"/>
          <w:b/>
          <w:bCs/>
          <w:color w:val="000000" w:themeColor="text1"/>
          <w:sz w:val="22"/>
          <w:szCs w:val="22"/>
        </w:rPr>
        <w:t>d</w:t>
      </w:r>
      <w:r w:rsidRPr="00F36096">
        <w:rPr>
          <w:rFonts w:ascii="Arial" w:hAnsi="Arial" w:cs="Arial"/>
          <w:color w:val="000000" w:themeColor="text1"/>
          <w:sz w:val="22"/>
          <w:szCs w:val="22"/>
        </w:rPr>
        <w:t xml:space="preserve">) </w:t>
      </w:r>
      <w:r w:rsidRPr="00F36096">
        <w:rPr>
          <w:rFonts w:ascii="Arial" w:hAnsi="Arial" w:cs="Arial"/>
          <w:sz w:val="22"/>
          <w:szCs w:val="22"/>
        </w:rPr>
        <w:t xml:space="preserve">Colony formation assay results of validated tumor suppressor/promoter genes for the HT29 lung </w:t>
      </w:r>
      <w:r>
        <w:rPr>
          <w:rFonts w:ascii="Arial" w:hAnsi="Arial" w:cs="Arial"/>
          <w:sz w:val="22"/>
          <w:szCs w:val="22"/>
        </w:rPr>
        <w:t xml:space="preserve">metastatic </w:t>
      </w:r>
      <w:r w:rsidRPr="00F36096">
        <w:rPr>
          <w:rFonts w:ascii="Arial" w:hAnsi="Arial" w:cs="Arial"/>
          <w:sz w:val="22"/>
          <w:szCs w:val="22"/>
        </w:rPr>
        <w:t>colonization model.</w:t>
      </w:r>
    </w:p>
    <w:p w14:paraId="41429811" w14:textId="1F61FFB8" w:rsidR="00601295" w:rsidRDefault="00022614" w:rsidP="00601295">
      <w:r>
        <w:rPr>
          <w:noProof/>
        </w:rPr>
        <w:lastRenderedPageBreak/>
        <w:drawing>
          <wp:inline distT="0" distB="0" distL="0" distR="0" wp14:anchorId="0D9C0A37" wp14:editId="0B278C73">
            <wp:extent cx="5364301" cy="6534017"/>
            <wp:effectExtent l="0" t="635" r="0" b="0"/>
            <wp:docPr id="7" name="Picture 7"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5384299" cy="6558375"/>
                    </a:xfrm>
                    <a:prstGeom prst="rect">
                      <a:avLst/>
                    </a:prstGeom>
                  </pic:spPr>
                </pic:pic>
              </a:graphicData>
            </a:graphic>
          </wp:inline>
        </w:drawing>
      </w:r>
    </w:p>
    <w:p w14:paraId="32D09087" w14:textId="36E930B8" w:rsidR="00601295" w:rsidRPr="000B4564" w:rsidRDefault="00601295" w:rsidP="00601295">
      <w:pPr>
        <w:rPr>
          <w:rFonts w:ascii="Arial" w:hAnsi="Arial" w:cs="Arial"/>
          <w:b/>
          <w:color w:val="0070C0"/>
          <w:sz w:val="22"/>
          <w:szCs w:val="22"/>
        </w:rPr>
      </w:pPr>
      <w:r>
        <w:rPr>
          <w:rFonts w:ascii="Arial" w:hAnsi="Arial" w:cs="Arial"/>
          <w:b/>
          <w:bCs/>
          <w:sz w:val="22"/>
          <w:szCs w:val="22"/>
        </w:rPr>
        <w:t xml:space="preserve">Extended Data Fig. </w:t>
      </w:r>
      <w:r w:rsidR="00022614">
        <w:rPr>
          <w:rFonts w:ascii="Arial" w:hAnsi="Arial" w:cs="Arial"/>
          <w:b/>
          <w:bCs/>
          <w:sz w:val="22"/>
          <w:szCs w:val="22"/>
        </w:rPr>
        <w:t>7</w:t>
      </w:r>
      <w:r>
        <w:rPr>
          <w:rFonts w:ascii="Arial" w:hAnsi="Arial" w:cs="Arial"/>
          <w:b/>
          <w:bCs/>
          <w:sz w:val="22"/>
          <w:szCs w:val="22"/>
        </w:rPr>
        <w:t xml:space="preserve">. </w:t>
      </w:r>
      <w:r>
        <w:rPr>
          <w:rFonts w:ascii="Arial" w:hAnsi="Arial" w:cs="Arial"/>
          <w:b/>
          <w:sz w:val="22"/>
          <w:szCs w:val="22"/>
        </w:rPr>
        <w:t>E0771 syngeneic lung model schematic, sgRNA mapping and GO analysis, and tumor architecture insights, related to</w:t>
      </w:r>
      <w:r>
        <w:rPr>
          <w:rFonts w:ascii="Arial" w:hAnsi="Arial" w:cs="Arial"/>
          <w:b/>
          <w:color w:val="0070C0"/>
          <w:sz w:val="22"/>
          <w:szCs w:val="22"/>
        </w:rPr>
        <w:t xml:space="preserve"> Figure 5</w:t>
      </w:r>
    </w:p>
    <w:p w14:paraId="06456868" w14:textId="7A959F6B" w:rsidR="00601295" w:rsidRPr="00E95224" w:rsidRDefault="00601295" w:rsidP="00601295">
      <w:pPr>
        <w:rPr>
          <w:rFonts w:ascii="Arial" w:hAnsi="Arial" w:cs="Arial"/>
          <w:bCs/>
          <w:color w:val="000000" w:themeColor="text1"/>
          <w:sz w:val="22"/>
          <w:szCs w:val="22"/>
        </w:rPr>
      </w:pPr>
      <w:r>
        <w:rPr>
          <w:rFonts w:ascii="Arial" w:hAnsi="Arial" w:cs="Arial"/>
          <w:b/>
          <w:color w:val="000000" w:themeColor="text1"/>
          <w:sz w:val="22"/>
          <w:szCs w:val="22"/>
        </w:rPr>
        <w:t>(</w:t>
      </w:r>
      <w:r w:rsidR="00C46098">
        <w:rPr>
          <w:rFonts w:ascii="Arial" w:hAnsi="Arial" w:cs="Arial"/>
          <w:b/>
          <w:color w:val="000000" w:themeColor="text1"/>
          <w:sz w:val="22"/>
          <w:szCs w:val="22"/>
        </w:rPr>
        <w:t>a</w:t>
      </w:r>
      <w:r>
        <w:rPr>
          <w:rFonts w:ascii="Arial" w:hAnsi="Arial" w:cs="Arial"/>
          <w:b/>
          <w:color w:val="000000" w:themeColor="text1"/>
          <w:sz w:val="22"/>
          <w:szCs w:val="22"/>
        </w:rPr>
        <w:t xml:space="preserve">) </w:t>
      </w:r>
      <w:r>
        <w:rPr>
          <w:rFonts w:ascii="Arial" w:hAnsi="Arial" w:cs="Arial"/>
          <w:bCs/>
          <w:color w:val="000000" w:themeColor="text1"/>
          <w:sz w:val="22"/>
          <w:szCs w:val="22"/>
        </w:rPr>
        <w:t xml:space="preserve">Top sgRNA hits and their respective counts detected by Perturb-DBiT. </w:t>
      </w:r>
      <w:r>
        <w:rPr>
          <w:rFonts w:ascii="Arial" w:hAnsi="Arial" w:cs="Arial"/>
          <w:b/>
          <w:color w:val="000000" w:themeColor="text1"/>
          <w:sz w:val="22"/>
          <w:szCs w:val="22"/>
        </w:rPr>
        <w:t>(</w:t>
      </w:r>
      <w:r w:rsidR="00C46098">
        <w:rPr>
          <w:rFonts w:ascii="Arial" w:hAnsi="Arial" w:cs="Arial"/>
          <w:b/>
          <w:color w:val="000000" w:themeColor="text1"/>
          <w:sz w:val="22"/>
          <w:szCs w:val="22"/>
        </w:rPr>
        <w:t>b</w:t>
      </w:r>
      <w:r>
        <w:rPr>
          <w:rFonts w:ascii="Arial" w:hAnsi="Arial" w:cs="Arial"/>
          <w:b/>
          <w:color w:val="000000" w:themeColor="text1"/>
          <w:sz w:val="22"/>
          <w:szCs w:val="22"/>
        </w:rPr>
        <w:t>)</w:t>
      </w:r>
      <w:r>
        <w:rPr>
          <w:rFonts w:ascii="Arial" w:hAnsi="Arial" w:cs="Arial"/>
          <w:bCs/>
          <w:color w:val="000000" w:themeColor="text1"/>
          <w:sz w:val="22"/>
          <w:szCs w:val="22"/>
        </w:rPr>
        <w:t xml:space="preserve"> GO analysis of top sgRNA hits based on annotation from </w:t>
      </w:r>
      <w:proofErr w:type="spellStart"/>
      <w:r>
        <w:rPr>
          <w:rFonts w:ascii="Arial" w:hAnsi="Arial" w:cs="Arial"/>
          <w:bCs/>
          <w:color w:val="000000" w:themeColor="text1"/>
          <w:sz w:val="22"/>
          <w:szCs w:val="22"/>
        </w:rPr>
        <w:t>Ensembl</w:t>
      </w:r>
      <w:proofErr w:type="spellEnd"/>
      <w:r>
        <w:rPr>
          <w:rFonts w:ascii="Arial" w:hAnsi="Arial" w:cs="Arial"/>
          <w:bCs/>
          <w:color w:val="000000" w:themeColor="text1"/>
          <w:sz w:val="22"/>
          <w:szCs w:val="22"/>
        </w:rPr>
        <w:t xml:space="preserve"> and STRING-db. </w:t>
      </w:r>
      <w:r>
        <w:rPr>
          <w:rFonts w:ascii="Arial" w:hAnsi="Arial" w:cs="Arial"/>
          <w:b/>
          <w:color w:val="000000" w:themeColor="text1"/>
          <w:sz w:val="22"/>
          <w:szCs w:val="22"/>
        </w:rPr>
        <w:t>(</w:t>
      </w:r>
      <w:r w:rsidR="00C46098">
        <w:rPr>
          <w:rFonts w:ascii="Arial" w:hAnsi="Arial" w:cs="Arial"/>
          <w:b/>
          <w:color w:val="000000" w:themeColor="text1"/>
          <w:sz w:val="22"/>
          <w:szCs w:val="22"/>
        </w:rPr>
        <w:t>c</w:t>
      </w:r>
      <w:r>
        <w:rPr>
          <w:rFonts w:ascii="Arial" w:hAnsi="Arial" w:cs="Arial"/>
          <w:b/>
          <w:color w:val="000000" w:themeColor="text1"/>
          <w:sz w:val="22"/>
          <w:szCs w:val="22"/>
        </w:rPr>
        <w:t xml:space="preserve">) </w:t>
      </w:r>
      <w:r>
        <w:rPr>
          <w:rFonts w:ascii="Arial" w:hAnsi="Arial" w:cs="Arial"/>
          <w:bCs/>
          <w:color w:val="000000" w:themeColor="text1"/>
          <w:sz w:val="22"/>
          <w:szCs w:val="22"/>
        </w:rPr>
        <w:t xml:space="preserve">Heatmap of 6 distinct clusters revealed by unsupervised clustering of spatial transcriptomics data. </w:t>
      </w:r>
      <w:r>
        <w:rPr>
          <w:rFonts w:ascii="Arial" w:hAnsi="Arial" w:cs="Arial"/>
          <w:b/>
          <w:color w:val="000000" w:themeColor="text1"/>
          <w:sz w:val="22"/>
          <w:szCs w:val="22"/>
        </w:rPr>
        <w:t>(</w:t>
      </w:r>
      <w:r w:rsidR="00C46098">
        <w:rPr>
          <w:rFonts w:ascii="Arial" w:hAnsi="Arial" w:cs="Arial"/>
          <w:b/>
          <w:color w:val="000000" w:themeColor="text1"/>
          <w:sz w:val="22"/>
          <w:szCs w:val="22"/>
        </w:rPr>
        <w:t>d</w:t>
      </w:r>
      <w:r>
        <w:rPr>
          <w:rFonts w:ascii="Arial" w:hAnsi="Arial" w:cs="Arial"/>
          <w:b/>
          <w:color w:val="000000" w:themeColor="text1"/>
          <w:sz w:val="22"/>
          <w:szCs w:val="22"/>
        </w:rPr>
        <w:t>)</w:t>
      </w:r>
      <w:r>
        <w:rPr>
          <w:rFonts w:ascii="Arial" w:hAnsi="Arial" w:cs="Arial"/>
          <w:bCs/>
          <w:color w:val="000000" w:themeColor="text1"/>
          <w:sz w:val="22"/>
          <w:szCs w:val="22"/>
        </w:rPr>
        <w:t xml:space="preserve"> Top: Pathology annotation differentiating airway epithelial cells and tumor cells within one of the three tumor regions covered by the ROI for Perturb-DBiT. </w:t>
      </w:r>
      <w:r>
        <w:rPr>
          <w:rFonts w:ascii="Arial" w:hAnsi="Arial" w:cs="Arial"/>
          <w:b/>
          <w:color w:val="000000" w:themeColor="text1"/>
          <w:sz w:val="22"/>
          <w:szCs w:val="22"/>
        </w:rPr>
        <w:t>(</w:t>
      </w:r>
      <w:r w:rsidR="00C46098">
        <w:rPr>
          <w:rFonts w:ascii="Arial" w:hAnsi="Arial" w:cs="Arial"/>
          <w:b/>
          <w:color w:val="000000" w:themeColor="text1"/>
          <w:sz w:val="22"/>
          <w:szCs w:val="22"/>
        </w:rPr>
        <w:t>e</w:t>
      </w:r>
      <w:r>
        <w:rPr>
          <w:rFonts w:ascii="Arial" w:hAnsi="Arial" w:cs="Arial"/>
          <w:b/>
          <w:color w:val="000000" w:themeColor="text1"/>
          <w:sz w:val="22"/>
          <w:szCs w:val="22"/>
        </w:rPr>
        <w:t xml:space="preserve">) </w:t>
      </w:r>
      <w:r>
        <w:rPr>
          <w:rFonts w:ascii="Arial" w:hAnsi="Arial" w:cs="Arial"/>
          <w:bCs/>
          <w:color w:val="000000" w:themeColor="text1"/>
          <w:sz w:val="22"/>
          <w:szCs w:val="22"/>
        </w:rPr>
        <w:t xml:space="preserve">Gene expression spatial plot of </w:t>
      </w:r>
      <w:r>
        <w:rPr>
          <w:rFonts w:ascii="Arial" w:hAnsi="Arial" w:cs="Arial"/>
          <w:bCs/>
          <w:i/>
          <w:iCs/>
          <w:color w:val="000000" w:themeColor="text1"/>
          <w:sz w:val="22"/>
          <w:szCs w:val="22"/>
        </w:rPr>
        <w:t>Gse1</w:t>
      </w:r>
      <w:r>
        <w:rPr>
          <w:rFonts w:ascii="Arial" w:hAnsi="Arial" w:cs="Arial"/>
          <w:bCs/>
          <w:color w:val="000000" w:themeColor="text1"/>
          <w:sz w:val="22"/>
          <w:szCs w:val="22"/>
        </w:rPr>
        <w:t xml:space="preserve"> overlain on brightfield image of tissue section. </w:t>
      </w:r>
      <w:r>
        <w:rPr>
          <w:rFonts w:ascii="Arial" w:hAnsi="Arial" w:cs="Arial"/>
          <w:b/>
          <w:color w:val="000000" w:themeColor="text1"/>
          <w:sz w:val="22"/>
          <w:szCs w:val="22"/>
        </w:rPr>
        <w:t>(</w:t>
      </w:r>
      <w:r w:rsidR="00C46098">
        <w:rPr>
          <w:rFonts w:ascii="Arial" w:hAnsi="Arial" w:cs="Arial"/>
          <w:b/>
          <w:color w:val="000000" w:themeColor="text1"/>
          <w:sz w:val="22"/>
          <w:szCs w:val="22"/>
        </w:rPr>
        <w:t>f</w:t>
      </w:r>
      <w:r>
        <w:rPr>
          <w:rFonts w:ascii="Arial" w:hAnsi="Arial" w:cs="Arial"/>
          <w:b/>
          <w:color w:val="000000" w:themeColor="text1"/>
          <w:sz w:val="22"/>
          <w:szCs w:val="22"/>
        </w:rPr>
        <w:t xml:space="preserve">) </w:t>
      </w:r>
      <w:r>
        <w:rPr>
          <w:rFonts w:ascii="Arial" w:hAnsi="Arial" w:cs="Arial"/>
          <w:bCs/>
          <w:color w:val="000000" w:themeColor="text1"/>
          <w:sz w:val="22"/>
          <w:szCs w:val="22"/>
        </w:rPr>
        <w:t>CODEX UMAP revealing 16 unique clusters. Cluster 3: B cells, Cluster 4: T cells, Cluster 0,1,2: Tumor cells.</w:t>
      </w:r>
    </w:p>
    <w:p w14:paraId="2FC31DB2" w14:textId="77777777" w:rsidR="00601295" w:rsidRDefault="00601295" w:rsidP="00601295">
      <w:pPr>
        <w:rPr>
          <w:rFonts w:ascii="Arial" w:hAnsi="Arial" w:cs="Arial"/>
          <w:b/>
          <w:bCs/>
        </w:rPr>
      </w:pPr>
    </w:p>
    <w:p w14:paraId="6B570D2E" w14:textId="77777777" w:rsidR="00601295" w:rsidRDefault="00601295" w:rsidP="00601295">
      <w:pPr>
        <w:rPr>
          <w:rFonts w:ascii="Arial" w:hAnsi="Arial" w:cs="Arial"/>
          <w:b/>
          <w:bCs/>
          <w:color w:val="000000" w:themeColor="text1"/>
          <w:sz w:val="22"/>
          <w:szCs w:val="22"/>
        </w:rPr>
      </w:pPr>
      <w:r w:rsidRPr="001C7D1B">
        <w:rPr>
          <w:rFonts w:ascii="Arial" w:hAnsi="Arial" w:cs="Arial"/>
          <w:b/>
          <w:bCs/>
          <w:color w:val="000000" w:themeColor="text1"/>
          <w:sz w:val="22"/>
          <w:szCs w:val="22"/>
        </w:rPr>
        <w:t>Supplementary Table 1-</w:t>
      </w:r>
      <w:r>
        <w:rPr>
          <w:rFonts w:ascii="Arial" w:hAnsi="Arial" w:cs="Arial"/>
          <w:b/>
          <w:bCs/>
          <w:color w:val="000000" w:themeColor="text1"/>
          <w:sz w:val="22"/>
          <w:szCs w:val="22"/>
        </w:rPr>
        <w:t xml:space="preserve">6 Titles </w:t>
      </w:r>
    </w:p>
    <w:p w14:paraId="05A17D8C" w14:textId="77777777" w:rsidR="00601295" w:rsidRPr="001C7D1B" w:rsidRDefault="00601295" w:rsidP="00601295">
      <w:pPr>
        <w:rPr>
          <w:rFonts w:ascii="Arial" w:hAnsi="Arial" w:cs="Arial"/>
          <w:b/>
          <w:bCs/>
          <w:color w:val="000000" w:themeColor="text1"/>
          <w:sz w:val="22"/>
          <w:szCs w:val="22"/>
        </w:rPr>
      </w:pPr>
    </w:p>
    <w:p w14:paraId="1F5A23A0" w14:textId="77777777" w:rsidR="00601295" w:rsidRPr="001C7D1B" w:rsidRDefault="00601295" w:rsidP="00601295">
      <w:pPr>
        <w:rPr>
          <w:rFonts w:ascii="Arial" w:hAnsi="Arial" w:cs="Arial"/>
          <w:color w:val="000000" w:themeColor="text1"/>
          <w:sz w:val="22"/>
          <w:szCs w:val="22"/>
        </w:rPr>
      </w:pPr>
      <w:r w:rsidRPr="001C7D1B">
        <w:rPr>
          <w:rFonts w:ascii="Arial" w:hAnsi="Arial" w:cs="Arial"/>
          <w:color w:val="000000" w:themeColor="text1"/>
          <w:sz w:val="22"/>
          <w:szCs w:val="22"/>
        </w:rPr>
        <w:t xml:space="preserve">Table 1. Summary of samples and sgRNA data quality. </w:t>
      </w:r>
    </w:p>
    <w:p w14:paraId="60157AB4" w14:textId="77777777" w:rsidR="00601295" w:rsidRPr="001C7D1B" w:rsidRDefault="00601295" w:rsidP="00601295">
      <w:pPr>
        <w:rPr>
          <w:rFonts w:ascii="Arial" w:hAnsi="Arial" w:cs="Arial"/>
          <w:color w:val="000000" w:themeColor="text1"/>
          <w:sz w:val="22"/>
          <w:szCs w:val="22"/>
        </w:rPr>
      </w:pPr>
      <w:r w:rsidRPr="001C7D1B">
        <w:rPr>
          <w:rFonts w:ascii="Arial" w:hAnsi="Arial" w:cs="Arial"/>
          <w:color w:val="000000" w:themeColor="text1"/>
          <w:sz w:val="22"/>
          <w:szCs w:val="22"/>
        </w:rPr>
        <w:t xml:space="preserve">Table 2. Lists of CODEX antibody list, cycle design, and reporter plate composition. Related to Methods. </w:t>
      </w:r>
    </w:p>
    <w:p w14:paraId="33113378" w14:textId="77777777" w:rsidR="00601295" w:rsidRPr="001C7D1B" w:rsidRDefault="00601295" w:rsidP="00601295">
      <w:pPr>
        <w:rPr>
          <w:rFonts w:ascii="Arial" w:hAnsi="Arial" w:cs="Arial"/>
          <w:color w:val="000000" w:themeColor="text1"/>
          <w:sz w:val="22"/>
          <w:szCs w:val="22"/>
        </w:rPr>
      </w:pPr>
      <w:r w:rsidRPr="001C7D1B">
        <w:rPr>
          <w:rFonts w:ascii="Arial" w:hAnsi="Arial" w:cs="Arial"/>
          <w:color w:val="000000" w:themeColor="text1"/>
          <w:sz w:val="22"/>
          <w:szCs w:val="22"/>
        </w:rPr>
        <w:t>Table 3. List of primers and barcodes.</w:t>
      </w:r>
    </w:p>
    <w:p w14:paraId="35F04189" w14:textId="77777777" w:rsidR="00601295" w:rsidRPr="001C7D1B" w:rsidRDefault="00601295" w:rsidP="00601295">
      <w:pPr>
        <w:rPr>
          <w:rFonts w:ascii="Arial" w:hAnsi="Arial" w:cs="Arial"/>
          <w:color w:val="000000" w:themeColor="text1"/>
          <w:sz w:val="22"/>
          <w:szCs w:val="22"/>
        </w:rPr>
      </w:pPr>
      <w:r w:rsidRPr="001C7D1B">
        <w:rPr>
          <w:rFonts w:ascii="Arial" w:hAnsi="Arial" w:cs="Arial"/>
          <w:color w:val="000000" w:themeColor="text1"/>
          <w:sz w:val="22"/>
          <w:szCs w:val="22"/>
        </w:rPr>
        <w:lastRenderedPageBreak/>
        <w:t xml:space="preserve">Table 4. List of sgRNAs and spacer sequences pertaining to Brie, Brunello, mTSG and Epigenetic libraries. </w:t>
      </w:r>
    </w:p>
    <w:p w14:paraId="5D0EEE6C" w14:textId="77777777" w:rsidR="00601295" w:rsidRDefault="00601295" w:rsidP="00601295">
      <w:pPr>
        <w:rPr>
          <w:rFonts w:ascii="Arial" w:hAnsi="Arial" w:cs="Arial"/>
          <w:color w:val="000000" w:themeColor="text1"/>
          <w:sz w:val="22"/>
          <w:szCs w:val="22"/>
        </w:rPr>
      </w:pPr>
      <w:r w:rsidRPr="001C7D1B">
        <w:rPr>
          <w:rFonts w:ascii="Arial" w:hAnsi="Arial" w:cs="Arial"/>
          <w:color w:val="000000" w:themeColor="text1"/>
          <w:sz w:val="22"/>
          <w:szCs w:val="22"/>
        </w:rPr>
        <w:t>Table 5. List of Primers used in T7E1 assay.</w:t>
      </w:r>
    </w:p>
    <w:p w14:paraId="20DD9448" w14:textId="77777777" w:rsidR="00601295" w:rsidRPr="009A3737" w:rsidRDefault="00601295" w:rsidP="00601295">
      <w:pPr>
        <w:rPr>
          <w:rFonts w:ascii="Arial" w:hAnsi="Arial" w:cs="Arial"/>
          <w:b/>
          <w:bCs/>
          <w:sz w:val="22"/>
          <w:szCs w:val="22"/>
          <w:lang w:eastAsia="ko-KR"/>
        </w:rPr>
      </w:pPr>
      <w:r>
        <w:rPr>
          <w:rFonts w:ascii="Arial" w:hAnsi="Arial" w:cs="Arial"/>
          <w:color w:val="000000" w:themeColor="text1"/>
          <w:sz w:val="22"/>
          <w:szCs w:val="22"/>
        </w:rPr>
        <w:t xml:space="preserve">Table 6. </w:t>
      </w:r>
      <w:r>
        <w:rPr>
          <w:rFonts w:ascii="Arial" w:hAnsi="Arial" w:cs="Arial"/>
          <w:sz w:val="22"/>
          <w:szCs w:val="22"/>
          <w:lang w:eastAsia="ko-KR"/>
        </w:rPr>
        <w:t>List of parameters used for p</w:t>
      </w:r>
      <w:r w:rsidRPr="00645296">
        <w:rPr>
          <w:rFonts w:ascii="Arial" w:hAnsi="Arial" w:cs="Arial"/>
          <w:sz w:val="22"/>
          <w:szCs w:val="22"/>
          <w:lang w:eastAsia="ko-KR"/>
        </w:rPr>
        <w:t>reprocessing spatial screen data</w:t>
      </w:r>
    </w:p>
    <w:p w14:paraId="6F8E48F9" w14:textId="77777777" w:rsidR="00601295" w:rsidRDefault="00601295" w:rsidP="00601295">
      <w:pPr>
        <w:rPr>
          <w:rFonts w:ascii="Arial" w:hAnsi="Arial" w:cs="Arial"/>
          <w:b/>
          <w:bCs/>
        </w:rPr>
      </w:pPr>
    </w:p>
    <w:p w14:paraId="015FAC66" w14:textId="77777777" w:rsidR="00624BF8" w:rsidRDefault="00624BF8"/>
    <w:sectPr w:rsidR="00624B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14244C"/>
    <w:multiLevelType w:val="hybridMultilevel"/>
    <w:tmpl w:val="003682FE"/>
    <w:lvl w:ilvl="0" w:tplc="83746F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95"/>
    <w:rsid w:val="00001E71"/>
    <w:rsid w:val="00022614"/>
    <w:rsid w:val="000278C4"/>
    <w:rsid w:val="00084184"/>
    <w:rsid w:val="000A7578"/>
    <w:rsid w:val="000B39CA"/>
    <w:rsid w:val="000D59A6"/>
    <w:rsid w:val="000F0952"/>
    <w:rsid w:val="0010212E"/>
    <w:rsid w:val="00126F49"/>
    <w:rsid w:val="00131342"/>
    <w:rsid w:val="00132D2A"/>
    <w:rsid w:val="0013363C"/>
    <w:rsid w:val="00137745"/>
    <w:rsid w:val="0014681D"/>
    <w:rsid w:val="00156738"/>
    <w:rsid w:val="001D6C63"/>
    <w:rsid w:val="001E090F"/>
    <w:rsid w:val="001E0A81"/>
    <w:rsid w:val="001E2EC4"/>
    <w:rsid w:val="001F16AA"/>
    <w:rsid w:val="00245500"/>
    <w:rsid w:val="00247135"/>
    <w:rsid w:val="0025566F"/>
    <w:rsid w:val="00271088"/>
    <w:rsid w:val="002E01BA"/>
    <w:rsid w:val="002E08E2"/>
    <w:rsid w:val="002E0B81"/>
    <w:rsid w:val="002E30F0"/>
    <w:rsid w:val="002F1A9A"/>
    <w:rsid w:val="00310138"/>
    <w:rsid w:val="003216DC"/>
    <w:rsid w:val="0032770F"/>
    <w:rsid w:val="0034105E"/>
    <w:rsid w:val="00350CCF"/>
    <w:rsid w:val="00353BCE"/>
    <w:rsid w:val="00395ED2"/>
    <w:rsid w:val="00397866"/>
    <w:rsid w:val="003B2E81"/>
    <w:rsid w:val="00401F8F"/>
    <w:rsid w:val="004030EB"/>
    <w:rsid w:val="0044406E"/>
    <w:rsid w:val="00451016"/>
    <w:rsid w:val="0046217E"/>
    <w:rsid w:val="00490DA5"/>
    <w:rsid w:val="004B12D2"/>
    <w:rsid w:val="004D40C0"/>
    <w:rsid w:val="004E2D88"/>
    <w:rsid w:val="004E3733"/>
    <w:rsid w:val="005031CE"/>
    <w:rsid w:val="005034A7"/>
    <w:rsid w:val="00544F3D"/>
    <w:rsid w:val="00551E9B"/>
    <w:rsid w:val="00564529"/>
    <w:rsid w:val="00591D7D"/>
    <w:rsid w:val="005D04BD"/>
    <w:rsid w:val="005F2394"/>
    <w:rsid w:val="00601295"/>
    <w:rsid w:val="00620563"/>
    <w:rsid w:val="00624BF8"/>
    <w:rsid w:val="006449E5"/>
    <w:rsid w:val="00656E59"/>
    <w:rsid w:val="00667FE7"/>
    <w:rsid w:val="00692FA0"/>
    <w:rsid w:val="0069315D"/>
    <w:rsid w:val="006A48FB"/>
    <w:rsid w:val="006B491B"/>
    <w:rsid w:val="006C5722"/>
    <w:rsid w:val="006E362E"/>
    <w:rsid w:val="006F1CDA"/>
    <w:rsid w:val="006F542E"/>
    <w:rsid w:val="007217B5"/>
    <w:rsid w:val="00726301"/>
    <w:rsid w:val="0073121D"/>
    <w:rsid w:val="00755D02"/>
    <w:rsid w:val="00756690"/>
    <w:rsid w:val="00795EA2"/>
    <w:rsid w:val="007A1124"/>
    <w:rsid w:val="007C66EA"/>
    <w:rsid w:val="007F1A98"/>
    <w:rsid w:val="007F427D"/>
    <w:rsid w:val="007F50F0"/>
    <w:rsid w:val="008058CB"/>
    <w:rsid w:val="0082640F"/>
    <w:rsid w:val="00827870"/>
    <w:rsid w:val="008331AF"/>
    <w:rsid w:val="00833EF9"/>
    <w:rsid w:val="00843468"/>
    <w:rsid w:val="0084670B"/>
    <w:rsid w:val="008924AD"/>
    <w:rsid w:val="008A4B4A"/>
    <w:rsid w:val="008B7E6B"/>
    <w:rsid w:val="00922D56"/>
    <w:rsid w:val="0092312D"/>
    <w:rsid w:val="00931E45"/>
    <w:rsid w:val="00933ACF"/>
    <w:rsid w:val="009514A0"/>
    <w:rsid w:val="00963C88"/>
    <w:rsid w:val="0098233E"/>
    <w:rsid w:val="00997CD9"/>
    <w:rsid w:val="009A1A6A"/>
    <w:rsid w:val="009D3D85"/>
    <w:rsid w:val="00A21412"/>
    <w:rsid w:val="00A56D53"/>
    <w:rsid w:val="00A631EF"/>
    <w:rsid w:val="00A75735"/>
    <w:rsid w:val="00A81AC8"/>
    <w:rsid w:val="00AB2DB9"/>
    <w:rsid w:val="00AC7F05"/>
    <w:rsid w:val="00AD1923"/>
    <w:rsid w:val="00AD234F"/>
    <w:rsid w:val="00B01123"/>
    <w:rsid w:val="00B22D23"/>
    <w:rsid w:val="00C10EF6"/>
    <w:rsid w:val="00C1557E"/>
    <w:rsid w:val="00C34FBE"/>
    <w:rsid w:val="00C36F63"/>
    <w:rsid w:val="00C46098"/>
    <w:rsid w:val="00C52837"/>
    <w:rsid w:val="00CA41DD"/>
    <w:rsid w:val="00CC7E08"/>
    <w:rsid w:val="00CD6DEC"/>
    <w:rsid w:val="00CE0837"/>
    <w:rsid w:val="00CF7725"/>
    <w:rsid w:val="00D1662C"/>
    <w:rsid w:val="00D27F8E"/>
    <w:rsid w:val="00D37C29"/>
    <w:rsid w:val="00DD1DB0"/>
    <w:rsid w:val="00DD4267"/>
    <w:rsid w:val="00DD718D"/>
    <w:rsid w:val="00DD7802"/>
    <w:rsid w:val="00DE4901"/>
    <w:rsid w:val="00DE58B2"/>
    <w:rsid w:val="00DF142E"/>
    <w:rsid w:val="00DF39F1"/>
    <w:rsid w:val="00E165A3"/>
    <w:rsid w:val="00E246AA"/>
    <w:rsid w:val="00E30D68"/>
    <w:rsid w:val="00E31304"/>
    <w:rsid w:val="00E419F5"/>
    <w:rsid w:val="00E44FDB"/>
    <w:rsid w:val="00E5162A"/>
    <w:rsid w:val="00E768DD"/>
    <w:rsid w:val="00EF6641"/>
    <w:rsid w:val="00F107AF"/>
    <w:rsid w:val="00F124B0"/>
    <w:rsid w:val="00F13053"/>
    <w:rsid w:val="00F230EF"/>
    <w:rsid w:val="00F51880"/>
    <w:rsid w:val="00F62BA5"/>
    <w:rsid w:val="00F72EB2"/>
    <w:rsid w:val="00F738CF"/>
    <w:rsid w:val="00FB3BBB"/>
    <w:rsid w:val="00FC240F"/>
    <w:rsid w:val="00FD4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9A646E"/>
  <w15:chartTrackingRefBased/>
  <w15:docId w15:val="{560DBBC5-65D2-F242-BE88-2CCCC3B8A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29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49E5"/>
    <w:rPr>
      <w:color w:val="0563C1" w:themeColor="hyperlink"/>
      <w:u w:val="single"/>
    </w:rPr>
  </w:style>
  <w:style w:type="paragraph" w:styleId="ListParagraph">
    <w:name w:val="List Paragraph"/>
    <w:basedOn w:val="Normal"/>
    <w:uiPriority w:val="34"/>
    <w:qFormat/>
    <w:rsid w:val="00FD43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1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ng.fan@yale.edu" TargetMode="External"/><Relationship Id="rId11" Type="http://schemas.openxmlformats.org/officeDocument/2006/relationships/image" Target="media/image5.png"/><Relationship Id="rId5" Type="http://schemas.openxmlformats.org/officeDocument/2006/relationships/hyperlink" Target="mailto:sidi.chen@yale.edu"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1333</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Baysoy, Alev</dc:creator>
  <cp:keywords/>
  <dc:description/>
  <cp:lastModifiedBy>Baysoy, Alev</cp:lastModifiedBy>
  <cp:revision>2</cp:revision>
  <cp:lastPrinted>2025-04-17T15:15:00Z</cp:lastPrinted>
  <dcterms:created xsi:type="dcterms:W3CDTF">2025-04-17T20:00:00Z</dcterms:created>
  <dcterms:modified xsi:type="dcterms:W3CDTF">2025-04-17T20:00:00Z</dcterms:modified>
</cp:coreProperties>
</file>