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360" w:firstLine="0"/>
        <w:rPr>
          <w:rFonts w:ascii="Google Sans" w:cs="Google Sans" w:eastAsia="Google Sans" w:hAnsi="Google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0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20"/>
        <w:gridCol w:w="4280"/>
        <w:gridCol w:w="1500"/>
        <w:gridCol w:w="660"/>
        <w:gridCol w:w="680"/>
        <w:gridCol w:w="800"/>
        <w:gridCol w:w="620"/>
        <w:gridCol w:w="600"/>
        <w:gridCol w:w="800"/>
        <w:gridCol w:w="740"/>
        <w:gridCol w:w="680"/>
        <w:gridCol w:w="1020"/>
        <w:tblGridChange w:id="0">
          <w:tblGrid>
            <w:gridCol w:w="2020"/>
            <w:gridCol w:w="4280"/>
            <w:gridCol w:w="1500"/>
            <w:gridCol w:w="660"/>
            <w:gridCol w:w="680"/>
            <w:gridCol w:w="800"/>
            <w:gridCol w:w="620"/>
            <w:gridCol w:w="600"/>
            <w:gridCol w:w="800"/>
            <w:gridCol w:w="740"/>
            <w:gridCol w:w="680"/>
            <w:gridCol w:w="102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Journey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Name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type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Independently-rated task completion (1 if complete, 0.5 if partially complete)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Satisfaction (5 pt scale)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Time to complete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% Difference (p value)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% Difference (p value)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% Difference (p value)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215a6c"/>
                <w:sz w:val="20"/>
                <w:szCs w:val="20"/>
                <w:rtl w:val="0"/>
              </w:rPr>
              <w:t xml:space="preserve">Track and follow-up with new leads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1.1 Pick the top 3 customers who visited recently to follow up with. Consider key factors such as outreach history, pet ownership, proximity etc.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Analysis</w:t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7% (0.77)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84e3f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215a6c"/>
                <w:sz w:val="20"/>
                <w:szCs w:val="20"/>
                <w:rtl w:val="0"/>
              </w:rPr>
              <w:t xml:space="preserve">Track and follow-up with new leads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1.2 Compose a professional email to one of these customers, thanking them for coming and mentioning things you know about them.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Text-light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2% (0.84)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4.13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6% (0.32)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-1% (0.96)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753800"/>
                <w:sz w:val="20"/>
                <w:szCs w:val="20"/>
                <w:rtl w:val="0"/>
              </w:rPr>
              <w:t xml:space="preserve">Organize receipts and invoices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2.1 Build an easy-to-use invoice tracker (using Sheets or other Google Workspace tools) to organize and visualize your expenses. The invoices are in emails in your Gmail inbox.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Product navigation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25% (0.34)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753800"/>
                <w:sz w:val="20"/>
                <w:szCs w:val="20"/>
                <w:rtl w:val="0"/>
              </w:rPr>
              <w:t xml:space="preserve">Organize receipts and invoices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2.2 Fill the tracker with details from each of the invoices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Product navigation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-9% (0.76)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-10% (0.22)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1% (0.95)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473821"/>
                <w:sz w:val="20"/>
                <w:szCs w:val="20"/>
                <w:rtl w:val="0"/>
              </w:rPr>
              <w:t xml:space="preserve">Present business data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3.1 Format the table on slide 2 in the presentation deck so that it’s readable, sensible and the formatting looks good. You can click into the table to make changes or move it to a Sheets, make changes, and bring it back to slides.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Product navigation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-11% (0.4)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473821"/>
                <w:sz w:val="20"/>
                <w:szCs w:val="20"/>
                <w:rtl w:val="0"/>
              </w:rPr>
              <w:t xml:space="preserve">Present business data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3.2 For slide 1, add an image of a puppy that complements the overall design aesthetic and purpose of the presentation.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Product navigation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4% (0.59)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-4% (0.49)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17% (0.2)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11734b"/>
                <w:sz w:val="20"/>
                <w:szCs w:val="20"/>
                <w:rtl w:val="0"/>
              </w:rPr>
              <w:t xml:space="preserve">Research this prospect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4.1. Research and include real information about this company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Text-heavy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5% (0.52)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11734b"/>
                <w:sz w:val="20"/>
                <w:szCs w:val="20"/>
                <w:rtl w:val="0"/>
              </w:rPr>
              <w:t xml:space="preserve">Research this prospect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4.2. Write a sales pitch.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Text-heavy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0.58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39% (&lt;0.01)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3.55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4.21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19% (&lt;0.01)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-20% (.01)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b10202"/>
                <w:sz w:val="20"/>
                <w:szCs w:val="20"/>
                <w:rtl w:val="0"/>
              </w:rPr>
              <w:t xml:space="preserve">Managing &amp; facilitating meetings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5.1: acquaint yourself with the meeting notes.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Product navigation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-9% (0.19)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b10202"/>
                <w:sz w:val="20"/>
                <w:szCs w:val="20"/>
                <w:rtl w:val="0"/>
              </w:rPr>
              <w:t xml:space="preserve">Managing &amp; facilitating meetings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5.2: determine what about the leadership changes still needs to be decided based on these notes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Text-heavy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jc w:val="righ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color w:val="434343"/>
                <w:sz w:val="20"/>
                <w:szCs w:val="20"/>
                <w:rtl w:val="0"/>
              </w:rPr>
              <w:t xml:space="preserve">0.60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color w:val="434343"/>
                <w:sz w:val="20"/>
                <w:szCs w:val="20"/>
                <w:rtl w:val="0"/>
              </w:rPr>
              <w:t xml:space="preserve">0.74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color w:val="434343"/>
                <w:sz w:val="20"/>
                <w:szCs w:val="20"/>
                <w:rtl w:val="0"/>
              </w:rPr>
              <w:t xml:space="preserve">23% (0.08)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b10202"/>
                <w:sz w:val="20"/>
                <w:szCs w:val="20"/>
                <w:rtl w:val="0"/>
              </w:rPr>
              <w:t xml:space="preserve">Managing &amp; facilitating meetings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5.3: draft an email requesting an update to the person responsible for making that decision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Text-light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31% (0.16)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3.19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4.35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36% (&lt;0.01)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-32% (&lt;0.01)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0a53a8"/>
                <w:sz w:val="20"/>
                <w:szCs w:val="20"/>
                <w:rtl w:val="0"/>
              </w:rPr>
              <w:t xml:space="preserve">Save notes from communications with potential clients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6.1: Identify client emails in your inbox and write a short response to one of the emails - you don't need to send it.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Text-light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-1% (0.89)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f8f9fa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0a53a8"/>
                <w:sz w:val="20"/>
                <w:szCs w:val="20"/>
                <w:rtl w:val="0"/>
              </w:rPr>
              <w:t xml:space="preserve">Save notes from communications with potential clients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6.2: Categorize emails by required actions(You can use this sheet or other document types).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Analysis</w:t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-20% (0.26)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f8f9fa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fffff" w:space="0" w:sz="6" w:val="single"/>
              <w:bottom w:color="f8f9fa" w:space="0" w:sz="6" w:val="single"/>
              <w:right w:color="284e3f" w:space="0" w:sz="6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color w:val="0a53a8"/>
                <w:sz w:val="20"/>
                <w:szCs w:val="20"/>
                <w:rtl w:val="0"/>
              </w:rPr>
              <w:t xml:space="preserve">Save notes from communications with potential clients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Task 6.3: Prioritize top three actions.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Analysis</w:t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0.26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-17% (0.4)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-4% (0.55)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284e3f" w:space="0" w:sz="6" w:val="single"/>
              <w:right w:color="f8f9fa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f8f9fa" w:space="0" w:sz="6" w:val="single"/>
              <w:bottom w:color="284e3f" w:space="0" w:sz="6" w:val="single"/>
              <w:right w:color="284e3f" w:space="0" w:sz="6" w:val="single"/>
            </w:tcBorders>
            <w:shd w:fill="f8f9fa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-9% (0.58)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2">
      <w:pPr>
        <w:ind w:left="360" w:firstLine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GoogleSans-regular.ttf"/><Relationship Id="rId6" Type="http://schemas.openxmlformats.org/officeDocument/2006/relationships/font" Target="fonts/GoogleSans-bold.ttf"/><Relationship Id="rId7" Type="http://schemas.openxmlformats.org/officeDocument/2006/relationships/font" Target="fonts/GoogleSans-italic.ttf"/><Relationship Id="rId8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