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136456" w14:textId="2858D8C4" w:rsidR="002B13B1" w:rsidRDefault="002B13B1" w:rsidP="002B13B1">
      <w:pPr>
        <w:adjustRightInd w:val="0"/>
        <w:snapToGrid w:val="0"/>
        <w:spacing w:after="0"/>
        <w:ind w:left="240" w:hangingChars="100" w:hanging="2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华文中宋" w:hAnsi="Times New Roman"/>
          <w:sz w:val="24"/>
          <w:szCs w:val="24"/>
        </w:rPr>
        <w:t xml:space="preserve">1. </w:t>
      </w:r>
      <w:r w:rsidRPr="00663F5B">
        <w:rPr>
          <w:rFonts w:ascii="Times New Roman" w:eastAsia="华文中宋" w:hAnsi="Times New Roman"/>
          <w:sz w:val="24"/>
          <w:szCs w:val="24"/>
        </w:rPr>
        <w:t xml:space="preserve">The effect of ISCA1 gene deficiency on cardiac development </w:t>
      </w:r>
      <w:r>
        <w:rPr>
          <w:rFonts w:ascii="Times New Roman" w:eastAsia="华文中宋" w:hAnsi="Times New Roman" w:hint="eastAsia"/>
          <w:sz w:val="24"/>
          <w:szCs w:val="24"/>
          <w:lang w:eastAsia="zh-CN"/>
        </w:rPr>
        <w:t>is</w:t>
      </w:r>
      <w:r>
        <w:rPr>
          <w:rFonts w:ascii="Times New Roman" w:eastAsia="华文中宋" w:hAnsi="Times New Roman"/>
          <w:sz w:val="24"/>
          <w:szCs w:val="24"/>
        </w:rPr>
        <w:t xml:space="preserve"> </w:t>
      </w:r>
      <w:r w:rsidRPr="00663F5B">
        <w:rPr>
          <w:rFonts w:ascii="Times New Roman" w:eastAsia="华文中宋" w:hAnsi="Times New Roman"/>
          <w:sz w:val="24"/>
          <w:szCs w:val="24"/>
        </w:rPr>
        <w:t>verif</w:t>
      </w:r>
      <w:r>
        <w:rPr>
          <w:rFonts w:ascii="Times New Roman" w:eastAsia="华文中宋" w:hAnsi="Times New Roman" w:hint="eastAsia"/>
          <w:sz w:val="24"/>
          <w:szCs w:val="24"/>
          <w:lang w:eastAsia="zh-CN"/>
        </w:rPr>
        <w:t>ie</w:t>
      </w:r>
      <w:r>
        <w:rPr>
          <w:rFonts w:ascii="Times New Roman" w:eastAsia="华文中宋" w:hAnsi="Times New Roman" w:hint="eastAsia"/>
          <w:sz w:val="24"/>
          <w:szCs w:val="24"/>
          <w:lang w:eastAsia="zh-CN"/>
        </w:rPr>
        <w:t>d</w:t>
      </w:r>
      <w:r w:rsidRPr="00663F5B">
        <w:rPr>
          <w:rFonts w:ascii="Times New Roman" w:eastAsia="华文中宋" w:hAnsi="Times New Roman"/>
          <w:i/>
          <w:sz w:val="24"/>
          <w:szCs w:val="24"/>
        </w:rPr>
        <w:t xml:space="preserve"> </w:t>
      </w:r>
      <w:r w:rsidRPr="00663F5B">
        <w:rPr>
          <w:rFonts w:ascii="Times New Roman" w:eastAsia="华文中宋" w:hAnsi="Times New Roman"/>
          <w:i/>
          <w:sz w:val="24"/>
          <w:szCs w:val="24"/>
        </w:rPr>
        <w:t>in vivo</w:t>
      </w:r>
      <w:r w:rsidRPr="00663F5B">
        <w:rPr>
          <w:rFonts w:ascii="Times New Roman" w:hAnsi="Times New Roman"/>
          <w:sz w:val="24"/>
          <w:szCs w:val="24"/>
        </w:rPr>
        <w:t xml:space="preserve">. </w:t>
      </w:r>
    </w:p>
    <w:p w14:paraId="2778CAEB" w14:textId="3E389A2E" w:rsidR="002B13B1" w:rsidRDefault="002B13B1" w:rsidP="002B13B1">
      <w:pPr>
        <w:adjustRightInd w:val="0"/>
        <w:snapToGrid w:val="0"/>
        <w:spacing w:after="0"/>
        <w:ind w:left="240" w:hangingChars="100" w:hanging="240"/>
        <w:jc w:val="both"/>
        <w:rPr>
          <w:rFonts w:ascii="Times New Roman" w:eastAsia="华文中宋" w:hAnsi="Times New Roman"/>
          <w:sz w:val="24"/>
          <w:szCs w:val="24"/>
        </w:rPr>
      </w:pPr>
      <w:r>
        <w:rPr>
          <w:rFonts w:ascii="Times New Roman" w:eastAsia="华文中宋" w:hAnsi="Times New Roman"/>
          <w:sz w:val="24"/>
          <w:szCs w:val="24"/>
        </w:rPr>
        <w:t xml:space="preserve">2. </w:t>
      </w:r>
      <w:r w:rsidRPr="00663F5B">
        <w:rPr>
          <w:rFonts w:ascii="Times New Roman" w:eastAsia="华文中宋" w:hAnsi="Times New Roman"/>
          <w:sz w:val="24"/>
          <w:szCs w:val="24"/>
        </w:rPr>
        <w:t xml:space="preserve">ISCA1 deficiency leads to </w:t>
      </w:r>
      <w:proofErr w:type="spellStart"/>
      <w:r w:rsidRPr="00663F5B">
        <w:rPr>
          <w:rFonts w:ascii="Times New Roman" w:eastAsia="华文中宋" w:hAnsi="Times New Roman"/>
          <w:sz w:val="24"/>
          <w:szCs w:val="24"/>
        </w:rPr>
        <w:t>oncosis</w:t>
      </w:r>
      <w:proofErr w:type="spellEnd"/>
      <w:r>
        <w:rPr>
          <w:rFonts w:ascii="Times New Roman" w:eastAsia="华文中宋" w:hAnsi="Times New Roman"/>
          <w:sz w:val="24"/>
          <w:szCs w:val="24"/>
        </w:rPr>
        <w:t xml:space="preserve"> </w:t>
      </w:r>
      <w:r>
        <w:rPr>
          <w:rFonts w:ascii="Times New Roman" w:eastAsia="华文中宋" w:hAnsi="Times New Roman" w:hint="eastAsia"/>
          <w:sz w:val="24"/>
          <w:szCs w:val="24"/>
          <w:lang w:eastAsia="zh-CN"/>
        </w:rPr>
        <w:t>in</w:t>
      </w:r>
      <w:r w:rsidRPr="00663F5B">
        <w:rPr>
          <w:rFonts w:ascii="Times New Roman" w:eastAsia="华文中宋" w:hAnsi="Times New Roman"/>
          <w:sz w:val="24"/>
          <w:szCs w:val="24"/>
        </w:rPr>
        <w:t xml:space="preserve"> </w:t>
      </w:r>
      <w:r>
        <w:rPr>
          <w:rFonts w:ascii="Times New Roman" w:eastAsia="华文中宋" w:hAnsi="Times New Roman" w:hint="eastAsia"/>
          <w:sz w:val="24"/>
          <w:szCs w:val="24"/>
          <w:lang w:eastAsia="zh-CN"/>
        </w:rPr>
        <w:t>cardiomyocytes</w:t>
      </w:r>
      <w:r>
        <w:rPr>
          <w:rFonts w:ascii="Times New Roman" w:eastAsia="华文中宋" w:hAnsi="Times New Roman"/>
          <w:sz w:val="24"/>
          <w:szCs w:val="24"/>
        </w:rPr>
        <w:t xml:space="preserve"> </w:t>
      </w:r>
      <w:r w:rsidRPr="00663F5B">
        <w:rPr>
          <w:rFonts w:ascii="Times New Roman" w:eastAsia="华文中宋" w:hAnsi="Times New Roman"/>
          <w:sz w:val="24"/>
          <w:szCs w:val="24"/>
        </w:rPr>
        <w:t>and eventually HF</w:t>
      </w:r>
      <w:r>
        <w:rPr>
          <w:rFonts w:ascii="Times New Roman" w:eastAsia="华文中宋" w:hAnsi="Times New Roman"/>
          <w:sz w:val="24"/>
          <w:szCs w:val="24"/>
        </w:rPr>
        <w:t xml:space="preserve"> </w:t>
      </w:r>
      <w:r>
        <w:rPr>
          <w:rFonts w:ascii="Times New Roman" w:eastAsia="华文中宋" w:hAnsi="Times New Roman" w:hint="eastAsia"/>
          <w:sz w:val="24"/>
          <w:szCs w:val="24"/>
          <w:lang w:eastAsia="zh-CN"/>
        </w:rPr>
        <w:t>in</w:t>
      </w:r>
      <w:r>
        <w:rPr>
          <w:rFonts w:ascii="Times New Roman" w:eastAsia="华文中宋" w:hAnsi="Times New Roman"/>
          <w:sz w:val="24"/>
          <w:szCs w:val="24"/>
        </w:rPr>
        <w:t xml:space="preserve"> </w:t>
      </w:r>
      <w:r>
        <w:rPr>
          <w:rFonts w:ascii="Times New Roman" w:eastAsia="华文中宋" w:hAnsi="Times New Roman" w:hint="eastAsia"/>
          <w:sz w:val="24"/>
          <w:szCs w:val="24"/>
          <w:lang w:eastAsia="zh-CN"/>
        </w:rPr>
        <w:t>rat</w:t>
      </w:r>
      <w:r w:rsidRPr="00663F5B">
        <w:rPr>
          <w:rFonts w:ascii="Times New Roman" w:eastAsia="华文中宋" w:hAnsi="Times New Roman"/>
          <w:sz w:val="24"/>
          <w:szCs w:val="24"/>
        </w:rPr>
        <w:t>.</w:t>
      </w:r>
    </w:p>
    <w:p w14:paraId="1E58D47B" w14:textId="0FDECA54" w:rsidR="002B13B1" w:rsidRDefault="002B13B1" w:rsidP="002B13B1">
      <w:pPr>
        <w:adjustRightInd w:val="0"/>
        <w:snapToGrid w:val="0"/>
        <w:spacing w:after="0"/>
        <w:ind w:left="240" w:hangingChars="100" w:hanging="2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Pr="00663F5B">
        <w:rPr>
          <w:rFonts w:ascii="Times New Roman" w:hAnsi="Times New Roman"/>
          <w:sz w:val="24"/>
          <w:szCs w:val="24"/>
        </w:rPr>
        <w:t>Abnormal iron metabolism</w:t>
      </w:r>
      <w:r>
        <w:rPr>
          <w:rFonts w:ascii="Times New Roman" w:hAnsi="Times New Roman"/>
          <w:sz w:val="24"/>
          <w:szCs w:val="24"/>
        </w:rPr>
        <w:t xml:space="preserve"> </w:t>
      </w:r>
      <w:r w:rsidRPr="00663F5B">
        <w:rPr>
          <w:rFonts w:ascii="Times New Roman" w:hAnsi="Times New Roman"/>
          <w:sz w:val="24"/>
          <w:szCs w:val="24"/>
        </w:rPr>
        <w:t>plays an important role</w:t>
      </w:r>
      <w:r w:rsidRPr="002B13B1">
        <w:rPr>
          <w:rFonts w:ascii="Times New Roman" w:eastAsia="华文中宋" w:hAnsi="Times New Roman"/>
          <w:sz w:val="24"/>
          <w:szCs w:val="24"/>
        </w:rPr>
        <w:t xml:space="preserve"> </w:t>
      </w:r>
      <w:r w:rsidRPr="00663F5B">
        <w:rPr>
          <w:rFonts w:ascii="Times New Roman" w:eastAsia="华文中宋" w:hAnsi="Times New Roman"/>
          <w:sz w:val="24"/>
          <w:szCs w:val="24"/>
        </w:rPr>
        <w:t>in myocardium</w:t>
      </w:r>
      <w:r w:rsidRPr="002B13B1">
        <w:rPr>
          <w:rFonts w:ascii="Times New Roman" w:eastAsia="华文中宋" w:hAnsi="Times New Roman"/>
          <w:sz w:val="24"/>
          <w:szCs w:val="24"/>
        </w:rPr>
        <w:t xml:space="preserve"> </w:t>
      </w:r>
      <w:r w:rsidRPr="00663F5B">
        <w:rPr>
          <w:rFonts w:ascii="Times New Roman" w:eastAsia="华文中宋" w:hAnsi="Times New Roman"/>
          <w:sz w:val="24"/>
          <w:szCs w:val="24"/>
        </w:rPr>
        <w:t>with ISCA1 deficiency</w:t>
      </w:r>
      <w:r w:rsidR="00CF22D7">
        <w:rPr>
          <w:rFonts w:ascii="Times New Roman" w:eastAsia="华文中宋" w:hAnsi="Times New Roman" w:hint="eastAsia"/>
          <w:sz w:val="24"/>
          <w:szCs w:val="24"/>
          <w:lang w:eastAsia="zh-CN"/>
        </w:rPr>
        <w:t>.</w:t>
      </w:r>
    </w:p>
    <w:p w14:paraId="27AAEBFC" w14:textId="2D0DAC17" w:rsidR="002B13B1" w:rsidRPr="00CF22D7" w:rsidRDefault="00CF22D7" w:rsidP="002B13B1">
      <w:pPr>
        <w:adjustRightInd w:val="0"/>
        <w:snapToGrid w:val="0"/>
        <w:spacing w:after="0"/>
        <w:ind w:left="240" w:hangingChars="100" w:hanging="240"/>
        <w:jc w:val="both"/>
        <w:rPr>
          <w:rFonts w:ascii="Times New Roman" w:eastAsiaTheme="minorEastAsia" w:hAnsi="Times New Roman" w:hint="eastAsia"/>
          <w:sz w:val="24"/>
          <w:szCs w:val="24"/>
          <w:lang w:eastAsia="zh-CN"/>
        </w:rPr>
      </w:pPr>
      <w:r>
        <w:rPr>
          <w:rFonts w:ascii="Times New Roman" w:eastAsiaTheme="minorEastAsia" w:hAnsi="Times New Roman" w:hint="eastAsia"/>
          <w:sz w:val="24"/>
          <w:szCs w:val="24"/>
          <w:lang w:eastAsia="zh-CN"/>
        </w:rPr>
        <w:t>4</w:t>
      </w:r>
      <w:r>
        <w:rPr>
          <w:rFonts w:ascii="Times New Roman" w:eastAsiaTheme="minorEastAsia" w:hAnsi="Times New Roman"/>
          <w:sz w:val="24"/>
          <w:szCs w:val="24"/>
          <w:lang w:eastAsia="zh-CN"/>
        </w:rPr>
        <w:t xml:space="preserve">. </w:t>
      </w:r>
      <w:r w:rsidRPr="00663F5B">
        <w:rPr>
          <w:rFonts w:ascii="Times New Roman" w:eastAsia="华文中宋" w:hAnsi="Times New Roman"/>
          <w:sz w:val="24"/>
          <w:szCs w:val="24"/>
        </w:rPr>
        <w:t>STEAP3, an interacting molecular with ISCA1, is involved in this process.</w:t>
      </w:r>
    </w:p>
    <w:p w14:paraId="3F39D16F" w14:textId="1A08493B" w:rsidR="00CF22D7" w:rsidRPr="00663F5B" w:rsidRDefault="00CF22D7" w:rsidP="00CF22D7">
      <w:pPr>
        <w:adjustRightInd w:val="0"/>
        <w:snapToGrid w:val="0"/>
        <w:spacing w:after="0"/>
        <w:ind w:left="240" w:hangingChars="100" w:hanging="240"/>
        <w:jc w:val="both"/>
        <w:rPr>
          <w:rFonts w:ascii="Times New Roman" w:eastAsia="华文中宋" w:hAnsi="Times New Roman"/>
          <w:sz w:val="24"/>
          <w:szCs w:val="24"/>
        </w:rPr>
      </w:pPr>
      <w:r>
        <w:rPr>
          <w:rFonts w:ascii="Times New Roman" w:eastAsiaTheme="minorEastAsia" w:hAnsi="Times New Roman" w:hint="eastAsia"/>
          <w:sz w:val="24"/>
          <w:szCs w:val="24"/>
          <w:lang w:eastAsia="zh-CN"/>
        </w:rPr>
        <w:t>5</w:t>
      </w:r>
      <w:r>
        <w:rPr>
          <w:rFonts w:ascii="Times New Roman" w:eastAsiaTheme="minorEastAsia" w:hAnsi="Times New Roman"/>
          <w:sz w:val="24"/>
          <w:szCs w:val="24"/>
          <w:lang w:eastAsia="zh-CN"/>
        </w:rPr>
        <w:t>.</w:t>
      </w:r>
      <w:r w:rsidRPr="00CF22D7">
        <w:rPr>
          <w:rFonts w:ascii="Times New Roman" w:eastAsia="华文中宋" w:hAnsi="Times New Roman"/>
          <w:sz w:val="24"/>
          <w:szCs w:val="24"/>
        </w:rPr>
        <w:t xml:space="preserve"> </w:t>
      </w:r>
      <w:r w:rsidRPr="00663F5B">
        <w:rPr>
          <w:rFonts w:ascii="Times New Roman" w:eastAsia="华文中宋" w:hAnsi="Times New Roman"/>
          <w:sz w:val="24"/>
          <w:szCs w:val="24"/>
        </w:rPr>
        <w:t>This study provides theoretical basis for understanding of MMDS pathogenesis</w:t>
      </w:r>
      <w:r>
        <w:rPr>
          <w:rFonts w:ascii="Times New Roman" w:eastAsia="华文中宋" w:hAnsi="Times New Roman"/>
          <w:sz w:val="24"/>
          <w:szCs w:val="24"/>
        </w:rPr>
        <w:t>.</w:t>
      </w:r>
    </w:p>
    <w:p w14:paraId="6A1B705D" w14:textId="49ED6DDB" w:rsidR="002B13B1" w:rsidRPr="00CF22D7" w:rsidRDefault="002B13B1" w:rsidP="002B13B1">
      <w:pPr>
        <w:adjustRightInd w:val="0"/>
        <w:snapToGrid w:val="0"/>
        <w:spacing w:after="0"/>
        <w:ind w:left="240" w:hangingChars="100" w:hanging="240"/>
        <w:jc w:val="both"/>
        <w:rPr>
          <w:rFonts w:ascii="Times New Roman" w:eastAsiaTheme="minorEastAsia" w:hAnsi="Times New Roman" w:hint="eastAsia"/>
          <w:sz w:val="24"/>
          <w:szCs w:val="24"/>
          <w:lang w:eastAsia="zh-CN"/>
        </w:rPr>
      </w:pPr>
    </w:p>
    <w:p w14:paraId="44840EE3" w14:textId="77777777" w:rsidR="006224E5" w:rsidRDefault="006224E5">
      <w:bookmarkStart w:id="0" w:name="_GoBack"/>
      <w:bookmarkEnd w:id="0"/>
    </w:p>
    <w:sectPr w:rsidR="006224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10C6E1" w14:textId="77777777" w:rsidR="00203112" w:rsidRDefault="00203112" w:rsidP="002B13B1">
      <w:pPr>
        <w:spacing w:after="0" w:line="240" w:lineRule="auto"/>
      </w:pPr>
      <w:r>
        <w:separator/>
      </w:r>
    </w:p>
  </w:endnote>
  <w:endnote w:type="continuationSeparator" w:id="0">
    <w:p w14:paraId="5E0E9BE6" w14:textId="77777777" w:rsidR="00203112" w:rsidRDefault="00203112" w:rsidP="002B13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95CB39" w14:textId="77777777" w:rsidR="00203112" w:rsidRDefault="00203112" w:rsidP="002B13B1">
      <w:pPr>
        <w:spacing w:after="0" w:line="240" w:lineRule="auto"/>
      </w:pPr>
      <w:r>
        <w:separator/>
      </w:r>
    </w:p>
  </w:footnote>
  <w:footnote w:type="continuationSeparator" w:id="0">
    <w:p w14:paraId="19A4B33D" w14:textId="77777777" w:rsidR="00203112" w:rsidRDefault="00203112" w:rsidP="002B13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D4E"/>
    <w:rsid w:val="00203112"/>
    <w:rsid w:val="002B13B1"/>
    <w:rsid w:val="003B2D4E"/>
    <w:rsid w:val="006224E5"/>
    <w:rsid w:val="00CF2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EE07AB"/>
  <w15:chartTrackingRefBased/>
  <w15:docId w15:val="{082A7605-3FD0-4617-A237-C201E48C0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B13B1"/>
    <w:pPr>
      <w:spacing w:after="200" w:line="276" w:lineRule="auto"/>
    </w:pPr>
    <w:rPr>
      <w:rFonts w:ascii="Calibri" w:eastAsia="Calibri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13B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2B13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13B1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2B13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61</Words>
  <Characters>353</Characters>
  <Application>Microsoft Office Word</Application>
  <DocSecurity>0</DocSecurity>
  <Lines>2</Lines>
  <Paragraphs>1</Paragraphs>
  <ScaleCrop>false</ScaleCrop>
  <Company>中国医学科学院医学实验动物研究所</Company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lvdan</dc:creator>
  <cp:keywords/>
  <dc:description/>
  <cp:lastModifiedBy>lvdan</cp:lastModifiedBy>
  <cp:revision>2</cp:revision>
  <dcterms:created xsi:type="dcterms:W3CDTF">2021-06-22T02:12:00Z</dcterms:created>
  <dcterms:modified xsi:type="dcterms:W3CDTF">2021-06-22T02:26:00Z</dcterms:modified>
</cp:coreProperties>
</file>