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040" w:rsidRPr="00F14136" w:rsidRDefault="00A54FC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F14136">
        <w:rPr>
          <w:rFonts w:asciiTheme="majorHAnsi" w:hAnsiTheme="majorHAnsi" w:cstheme="majorHAnsi"/>
          <w:b/>
          <w:color w:val="000000"/>
        </w:rPr>
        <w:t xml:space="preserve">                                                                             Supplementary Tables</w:t>
      </w: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</w:p>
    <w:p w:rsidR="00BB4040" w:rsidRPr="00F14136" w:rsidRDefault="00A5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F14136">
        <w:rPr>
          <w:rFonts w:asciiTheme="majorHAnsi" w:hAnsiTheme="majorHAnsi" w:cstheme="majorHAnsi"/>
          <w:b/>
          <w:color w:val="000000"/>
        </w:rPr>
        <w:t>Supplemental Table 1</w:t>
      </w:r>
      <w:r w:rsidRPr="00F14136">
        <w:rPr>
          <w:rFonts w:asciiTheme="majorHAnsi" w:hAnsiTheme="majorHAnsi" w:cstheme="majorHAnsi"/>
          <w:color w:val="000000"/>
        </w:rPr>
        <w:t xml:space="preserve">: Overall and gender stratified comorbid Diabetes mellitus and Acute Myocardial Infarction–related mortality, among </w:t>
      </w:r>
      <w:r w:rsidRPr="00F14136">
        <w:rPr>
          <w:rFonts w:asciiTheme="majorHAnsi" w:hAnsiTheme="majorHAnsi" w:cstheme="majorHAnsi"/>
        </w:rPr>
        <w:t xml:space="preserve">55-85+ years old individuals </w:t>
      </w:r>
      <w:r w:rsidRPr="00F14136">
        <w:rPr>
          <w:rFonts w:asciiTheme="majorHAnsi" w:hAnsiTheme="majorHAnsi" w:cstheme="majorHAnsi"/>
          <w:color w:val="000000"/>
        </w:rPr>
        <w:t>in the United States from 1999 to 2022</w:t>
      </w:r>
    </w:p>
    <w:tbl>
      <w:tblPr>
        <w:tblStyle w:val="a"/>
        <w:tblW w:w="542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1427"/>
        <w:gridCol w:w="1535"/>
        <w:gridCol w:w="1282"/>
      </w:tblGrid>
      <w:tr w:rsidR="00BB4040" w:rsidRPr="00F14136" w:rsidTr="00BB4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2" w:type="dxa"/>
            <w:gridSpan w:val="4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Deaths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Year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Men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Women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Overall</w:t>
            </w:r>
          </w:p>
        </w:tc>
      </w:tr>
      <w:tr w:rsidR="00BB4040" w:rsidRPr="00F14136" w:rsidTr="00BB40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1999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2837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2725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5562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2000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2979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2981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5960</w:t>
            </w:r>
          </w:p>
        </w:tc>
      </w:tr>
      <w:tr w:rsidR="00BB4040" w:rsidRPr="00F14136" w:rsidTr="00BB40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2001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3044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2980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6024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2002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3288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3139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6427</w:t>
            </w:r>
          </w:p>
        </w:tc>
      </w:tr>
      <w:tr w:rsidR="00BB4040" w:rsidRPr="00F14136" w:rsidTr="00BB40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2003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3386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3097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6483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2004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3403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3037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6440</w:t>
            </w:r>
          </w:p>
        </w:tc>
      </w:tr>
      <w:tr w:rsidR="00BB4040" w:rsidRPr="00F14136" w:rsidTr="00BB40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2005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3502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3243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6745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2006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3491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3095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6586</w:t>
            </w:r>
          </w:p>
        </w:tc>
      </w:tr>
      <w:tr w:rsidR="00BB4040" w:rsidRPr="00F14136" w:rsidTr="00BB40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2007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3414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3096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6510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2008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3607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3076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6683</w:t>
            </w:r>
          </w:p>
        </w:tc>
      </w:tr>
      <w:tr w:rsidR="00BB4040" w:rsidRPr="00F14136" w:rsidTr="00BB40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2009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3593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3054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6647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2010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3645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2925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6570</w:t>
            </w:r>
          </w:p>
        </w:tc>
      </w:tr>
      <w:tr w:rsidR="00BB4040" w:rsidRPr="00F14136" w:rsidTr="00BB40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2011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3606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2828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6434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2012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3612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2913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6525</w:t>
            </w:r>
          </w:p>
        </w:tc>
      </w:tr>
      <w:tr w:rsidR="00BB4040" w:rsidRPr="00F14136" w:rsidTr="00BB40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2013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3957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2812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6769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2014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3950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2857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6807</w:t>
            </w:r>
          </w:p>
        </w:tc>
      </w:tr>
      <w:tr w:rsidR="00BB4040" w:rsidRPr="00F14136" w:rsidTr="00BB40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2015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4324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3046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7370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2016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4963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3391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8354</w:t>
            </w:r>
          </w:p>
        </w:tc>
      </w:tr>
      <w:tr w:rsidR="00BB4040" w:rsidRPr="00F14136" w:rsidTr="00BB40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2017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5321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3684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9005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2018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5746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3601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9347</w:t>
            </w:r>
          </w:p>
        </w:tc>
      </w:tr>
      <w:tr w:rsidR="00BB4040" w:rsidRPr="00F14136" w:rsidTr="00BB40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2019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5757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3792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9549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2020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7242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4726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11968</w:t>
            </w:r>
          </w:p>
        </w:tc>
      </w:tr>
      <w:tr w:rsidR="00BB4040" w:rsidRPr="00F14136" w:rsidTr="00BB40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2021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7579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4802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12381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2022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7412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4663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color w:val="000000"/>
              </w:rPr>
              <w:t>12075</w:t>
            </w:r>
          </w:p>
        </w:tc>
      </w:tr>
      <w:tr w:rsidR="00BB4040" w:rsidRPr="00F14136" w:rsidTr="00BB40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Total</w:t>
            </w:r>
          </w:p>
        </w:tc>
        <w:tc>
          <w:tcPr>
            <w:tcW w:w="142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b/>
                <w:color w:val="000000"/>
              </w:rPr>
              <w:t>103658</w:t>
            </w:r>
          </w:p>
        </w:tc>
        <w:tc>
          <w:tcPr>
            <w:tcW w:w="1535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b/>
                <w:color w:val="000000"/>
              </w:rPr>
              <w:t>79563</w:t>
            </w:r>
          </w:p>
        </w:tc>
        <w:tc>
          <w:tcPr>
            <w:tcW w:w="1282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eastAsia="Times New Roman" w:hAnsiTheme="majorHAnsi" w:cstheme="majorHAnsi"/>
                <w:b/>
                <w:color w:val="000000"/>
              </w:rPr>
              <w:t>183221</w:t>
            </w:r>
          </w:p>
        </w:tc>
      </w:tr>
    </w:tbl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</w:p>
    <w:p w:rsidR="00BB4040" w:rsidRPr="00F14136" w:rsidRDefault="00A54FC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Theme="majorHAnsi" w:hAnsiTheme="majorHAnsi" w:cstheme="majorHAnsi"/>
          <w:color w:val="000000"/>
        </w:rPr>
      </w:pPr>
      <w:r w:rsidRPr="00F14136">
        <w:rPr>
          <w:rFonts w:asciiTheme="majorHAnsi" w:hAnsiTheme="majorHAnsi" w:cstheme="majorHAnsi"/>
          <w:b/>
          <w:color w:val="000000"/>
        </w:rPr>
        <w:t>Supplemental Table 2:</w:t>
      </w:r>
      <w:r w:rsidRPr="00F14136">
        <w:rPr>
          <w:rFonts w:asciiTheme="majorHAnsi" w:hAnsiTheme="majorHAnsi" w:cstheme="majorHAnsi"/>
          <w:color w:val="000000"/>
        </w:rPr>
        <w:t xml:space="preserve"> Comorbid Diabetes mellitus and Acute Myocardial Infarction –related mortality deaths, stratified by Race among </w:t>
      </w:r>
      <w:r w:rsidRPr="00F14136">
        <w:rPr>
          <w:rFonts w:asciiTheme="majorHAnsi" w:hAnsiTheme="majorHAnsi" w:cstheme="majorHAnsi"/>
        </w:rPr>
        <w:t>55-85+ years old individuals</w:t>
      </w:r>
      <w:r w:rsidRPr="00F14136">
        <w:rPr>
          <w:rFonts w:asciiTheme="majorHAnsi" w:hAnsiTheme="majorHAnsi" w:cstheme="majorHAnsi"/>
          <w:color w:val="000000"/>
        </w:rPr>
        <w:t xml:space="preserve"> in United States</w:t>
      </w:r>
      <w:proofErr w:type="gramStart"/>
      <w:r w:rsidRPr="00F14136">
        <w:rPr>
          <w:rFonts w:asciiTheme="majorHAnsi" w:hAnsiTheme="majorHAnsi" w:cstheme="majorHAnsi"/>
          <w:color w:val="000000"/>
        </w:rPr>
        <w:t>,1999</w:t>
      </w:r>
      <w:proofErr w:type="gramEnd"/>
      <w:r w:rsidRPr="00F14136">
        <w:rPr>
          <w:rFonts w:asciiTheme="majorHAnsi" w:hAnsiTheme="majorHAnsi" w:cstheme="majorHAnsi"/>
          <w:color w:val="000000"/>
        </w:rPr>
        <w:t xml:space="preserve"> to 2020</w:t>
      </w:r>
    </w:p>
    <w:p w:rsidR="00BB4040" w:rsidRPr="00F14136" w:rsidRDefault="00BB4040">
      <w:pPr>
        <w:rPr>
          <w:rFonts w:asciiTheme="majorHAnsi" w:hAnsiTheme="majorHAnsi" w:cstheme="majorHAnsi"/>
        </w:rPr>
      </w:pPr>
    </w:p>
    <w:tbl>
      <w:tblPr>
        <w:tblStyle w:val="a0"/>
        <w:tblW w:w="711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085"/>
        <w:gridCol w:w="1062"/>
        <w:gridCol w:w="945"/>
        <w:gridCol w:w="1062"/>
        <w:gridCol w:w="977"/>
        <w:gridCol w:w="1323"/>
      </w:tblGrid>
      <w:tr w:rsidR="00BB4040" w:rsidRPr="00F14136" w:rsidTr="00BB4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8" w:type="dxa"/>
            <w:gridSpan w:val="7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lastRenderedPageBreak/>
              <w:t>Deaths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Year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b/>
              </w:rPr>
              <w:t>NH White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NH Black or African American</w:t>
            </w:r>
          </w:p>
          <w:p w:rsidR="00BB4040" w:rsidRPr="00F14136" w:rsidRDefault="00BB4040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b/>
              </w:rPr>
              <w:t>NH Asian or Pacific Islander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b/>
              </w:rPr>
              <w:t>NH American Indian or Alaska Native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b/>
              </w:rPr>
              <w:t>Hispanic or Latino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b/>
              </w:rPr>
              <w:t>Population</w:t>
            </w:r>
          </w:p>
        </w:tc>
      </w:tr>
      <w:tr w:rsidR="00BB4040" w:rsidRPr="00F14136" w:rsidTr="00BB404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1999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4590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536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85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48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297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58575867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2000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4858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598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98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43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345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59266437</w:t>
            </w:r>
          </w:p>
        </w:tc>
      </w:tr>
      <w:tr w:rsidR="00BB4040" w:rsidRPr="00F14136" w:rsidTr="00BB404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2001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4889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638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82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38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363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60395586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2002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5213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631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118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398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62225539</w:t>
            </w:r>
          </w:p>
        </w:tc>
      </w:tr>
      <w:tr w:rsidR="00BB4040" w:rsidRPr="00F14136" w:rsidTr="00BB404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2003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5182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699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117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61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410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63872474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2004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5195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669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108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47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412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65508623</w:t>
            </w:r>
          </w:p>
        </w:tc>
      </w:tr>
      <w:tr w:rsidR="00BB4040" w:rsidRPr="00F14136" w:rsidTr="00BB404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2005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5305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733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149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58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487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67291295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2006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5091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785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136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61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504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69094220</w:t>
            </w:r>
          </w:p>
        </w:tc>
      </w:tr>
      <w:tr w:rsidR="00BB4040" w:rsidRPr="00F14136" w:rsidTr="00BB404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2007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5087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695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151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53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513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70954145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2008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5260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683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168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47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512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72934684</w:t>
            </w:r>
          </w:p>
        </w:tc>
      </w:tr>
      <w:tr w:rsidR="00BB4040" w:rsidRPr="00F14136" w:rsidTr="00BB404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2009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5044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751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190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61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593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75028775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2010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4980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716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184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628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76750713</w:t>
            </w:r>
          </w:p>
        </w:tc>
      </w:tr>
      <w:tr w:rsidR="00BB4040" w:rsidRPr="00F14136" w:rsidTr="00BB404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2011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4902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724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184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63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549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79456281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2012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4888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736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204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74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612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81731558</w:t>
            </w:r>
          </w:p>
        </w:tc>
      </w:tr>
      <w:tr w:rsidR="00BB4040" w:rsidRPr="00F14136" w:rsidTr="00BB404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2013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4989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752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259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58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702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84020505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2014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5013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738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253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62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723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86320792</w:t>
            </w:r>
          </w:p>
        </w:tc>
      </w:tr>
      <w:tr w:rsidR="00BB4040" w:rsidRPr="00F14136" w:rsidTr="00BB404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2015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5294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804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349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85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819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88638671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2016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5971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978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354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85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943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90707339</w:t>
            </w:r>
          </w:p>
        </w:tc>
      </w:tr>
      <w:tr w:rsidR="00BB4040" w:rsidRPr="00F14136" w:rsidTr="00BB404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2017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6384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979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453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82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1087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92854337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2018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6576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1039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495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87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1133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94703829</w:t>
            </w:r>
          </w:p>
        </w:tc>
      </w:tr>
      <w:tr w:rsidR="00BB4040" w:rsidRPr="00F14136" w:rsidTr="00BB404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6663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1064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509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95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1199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96506800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lastRenderedPageBreak/>
              <w:t>2020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8056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1363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663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104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1766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98063042</w:t>
            </w:r>
          </w:p>
        </w:tc>
      </w:tr>
      <w:tr w:rsidR="00BB4040" w:rsidRPr="00F14136" w:rsidTr="00BB4040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Total</w:t>
            </w:r>
          </w:p>
        </w:tc>
        <w:tc>
          <w:tcPr>
            <w:tcW w:w="108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119430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17311</w:t>
            </w:r>
          </w:p>
        </w:tc>
        <w:tc>
          <w:tcPr>
            <w:tcW w:w="945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5309</w:t>
            </w:r>
          </w:p>
        </w:tc>
        <w:tc>
          <w:tcPr>
            <w:tcW w:w="1062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1412</w:t>
            </w:r>
          </w:p>
        </w:tc>
        <w:tc>
          <w:tcPr>
            <w:tcW w:w="977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14995</w:t>
            </w:r>
          </w:p>
        </w:tc>
        <w:tc>
          <w:tcPr>
            <w:tcW w:w="1323" w:type="dxa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1694901512</w:t>
            </w:r>
          </w:p>
        </w:tc>
      </w:tr>
    </w:tbl>
    <w:p w:rsidR="00BB4040" w:rsidRPr="00F14136" w:rsidRDefault="00A54FC8">
      <w:pPr>
        <w:rPr>
          <w:rFonts w:asciiTheme="majorHAnsi" w:hAnsiTheme="majorHAnsi" w:cstheme="majorHAnsi"/>
        </w:rPr>
      </w:pPr>
      <w:r w:rsidRPr="00F14136">
        <w:rPr>
          <w:rFonts w:asciiTheme="majorHAnsi" w:hAnsiTheme="majorHAnsi" w:cstheme="majorHAnsi"/>
        </w:rPr>
        <w:t>NH=</w:t>
      </w:r>
      <w:proofErr w:type="spellStart"/>
      <w:r w:rsidRPr="00F14136">
        <w:rPr>
          <w:rFonts w:asciiTheme="majorHAnsi" w:hAnsiTheme="majorHAnsi" w:cstheme="majorHAnsi"/>
        </w:rPr>
        <w:t>Non Hispanics</w:t>
      </w:r>
      <w:proofErr w:type="spellEnd"/>
    </w:p>
    <w:p w:rsidR="00BB4040" w:rsidRPr="00F14136" w:rsidRDefault="00BB4040">
      <w:pPr>
        <w:rPr>
          <w:rFonts w:asciiTheme="majorHAnsi" w:hAnsiTheme="majorHAnsi" w:cstheme="majorHAnsi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color w:val="000000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b/>
          <w:color w:val="000000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9945FA" w:rsidRPr="00F14136" w:rsidRDefault="00A54FC8" w:rsidP="009945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F14136">
        <w:rPr>
          <w:rFonts w:asciiTheme="majorHAnsi" w:hAnsiTheme="majorHAnsi" w:cstheme="majorHAnsi"/>
          <w:b/>
          <w:color w:val="000000"/>
        </w:rPr>
        <w:t xml:space="preserve">Supplemental Table 3: </w:t>
      </w:r>
      <w:r w:rsidR="009945FA" w:rsidRPr="00F14136">
        <w:rPr>
          <w:rFonts w:asciiTheme="majorHAnsi" w:hAnsiTheme="majorHAnsi" w:cstheme="majorHAnsi"/>
          <w:b/>
          <w:color w:val="000000"/>
        </w:rPr>
        <w:t xml:space="preserve"> </w:t>
      </w:r>
      <w:r w:rsidR="009945FA" w:rsidRPr="00F14136">
        <w:rPr>
          <w:rFonts w:asciiTheme="majorHAnsi" w:hAnsiTheme="majorHAnsi" w:cstheme="majorHAnsi"/>
          <w:color w:val="000000"/>
        </w:rPr>
        <w:t>Comorbid Diabetes mellitus and Acute Myocardial Infarction –related</w:t>
      </w:r>
      <w:r w:rsidR="009945FA" w:rsidRPr="00F14136">
        <w:rPr>
          <w:rFonts w:asciiTheme="majorHAnsi" w:hAnsiTheme="majorHAnsi" w:cstheme="majorHAnsi"/>
          <w:b/>
          <w:color w:val="000000"/>
        </w:rPr>
        <w:t xml:space="preserve"> </w:t>
      </w:r>
      <w:r w:rsidR="009945FA" w:rsidRPr="00F14136">
        <w:rPr>
          <w:rFonts w:asciiTheme="majorHAnsi" w:hAnsiTheme="majorHAnsi" w:cstheme="majorHAnsi"/>
          <w:color w:val="000000"/>
        </w:rPr>
        <w:t xml:space="preserve">deaths per 1000,000 Stratified by Age groups in Adults among </w:t>
      </w:r>
      <w:r w:rsidR="009945FA" w:rsidRPr="00F14136">
        <w:rPr>
          <w:rFonts w:asciiTheme="majorHAnsi" w:hAnsiTheme="majorHAnsi" w:cstheme="majorHAnsi"/>
        </w:rPr>
        <w:t>55-85+ years old individuals in</w:t>
      </w:r>
      <w:r w:rsidR="009945FA" w:rsidRPr="00F14136">
        <w:rPr>
          <w:rFonts w:asciiTheme="majorHAnsi" w:hAnsiTheme="majorHAnsi" w:cstheme="majorHAnsi"/>
          <w:color w:val="000000"/>
        </w:rPr>
        <w:t xml:space="preserve"> the United States from 1999 to 2020</w:t>
      </w:r>
    </w:p>
    <w:p w:rsidR="009945FA" w:rsidRPr="00F14136" w:rsidRDefault="009945FA" w:rsidP="00A5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278"/>
        <w:gridCol w:w="2094"/>
        <w:gridCol w:w="2094"/>
        <w:gridCol w:w="2094"/>
        <w:gridCol w:w="1790"/>
      </w:tblGrid>
      <w:tr w:rsidR="009945FA" w:rsidRPr="00F14136" w:rsidTr="002E42EB">
        <w:tc>
          <w:tcPr>
            <w:tcW w:w="935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 xml:space="preserve">                                                                                Deaths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Years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55-64 years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65-74 years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75-84 years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85+ years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1999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775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1483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2135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1169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2000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812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1614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2210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1324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2001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803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1630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2240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1351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2002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943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1681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2386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1417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2003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994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1718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2368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1403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2004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1014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1665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2273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1488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2005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1103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1770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2331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1541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2006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1131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1652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2344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1459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2007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1082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1611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2208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1609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2008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1189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1725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2197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1572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2009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1184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1751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2169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1543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2010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1179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1707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2129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1555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2011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1192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1697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2058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1487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2012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1194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1778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1954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1599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2013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1206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1934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2052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1577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2014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1304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1956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2021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1526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2015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1397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2230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2084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1659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2016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1577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2505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2452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1820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2017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1664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2691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2753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1897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2018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1747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2972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2709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1919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2019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1769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2913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2955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1912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2020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2188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3762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3623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2395</w:t>
            </w:r>
          </w:p>
        </w:tc>
      </w:tr>
      <w:tr w:rsidR="009945FA" w:rsidRPr="00F14136" w:rsidTr="002E42EB">
        <w:tc>
          <w:tcPr>
            <w:tcW w:w="1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Total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27447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44445</w:t>
            </w:r>
          </w:p>
        </w:tc>
        <w:tc>
          <w:tcPr>
            <w:tcW w:w="20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51651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35222</w:t>
            </w:r>
          </w:p>
        </w:tc>
      </w:tr>
    </w:tbl>
    <w:p w:rsidR="00BB4040" w:rsidRPr="00F14136" w:rsidRDefault="00BB4040" w:rsidP="00A5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</w:p>
    <w:p w:rsidR="00BB4040" w:rsidRPr="00F14136" w:rsidRDefault="00BB4040" w:rsidP="00A54FC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color w:val="000000"/>
        </w:rPr>
      </w:pPr>
      <w:bookmarkStart w:id="0" w:name="_GoBack"/>
      <w:bookmarkEnd w:id="0"/>
    </w:p>
    <w:p w:rsidR="00BB4040" w:rsidRPr="00F14136" w:rsidRDefault="00BB4040">
      <w:pPr>
        <w:rPr>
          <w:rFonts w:asciiTheme="majorHAnsi" w:hAnsiTheme="majorHAnsi" w:cstheme="majorHAnsi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b/>
          <w:color w:val="000000"/>
        </w:rPr>
      </w:pPr>
    </w:p>
    <w:p w:rsidR="00BB4040" w:rsidRPr="00F14136" w:rsidRDefault="00A5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F14136">
        <w:rPr>
          <w:rFonts w:asciiTheme="majorHAnsi" w:hAnsiTheme="majorHAnsi" w:cstheme="majorHAnsi"/>
          <w:b/>
          <w:color w:val="000000"/>
        </w:rPr>
        <w:t xml:space="preserve">Supplemental Table 4: </w:t>
      </w:r>
      <w:r w:rsidRPr="00F14136">
        <w:rPr>
          <w:rFonts w:asciiTheme="majorHAnsi" w:hAnsiTheme="majorHAnsi" w:cstheme="majorHAnsi"/>
          <w:color w:val="000000"/>
        </w:rPr>
        <w:t xml:space="preserve">Overall and Sex‐Stratified of Comorbid Diabetes mellitus and Acute Myocardial Infarction –related Age-Adjusted Mortality Rates per 1000,000 among </w:t>
      </w:r>
      <w:r w:rsidRPr="00F14136">
        <w:rPr>
          <w:rFonts w:asciiTheme="majorHAnsi" w:hAnsiTheme="majorHAnsi" w:cstheme="majorHAnsi"/>
        </w:rPr>
        <w:t>55-85+ years old individuals</w:t>
      </w:r>
      <w:r w:rsidRPr="00F14136">
        <w:rPr>
          <w:rFonts w:asciiTheme="majorHAnsi" w:hAnsiTheme="majorHAnsi" w:cstheme="majorHAnsi"/>
          <w:color w:val="000000"/>
        </w:rPr>
        <w:t xml:space="preserve"> in the United States from 1999 to 2020</w:t>
      </w:r>
    </w:p>
    <w:tbl>
      <w:tblPr>
        <w:tblStyle w:val="a2"/>
        <w:tblW w:w="686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2016"/>
        <w:gridCol w:w="1890"/>
        <w:gridCol w:w="1733"/>
      </w:tblGrid>
      <w:tr w:rsidR="00BB4040" w:rsidRPr="00F14136" w:rsidTr="00BB4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66" w:type="dxa"/>
            <w:gridSpan w:val="4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Age-Adjusted Mortality Rate (95% CI)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</w:rPr>
              <w:t>Year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Men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Women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Overall</w:t>
            </w:r>
          </w:p>
        </w:tc>
      </w:tr>
      <w:tr w:rsidR="00BB4040" w:rsidRPr="00F14136" w:rsidTr="00BB4040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1999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122.3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(117.8 - 126.9)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77.2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(74.3 - 80.1)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95.3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(92.8 - 97.8)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2000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126.5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(121.9 - 131.1)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83.4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(80.4 - 86.4)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101.0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(98.5 - 103.6)</w:t>
            </w:r>
          </w:p>
        </w:tc>
      </w:tr>
      <w:tr w:rsidR="00BB4040" w:rsidRPr="00F14136" w:rsidTr="00BB4040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2001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126.5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(121.9 - 131.0)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82.2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(79.3 - 85.2)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100.6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(98.0 - 103.1)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2002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133.4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(128.7 - 138.0)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85.8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(82.8 - 88.8)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105.4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(102.9 - 108.0)</w:t>
            </w:r>
          </w:p>
        </w:tc>
      </w:tr>
      <w:tr w:rsidR="00BB4040" w:rsidRPr="00F14136" w:rsidTr="00BB4040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2003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134.0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(129.4 - 138.6)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83.7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(80.7 - 86.7)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104.6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(102.0 - 107.1)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2004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133.0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(128.4 - 137.5)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81.1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(78.2 - 84.0)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102.2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(99.7 - 104.7)</w:t>
            </w:r>
          </w:p>
        </w:tc>
      </w:tr>
      <w:tr w:rsidR="00BB4040" w:rsidRPr="00F14136" w:rsidTr="00BB4040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2005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132.5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(128.0 - 136.9)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85.0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(82.1 - 88.0)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104.9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(102.4 - 107.4)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2006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128.0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(123.7 - 132.4)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79.9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(77.0 - 82.7)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100.4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(97.9 - 102.8)</w:t>
            </w:r>
          </w:p>
        </w:tc>
      </w:tr>
      <w:tr w:rsidR="00BB4040" w:rsidRPr="00F14136" w:rsidTr="00BB4040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2007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122.8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(118.6 - 127.0)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78.1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(75.3 - 80.8)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97.2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(94.9 - 99.6)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2008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125.6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(121.4 - 129.7)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76.6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(73.9 - 79.4)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97.4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(95.1 - 99.8)</w:t>
            </w:r>
          </w:p>
        </w:tc>
      </w:tr>
      <w:tr w:rsidR="00BB4040" w:rsidRPr="00F14136" w:rsidTr="00BB4040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2009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122.0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(117.9 - 126.1)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74.7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(72.0 - 77.4)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95.0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(92.7 - 97.3)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2010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121.4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(117.4 - 125.4)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70.4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(67.8 - 73.0)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92.3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(90.0 - 94.5)</w:t>
            </w:r>
          </w:p>
        </w:tc>
      </w:tr>
      <w:tr w:rsidR="00BB4040" w:rsidRPr="00F14136" w:rsidTr="00BB4040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2011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115.5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(111.6 - 119.3)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66.5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(64.0 - 68.9)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87.7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(85.6 - 89.9)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2012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111.9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(108.2 - 115.6)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66.5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(64.0 - 68.9)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86.1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(84.0 - 88.2)</w:t>
            </w:r>
          </w:p>
        </w:tc>
      </w:tr>
      <w:tr w:rsidR="00BB4040" w:rsidRPr="00F14136" w:rsidTr="00BB4040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2013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118.5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(114.7 - 122.3)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63.4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(61.0 - 65.8)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87.2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(85.1 - 89.3)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2014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113.9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(110.3 - 117.6)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62.9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(60.6 - 65.3)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85.2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(83.1 - 87.2)</w:t>
            </w:r>
          </w:p>
        </w:tc>
      </w:tr>
      <w:tr w:rsidR="00BB4040" w:rsidRPr="00F14136" w:rsidTr="00BB4040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lastRenderedPageBreak/>
              <w:t>2015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121.5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(117.8 - 125.2)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64.9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(62.5 - 67.2)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89.6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(87.5 - 91.6)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2016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135.4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(131.5 - 139.2)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71.1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(68.7 - 73.5)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99.4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(97.3 - 101.6)</w:t>
            </w:r>
          </w:p>
        </w:tc>
      </w:tr>
      <w:tr w:rsidR="00BB4040" w:rsidRPr="00F14136" w:rsidTr="00BB4040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2017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141.7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(137.8 - 145.6)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76.0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(73.5 - 78.5)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104.8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(102.6 - 107.0)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2018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146.9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(143.0 - 150.8)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72.1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(69.7 - 74.5)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105.2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(103.1 - 107.4)</w:t>
            </w:r>
          </w:p>
        </w:tc>
      </w:tr>
      <w:tr w:rsidR="00BB4040" w:rsidRPr="00F14136" w:rsidTr="00BB4040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2019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144.3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(140.5 - 148.1)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74.6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(72.2 - 77.0)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105.5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(103.3 - 107.6)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2020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176.9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(172.7 - 181.0)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91.0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(88.4 - 93.6)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129.1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(126.8 - 131.5)</w:t>
            </w:r>
          </w:p>
        </w:tc>
      </w:tr>
      <w:tr w:rsidR="00BB4040" w:rsidRPr="00F14136" w:rsidTr="00BB4040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2021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186.4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(182.1 - 190.7)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95.1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(92.4 - 97.8)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135.7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(133.2 - 138.1)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2022</w:t>
            </w:r>
          </w:p>
        </w:tc>
        <w:tc>
          <w:tcPr>
            <w:tcW w:w="2016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177.4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(173.3 - 181.5)</w:t>
            </w:r>
          </w:p>
        </w:tc>
        <w:tc>
          <w:tcPr>
            <w:tcW w:w="1890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87.9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(85.4 - 90.4)</w:t>
            </w:r>
          </w:p>
        </w:tc>
        <w:tc>
          <w:tcPr>
            <w:tcW w:w="1733" w:type="dxa"/>
            <w:shd w:val="clear" w:color="auto" w:fill="FFFFFF"/>
          </w:tcPr>
          <w:p w:rsidR="00BB4040" w:rsidRPr="00F14136" w:rsidRDefault="00A5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127.3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(125.0 - 129.6)</w:t>
            </w:r>
          </w:p>
        </w:tc>
      </w:tr>
    </w:tbl>
    <w:p w:rsidR="00BB4040" w:rsidRPr="00F14136" w:rsidRDefault="00BB4040">
      <w:pPr>
        <w:rPr>
          <w:rFonts w:asciiTheme="majorHAnsi" w:hAnsiTheme="majorHAnsi" w:cstheme="majorHAnsi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b/>
          <w:color w:val="000000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:rsidR="00BB4040" w:rsidRPr="00F14136" w:rsidRDefault="00A5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F14136">
        <w:rPr>
          <w:rFonts w:asciiTheme="majorHAnsi" w:hAnsiTheme="majorHAnsi" w:cstheme="majorHAnsi"/>
          <w:b/>
          <w:color w:val="000000"/>
        </w:rPr>
        <w:t>Supplemental Table 5:</w:t>
      </w:r>
      <w:r w:rsidRPr="00F14136">
        <w:rPr>
          <w:rFonts w:asciiTheme="majorHAnsi" w:hAnsiTheme="majorHAnsi" w:cstheme="majorHAnsi"/>
          <w:color w:val="000000"/>
        </w:rPr>
        <w:t xml:space="preserve"> Comorbid Diabetes mellitus and Acute Myocardial Infarction –related</w:t>
      </w:r>
      <w:r w:rsidRPr="00F14136">
        <w:rPr>
          <w:rFonts w:asciiTheme="majorHAnsi" w:hAnsiTheme="majorHAnsi" w:cstheme="majorHAnsi"/>
          <w:b/>
          <w:color w:val="000000"/>
        </w:rPr>
        <w:t xml:space="preserve"> </w:t>
      </w:r>
      <w:r w:rsidRPr="00F14136">
        <w:rPr>
          <w:rFonts w:asciiTheme="majorHAnsi" w:hAnsiTheme="majorHAnsi" w:cstheme="majorHAnsi"/>
          <w:color w:val="000000"/>
        </w:rPr>
        <w:t xml:space="preserve">Age-Adjusted Mortality Rates per 1000,000, </w:t>
      </w:r>
      <w:proofErr w:type="gramStart"/>
      <w:r w:rsidRPr="00F14136">
        <w:rPr>
          <w:rFonts w:asciiTheme="majorHAnsi" w:hAnsiTheme="majorHAnsi" w:cstheme="majorHAnsi"/>
          <w:color w:val="000000"/>
        </w:rPr>
        <w:t>Stratified</w:t>
      </w:r>
      <w:proofErr w:type="gramEnd"/>
      <w:r w:rsidRPr="00F14136">
        <w:rPr>
          <w:rFonts w:asciiTheme="majorHAnsi" w:hAnsiTheme="majorHAnsi" w:cstheme="majorHAnsi"/>
          <w:color w:val="000000"/>
        </w:rPr>
        <w:t xml:space="preserve"> by Race among </w:t>
      </w:r>
      <w:r w:rsidRPr="00F14136">
        <w:rPr>
          <w:rFonts w:asciiTheme="majorHAnsi" w:hAnsiTheme="majorHAnsi" w:cstheme="majorHAnsi"/>
        </w:rPr>
        <w:t>55-85+ years old individuals</w:t>
      </w:r>
      <w:r w:rsidRPr="00F14136">
        <w:rPr>
          <w:rFonts w:asciiTheme="majorHAnsi" w:hAnsiTheme="majorHAnsi" w:cstheme="majorHAnsi"/>
          <w:color w:val="000000"/>
        </w:rPr>
        <w:t xml:space="preserve"> in the United States from 1999 to 2020</w:t>
      </w:r>
    </w:p>
    <w:tbl>
      <w:tblPr>
        <w:tblStyle w:val="a3"/>
        <w:tblW w:w="887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68"/>
        <w:gridCol w:w="1647"/>
        <w:gridCol w:w="1710"/>
        <w:gridCol w:w="1616"/>
        <w:gridCol w:w="1629"/>
      </w:tblGrid>
      <w:tr w:rsidR="00BB4040" w:rsidRPr="00F14136" w:rsidTr="00BB4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8" w:type="dxa"/>
            <w:gridSpan w:val="6"/>
            <w:shd w:val="clear" w:color="auto" w:fill="FFFFFF"/>
          </w:tcPr>
          <w:p w:rsidR="00BB4040" w:rsidRPr="00F14136" w:rsidRDefault="00A54FC8">
            <w:pP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</w:rPr>
              <w:t>Age-Adjusted Mortality Rate (95% CI)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Year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NH White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NH Black or African American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NH American Indian or Alaska Native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Hispanic or Latino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NH Asian or Pacific Islander</w:t>
            </w:r>
          </w:p>
        </w:tc>
      </w:tr>
      <w:tr w:rsidR="00BB4040" w:rsidRPr="00F14136" w:rsidTr="00BB404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1999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92.9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(90.2 - 95.5)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111.3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(101.8 - 120.8)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208.3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(151.4 - 279.7)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111.8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(98.7 - 124.9)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68.6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(54.2 - 85.6)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2000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97.6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(94.8 - 100.3)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123.5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(113.5 - 133.5)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183.2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(131.5 - 248.6)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121.3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(108.1 - 134.5)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72.0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(58.1 - 88.3)</w:t>
            </w:r>
          </w:p>
        </w:tc>
      </w:tr>
      <w:tr w:rsidR="00BB4040" w:rsidRPr="00F14136" w:rsidTr="00BB404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lastRenderedPageBreak/>
              <w:t>2001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97.2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(94.5 - 100.0)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130.6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(120.4 - 140.9)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159.8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(111.9 - 221.3)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121.2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(108.3 - 134.1)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56.8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(44.8 - 71.1)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2002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102.4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(99.6 - 105.1)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126.0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(116.1 - 135.9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193.7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(141.8 - 258.4)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122.2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(109.8 - 134.6)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81.1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(66.1 - 96.1)</w:t>
            </w:r>
          </w:p>
        </w:tc>
      </w:tr>
      <w:tr w:rsidR="00BB4040" w:rsidRPr="00F14136" w:rsidTr="00BB40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2003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100.4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(97.7 - 103.2)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135.9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(125.7 - 146.1)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239.1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(180.6 - 310.5)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123.5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(111.2 - 135.9)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69.9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(56.8 - 82.9)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2004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99.4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(96.7 - 102.2)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129.2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(119.2 - 139.1)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165.9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(120.1 - 223.5)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115.2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(103.8 - 126.7)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60.0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(48.3 - 71.6)</w:t>
            </w:r>
          </w:p>
        </w:tc>
      </w:tr>
      <w:tr w:rsidR="00BB4040" w:rsidRPr="00F14136" w:rsidTr="00BB40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2005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100.1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(97.4 - 102.8)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135.5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(125.6 - 145.5)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192.0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(142.9 - 252.4)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129.3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(117.5 - 141.2)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78.4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(65.4 - 91.3)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2006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94.6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(92.0 - 97.2)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143.2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(133.0 - 153.4)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193.1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(145.0 - 251.9)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130.6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(118.9 - 142.4)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70.1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(58.1 - 82.2)</w:t>
            </w:r>
          </w:p>
        </w:tc>
      </w:tr>
      <w:tr w:rsidR="00BB4040" w:rsidRPr="00F14136" w:rsidTr="00BB40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2007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92.9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(90.3 - 95.5)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124.6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(115.2 - 134.1)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164.6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(120.9 - 218.8)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126.4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(115.2 - 137.6)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73.0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(61.0 - 84.9)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2008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94.4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(91.8 - 97.0)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117.3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(108.3 - 126.3)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137.1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(98.4 - 186.0)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119.6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(109.0 - 130.3)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76.6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(64.7 - 88.5)</w:t>
            </w:r>
          </w:p>
        </w:tc>
      </w:tr>
      <w:tr w:rsidR="00BB4040" w:rsidRPr="00F14136" w:rsidTr="00BB40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2009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89.1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(86.6 - 91.6)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125.6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(116.4 - 134.8)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185.9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(140.0 - 241.9)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128.8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(118.1 - 139.4)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78.4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(67.0 - 89.9)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2010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86.8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(84.4 - 89.2)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117.1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(108.3 - 125.9)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133.5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(97.0 - 179.2)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132.5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(121.9 - 143.2)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75.9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(64.7 - 87.2)</w:t>
            </w:r>
          </w:p>
        </w:tc>
      </w:tr>
      <w:tr w:rsidR="00BB4040" w:rsidRPr="00F14136" w:rsidTr="00BB40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2011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83.5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(81.1 - 85.8)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113.4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(104.9 - 121.9)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156.8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(118.1 - 204.1)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108.1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(98.8 - 117.4)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69.5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(59.2 - 79.7)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2012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81.2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(78.9 - 83.5)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109.6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(101.4 - 117.7)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190.8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(147.2 - 243.2)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113.4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(104.2 - 122.6)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71.9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(61.8 - 82.0)</w:t>
            </w:r>
          </w:p>
        </w:tc>
      </w:tr>
      <w:tr w:rsidR="00BB4040" w:rsidRPr="00F14136" w:rsidTr="00BB40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2013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81.4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(79.1 - 83.7)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109.0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(101.0 - 117.1)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138.6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(103.5 - 181.8)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121.1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(111.9 - 130.3)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83.2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(72.8 - 93.6)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2014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80.0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(77.8 - 82.3)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101.2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(93.7 - 108.7)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134.7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(101.8 - 174.9)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118.5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(109.6 - 127.4)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78.4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(68.6 - 88.3)</w:t>
            </w:r>
          </w:p>
        </w:tc>
      </w:tr>
      <w:tr w:rsidR="00BB4040" w:rsidRPr="00F14136" w:rsidTr="00BB40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2015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82.8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(80.6 - 85.1)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106.1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(98.5 - 113.7)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180.5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(142.2 - 225.9)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123.3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(114.6 - 132.0)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97.9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(87.5 - 108.4)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2016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92.0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(89.6 - 94.4)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125.1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(117.0 - 133.2)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171.6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(135.4 - 214.5)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134.8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(126.0 - 143.7)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96.8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(86.6 - 107.1)</w:t>
            </w:r>
          </w:p>
        </w:tc>
      </w:tr>
      <w:tr w:rsidR="00BB4040" w:rsidRPr="00F14136" w:rsidTr="00BB40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lastRenderedPageBreak/>
              <w:t>2017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96.7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(94.3 - 99.1)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121.2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(113.3 - 129.0)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161.5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(127.1 - 202.5)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150.6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(141.4 - 159.8)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116.3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(105.4 - 127.2)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2018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97.0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(94.6 - 99.4)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122.3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(114.7 - 130.0)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154.0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(122.3 - 191.4)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145.6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(136.9 - 154.4)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120.3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(109.6 - 131.1)</w:t>
            </w:r>
          </w:p>
        </w:tc>
      </w:tr>
      <w:tr w:rsidR="00BB4040" w:rsidRPr="00F14136" w:rsidTr="00BB40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2019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96.9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(94.6 - 99.3)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122.2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(114.6 - 129.7)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170.5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(136.7 - 210.1)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149.2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(140.5 - 157.9)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118.0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(107.6 - 128.4)</w:t>
            </w:r>
          </w:p>
        </w:tc>
      </w:tr>
      <w:tr w:rsidR="00BB4040" w:rsidRPr="00F14136" w:rsidTr="00BB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 w:val="0"/>
                <w:color w:val="000000"/>
              </w:rPr>
              <w:t>2020</w:t>
            </w:r>
          </w:p>
        </w:tc>
        <w:tc>
          <w:tcPr>
            <w:tcW w:w="1368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115.2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(112.7 - 117.7)</w:t>
            </w:r>
          </w:p>
        </w:tc>
        <w:tc>
          <w:tcPr>
            <w:tcW w:w="1647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151.4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(143.2 - 159.7)</w:t>
            </w:r>
          </w:p>
        </w:tc>
        <w:tc>
          <w:tcPr>
            <w:tcW w:w="1710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171.6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(137.4 - 205.7)</w:t>
            </w:r>
          </w:p>
        </w:tc>
        <w:tc>
          <w:tcPr>
            <w:tcW w:w="1616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211.6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(201.4 - 221.7)</w:t>
            </w:r>
          </w:p>
        </w:tc>
        <w:tc>
          <w:tcPr>
            <w:tcW w:w="1629" w:type="dxa"/>
            <w:shd w:val="clear" w:color="auto" w:fill="FFFFFF"/>
          </w:tcPr>
          <w:p w:rsidR="00BB4040" w:rsidRPr="00F14136" w:rsidRDefault="00A5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145.6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</w:r>
            <w:r w:rsidRPr="00F14136">
              <w:rPr>
                <w:rFonts w:asciiTheme="majorHAnsi" w:hAnsiTheme="majorHAnsi" w:cstheme="majorHAnsi"/>
                <w:color w:val="000000"/>
                <w:highlight w:val="white"/>
              </w:rPr>
              <w:t>(134.4 - 156.8)</w:t>
            </w:r>
          </w:p>
        </w:tc>
      </w:tr>
    </w:tbl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color w:val="000000"/>
        </w:rPr>
      </w:pPr>
    </w:p>
    <w:p w:rsidR="009945FA" w:rsidRPr="00F14136" w:rsidRDefault="00A5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F14136">
        <w:rPr>
          <w:rFonts w:asciiTheme="majorHAnsi" w:hAnsiTheme="majorHAnsi" w:cstheme="majorHAnsi"/>
          <w:b/>
          <w:color w:val="000000"/>
        </w:rPr>
        <w:t>Supplemental Table 6:</w:t>
      </w:r>
      <w:r w:rsidRPr="00F14136">
        <w:rPr>
          <w:rFonts w:asciiTheme="majorHAnsi" w:hAnsiTheme="majorHAnsi" w:cstheme="majorHAnsi"/>
          <w:color w:val="000000"/>
        </w:rPr>
        <w:t xml:space="preserve"> </w:t>
      </w:r>
      <w:r w:rsidR="00F14136" w:rsidRPr="00F14136">
        <w:rPr>
          <w:rFonts w:asciiTheme="majorHAnsi" w:hAnsiTheme="majorHAnsi" w:cstheme="majorHAnsi"/>
          <w:color w:val="000000"/>
        </w:rPr>
        <w:t>Comorbid Diabetes mellitus and Acute Myocardial Infarction-related Crude Mortality Rates per 1000,000 Stratified by Age groups among 55-85+ years old individuals in the United States from 1999 to 2020</w:t>
      </w: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197"/>
        <w:gridCol w:w="2111"/>
        <w:gridCol w:w="2111"/>
        <w:gridCol w:w="2111"/>
        <w:gridCol w:w="1820"/>
      </w:tblGrid>
      <w:tr w:rsidR="009945FA" w:rsidRPr="00F14136" w:rsidTr="002E42EB">
        <w:tc>
          <w:tcPr>
            <w:tcW w:w="935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 xml:space="preserve">                                                         Crude Mortality Rate (95% CI)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Years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55-64 years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65-74 years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75-84 years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85+ years</w:t>
            </w:r>
          </w:p>
        </w:tc>
      </w:tr>
      <w:tr w:rsidR="009945FA" w:rsidRPr="00F14136" w:rsidTr="002E42EB">
        <w:trPr>
          <w:trHeight w:val="548"/>
        </w:trPr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1999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32.6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(30.3 - 34.9)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80.5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(76.4 - 84.6)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174.6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(167.2 - 182.1)</w:t>
            </w:r>
          </w:p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281.4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(265.3 - 297.5)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2000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33.5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(31.1 - 35.8)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87.8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(83.5 - 92.0)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178.8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(171.3 - 186.2)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312.3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(295.5 - 329.1)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2001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32.0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(29.8 - 34.2)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88.7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(84.4 - 93.0)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177.9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(170.5 - 185.2)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313.3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(296.6 - 330.0)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2002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35.3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(33.1 - 37.6)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91.4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(87.0 - 95.8)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186.9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(179.4 - 194.4)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324.3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(307.5 - 341.2)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2003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35.5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(33.3 - 37.7)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92.9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(88.5 - 97.3)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183.6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(176.2 - 191.0)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314.1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(297.7 - 330.6)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2004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34.6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(32.5 - 36.7)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89.2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(84.9 - 93.5)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175.0</w:t>
            </w:r>
          </w:p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(167.8 - 182.2)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327.3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(310.7 - 344.0)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2005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36.0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(33.9 - 38.1)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93.7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(89.4 - 98.1)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178.3</w:t>
            </w:r>
          </w:p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(171.0 - 185.5)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328.3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(311.9 - 344.7)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2006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35.4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(33.4 - 37.5)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86.0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(81.9 - 90.2)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179.0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(171.8 - 186.2)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299.8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(284.5 - 315.2)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2007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32.7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(30.7 - 34.6)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81.8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(77.8 - 85.8)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168.7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(161.7 - 175.7)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319.3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(303.7 - 334.9)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2008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34.8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(32.8 - 36.8)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84.1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(80.2 - 88.1)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168.0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(161.0 - 175.0)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302.5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(287.6 - 317.5)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2009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33.4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(31.5 - 35.3)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82.5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(78.6 - 86.3)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166.6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(159.5 - 173.6)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287.5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(273.1 - 301.8)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2010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32.3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(30.5 - 34.2)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78.6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(74.9 - 82.3)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163.0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(156.1 - 169.9)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283.1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(269.0 - 297.1)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2011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31.3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(29.5 - 33.1)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75.5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(71.9 - 79.1)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156.2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(149.5 - 163.0)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259.2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(246.0 - 272.4)</w:t>
            </w:r>
          </w:p>
        </w:tc>
      </w:tr>
      <w:tr w:rsidR="009945FA" w:rsidRPr="00F14136" w:rsidTr="002E42EB">
        <w:trPr>
          <w:trHeight w:val="332"/>
        </w:trPr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lastRenderedPageBreak/>
              <w:t>2012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30.9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(29.2 - 32.7)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74.1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(70.7 - 77.6)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147.2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(140.7 - 153.7)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271.6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(258.3 - 284.9)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2013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30.7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(28.9 - 32.4)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76.7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(73.3 - 80.1)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152.6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(146.0 - 159.2)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261.1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(248.2 - 273.9)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2014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32.5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(30.8 - 34.3)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74.1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(70.8 - 77.4)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147.7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(141.3 - 154.1)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247.6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(235.2 - 260.1)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2015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34.2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(32.4 - 36.0)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80.9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(77.6 - 84.3)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149.7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(143.3 - 156.1)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263.9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(251.2 - 276.6)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2016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38.0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(36.2 - 39.9)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87.5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(84.1 - 90.9)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172.3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(165.5 - 179.1)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285.3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(272.1 - 298.4)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2017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39.6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(37.7 - 41.5)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90.7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(87.2 - 94.1)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187.2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(180.2 - 194.2)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293.3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(280.1 - 306.5)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2018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41.3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(39.4 - 43.3)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97.5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(94.0 - 101.0)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176.0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(169.3 - 182.6)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293.2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(280.1 - 306.3)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2019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41.7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(39.7 - 43.6)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92.5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(89.2 - 95.9)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185.0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(178.4 - 191.7)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289.5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(276.5 - 302.5)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2020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51.6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(49.4 - 53.8)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115.6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(111.9 - 119.3)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220.2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(213.1 - 227.4)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color w:val="000000"/>
              </w:rPr>
              <w:t>359.7</w:t>
            </w:r>
            <w:r w:rsidRPr="00F14136">
              <w:rPr>
                <w:rFonts w:asciiTheme="majorHAnsi" w:hAnsiTheme="majorHAnsi" w:cstheme="majorHAnsi"/>
                <w:color w:val="000000"/>
              </w:rPr>
              <w:br/>
              <w:t>(345.3 - 374.1)</w:t>
            </w:r>
          </w:p>
        </w:tc>
      </w:tr>
      <w:tr w:rsidR="009945FA" w:rsidRPr="00F14136" w:rsidTr="002E42EB">
        <w:tc>
          <w:tcPr>
            <w:tcW w:w="11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Total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35.8</w:t>
            </w:r>
            <w:r w:rsidRPr="00F14136">
              <w:rPr>
                <w:rFonts w:asciiTheme="majorHAnsi" w:hAnsiTheme="majorHAnsi" w:cstheme="majorHAnsi"/>
                <w:b/>
                <w:color w:val="000000"/>
              </w:rPr>
              <w:br/>
              <w:t>(35.4 - 36.2)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87.1</w:t>
            </w:r>
            <w:r w:rsidRPr="00F14136">
              <w:rPr>
                <w:rFonts w:asciiTheme="majorHAnsi" w:hAnsiTheme="majorHAnsi" w:cstheme="majorHAnsi"/>
                <w:b/>
                <w:color w:val="000000"/>
              </w:rPr>
              <w:br/>
              <w:t>(86.3 - 87.9)</w:t>
            </w:r>
          </w:p>
        </w:tc>
        <w:tc>
          <w:tcPr>
            <w:tcW w:w="21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173.0</w:t>
            </w:r>
            <w:r w:rsidRPr="00F14136">
              <w:rPr>
                <w:rFonts w:asciiTheme="majorHAnsi" w:hAnsiTheme="majorHAnsi" w:cstheme="majorHAnsi"/>
                <w:b/>
                <w:color w:val="000000"/>
              </w:rPr>
              <w:br/>
              <w:t>(171.5 - 174.5)</w:t>
            </w:r>
          </w:p>
        </w:tc>
        <w:tc>
          <w:tcPr>
            <w:tcW w:w="1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5FA" w:rsidRPr="00F14136" w:rsidRDefault="009945FA" w:rsidP="00994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294.7</w:t>
            </w:r>
            <w:r w:rsidRPr="00F14136">
              <w:rPr>
                <w:rFonts w:asciiTheme="majorHAnsi" w:hAnsiTheme="majorHAnsi" w:cstheme="majorHAnsi"/>
                <w:b/>
                <w:color w:val="000000"/>
              </w:rPr>
              <w:br/>
              <w:t>(291.6 - 297.8)</w:t>
            </w:r>
          </w:p>
        </w:tc>
      </w:tr>
    </w:tbl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</w:p>
    <w:p w:rsidR="00BB4040" w:rsidRPr="00F14136" w:rsidRDefault="00A5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F14136">
        <w:rPr>
          <w:rFonts w:asciiTheme="majorHAnsi" w:hAnsiTheme="majorHAnsi" w:cstheme="majorHAnsi"/>
          <w:b/>
          <w:color w:val="000000"/>
        </w:rPr>
        <w:t>Supplemental Table 7:</w:t>
      </w:r>
      <w:r w:rsidRPr="00F14136">
        <w:rPr>
          <w:rFonts w:asciiTheme="majorHAnsi" w:hAnsiTheme="majorHAnsi" w:cstheme="majorHAnsi"/>
          <w:color w:val="000000"/>
        </w:rPr>
        <w:t xml:space="preserve"> Comorbid Diabetes mellitus and Acute Myocardial Infarction-related Age-Adjusted Mortality Rates per 1000,000 Stratified by Census Region among </w:t>
      </w:r>
      <w:r w:rsidRPr="00F14136">
        <w:rPr>
          <w:rFonts w:asciiTheme="majorHAnsi" w:hAnsiTheme="majorHAnsi" w:cstheme="majorHAnsi"/>
        </w:rPr>
        <w:t>55-85+ years old individuals</w:t>
      </w:r>
      <w:r w:rsidRPr="00F14136">
        <w:rPr>
          <w:rFonts w:asciiTheme="majorHAnsi" w:hAnsiTheme="majorHAnsi" w:cstheme="majorHAnsi"/>
          <w:color w:val="000000"/>
        </w:rPr>
        <w:t xml:space="preserve"> in the United States from 1999 to 2020</w:t>
      </w: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BB4040" w:rsidRPr="00F14136">
        <w:trPr>
          <w:trHeight w:val="420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Age-Adjusted Mortality Rate (95% CI)</w:t>
            </w:r>
          </w:p>
        </w:tc>
      </w:tr>
      <w:tr w:rsidR="00BB4040" w:rsidRPr="00F14136">
        <w:trPr>
          <w:trHeight w:val="553"/>
        </w:trPr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Year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 xml:space="preserve">Northeast 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 xml:space="preserve">Midwest 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South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West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1999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90.0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(84.7 - 95.3)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119.5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(113.8 - 125.2)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91.9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(87.7 - 96.0)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77.8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(72.7 - 82.9)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2000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87.9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(82.7 - 93.1)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125.1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(119.2 - 130.9)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103.7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(99.3 - 108.1)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80.7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(75.5 - 85.8)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2001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86.0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(80.9 - 91.1)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127.3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(121.4 - 133.2)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102.1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(97.8 - 106.4)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81.4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(76.3 - 86.6)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2002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89.2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(84.0 - 94.4)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128.2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(122.4 - 134.1)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108.3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(103.9 - 112.7)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eastAsia="Verdana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90.8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(85.5 - 96.1)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lastRenderedPageBreak/>
              <w:t>2003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88.2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(83.1 - 93.4)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130.0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(124.1 - 135.9)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107.7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(103.3 - 112.0)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86.1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(81.0 - 91.3)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2004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85.8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(80.8 - 90.9)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123.3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(117.7 - 129.0)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101.3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(97.1 - 105.5)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96.1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(90.8 - 101.5)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2005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81.8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(76.9 - 86.7)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131.7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(125.9 - 137.6)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104.2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(100.1 - 108.4)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98.0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(92.6 - 103.3)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2006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74.9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(70.3 - 79.6)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121.4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(115.9 - 127.0)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100.5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(96.5 - 104.6)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101.5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(96.1 - 106.9)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2007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72.2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(67.7 - 76.8)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117.4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(112.0 - 122.8)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92.8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(89.0 - 96.7)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106.1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(100.7 - 111.6)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2008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70.7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(66.3 - 75.2)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119.6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(114.1 - 125.0)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89.6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(85.8 - 93.3)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112.0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(106.4 - 117.5)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2009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63.5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(59.3 - 67.7)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112.5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(107.3 - 117.7)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93.3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(89.5 - 97.1)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107.9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(102.6 - 113.2)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2010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65.0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(60.7 - 69.2)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102.3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(97.3 - 107.2)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89.9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(86.2 - 93.6)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111.0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(105.6 - 116.4)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2011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59.0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(55.0 - 63.0)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103.1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(98.2 - 108.1)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84.9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(81.4 - 88.4)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102.3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(97.3 - 107.4)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2012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60.8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(56.8 - 64.8)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97.0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(92.3 - 101.8)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79.7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(76.3 - 83.0)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108.4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(103.3 - 113.6)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2013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57.4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(53.5 - 61.3)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97.1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(92.4 - 101.8)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78.0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(74.7 - 81.3)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eastAsia="Verdana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118.9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(113.7 - 124.2)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2014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55.6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(51.8 - 59.4)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91.2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(86.7 - 95.7)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76.8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(73.6 - 80.0)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118.5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(113.4 - 123.7)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lastRenderedPageBreak/>
              <w:t>2015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55.4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(51.7 - 59.2)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97.4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(92.8 - 102.0)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78.9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(75.7 - 82.0)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128.8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(123.5 - 134.1)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2016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60.9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(57.0 - 64.8)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108.7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(103.8 - 113.5)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88.9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(85.5 - 92.2)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140.8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(135.3 - 146.3)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2017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57.6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(53.9 - 61.4)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115.8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(110.8 - 120.7)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92.8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(89.4 - 96.2)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154.1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(148.5 - 159.8)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2018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61.4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(57.6 - 65.2)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116.5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(111.7 - 121.4)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91.3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(88.0 - 94.6)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154.3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(148.7 - 159.8)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2019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60.3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(56.5 - 64.0)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115.0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(110.2 - 119.8)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94.4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(91.2 - 97.7)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152.4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(147.0 - 157.9)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>2020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82.8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(78.5 - 87.2)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135.8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(130.6 - 140.9)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116.1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(112.5 - 119.7)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182.8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(176.9 - 188.6)</w:t>
            </w:r>
          </w:p>
        </w:tc>
      </w:tr>
      <w:tr w:rsidR="00BB4040" w:rsidRPr="00F14136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hAnsiTheme="majorHAnsi" w:cstheme="majorHAnsi"/>
                <w:b/>
              </w:rPr>
              <w:t xml:space="preserve">Total 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4136">
              <w:rPr>
                <w:rFonts w:asciiTheme="majorHAnsi" w:eastAsia="Verdana" w:hAnsiTheme="majorHAnsi" w:cstheme="majorHAnsi"/>
                <w:b/>
                <w:color w:val="000000"/>
              </w:rPr>
              <w:t>70.4</w:t>
            </w:r>
            <w:r w:rsidRPr="00F14136">
              <w:rPr>
                <w:rFonts w:asciiTheme="majorHAnsi" w:eastAsia="Verdana" w:hAnsiTheme="majorHAnsi" w:cstheme="majorHAnsi"/>
                <w:b/>
                <w:color w:val="000000"/>
              </w:rPr>
              <w:br/>
              <w:t>(69.5 - 71.4)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b/>
                <w:color w:val="000000"/>
              </w:rPr>
              <w:t>115.0</w:t>
            </w:r>
            <w:r w:rsidRPr="00F14136">
              <w:rPr>
                <w:rFonts w:asciiTheme="majorHAnsi" w:eastAsia="Verdana" w:hAnsiTheme="majorHAnsi" w:cstheme="majorHAnsi"/>
                <w:b/>
                <w:color w:val="000000"/>
              </w:rPr>
              <w:br/>
              <w:t>(113.9 - 116.1)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b/>
                <w:color w:val="000000"/>
              </w:rPr>
              <w:t>93.5</w:t>
            </w:r>
            <w:r w:rsidRPr="00F14136">
              <w:rPr>
                <w:rFonts w:asciiTheme="majorHAnsi" w:eastAsia="Verdana" w:hAnsiTheme="majorHAnsi" w:cstheme="majorHAnsi"/>
                <w:b/>
                <w:color w:val="000000"/>
              </w:rPr>
              <w:br/>
              <w:t>(92.7 - 94.3)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b/>
                <w:color w:val="000000"/>
              </w:rPr>
              <w:t>118.8</w:t>
            </w:r>
            <w:r w:rsidRPr="00F14136">
              <w:rPr>
                <w:rFonts w:asciiTheme="majorHAnsi" w:eastAsia="Verdana" w:hAnsiTheme="majorHAnsi" w:cstheme="majorHAnsi"/>
                <w:b/>
                <w:color w:val="000000"/>
              </w:rPr>
              <w:br/>
              <w:t>(117.6 -</w:t>
            </w:r>
            <w:r w:rsidRPr="00F14136">
              <w:rPr>
                <w:rFonts w:asciiTheme="majorHAnsi" w:eastAsia="Verdana" w:hAnsiTheme="majorHAnsi" w:cstheme="majorHAnsi"/>
                <w:b/>
                <w:color w:val="000000"/>
                <w:shd w:val="clear" w:color="auto" w:fill="FFEBCC"/>
              </w:rPr>
              <w:t xml:space="preserve"> </w:t>
            </w:r>
            <w:r w:rsidRPr="00F14136">
              <w:rPr>
                <w:rFonts w:asciiTheme="majorHAnsi" w:eastAsia="Verdana" w:hAnsiTheme="majorHAnsi" w:cstheme="majorHAnsi"/>
                <w:b/>
                <w:color w:val="000000"/>
              </w:rPr>
              <w:t>120.0)</w:t>
            </w:r>
          </w:p>
        </w:tc>
      </w:tr>
    </w:tbl>
    <w:p w:rsidR="00BB4040" w:rsidRPr="00F14136" w:rsidRDefault="00BB40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:rsidR="00BB4040" w:rsidRPr="00F14136" w:rsidRDefault="00BB4040">
      <w:pPr>
        <w:rPr>
          <w:rFonts w:asciiTheme="majorHAnsi" w:hAnsiTheme="majorHAnsi" w:cstheme="majorHAnsi"/>
        </w:rPr>
      </w:pPr>
    </w:p>
    <w:p w:rsidR="00BB4040" w:rsidRPr="00F14136" w:rsidRDefault="00BB4040">
      <w:pPr>
        <w:rPr>
          <w:rFonts w:asciiTheme="majorHAnsi" w:hAnsiTheme="majorHAnsi" w:cstheme="majorHAnsi"/>
        </w:rPr>
      </w:pPr>
    </w:p>
    <w:p w:rsidR="00BB4040" w:rsidRPr="00F14136" w:rsidRDefault="00A5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F14136">
        <w:rPr>
          <w:rFonts w:asciiTheme="majorHAnsi" w:hAnsiTheme="majorHAnsi" w:cstheme="majorHAnsi"/>
          <w:b/>
          <w:color w:val="000000"/>
        </w:rPr>
        <w:t xml:space="preserve">Supplemental Table 8: </w:t>
      </w:r>
      <w:r w:rsidRPr="00F14136">
        <w:rPr>
          <w:rFonts w:asciiTheme="majorHAnsi" w:hAnsiTheme="majorHAnsi" w:cstheme="majorHAnsi"/>
          <w:color w:val="000000"/>
        </w:rPr>
        <w:t xml:space="preserve"> Comorbid Diabetes mellitus and Acute Myocardial Infarction-related</w:t>
      </w:r>
      <w:r w:rsidRPr="00F14136">
        <w:rPr>
          <w:rFonts w:asciiTheme="majorHAnsi" w:hAnsiTheme="majorHAnsi" w:cstheme="majorHAnsi"/>
          <w:b/>
          <w:color w:val="000000"/>
        </w:rPr>
        <w:t xml:space="preserve"> </w:t>
      </w:r>
      <w:r w:rsidRPr="00F14136">
        <w:rPr>
          <w:rFonts w:asciiTheme="majorHAnsi" w:hAnsiTheme="majorHAnsi" w:cstheme="majorHAnsi"/>
          <w:color w:val="000000"/>
        </w:rPr>
        <w:t xml:space="preserve">Age-Adjusted Mortality Rates per 1000,000 Stratified by Urban-Rural Classification among </w:t>
      </w:r>
      <w:r w:rsidRPr="00F14136">
        <w:rPr>
          <w:rFonts w:asciiTheme="majorHAnsi" w:hAnsiTheme="majorHAnsi" w:cstheme="majorHAnsi"/>
        </w:rPr>
        <w:t>55-85+ years old individuals</w:t>
      </w:r>
      <w:r w:rsidRPr="00F14136">
        <w:rPr>
          <w:rFonts w:asciiTheme="majorHAnsi" w:hAnsiTheme="majorHAnsi" w:cstheme="majorHAnsi"/>
          <w:color w:val="000000"/>
        </w:rPr>
        <w:t xml:space="preserve"> in the United States from 1999 to 2020</w:t>
      </w:r>
    </w:p>
    <w:p w:rsidR="00BB4040" w:rsidRPr="00F14136" w:rsidRDefault="00BB4040">
      <w:pPr>
        <w:rPr>
          <w:rFonts w:asciiTheme="majorHAnsi" w:hAnsiTheme="majorHAnsi" w:cstheme="majorHAnsi"/>
        </w:rPr>
      </w:pPr>
    </w:p>
    <w:tbl>
      <w:tblPr>
        <w:tblStyle w:val="a6"/>
        <w:tblW w:w="566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227"/>
        <w:gridCol w:w="1881"/>
        <w:gridCol w:w="2552"/>
      </w:tblGrid>
      <w:tr w:rsidR="00BB4040" w:rsidRPr="00F14136" w:rsidTr="00F14136">
        <w:trPr>
          <w:trHeight w:val="537"/>
          <w:jc w:val="center"/>
        </w:trPr>
        <w:tc>
          <w:tcPr>
            <w:tcW w:w="5660" w:type="dxa"/>
            <w:gridSpan w:val="3"/>
            <w:vMerge w:val="restar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BB4040" w:rsidRPr="00F14136" w:rsidRDefault="00A54FC8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Age-Adjusted Mortality Rate (95% CI)</w:t>
            </w:r>
          </w:p>
        </w:tc>
      </w:tr>
      <w:tr w:rsidR="00F14136" w:rsidRPr="00F14136" w:rsidTr="00F14136">
        <w:trPr>
          <w:trHeight w:val="315"/>
          <w:jc w:val="center"/>
        </w:trPr>
        <w:tc>
          <w:tcPr>
            <w:tcW w:w="5660" w:type="dxa"/>
            <w:gridSpan w:val="3"/>
            <w:vMerge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F14136" w:rsidRPr="00F14136" w:rsidTr="00F14136">
        <w:trPr>
          <w:trHeight w:val="1140"/>
          <w:jc w:val="center"/>
        </w:trPr>
        <w:tc>
          <w:tcPr>
            <w:tcW w:w="122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Year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Metropolitan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Nonmetropolitan</w:t>
            </w: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1999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85.9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(83.0 - 88.7)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118.3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(113.2 - 123.5)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2000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89.6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(86.7 - 92.5)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128.9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(123.5 - 134.2)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2001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88.6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(85.8 - 91.4)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130.0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(124.7 - 135.4)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2002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92.3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(89.5 - 95.2)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138.2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(132.6 - 143.7)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2003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91.7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(88.8 - 94.5)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136.5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(131.1 - 142.0)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2004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90.6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(87.8 - 93.3)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131.5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(126.2 - 136.8)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2005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94.1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(91.3 - 97.0)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132.1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(126.8 - 137.3)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2006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90.5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(87.8 - 93.3)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125.4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(120.3 - 130.5)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4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2007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87.3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(84.7 - 90.0)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122.3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(117.3 - 127.2)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2008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88.4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(85.8 - 91.0)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120.5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(115.6 - 125.4)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2009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84.8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(82.2 - 87.4)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121.1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(116.2 - 126.0)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2010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85.4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(82.8 - 88.0)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110.0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(105.4 - 114.7)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2011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79.1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(76.7 - 81.6)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110.2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(105.6 - 114.8)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2012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78.0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(75.6 - 80.3)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107.8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(103.3 - 112.2)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2013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81.1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(78.7 - 83.5)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103.4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(99.1 - 107.8)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2014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79.5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(77.2 - 81.8)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100.5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(96.3 - 104.7)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2015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84.4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(82.1 - 86.8)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103.3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(99.0 - 107.5)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75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2016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94.5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(92.1 - 97.0)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112.8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(108.4 - 117.2)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2017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99.5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(97.0 - 102.0)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119.4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(114.9 - 123.9)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2018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98.8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(96.3 - 101.2)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123.1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(118.7 - 127.6)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2019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98.7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(96.3 - 101.1)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124.4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(119.9 - 128.8)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14136" w:rsidRPr="00F14136" w:rsidTr="00F14136">
        <w:trPr>
          <w:trHeight w:val="300"/>
          <w:jc w:val="center"/>
        </w:trPr>
        <w:tc>
          <w:tcPr>
            <w:tcW w:w="1227" w:type="dxa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2020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121.6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(118.9 - 124.2)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150.7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(145.8 - 155.6)</w:t>
            </w:r>
          </w:p>
        </w:tc>
      </w:tr>
      <w:tr w:rsidR="00F14136" w:rsidRPr="00F14136" w:rsidTr="00F14136">
        <w:trPr>
          <w:trHeight w:val="525"/>
          <w:jc w:val="center"/>
        </w:trPr>
        <w:tc>
          <w:tcPr>
            <w:tcW w:w="1227" w:type="dxa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F14136" w:rsidRPr="00F14136" w:rsidRDefault="00F14136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BB4040" w:rsidRPr="00F14136" w:rsidRDefault="00A54FC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color w:val="000000"/>
        </w:rPr>
      </w:pPr>
      <w:r w:rsidRPr="00F14136">
        <w:rPr>
          <w:rFonts w:asciiTheme="majorHAnsi" w:hAnsiTheme="majorHAnsi" w:cstheme="majorHAnsi"/>
          <w:color w:val="000000"/>
        </w:rPr>
        <w:t>95% CI= 95% Confidence Interval</w:t>
      </w:r>
    </w:p>
    <w:p w:rsidR="009945FA" w:rsidRPr="00F14136" w:rsidRDefault="00A5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  <w:r w:rsidRPr="00F14136">
        <w:rPr>
          <w:rFonts w:asciiTheme="majorHAnsi" w:hAnsiTheme="majorHAnsi" w:cstheme="majorHAnsi"/>
          <w:b/>
          <w:color w:val="000000"/>
        </w:rPr>
        <w:lastRenderedPageBreak/>
        <w:t xml:space="preserve">Supplemental Table 9: </w:t>
      </w:r>
      <w:r w:rsidRPr="00F14136">
        <w:rPr>
          <w:rFonts w:asciiTheme="majorHAnsi" w:hAnsiTheme="majorHAnsi" w:cstheme="majorHAnsi"/>
          <w:color w:val="000000"/>
        </w:rPr>
        <w:t xml:space="preserve"> </w:t>
      </w:r>
      <w:r w:rsidR="00F14136" w:rsidRPr="00F14136">
        <w:rPr>
          <w:rFonts w:asciiTheme="majorHAnsi" w:hAnsiTheme="majorHAnsi" w:cstheme="majorHAnsi"/>
          <w:color w:val="000000"/>
        </w:rPr>
        <w:t>Comorbid Diabetes mellitus and Acute Myocardial Infarction –related Age Adjusted Mortality Rates per 1000,000 Stratified by States among 55-85+ years old individuals in the United States from 1999 to 2020</w:t>
      </w:r>
    </w:p>
    <w:tbl>
      <w:tblPr>
        <w:tblW w:w="521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579"/>
        <w:gridCol w:w="3631"/>
      </w:tblGrid>
      <w:tr w:rsidR="009945FA" w:rsidRPr="00F14136" w:rsidTr="00F14136">
        <w:trPr>
          <w:trHeight w:val="810"/>
          <w:jc w:val="center"/>
        </w:trPr>
        <w:tc>
          <w:tcPr>
            <w:tcW w:w="157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Deaths</w:t>
            </w:r>
          </w:p>
        </w:tc>
        <w:tc>
          <w:tcPr>
            <w:tcW w:w="36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:rsidR="009945FA" w:rsidRPr="00F14136" w:rsidRDefault="009945FA" w:rsidP="002E42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9945FA" w:rsidRPr="00F14136" w:rsidTr="00F14136">
        <w:trPr>
          <w:trHeight w:val="772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State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Age-Adjusted Mortality Rate (95% CI)</w:t>
            </w:r>
          </w:p>
        </w:tc>
      </w:tr>
      <w:tr w:rsidR="009945FA" w:rsidRPr="00F14136" w:rsidTr="00F14136">
        <w:trPr>
          <w:trHeight w:val="96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Alabama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60.4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(57.4 - 63.5)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Alaska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73.1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(60.9 - 85.4)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Arizona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69.6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(66.8 - 72.4)</w:t>
            </w:r>
          </w:p>
        </w:tc>
      </w:tr>
      <w:tr w:rsidR="009945FA" w:rsidRPr="00F14136" w:rsidTr="00F14136">
        <w:trPr>
          <w:trHeight w:val="96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Arkansas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99.0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(94.2 - 103.9)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California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148.7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(146.9 - 150.6)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Colorado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74.8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(71.1 - 78.4)</w:t>
            </w:r>
          </w:p>
        </w:tc>
      </w:tr>
      <w:tr w:rsidR="009945FA" w:rsidRPr="00F14136" w:rsidTr="00F14136">
        <w:trPr>
          <w:trHeight w:val="814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Connecticut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39.1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(36.4 - 41.8)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Delaware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92.4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(84.0 - 100.9)</w:t>
            </w:r>
          </w:p>
        </w:tc>
      </w:tr>
      <w:tr w:rsidR="009945FA" w:rsidRPr="00F14136" w:rsidTr="00F14136">
        <w:trPr>
          <w:trHeight w:val="79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District of Columbia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70.7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(60.9 - 80.6)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Florida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72.3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(70.8 - 73.7)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Georgia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45.2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(43.1 - 47.3)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Hawaii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72.6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(66.6 - 78.6)</w:t>
            </w:r>
          </w:p>
        </w:tc>
      </w:tr>
      <w:tr w:rsidR="009945FA" w:rsidRPr="00F14136" w:rsidTr="00F14136">
        <w:trPr>
          <w:trHeight w:val="64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lastRenderedPageBreak/>
              <w:t>Idaho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114.9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(107.2 - 122.5)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Illinois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90.1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(87.8 - 92.5)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Indiana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124.1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(120.3 - 127.9)</w:t>
            </w:r>
          </w:p>
        </w:tc>
      </w:tr>
      <w:tr w:rsidR="009945FA" w:rsidRPr="00F14136" w:rsidTr="00F14136">
        <w:trPr>
          <w:trHeight w:val="64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Iowa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142.2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(136.7 - 147.7)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Kansas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97.5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(92.6 - 102.5)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Kentucky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130.9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(126.2 - 135.7)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Louisiana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41.7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(39.0 - 44.4)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Maine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105.2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(98.2 - 112.2)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Maryland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88.6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(85.1 - 92.1)</w:t>
            </w:r>
          </w:p>
        </w:tc>
      </w:tr>
      <w:tr w:rsidR="009945FA" w:rsidRPr="00F14136" w:rsidTr="00F14136">
        <w:trPr>
          <w:trHeight w:val="83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Massachusetts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39.6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(37.6 - 41.7)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Michigan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90.7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(88.1 - 93.2)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Minnesota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82.6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(79.2 - 86.0)</w:t>
            </w:r>
          </w:p>
        </w:tc>
      </w:tr>
      <w:tr w:rsidR="009945FA" w:rsidRPr="00F14136" w:rsidTr="00F14136">
        <w:trPr>
          <w:trHeight w:val="96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Mississippi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62.9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(58.8 - 66.9)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Missouri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112.2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(108.6 - 115.8)</w:t>
            </w:r>
          </w:p>
        </w:tc>
      </w:tr>
      <w:tr w:rsidR="009945FA" w:rsidRPr="00F14136" w:rsidTr="00F14136">
        <w:trPr>
          <w:trHeight w:val="537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Montana</w:t>
            </w:r>
          </w:p>
        </w:tc>
        <w:tc>
          <w:tcPr>
            <w:tcW w:w="363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65.1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(58.5 - 71.8)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lastRenderedPageBreak/>
              <w:t>Nebraska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76.3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(70.8 - 81.7)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Nevada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30.1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(27.0 - 33.3)</w:t>
            </w:r>
          </w:p>
        </w:tc>
      </w:tr>
      <w:tr w:rsidR="009945FA" w:rsidRPr="00F14136" w:rsidTr="00F14136">
        <w:trPr>
          <w:trHeight w:val="74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New Hampshire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79.3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(72.7 - 85.9)</w:t>
            </w:r>
          </w:p>
        </w:tc>
      </w:tr>
      <w:tr w:rsidR="009945FA" w:rsidRPr="00F14136" w:rsidTr="00F14136">
        <w:trPr>
          <w:trHeight w:val="70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New Jersey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69.8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(67.5 - 72.2)</w:t>
            </w:r>
          </w:p>
        </w:tc>
      </w:tr>
      <w:tr w:rsidR="009945FA" w:rsidRPr="00F14136" w:rsidTr="00F14136">
        <w:trPr>
          <w:trHeight w:val="61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New Mexico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90.6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(84.8 - 96.4)</w:t>
            </w:r>
          </w:p>
        </w:tc>
      </w:tr>
      <w:tr w:rsidR="009945FA" w:rsidRPr="00F14136" w:rsidTr="00F14136">
        <w:trPr>
          <w:trHeight w:val="61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New York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54.5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(53.1 - 55.9)</w:t>
            </w:r>
          </w:p>
        </w:tc>
      </w:tr>
      <w:tr w:rsidR="009945FA" w:rsidRPr="00F14136" w:rsidTr="00F14136">
        <w:trPr>
          <w:trHeight w:val="70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North Carolina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113.7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(110.6 - 116.7)</w:t>
            </w:r>
          </w:p>
        </w:tc>
      </w:tr>
      <w:tr w:rsidR="009945FA" w:rsidRPr="00F14136" w:rsidTr="00F14136">
        <w:trPr>
          <w:trHeight w:val="70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North Dakota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124.9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(113.8 - 135.9)</w:t>
            </w:r>
          </w:p>
        </w:tc>
      </w:tr>
      <w:tr w:rsidR="009945FA" w:rsidRPr="00F14136" w:rsidTr="00F14136">
        <w:trPr>
          <w:trHeight w:val="70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Ohio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171.8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(168.6 - 175.0)</w:t>
            </w:r>
          </w:p>
        </w:tc>
      </w:tr>
      <w:tr w:rsidR="009945FA" w:rsidRPr="00F14136" w:rsidTr="00F14136">
        <w:trPr>
          <w:trHeight w:val="96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Oklahoma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116.8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(112.0 - 121.6)</w:t>
            </w:r>
          </w:p>
        </w:tc>
      </w:tr>
      <w:tr w:rsidR="009945FA" w:rsidRPr="00F14136" w:rsidTr="00F14136">
        <w:trPr>
          <w:trHeight w:val="96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Oregon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117.4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(112.7 - 122.0)</w:t>
            </w:r>
          </w:p>
        </w:tc>
      </w:tr>
      <w:tr w:rsidR="009945FA" w:rsidRPr="00F14136" w:rsidTr="00F14136">
        <w:trPr>
          <w:trHeight w:val="123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Pennsylvania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106.6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(104.3 - 108.9)</w:t>
            </w:r>
          </w:p>
        </w:tc>
      </w:tr>
      <w:tr w:rsidR="009945FA" w:rsidRPr="00F14136" w:rsidTr="00F14136">
        <w:trPr>
          <w:trHeight w:val="123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Rhode Island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97.3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(89.5 - 105.0)</w:t>
            </w:r>
          </w:p>
        </w:tc>
      </w:tr>
      <w:tr w:rsidR="009945FA" w:rsidRPr="00F14136" w:rsidTr="00F14136">
        <w:trPr>
          <w:trHeight w:val="123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lastRenderedPageBreak/>
              <w:t>South Carolina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82.5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(78.9 - 86.2)</w:t>
            </w:r>
          </w:p>
        </w:tc>
      </w:tr>
      <w:tr w:rsidR="009945FA" w:rsidRPr="00F14136" w:rsidTr="00F14136">
        <w:trPr>
          <w:trHeight w:val="853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South Dakota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135.9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(125.3 - 146.4)</w:t>
            </w:r>
          </w:p>
        </w:tc>
      </w:tr>
      <w:tr w:rsidR="009945FA" w:rsidRPr="00F14136" w:rsidTr="00F14136">
        <w:trPr>
          <w:trHeight w:val="96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Tennessee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169.3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(164.9 - 173.8)</w:t>
            </w:r>
          </w:p>
        </w:tc>
      </w:tr>
      <w:tr w:rsidR="009945FA" w:rsidRPr="00F14136" w:rsidTr="00F14136">
        <w:trPr>
          <w:trHeight w:val="64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Texas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117.3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(115.1 - 119.4)</w:t>
            </w:r>
          </w:p>
        </w:tc>
      </w:tr>
      <w:tr w:rsidR="009945FA" w:rsidRPr="00F14136" w:rsidTr="00F14136">
        <w:trPr>
          <w:trHeight w:val="64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Utah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74.9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(69.5 - 80.4)</w:t>
            </w:r>
          </w:p>
        </w:tc>
      </w:tr>
      <w:tr w:rsidR="009945FA" w:rsidRPr="00F14136" w:rsidTr="00F14136">
        <w:trPr>
          <w:trHeight w:val="96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Vermont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102.7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(92.1 - 113.3)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Virginia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79.7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(76.8 - 82.5)</w:t>
            </w:r>
          </w:p>
        </w:tc>
      </w:tr>
      <w:tr w:rsidR="009945FA" w:rsidRPr="00F14136" w:rsidTr="00F14136">
        <w:trPr>
          <w:trHeight w:val="96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Washington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124.9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(121.1 - 128.8)</w:t>
            </w:r>
          </w:p>
        </w:tc>
      </w:tr>
      <w:tr w:rsidR="009945FA" w:rsidRPr="00F14136" w:rsidTr="00F14136">
        <w:trPr>
          <w:trHeight w:val="1230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West Virginia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173.6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(166.0 - 181.2)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Wisconsin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112.7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(109.0 - 116.5)</w:t>
            </w:r>
          </w:p>
        </w:tc>
      </w:tr>
      <w:tr w:rsidR="009945FA" w:rsidRPr="00F14136" w:rsidTr="00F14136">
        <w:trPr>
          <w:trHeight w:val="825"/>
          <w:jc w:val="center"/>
        </w:trPr>
        <w:tc>
          <w:tcPr>
            <w:tcW w:w="15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14136">
              <w:rPr>
                <w:rFonts w:asciiTheme="majorHAnsi" w:hAnsiTheme="majorHAnsi" w:cstheme="majorHAnsi"/>
                <w:b/>
                <w:color w:val="000000"/>
              </w:rPr>
              <w:t>Wyoming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9945FA" w:rsidRPr="00F14136" w:rsidRDefault="009945FA" w:rsidP="002E42EB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119.8</w:t>
            </w:r>
            <w:r w:rsidRPr="00F14136">
              <w:rPr>
                <w:rFonts w:asciiTheme="majorHAnsi" w:eastAsia="Verdana" w:hAnsiTheme="majorHAnsi" w:cstheme="majorHAnsi"/>
                <w:color w:val="000000"/>
              </w:rPr>
              <w:br/>
            </w:r>
            <w:r w:rsidRPr="00F14136">
              <w:rPr>
                <w:rFonts w:asciiTheme="majorHAnsi" w:eastAsia="Verdana" w:hAnsiTheme="majorHAnsi" w:cstheme="majorHAnsi"/>
                <w:color w:val="000000"/>
                <w:highlight w:val="white"/>
              </w:rPr>
              <w:t>(106.7 - 132.8)</w:t>
            </w:r>
          </w:p>
        </w:tc>
      </w:tr>
    </w:tbl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color w:val="000000"/>
        </w:rPr>
      </w:pPr>
    </w:p>
    <w:p w:rsidR="00BB4040" w:rsidRPr="00F14136" w:rsidRDefault="00BB404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  <w:color w:val="000000"/>
        </w:rPr>
      </w:pPr>
    </w:p>
    <w:p w:rsidR="00BB4040" w:rsidRPr="00F14136" w:rsidRDefault="00BB4040">
      <w:pPr>
        <w:rPr>
          <w:rFonts w:asciiTheme="majorHAnsi" w:hAnsiTheme="majorHAnsi" w:cstheme="majorHAnsi"/>
        </w:rPr>
      </w:pPr>
    </w:p>
    <w:sectPr w:rsidR="00BB4040" w:rsidRPr="00F141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40"/>
    <w:rsid w:val="009945FA"/>
    <w:rsid w:val="00A54FC8"/>
    <w:rsid w:val="00BB4040"/>
    <w:rsid w:val="00F1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030005-712E-43EF-A46D-0F81A719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54FC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2025-03-16T20:03:00Z</dcterms:created>
  <dcterms:modified xsi:type="dcterms:W3CDTF">2025-03-16T20:03:00Z</dcterms:modified>
</cp:coreProperties>
</file>