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C78BF" w14:textId="77777777" w:rsidR="003B3346" w:rsidRDefault="003B3346" w:rsidP="003B3346">
      <w:pPr>
        <w:rPr>
          <w:lang w:val="en-US"/>
        </w:rPr>
      </w:pPr>
    </w:p>
    <w:p w14:paraId="02E12B28" w14:textId="77777777" w:rsidR="003B3346" w:rsidRDefault="003B3346" w:rsidP="003B3346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2BA5D6" wp14:editId="3585E08E">
                <wp:simplePos x="0" y="0"/>
                <wp:positionH relativeFrom="column">
                  <wp:posOffset>0</wp:posOffset>
                </wp:positionH>
                <wp:positionV relativeFrom="paragraph">
                  <wp:posOffset>-186055</wp:posOffset>
                </wp:positionV>
                <wp:extent cx="5760720" cy="457200"/>
                <wp:effectExtent l="0" t="0" r="5080" b="0"/>
                <wp:wrapTopAndBottom/>
                <wp:docPr id="9374570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F171E7D" w14:textId="77777777" w:rsidR="003B3346" w:rsidRPr="00312414" w:rsidRDefault="003B3346" w:rsidP="003B3346">
                            <w:pPr>
                              <w:pStyle w:val="Caption"/>
                              <w:rPr>
                                <w:noProof/>
                                <w:lang w:val="en-US"/>
                              </w:rPr>
                            </w:pPr>
                            <w:r>
                              <w:t xml:space="preserve">Table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Table \* ARABIC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1</w:t>
                            </w:r>
                            <w:r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: </w:t>
                            </w:r>
                            <w:r w:rsidRPr="0095010E">
                              <w:rPr>
                                <w:lang w:val="en-US"/>
                              </w:rPr>
                              <w:t>Detailed breakdown of the biopsy results for both methods, fusion biopsy (FB) and systemic biopsy (SB). The grey cells highlight the number of patients with the corresponding percentage (%) where both methods provided concordant results.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2BA5D6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0;margin-top:-14.65pt;width:453.6pt;height:3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U/8GAIAADsEAAAOAAAAZHJzL2Uyb0RvYy54bWysU01v2zAMvQ/YfxB0X5wEazsYcYosRYYB&#10;QVsgHXpWZCkWIIsapcTOfv0ofyRbt9Owi0yLFMn3+Li4b2vLTgqDAVfw2WTKmXISSuMOBf/2svnw&#10;ibMQhSuFBacKflaB3y/fv1s0PldzqMCWChklcSFvfMGrGH2eZUFWqhZhAl45cmrAWkT6xUNWomgo&#10;e22z+XR6mzWApUeQKgS6feidfNnl11rJ+KR1UJHZglNvsTuxO/fpzJYLkR9Q+MrIoQ3xD13Uwjgq&#10;ekn1IKJgRzR/pKqNRAig40RCnYHWRqoOA6GZTd+g2VXCqw4LkRP8habw/9LKx9POPyOL7WdoaYCJ&#10;kMaHPNBlwtNqrNOXOmXkJwrPF9pUG5mky5u72+ndnFySfB9vyOx4za6vPYb4RUHNklFwpLF0bInT&#10;NkSqSKFjSCoWwJpyY6xNP8mxtshOgkbYVCaq1CO9+C3KuhTrIL3q3ekmu0JJVmz37YBvD+WZYCP0&#10;ighebgwV2ooQnwWSBAgOyTo+0aEtNAWHweKsAvzxt/sUT5MhL2cNSarg4ftRoOLMfnU0s6S/0cDR&#10;2I+GO9ZrIIgzWhgvO5MeYLSjqRHqV1L7KlUhl3CSahU8juY69sKmbZFqteqCSGVexK3beZlSj4S+&#10;tK8C/TCOSIN8hFFsIn8zlT62p3d1jKBNN7JEaM/iwDMptJvLsE1pBX7976KuO7/8CQAA//8DAFBL&#10;AwQUAAYACAAAACEAMuxNBN4AAAAHAQAADwAAAGRycy9kb3ducmV2LnhtbEyPQU/CQBSE7yb+h80z&#10;8WJg62pASrdEQW94AAnnR/fRNnbfNt0tLf/e9aTHyUxmvslWo23EhTpfO9bwOE1AEBfO1FxqOHx9&#10;TF5A+IBssHFMGq7kYZXf3mSYGjfwji77UIpYwj5FDVUIbSqlLyqy6KeuJY7e2XUWQ5RdKU2HQyy3&#10;jVRJMpMWa44LFba0rqj43vdWw2zT9cOO1w+bw/sWP9tSHd+uR63v78bXJYhAY/gLwy9+RIc8Mp1c&#10;z8aLRkM8EjRM1OIJRLQXyVyBOGl4VnOQeSb/8+c/AAAA//8DAFBLAQItABQABgAIAAAAIQC2gziS&#10;/gAAAOEBAAATAAAAAAAAAAAAAAAAAAAAAABbQ29udGVudF9UeXBlc10ueG1sUEsBAi0AFAAGAAgA&#10;AAAhADj9If/WAAAAlAEAAAsAAAAAAAAAAAAAAAAALwEAAF9yZWxzLy5yZWxzUEsBAi0AFAAGAAgA&#10;AAAhAP/NT/wYAgAAOwQAAA4AAAAAAAAAAAAAAAAALgIAAGRycy9lMm9Eb2MueG1sUEsBAi0AFAAG&#10;AAgAAAAhADLsTQTeAAAABwEAAA8AAAAAAAAAAAAAAAAAcgQAAGRycy9kb3ducmV2LnhtbFBLBQYA&#10;AAAABAAEAPMAAAB9BQAAAAA=&#10;" stroked="f">
                <v:textbox inset="0,0,0,0">
                  <w:txbxContent>
                    <w:p w14:paraId="2F171E7D" w14:textId="77777777" w:rsidR="003B3346" w:rsidRPr="00312414" w:rsidRDefault="003B3346" w:rsidP="003B3346">
                      <w:pPr>
                        <w:pStyle w:val="Caption"/>
                        <w:rPr>
                          <w:noProof/>
                          <w:lang w:val="en-US"/>
                        </w:rPr>
                      </w:pPr>
                      <w:r>
                        <w:t xml:space="preserve">Table </w:t>
                      </w:r>
                      <w:r>
                        <w:fldChar w:fldCharType="begin"/>
                      </w:r>
                      <w:r>
                        <w:instrText xml:space="preserve"> SEQ Table \* ARABIC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t>1</w:t>
                      </w:r>
                      <w:r>
                        <w:rPr>
                          <w:noProof/>
                        </w:rPr>
                        <w:fldChar w:fldCharType="end"/>
                      </w:r>
                      <w:r>
                        <w:t xml:space="preserve">: </w:t>
                      </w:r>
                      <w:r w:rsidRPr="0095010E">
                        <w:rPr>
                          <w:lang w:val="en-US"/>
                        </w:rPr>
                        <w:t>Detailed breakdown of the biopsy results for both methods, fusion biopsy (FB) and systemic biopsy (SB). The grey cells highlight the number of patients with the corresponding percentage (%) where both methods provided concordant results.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6C046AF2" wp14:editId="1E82AB0C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5760720" cy="2672080"/>
            <wp:effectExtent l="0" t="0" r="5080" b="0"/>
            <wp:wrapTopAndBottom/>
            <wp:docPr id="1303958764" name="Grafik 1" descr="Ein Bild, das Text, Screenshot, Zahl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958764" name="Grafik 1" descr="Ein Bild, das Text, Screenshot, Zahl, Schrift enthält.&#10;&#10;Automatisch generierte Beschreibu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7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414300" w14:textId="77777777" w:rsidR="003B3346" w:rsidRDefault="003B3346" w:rsidP="003B3346">
      <w:pPr>
        <w:rPr>
          <w:lang w:val="en-US"/>
        </w:rPr>
      </w:pPr>
    </w:p>
    <w:p w14:paraId="49B40396" w14:textId="77777777" w:rsidR="003B3346" w:rsidRDefault="003B3346" w:rsidP="003B3346">
      <w:pPr>
        <w:rPr>
          <w:lang w:val="en-US"/>
        </w:rPr>
      </w:pPr>
    </w:p>
    <w:p w14:paraId="19FA5EE5" w14:textId="77777777" w:rsidR="003B3346" w:rsidRPr="00742F8A" w:rsidRDefault="003B3346" w:rsidP="003B3346">
      <w:pPr>
        <w:rPr>
          <w:lang w:val="en-US"/>
        </w:rPr>
      </w:pPr>
    </w:p>
    <w:p w14:paraId="35174305" w14:textId="77777777" w:rsidR="003B3346" w:rsidRPr="00742F8A" w:rsidRDefault="003B3346" w:rsidP="003B3346">
      <w:pPr>
        <w:ind w:firstLine="708"/>
        <w:rPr>
          <w:lang w:val="en-US"/>
        </w:rPr>
      </w:pPr>
    </w:p>
    <w:p w14:paraId="5872E9C3" w14:textId="77777777" w:rsidR="003B3346" w:rsidRPr="00742F8A" w:rsidRDefault="003B3346" w:rsidP="003B3346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BA8D67" wp14:editId="62CFADA4">
                <wp:simplePos x="0" y="0"/>
                <wp:positionH relativeFrom="column">
                  <wp:posOffset>0</wp:posOffset>
                </wp:positionH>
                <wp:positionV relativeFrom="paragraph">
                  <wp:posOffset>-130175</wp:posOffset>
                </wp:positionV>
                <wp:extent cx="5760720" cy="457200"/>
                <wp:effectExtent l="0" t="0" r="5080" b="0"/>
                <wp:wrapTopAndBottom/>
                <wp:docPr id="106538852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15BFF0A" w14:textId="77777777" w:rsidR="003B3346" w:rsidRPr="00A83451" w:rsidRDefault="003B3346" w:rsidP="003B3346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lang w:val="en-US"/>
                              </w:rPr>
                            </w:pPr>
                            <w:r>
                              <w:t xml:space="preserve">Table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Table \* ARABIC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2</w:t>
                            </w:r>
                            <w:r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: </w:t>
                            </w:r>
                            <w:r w:rsidRPr="0095010E">
                              <w:rPr>
                                <w:lang w:val="en-US"/>
                              </w:rPr>
                              <w:t>Detailed breakdown of the biopsy results for both methods, fusion biopsy (FB) and systemic biopsy (SB). The grey cells highlight the number of patients with the corresponding percentage (%) where both methods provided concordant results. The light-yellow cells represent cases where FB detected a higher ISUP-GG.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BA8D67" id="_x0000_s1027" type="#_x0000_t202" style="position:absolute;margin-left:0;margin-top:-10.25pt;width:453.6pt;height:3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Pa4GwIAAEIEAAAOAAAAZHJzL2Uyb0RvYy54bWysU8Fu2zAMvQ/YPwi6L06CtR2COEWWIsOA&#10;oC2QFj0rshQLkEWNUmJ3Xz9KjpOu22nYRaZFiuR7fJzfdo1lR4XBgCv5ZDTmTDkJlXH7kj8/rT99&#10;4SxE4SphwamSv6rAbxcfP8xbP1NTqMFWChklcWHW+pLXMfpZUQRZq0aEEXjlyKkBGxHpF/dFhaKl&#10;7I0tpuPxddECVh5BqhDo9q538kXOr7WS8UHroCKzJafeYj4xn7t0Fou5mO1R+NrIUxviH7pohHFU&#10;9JzqTkTBDmj+SNUYiRBAx5GEpgCtjVQZA6GZjN+h2dbCq4yFyAn+TFP4f2nl/XHrH5HF7it0NMBE&#10;SOvDLNBlwtNpbNKXOmXkJwpfz7SpLjJJl1c31+ObKbkk+T5fkZl5LS6vPYb4TUHDklFypLFktsRx&#10;EyJVpNAhJBULYE21Ntamn+RYWWRHQSNsaxNV6pFe/BZlXYp1kF717nRTXKAkK3a7jpnqDcwdVK+E&#10;HqEXRvBybajeRoT4KJCUQKhI3fGBDm2hLTmcLM5qwJ9/u0/xNCDyctaSskoefhwEKs7sd0ejSzIc&#10;DByM3WC4Q7MCQjqhvfEym/QAox1MjdC8kOiXqQq5hJNUq+RxMFex1zctjVTLZQ4isXkRN27rZUo9&#10;8PrUvQj0p6lEmuc9DJoTs3fD6WN7lpeHCNrkySVeexZPdJNQ83hOS5U24e1/jrqs/uIXAAAA//8D&#10;AFBLAwQUAAYACAAAACEACmkc1d4AAAAHAQAADwAAAGRycy9kb3ducmV2LnhtbEyPwU7DMBBE70j8&#10;g7VIXFDrNFIKhGwqaOFWDi1Vz268JBHxOrKdJv173BMcRzOaeVOsJtOJMznfWkZYzBMQxJXVLdcI&#10;h6+P2RMIHxRr1VkmhAt5WJW3N4XKtR15R+d9qEUsYZ8rhCaEPpfSVw0Z5ee2J47et3VGhShdLbVT&#10;Yyw3nUyTZCmNajkuNKqndUPVz34wCMuNG8Ydrx82h/et+uzr9Ph2OSLe302vLyACTeEvDFf8iA5l&#10;ZDrZgbUXHUI8EhBmaZKBiPZz8piCOCFkiwxkWcj//OUvAAAA//8DAFBLAQItABQABgAIAAAAIQC2&#10;gziS/gAAAOEBAAATAAAAAAAAAAAAAAAAAAAAAABbQ29udGVudF9UeXBlc10ueG1sUEsBAi0AFAAG&#10;AAgAAAAhADj9If/WAAAAlAEAAAsAAAAAAAAAAAAAAAAALwEAAF9yZWxzLy5yZWxzUEsBAi0AFAAG&#10;AAgAAAAhAKJ09rgbAgAAQgQAAA4AAAAAAAAAAAAAAAAALgIAAGRycy9lMm9Eb2MueG1sUEsBAi0A&#10;FAAGAAgAAAAhAAppHNXeAAAABwEAAA8AAAAAAAAAAAAAAAAAdQQAAGRycy9kb3ducmV2LnhtbFBL&#10;BQYAAAAABAAEAPMAAACABQAAAAA=&#10;" stroked="f">
                <v:textbox inset="0,0,0,0">
                  <w:txbxContent>
                    <w:p w14:paraId="115BFF0A" w14:textId="77777777" w:rsidR="003B3346" w:rsidRPr="00A83451" w:rsidRDefault="003B3346" w:rsidP="003B3346">
                      <w:pPr>
                        <w:pStyle w:val="Caption"/>
                        <w:rPr>
                          <w:b/>
                          <w:bCs/>
                          <w:noProof/>
                          <w:lang w:val="en-US"/>
                        </w:rPr>
                      </w:pPr>
                      <w:r>
                        <w:t xml:space="preserve">Table </w:t>
                      </w:r>
                      <w:r>
                        <w:fldChar w:fldCharType="begin"/>
                      </w:r>
                      <w:r>
                        <w:instrText xml:space="preserve"> SEQ Table \* ARABIC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t>2</w:t>
                      </w:r>
                      <w:r>
                        <w:rPr>
                          <w:noProof/>
                        </w:rPr>
                        <w:fldChar w:fldCharType="end"/>
                      </w:r>
                      <w:r>
                        <w:t xml:space="preserve">: </w:t>
                      </w:r>
                      <w:r w:rsidRPr="0095010E">
                        <w:rPr>
                          <w:lang w:val="en-US"/>
                        </w:rPr>
                        <w:t>Detailed breakdown of the biopsy results for both methods, fusion biopsy (FB) and systemic biopsy (SB). The grey cells highlight the number of patients with the corresponding percentage (%) where both methods provided concordant results. The light-yellow cells represent cases where FB detected a higher ISUP-GG.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9A236F">
        <w:rPr>
          <w:b/>
          <w:bCs/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5445504F" wp14:editId="1B441913">
            <wp:simplePos x="0" y="0"/>
            <wp:positionH relativeFrom="column">
              <wp:posOffset>0</wp:posOffset>
            </wp:positionH>
            <wp:positionV relativeFrom="paragraph">
              <wp:posOffset>327025</wp:posOffset>
            </wp:positionV>
            <wp:extent cx="5760720" cy="2660650"/>
            <wp:effectExtent l="0" t="0" r="5080" b="6350"/>
            <wp:wrapTopAndBottom/>
            <wp:docPr id="92580517" name="Grafik 2" descr="Ein Bild, das Text, Screenshot, Zahl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80517" name="Grafik 2" descr="Ein Bild, das Text, Screenshot, Zahl, Schrift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6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7EBA9A" w14:textId="77777777" w:rsidR="003B3346" w:rsidRPr="00742F8A" w:rsidRDefault="003B3346" w:rsidP="003B3346">
      <w:pPr>
        <w:rPr>
          <w:lang w:val="en-US"/>
        </w:rPr>
      </w:pPr>
    </w:p>
    <w:p w14:paraId="57C97AD7" w14:textId="77777777" w:rsidR="003B3346" w:rsidRPr="00742F8A" w:rsidRDefault="003B3346" w:rsidP="003B3346">
      <w:pPr>
        <w:rPr>
          <w:lang w:val="en-US"/>
        </w:rPr>
      </w:pPr>
    </w:p>
    <w:p w14:paraId="677A5C3A" w14:textId="77777777" w:rsidR="003B3346" w:rsidRPr="00742F8A" w:rsidRDefault="003B3346" w:rsidP="003B3346">
      <w:pPr>
        <w:rPr>
          <w:lang w:val="en-US"/>
        </w:rPr>
      </w:pPr>
    </w:p>
    <w:p w14:paraId="5C30F9E8" w14:textId="77777777" w:rsidR="003B3346" w:rsidRPr="00742F8A" w:rsidRDefault="003B3346" w:rsidP="003B3346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22596F75" wp14:editId="4B4E70A4">
            <wp:simplePos x="0" y="0"/>
            <wp:positionH relativeFrom="column">
              <wp:posOffset>0</wp:posOffset>
            </wp:positionH>
            <wp:positionV relativeFrom="paragraph">
              <wp:posOffset>519006</wp:posOffset>
            </wp:positionV>
            <wp:extent cx="5760720" cy="2133600"/>
            <wp:effectExtent l="0" t="0" r="5080" b="0"/>
            <wp:wrapTopAndBottom/>
            <wp:docPr id="422725701" name="Grafik 4" descr="Ein Bild, das Text, Screenshot, Zahl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725701" name="Grafik 4" descr="Ein Bild, das Text, Screenshot, Zahl, Schrift enthält.&#10;&#10;Automatisch generierte Beschreibu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06FCC4" wp14:editId="211BB2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60720" cy="457200"/>
                <wp:effectExtent l="0" t="0" r="5080" b="0"/>
                <wp:wrapTopAndBottom/>
                <wp:docPr id="172520810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B168B2" w14:textId="77777777" w:rsidR="003B3346" w:rsidRPr="00FC2205" w:rsidRDefault="003B3346" w:rsidP="003B3346">
                            <w:pPr>
                              <w:pStyle w:val="Caption"/>
                              <w:rPr>
                                <w:noProof/>
                                <w:lang w:val="en-US"/>
                              </w:rPr>
                            </w:pPr>
                            <w:r>
                              <w:t xml:space="preserve">Table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Table \* ARABIC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3</w:t>
                            </w:r>
                            <w:r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: </w:t>
                            </w:r>
                            <w:r w:rsidRPr="00607134">
                              <w:rPr>
                                <w:lang w:val="en-US"/>
                              </w:rPr>
                              <w:t xml:space="preserve">Fusion biopsy results and </w:t>
                            </w:r>
                            <w:r>
                              <w:rPr>
                                <w:lang w:val="en-US"/>
                              </w:rPr>
                              <w:t>systematic biopsy results (n = patients) and the corresponding percentages (%) according to the risk group classification; grey cells highlighting the concordant results between the biopsy methods.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06FCC4" id="_x0000_s1028" type="#_x0000_t202" style="position:absolute;margin-left:0;margin-top:0;width:453.6pt;height:3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JvXHAIAAEIEAAAOAAAAZHJzL2Uyb0RvYy54bWysU8Fu2zAMvQ/YPwi6L06CtR2COEWWIsOA&#10;oC2QDj0rshQLkEWNUmJnXz9KjpOt22nYRaZFiuR7fJzfd41lR4XBgCv5ZDTmTDkJlXH7kn97WX/4&#10;xFmIwlXCglMlP6nA7xfv381bP1NTqMFWChklcWHW+pLXMfpZUQRZq0aEEXjlyKkBGxHpF/dFhaKl&#10;7I0tpuPxbdECVh5BqhDo9qF38kXOr7WS8UnroCKzJafeYj4xn7t0Fou5mO1R+NrIcxviH7pohHFU&#10;9JLqQUTBDmj+SNUYiRBAx5GEpgCtjVQZA6GZjN+g2dbCq4yFyAn+QlP4f2nl43Hrn5HF7jN0NMBE&#10;SOvDLNBlwtNpbNKXOmXkJwpPF9pUF5mky5u72/HdlFySfB9vyMy8FtfXHkP8oqBhySg50lgyW+K4&#10;CZEqUugQkooFsKZaG2vTT3KsLLKjoBG2tYkq9UgvfouyLsU6SK96d7oprlCSFbtdx0xV8ukAcwfV&#10;idAj9MIIXq4N1duIEJ8FkhIIFak7PtGhLbQlh7PFWQ3442/3KZ4GRF7OWlJWycP3g0DFmf3qaHRJ&#10;hoOBg7EbDHdoVkBIJ7Q3XmaTHmC0g6kRmlcS/TJVIZdwkmqVPA7mKvb6pqWRarnMQSQ2L+LGbb1M&#10;qQdeX7pXgf48lUjzfIRBc2L2Zjh9bM/y8hBBmzy5xGvP4pluEmoez3mp0ib8+p+jrqu/+AkAAP//&#10;AwBQSwMEFAAGAAgAAAAhADc0u6rbAAAABAEAAA8AAABkcnMvZG93bnJldi54bWxMj8FOwzAQRO9I&#10;/IO1SFwQtcmhhRCnghZucGipet7GSxIRryPbadK/x+0FLiuNZjTztlhOthNH8qF1rOFhpkAQV860&#10;XGvYfb3fP4IIEdlg55g0nCjAsry+KjA3buQNHbexFqmEQ44amhj7XMpQNWQxzFxPnLxv5y3GJH0t&#10;jccxldtOZkrNpcWW00KDPa0aqn62g9UwX/th3PDqbr17+8DPvs72r6e91rc308sziEhT/AvDGT+h&#10;Q5mYDm5gE0SnIT0SLzd5T2qRgThoWGQKZFnI//DlLwAAAP//AwBQSwECLQAUAAYACAAAACEAtoM4&#10;kv4AAADhAQAAEwAAAAAAAAAAAAAAAAAAAAAAW0NvbnRlbnRfVHlwZXNdLnhtbFBLAQItABQABgAI&#10;AAAAIQA4/SH/1gAAAJQBAAALAAAAAAAAAAAAAAAAAC8BAABfcmVscy8ucmVsc1BLAQItABQABgAI&#10;AAAAIQAhnJvXHAIAAEIEAAAOAAAAAAAAAAAAAAAAAC4CAABkcnMvZTJvRG9jLnhtbFBLAQItABQA&#10;BgAIAAAAIQA3NLuq2wAAAAQBAAAPAAAAAAAAAAAAAAAAAHYEAABkcnMvZG93bnJldi54bWxQSwUG&#10;AAAAAAQABADzAAAAfgUAAAAA&#10;" stroked="f">
                <v:textbox inset="0,0,0,0">
                  <w:txbxContent>
                    <w:p w14:paraId="57B168B2" w14:textId="77777777" w:rsidR="003B3346" w:rsidRPr="00FC2205" w:rsidRDefault="003B3346" w:rsidP="003B3346">
                      <w:pPr>
                        <w:pStyle w:val="Caption"/>
                        <w:rPr>
                          <w:noProof/>
                          <w:lang w:val="en-US"/>
                        </w:rPr>
                      </w:pPr>
                      <w:r>
                        <w:t xml:space="preserve">Table </w:t>
                      </w:r>
                      <w:r>
                        <w:fldChar w:fldCharType="begin"/>
                      </w:r>
                      <w:r>
                        <w:instrText xml:space="preserve"> SEQ Table \* ARABIC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t>3</w:t>
                      </w:r>
                      <w:r>
                        <w:rPr>
                          <w:noProof/>
                        </w:rPr>
                        <w:fldChar w:fldCharType="end"/>
                      </w:r>
                      <w:r>
                        <w:t xml:space="preserve">: </w:t>
                      </w:r>
                      <w:r w:rsidRPr="00607134">
                        <w:rPr>
                          <w:lang w:val="en-US"/>
                        </w:rPr>
                        <w:t xml:space="preserve">Fusion biopsy results and </w:t>
                      </w:r>
                      <w:r>
                        <w:rPr>
                          <w:lang w:val="en-US"/>
                        </w:rPr>
                        <w:t>systematic biopsy results (n = patients) and the corresponding percentages (%) according to the risk group classification; grey cells highlighting the concordant results between the biopsy methods.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5DF01524" w14:textId="77777777" w:rsidR="003B3346" w:rsidRPr="00742F8A" w:rsidRDefault="003B3346" w:rsidP="003B3346">
      <w:pPr>
        <w:rPr>
          <w:lang w:val="en-US"/>
        </w:rPr>
      </w:pPr>
    </w:p>
    <w:p w14:paraId="5E67FA71" w14:textId="77777777" w:rsidR="003B3346" w:rsidRPr="00742F8A" w:rsidRDefault="003B3346" w:rsidP="003B3346">
      <w:pPr>
        <w:rPr>
          <w:lang w:val="en-US"/>
        </w:rPr>
      </w:pPr>
    </w:p>
    <w:p w14:paraId="55FF9E43" w14:textId="77777777" w:rsidR="003B3346" w:rsidRPr="00742F8A" w:rsidRDefault="003B3346" w:rsidP="003B3346">
      <w:pPr>
        <w:rPr>
          <w:lang w:val="en-US"/>
        </w:rPr>
      </w:pPr>
    </w:p>
    <w:p w14:paraId="4A6748AE" w14:textId="77777777" w:rsidR="003B3346" w:rsidRDefault="003B3346" w:rsidP="003B3346">
      <w:pPr>
        <w:rPr>
          <w:lang w:val="en-US"/>
        </w:rPr>
      </w:pPr>
    </w:p>
    <w:p w14:paraId="775C1AF7" w14:textId="77777777" w:rsidR="003B3346" w:rsidRPr="00742F8A" w:rsidRDefault="003B3346" w:rsidP="003B3346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5408" behindDoc="0" locked="0" layoutInCell="1" allowOverlap="1" wp14:anchorId="3E88E984" wp14:editId="507C4ACD">
            <wp:simplePos x="0" y="0"/>
            <wp:positionH relativeFrom="column">
              <wp:posOffset>0</wp:posOffset>
            </wp:positionH>
            <wp:positionV relativeFrom="paragraph">
              <wp:posOffset>179705</wp:posOffset>
            </wp:positionV>
            <wp:extent cx="5760720" cy="2162175"/>
            <wp:effectExtent l="0" t="0" r="5080" b="0"/>
            <wp:wrapTopAndBottom/>
            <wp:docPr id="1080021141" name="Grafik 5" descr="Ein Bild, das Text, Screenshot, Zahl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021141" name="Grafik 5" descr="Ein Bild, das Text, Screenshot, Zahl, Schrift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021950" wp14:editId="6F91E9F3">
                <wp:simplePos x="0" y="0"/>
                <wp:positionH relativeFrom="column">
                  <wp:posOffset>0</wp:posOffset>
                </wp:positionH>
                <wp:positionV relativeFrom="paragraph">
                  <wp:posOffset>-277495</wp:posOffset>
                </wp:positionV>
                <wp:extent cx="5760720" cy="457200"/>
                <wp:effectExtent l="0" t="0" r="5080" b="0"/>
                <wp:wrapTopAndBottom/>
                <wp:docPr id="119037204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65DAF66" w14:textId="77777777" w:rsidR="003B3346" w:rsidRPr="008C2444" w:rsidRDefault="003B3346" w:rsidP="003B3346">
                            <w:pPr>
                              <w:pStyle w:val="Caption"/>
                              <w:rPr>
                                <w:noProof/>
                                <w:lang w:val="en-US"/>
                              </w:rPr>
                            </w:pPr>
                            <w:r>
                              <w:t xml:space="preserve">Table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Table \* ARABIC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4</w:t>
                            </w:r>
                            <w:r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: </w:t>
                            </w:r>
                            <w:r w:rsidRPr="00607134">
                              <w:rPr>
                                <w:lang w:val="en-US"/>
                              </w:rPr>
                              <w:t xml:space="preserve">Fusion biopsy results and </w:t>
                            </w:r>
                            <w:r>
                              <w:rPr>
                                <w:lang w:val="en-US"/>
                              </w:rPr>
                              <w:t xml:space="preserve">systematic biopsy results (n = patients) and the corresponding percentages (%) according to the risk group classification; grey cells highlighting the concordant results between the biopsy method; yellow cells highlighting the discordant results.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021950" id="_x0000_s1029" type="#_x0000_t202" style="position:absolute;margin-left:0;margin-top:-21.85pt;width:453.6pt;height:3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7/yHQIAAEIEAAAOAAAAZHJzL2Uyb0RvYy54bWysU01v2zAMvQ/YfxB0X5xk6weCOEWWIsOA&#10;oi2QDj0rshQLkEWNUmJnv36UHCdbt9Owi0yLFMn3+Di/6xrLDgqDAVfyyWjMmXISKuN2Jf/2sv5w&#10;y1mIwlXCglMlP6rA7xbv381bP1NTqMFWChklcWHW+pLXMfpZUQRZq0aEEXjlyKkBGxHpF3dFhaKl&#10;7I0tpuPxddECVh5BqhDo9r538kXOr7WS8UnroCKzJafeYj4xn9t0Fou5mO1Q+NrIUxviH7pohHFU&#10;9JzqXkTB9mj+SNUYiRBAx5GEpgCtjVQZA6GZjN+g2dTCq4yFyAn+TFP4f2nl42Hjn5HF7jN0NMBE&#10;SOvDLNBlwtNpbNKXOmXkJwqPZ9pUF5mky6ub6/HNlFySfJ+uyMy8FpfXHkP8oqBhySg50lgyW+Lw&#10;ECJVpNAhJBULYE21Ntamn+RYWWQHQSNsaxNV6pFe/BZlXYp1kF717nRTXKAkK3bbjpmq5B8HmFuo&#10;joQeoRdG8HJtqN6DCPFZICmBUJG64xMd2kJbcjhZnNWAP/52n+JpQOTlrCVllTx83wtUnNmvjkaX&#10;ZDgYOBjbwXD7ZgWEdEJ742U26QFGO5gaoXkl0S9TFXIJJ6lWyeNgrmKvb1oaqZbLHERi8yI+uI2X&#10;KfXA60v3KtCfphJpno8waE7M3gynj+1ZXu4jaJMnl3jtWTzRTULN4zktVdqEX/9z1GX1Fz8BAAD/&#10;/wMAUEsDBBQABgAIAAAAIQBwmbrp3gAAAAcBAAAPAAAAZHJzL2Rvd25yZXYueG1sTI/NTsMwEITv&#10;SLyDtUhcUOuQov6kcSpo4QaHlqrnbbwkEfE6sp0mfXvMCY6jGc18k29G04oLOd9YVvA4TUAQl1Y3&#10;XCk4fr5NliB8QNbYWiYFV/KwKW5vcsy0HXhPl0OoRCxhn6GCOoQuk9KXNRn0U9sRR+/LOoMhSldJ&#10;7XCI5aaVaZLMpcGG40KNHW1rKr8PvVEw37l+2PP2YXd8fcePrkpPL9eTUvd34/MaRKAx/IXhFz+i&#10;QxGZzrZn7UWrIB4JCiZPswWIaK+SRQrirCBdzkAWufzPX/wAAAD//wMAUEsBAi0AFAAGAAgAAAAh&#10;ALaDOJL+AAAA4QEAABMAAAAAAAAAAAAAAAAAAAAAAFtDb250ZW50X1R5cGVzXS54bWxQSwECLQAU&#10;AAYACAAAACEAOP0h/9YAAACUAQAACwAAAAAAAAAAAAAAAAAvAQAAX3JlbHMvLnJlbHNQSwECLQAU&#10;AAYACAAAACEAoDu/8h0CAABCBAAADgAAAAAAAAAAAAAAAAAuAgAAZHJzL2Uyb0RvYy54bWxQSwEC&#10;LQAUAAYACAAAACEAcJm66d4AAAAHAQAADwAAAAAAAAAAAAAAAAB3BAAAZHJzL2Rvd25yZXYueG1s&#10;UEsFBgAAAAAEAAQA8wAAAIIFAAAAAA==&#10;" stroked="f">
                <v:textbox inset="0,0,0,0">
                  <w:txbxContent>
                    <w:p w14:paraId="465DAF66" w14:textId="77777777" w:rsidR="003B3346" w:rsidRPr="008C2444" w:rsidRDefault="003B3346" w:rsidP="003B3346">
                      <w:pPr>
                        <w:pStyle w:val="Caption"/>
                        <w:rPr>
                          <w:noProof/>
                          <w:lang w:val="en-US"/>
                        </w:rPr>
                      </w:pPr>
                      <w:r>
                        <w:t xml:space="preserve">Table </w:t>
                      </w:r>
                      <w:r>
                        <w:fldChar w:fldCharType="begin"/>
                      </w:r>
                      <w:r>
                        <w:instrText xml:space="preserve"> SEQ Table \* ARABIC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t>4</w:t>
                      </w:r>
                      <w:r>
                        <w:rPr>
                          <w:noProof/>
                        </w:rPr>
                        <w:fldChar w:fldCharType="end"/>
                      </w:r>
                      <w:r>
                        <w:t xml:space="preserve">: </w:t>
                      </w:r>
                      <w:r w:rsidRPr="00607134">
                        <w:rPr>
                          <w:lang w:val="en-US"/>
                        </w:rPr>
                        <w:t xml:space="preserve">Fusion biopsy results and </w:t>
                      </w:r>
                      <w:r>
                        <w:rPr>
                          <w:lang w:val="en-US"/>
                        </w:rPr>
                        <w:t xml:space="preserve">systematic biopsy results (n = patients) and the corresponding percentages (%) according to the risk group classification; grey cells highlighting the concordant results between the biopsy method; yellow cells highlighting the discordant results. 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3837B2E" w14:textId="77777777" w:rsidR="003B3346" w:rsidRPr="00742F8A" w:rsidRDefault="003B3346" w:rsidP="003B3346">
      <w:pPr>
        <w:rPr>
          <w:lang w:val="en-US"/>
        </w:rPr>
      </w:pPr>
    </w:p>
    <w:p w14:paraId="06195A86" w14:textId="77777777" w:rsidR="003B3346" w:rsidRDefault="003B3346" w:rsidP="003B3346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C911F4" wp14:editId="7BC28F16">
                <wp:simplePos x="0" y="0"/>
                <wp:positionH relativeFrom="column">
                  <wp:posOffset>14605</wp:posOffset>
                </wp:positionH>
                <wp:positionV relativeFrom="paragraph">
                  <wp:posOffset>343535</wp:posOffset>
                </wp:positionV>
                <wp:extent cx="4660900" cy="457200"/>
                <wp:effectExtent l="0" t="0" r="0" b="0"/>
                <wp:wrapThrough wrapText="bothSides">
                  <wp:wrapPolygon edited="0">
                    <wp:start x="0" y="0"/>
                    <wp:lineTo x="0" y="21000"/>
                    <wp:lineTo x="21541" y="21000"/>
                    <wp:lineTo x="21541" y="0"/>
                    <wp:lineTo x="0" y="0"/>
                  </wp:wrapPolygon>
                </wp:wrapThrough>
                <wp:docPr id="909855162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0900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F11E2E3" w14:textId="77777777" w:rsidR="003B3346" w:rsidRPr="00E73B14" w:rsidRDefault="003B3346" w:rsidP="003B3346">
                            <w:pPr>
                              <w:pStyle w:val="Caption"/>
                              <w:rPr>
                                <w:noProof/>
                                <w:lang w:val="en-US"/>
                              </w:rPr>
                            </w:pPr>
                            <w:r>
                              <w:t xml:space="preserve">Table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Table \* ARABIC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5</w:t>
                            </w:r>
                            <w:r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: </w:t>
                            </w:r>
                            <w:r w:rsidRPr="00D006A1">
                              <w:rPr>
                                <w:lang w:val="en-US"/>
                              </w:rPr>
                              <w:t>Detection rates of Prostate cancer</w:t>
                            </w:r>
                            <w:r>
                              <w:rPr>
                                <w:lang w:val="en-US"/>
                              </w:rPr>
                              <w:t xml:space="preserve"> between the transrectal approach (TR) and transperineal approach (TP) with mean values in detecting insignificant </w:t>
                            </w:r>
                            <w:r w:rsidRPr="00D006A1">
                              <w:rPr>
                                <w:lang w:val="en-US"/>
                              </w:rPr>
                              <w:t>Prostate cancer</w:t>
                            </w:r>
                            <w:r>
                              <w:rPr>
                                <w:lang w:val="en-US"/>
                              </w:rPr>
                              <w:t xml:space="preserve"> and </w:t>
                            </w:r>
                            <w:r w:rsidRPr="00D006A1">
                              <w:rPr>
                                <w:lang w:val="en-US"/>
                              </w:rPr>
                              <w:t>clinically significant Prostate cancer</w:t>
                            </w:r>
                            <w:r>
                              <w:rPr>
                                <w:lang w:val="en-US"/>
                              </w:rPr>
                              <w:t xml:space="preserve"> (csPCA), the latter highlighted with blue cells.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C911F4" id="_x0000_s1030" type="#_x0000_t202" style="position:absolute;margin-left:1.15pt;margin-top:27.05pt;width:367pt;height:3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rkkGgIAAEIEAAAOAAAAZHJzL2Uyb0RvYy54bWysU02P0zAQvSPxHyzfadLVUiBquipdFSFV&#10;uyt10Z5dx24sOR4zdpuUX884aVpYOCEuzsQzno/33szvusayo8JgwJV8Osk5U05CZdy+5N+e1+8+&#10;chaicJWw4FTJTyrwu8XbN/PWF+oGarCVQkZJXChaX/I6Rl9kWZC1akSYgFeOnBqwEZF+cZ9VKFrK&#10;3tjsJs9nWQtYeQSpQqDb+8HJF31+rZWMj1oHFZktOfUW+xP7c5fObDEXxR6Fr408tyH+oYtGGEdF&#10;L6nuRRTsgOaPVI2RCAF0nEhoMtDaSNXPQNNM81fTbGvhVT8LgRP8Babw/9LKh+PWPyGL3WfoiMAE&#10;SOtDEegyzdNpbNKXOmXkJwhPF9hUF5mky9vZLP+Uk0uS7/b9B+Ilpcmurz2G+EVBw5JRciRaerTE&#10;cRPiEDqGpGIBrKnWxtr0kxwri+woiMK2NlGdk/8WZV2KdZBeDQnTTXYdJVmx23XMVNTkOOYOqhNN&#10;jzAII3i5NlRvI0J8EkhKoKlI3fGRDm2hLTmcLc5qwB9/u0/xRBB5OWtJWSUP3w8CFWf2qyPqkgxH&#10;A0djNxru0KyAJp3S3njZm/QAox1NjdC8kOiXqQq5hJNUq+RxNFdx0DctjVTLZR9EYvMibtzWy5R6&#10;xPW5exHoz6xE4vMBRs2J4hU5Q+yA8vIQQZueuYTrgOIZbhJqz/15qdIm/PrfR11Xf/ETAAD//wMA&#10;UEsDBBQABgAIAAAAIQC4wvuo3QAAAAgBAAAPAAAAZHJzL2Rvd25yZXYueG1sTI/BTsMwDIbvSLxD&#10;ZCQuiKXtoKDSdIINbnDYmHb2mtBWNE6VpGv39pgTHO3/0+/P5Wq2vTgZHzpHCtJFAsJQ7XRHjYL9&#10;59vtI4gQkTT2joyCswmwqi4vSiy0m2hrTrvYCC6hUKCCNsahkDLUrbEYFm4wxNmX8xYjj76R2uPE&#10;5baXWZLk0mJHfKHFwaxbU3/vRqsg3/hx2tL6ZrN/fcePockOL+eDUtdX8/MTiGjm+AfDrz6rQ8VO&#10;RzeSDqJXkC0ZVHB/l4Lg+GGZ8+LIXJanIKtS/n+g+gEAAP//AwBQSwECLQAUAAYACAAAACEAtoM4&#10;kv4AAADhAQAAEwAAAAAAAAAAAAAAAAAAAAAAW0NvbnRlbnRfVHlwZXNdLnhtbFBLAQItABQABgAI&#10;AAAAIQA4/SH/1gAAAJQBAAALAAAAAAAAAAAAAAAAAC8BAABfcmVscy8ucmVsc1BLAQItABQABgAI&#10;AAAAIQC5srkkGgIAAEIEAAAOAAAAAAAAAAAAAAAAAC4CAABkcnMvZTJvRG9jLnhtbFBLAQItABQA&#10;BgAIAAAAIQC4wvuo3QAAAAgBAAAPAAAAAAAAAAAAAAAAAHQEAABkcnMvZG93bnJldi54bWxQSwUG&#10;AAAAAAQABADzAAAAfgUAAAAA&#10;" stroked="f">
                <v:textbox inset="0,0,0,0">
                  <w:txbxContent>
                    <w:p w14:paraId="1F11E2E3" w14:textId="77777777" w:rsidR="003B3346" w:rsidRPr="00E73B14" w:rsidRDefault="003B3346" w:rsidP="003B3346">
                      <w:pPr>
                        <w:pStyle w:val="Caption"/>
                        <w:rPr>
                          <w:noProof/>
                          <w:lang w:val="en-US"/>
                        </w:rPr>
                      </w:pPr>
                      <w:r>
                        <w:t xml:space="preserve">Table </w:t>
                      </w:r>
                      <w:r>
                        <w:fldChar w:fldCharType="begin"/>
                      </w:r>
                      <w:r>
                        <w:instrText xml:space="preserve"> SEQ Table \* ARABIC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t>5</w:t>
                      </w:r>
                      <w:r>
                        <w:rPr>
                          <w:noProof/>
                        </w:rPr>
                        <w:fldChar w:fldCharType="end"/>
                      </w:r>
                      <w:r>
                        <w:t xml:space="preserve">: </w:t>
                      </w:r>
                      <w:r w:rsidRPr="00D006A1">
                        <w:rPr>
                          <w:lang w:val="en-US"/>
                        </w:rPr>
                        <w:t>Detection rates of Prostate cancer</w:t>
                      </w:r>
                      <w:r>
                        <w:rPr>
                          <w:lang w:val="en-US"/>
                        </w:rPr>
                        <w:t xml:space="preserve"> between the transrectal approach (TR) and transperineal approach (TP) with mean values in detecting insignificant </w:t>
                      </w:r>
                      <w:r w:rsidRPr="00D006A1">
                        <w:rPr>
                          <w:lang w:val="en-US"/>
                        </w:rPr>
                        <w:t>Prostate cancer</w:t>
                      </w:r>
                      <w:r>
                        <w:rPr>
                          <w:lang w:val="en-US"/>
                        </w:rPr>
                        <w:t xml:space="preserve"> and </w:t>
                      </w:r>
                      <w:r w:rsidRPr="00D006A1">
                        <w:rPr>
                          <w:lang w:val="en-US"/>
                        </w:rPr>
                        <w:t>clinically significant Prostate cancer</w:t>
                      </w:r>
                      <w:r>
                        <w:rPr>
                          <w:lang w:val="en-US"/>
                        </w:rPr>
                        <w:t xml:space="preserve"> (csPCA), the latter highlighted with blue cells.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67456" behindDoc="0" locked="0" layoutInCell="1" allowOverlap="1" wp14:anchorId="71F829D6" wp14:editId="5869F7D8">
            <wp:simplePos x="0" y="0"/>
            <wp:positionH relativeFrom="column">
              <wp:posOffset>14817</wp:posOffset>
            </wp:positionH>
            <wp:positionV relativeFrom="paragraph">
              <wp:posOffset>801299</wp:posOffset>
            </wp:positionV>
            <wp:extent cx="4660900" cy="2527300"/>
            <wp:effectExtent l="0" t="0" r="0" b="0"/>
            <wp:wrapThrough wrapText="bothSides">
              <wp:wrapPolygon edited="0">
                <wp:start x="0" y="0"/>
                <wp:lineTo x="0" y="21491"/>
                <wp:lineTo x="21541" y="21491"/>
                <wp:lineTo x="21541" y="0"/>
                <wp:lineTo x="0" y="0"/>
              </wp:wrapPolygon>
            </wp:wrapThrough>
            <wp:docPr id="1925901755" name="Grafik 7" descr="Ein Bild, das Text, Screenshot, Schrift, Zah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901755" name="Grafik 7" descr="Ein Bild, das Text, Screenshot, Schrift, Zahl enthält.&#10;&#10;Automatisch generierte Beschreibu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0900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B26CBF" w14:textId="77777777" w:rsidR="003B3346" w:rsidRPr="00742F8A" w:rsidRDefault="003B3346" w:rsidP="003B3346">
      <w:pPr>
        <w:rPr>
          <w:lang w:val="en-US"/>
        </w:rPr>
      </w:pPr>
    </w:p>
    <w:p w14:paraId="79029959" w14:textId="77777777" w:rsidR="003B3346" w:rsidRPr="00742F8A" w:rsidRDefault="003B3346" w:rsidP="003B3346">
      <w:pPr>
        <w:rPr>
          <w:lang w:val="en-US"/>
        </w:rPr>
      </w:pPr>
    </w:p>
    <w:p w14:paraId="73C1F3D9" w14:textId="77777777" w:rsidR="003B3346" w:rsidRPr="00742F8A" w:rsidRDefault="003B3346" w:rsidP="003B3346">
      <w:pPr>
        <w:rPr>
          <w:lang w:val="en-US"/>
        </w:rPr>
      </w:pPr>
    </w:p>
    <w:p w14:paraId="72B4CA3C" w14:textId="77777777" w:rsidR="003B3346" w:rsidRPr="00742F8A" w:rsidRDefault="003B3346" w:rsidP="003B3346">
      <w:pPr>
        <w:rPr>
          <w:lang w:val="en-US"/>
        </w:rPr>
      </w:pPr>
    </w:p>
    <w:p w14:paraId="1CBF4A1F" w14:textId="77777777" w:rsidR="003B3346" w:rsidRPr="00742F8A" w:rsidRDefault="003B3346" w:rsidP="003B3346">
      <w:pPr>
        <w:rPr>
          <w:lang w:val="en-US"/>
        </w:rPr>
      </w:pPr>
    </w:p>
    <w:p w14:paraId="718B5782" w14:textId="77777777" w:rsidR="003B3346" w:rsidRPr="00742F8A" w:rsidRDefault="003B3346" w:rsidP="003B3346">
      <w:pPr>
        <w:rPr>
          <w:lang w:val="en-US"/>
        </w:rPr>
      </w:pPr>
    </w:p>
    <w:p w14:paraId="09A904AD" w14:textId="77777777" w:rsidR="003B3346" w:rsidRPr="00742F8A" w:rsidRDefault="003B3346" w:rsidP="003B3346">
      <w:pPr>
        <w:rPr>
          <w:lang w:val="en-US"/>
        </w:rPr>
      </w:pPr>
    </w:p>
    <w:p w14:paraId="34250A6F" w14:textId="77777777" w:rsidR="003B3346" w:rsidRPr="00742F8A" w:rsidRDefault="003B3346" w:rsidP="003B3346">
      <w:pPr>
        <w:rPr>
          <w:lang w:val="en-US"/>
        </w:rPr>
      </w:pPr>
    </w:p>
    <w:p w14:paraId="0C0E16E6" w14:textId="77777777" w:rsidR="003B3346" w:rsidRPr="00742F8A" w:rsidRDefault="003B3346" w:rsidP="003B3346">
      <w:pPr>
        <w:rPr>
          <w:lang w:val="en-US"/>
        </w:rPr>
      </w:pPr>
    </w:p>
    <w:p w14:paraId="13912F7A" w14:textId="77777777" w:rsidR="003B3346" w:rsidRPr="00742F8A" w:rsidRDefault="003B3346" w:rsidP="003B3346">
      <w:pPr>
        <w:rPr>
          <w:lang w:val="en-US"/>
        </w:rPr>
      </w:pPr>
    </w:p>
    <w:p w14:paraId="43D71E75" w14:textId="77777777" w:rsidR="003B3346" w:rsidRPr="00742F8A" w:rsidRDefault="003B3346" w:rsidP="003B3346">
      <w:pPr>
        <w:rPr>
          <w:lang w:val="en-US"/>
        </w:rPr>
      </w:pPr>
    </w:p>
    <w:p w14:paraId="2EB83EC1" w14:textId="77777777" w:rsidR="003B3346" w:rsidRPr="00742F8A" w:rsidRDefault="003B3346" w:rsidP="003B3346">
      <w:pPr>
        <w:rPr>
          <w:lang w:val="en-US"/>
        </w:rPr>
      </w:pPr>
    </w:p>
    <w:p w14:paraId="6D4C3A31" w14:textId="77777777" w:rsidR="003B3346" w:rsidRPr="00742F8A" w:rsidRDefault="003B3346" w:rsidP="003B3346">
      <w:pPr>
        <w:rPr>
          <w:lang w:val="en-US"/>
        </w:rPr>
      </w:pPr>
    </w:p>
    <w:p w14:paraId="20615FF7" w14:textId="77777777" w:rsidR="003B3346" w:rsidRPr="00742F8A" w:rsidRDefault="003B3346" w:rsidP="003B3346">
      <w:pPr>
        <w:rPr>
          <w:lang w:val="en-US"/>
        </w:rPr>
      </w:pPr>
    </w:p>
    <w:p w14:paraId="52AB4B70" w14:textId="77777777" w:rsidR="003B3346" w:rsidRPr="00742F8A" w:rsidRDefault="003B3346" w:rsidP="003B3346">
      <w:pPr>
        <w:rPr>
          <w:lang w:val="en-US"/>
        </w:rPr>
      </w:pPr>
    </w:p>
    <w:p w14:paraId="1079F72F" w14:textId="77777777" w:rsidR="003B3346" w:rsidRPr="00742F8A" w:rsidRDefault="003B3346" w:rsidP="003B3346">
      <w:pPr>
        <w:rPr>
          <w:lang w:val="en-US"/>
        </w:rPr>
      </w:pPr>
    </w:p>
    <w:p w14:paraId="320C8457" w14:textId="77777777" w:rsidR="003B3346" w:rsidRPr="00742F8A" w:rsidRDefault="003B3346" w:rsidP="003B3346">
      <w:pPr>
        <w:rPr>
          <w:lang w:val="en-US"/>
        </w:rPr>
      </w:pPr>
    </w:p>
    <w:p w14:paraId="253DD546" w14:textId="77777777" w:rsidR="003B3346" w:rsidRPr="00742F8A" w:rsidRDefault="003B3346" w:rsidP="003B3346">
      <w:pPr>
        <w:rPr>
          <w:lang w:val="en-US"/>
        </w:rPr>
      </w:pPr>
    </w:p>
    <w:p w14:paraId="31A62880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346"/>
    <w:rsid w:val="00137C8E"/>
    <w:rsid w:val="002A5090"/>
    <w:rsid w:val="003B3346"/>
    <w:rsid w:val="003F36CB"/>
    <w:rsid w:val="005C6F5D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AAB5F"/>
  <w15:chartTrackingRefBased/>
  <w15:docId w15:val="{FA10941B-B3E1-443D-BF0E-59418197F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346"/>
    <w:pPr>
      <w:spacing w:after="0" w:line="240" w:lineRule="auto"/>
    </w:pPr>
    <w:rPr>
      <w:lang w:val="de-AT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33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3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34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34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34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346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346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346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346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3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3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3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3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3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3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3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3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3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3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B33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34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B33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346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B33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346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3B33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3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3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34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B3346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</Words>
  <Characters>40</Characters>
  <Application>Microsoft Office Word</Application>
  <DocSecurity>0</DocSecurity>
  <Lines>1</Lines>
  <Paragraphs>1</Paragraphs>
  <ScaleCrop>false</ScaleCrop>
  <Company>Springer Nature</Company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2025-04-30T10:23:00Z</dcterms:created>
  <dcterms:modified xsi:type="dcterms:W3CDTF">2025-04-30T10:23:00Z</dcterms:modified>
</cp:coreProperties>
</file>