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204DE" w14:textId="77777777" w:rsidR="00333B21" w:rsidRPr="008E2AC1" w:rsidRDefault="00333B21" w:rsidP="00333B2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E2AC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1</w:t>
      </w:r>
      <w:r w:rsidRPr="008E2AC1">
        <w:rPr>
          <w:rFonts w:ascii="Times New Roman" w:eastAsia="Times New Roman" w:hAnsi="Times New Roman" w:cs="Times New Roman"/>
          <w:sz w:val="24"/>
          <w:szCs w:val="24"/>
          <w:lang w:val="en-US"/>
        </w:rPr>
        <w:t>. Descriptions of vegetation types in southeast Angola, gathered through participatory methods that leverage local knowledge</w:t>
      </w:r>
    </w:p>
    <w:tbl>
      <w:tblPr>
        <w:tblW w:w="13764" w:type="dxa"/>
        <w:tblInd w:w="193" w:type="dxa"/>
        <w:tblLayout w:type="fixed"/>
        <w:tblLook w:val="0400" w:firstRow="0" w:lastRow="0" w:firstColumn="0" w:lastColumn="0" w:noHBand="0" w:noVBand="1"/>
      </w:tblPr>
      <w:tblGrid>
        <w:gridCol w:w="981"/>
        <w:gridCol w:w="1094"/>
        <w:gridCol w:w="1767"/>
        <w:gridCol w:w="2054"/>
        <w:gridCol w:w="1562"/>
        <w:gridCol w:w="1136"/>
        <w:gridCol w:w="1562"/>
        <w:gridCol w:w="1804"/>
        <w:gridCol w:w="1804"/>
      </w:tblGrid>
      <w:tr w:rsidR="00333B21" w:rsidRPr="008E2AC1" w14:paraId="3224FE2C" w14:textId="77777777" w:rsidTr="00583B3D">
        <w:trPr>
          <w:trHeight w:val="330"/>
        </w:trPr>
        <w:tc>
          <w:tcPr>
            <w:tcW w:w="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621AE37" w14:textId="77777777" w:rsidR="00333B21" w:rsidRPr="008E2AC1" w:rsidRDefault="00333B21" w:rsidP="00583B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en-US"/>
              </w:rPr>
              <w:t>Local Name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525274E" w14:textId="77777777" w:rsidR="00333B21" w:rsidRPr="008E2AC1" w:rsidRDefault="00333B21" w:rsidP="00583B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en-US"/>
              </w:rPr>
              <w:t>Correspondence with English names</w:t>
            </w:r>
          </w:p>
        </w:tc>
        <w:tc>
          <w:tcPr>
            <w:tcW w:w="17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D61C570" w14:textId="77777777" w:rsidR="00333B21" w:rsidRPr="008E2AC1" w:rsidRDefault="00333B21" w:rsidP="00583B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  <w:t>Structure</w:t>
            </w:r>
          </w:p>
        </w:tc>
        <w:tc>
          <w:tcPr>
            <w:tcW w:w="20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AE014F4" w14:textId="77777777" w:rsidR="00333B21" w:rsidRPr="008E2AC1" w:rsidRDefault="00333B21" w:rsidP="00583B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  <w:t>Dominating Tree Species</w:t>
            </w:r>
          </w:p>
        </w:tc>
        <w:tc>
          <w:tcPr>
            <w:tcW w:w="15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190C87C" w14:textId="77777777" w:rsidR="00333B21" w:rsidRPr="008E2AC1" w:rsidRDefault="00333B21" w:rsidP="00583B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  <w:t>Main Activities</w:t>
            </w:r>
          </w:p>
        </w:tc>
        <w:tc>
          <w:tcPr>
            <w:tcW w:w="11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A67E9A1" w14:textId="77777777" w:rsidR="00333B21" w:rsidRPr="008E2AC1" w:rsidRDefault="00333B21" w:rsidP="00583B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  <w:t>Animals</w:t>
            </w:r>
          </w:p>
        </w:tc>
        <w:tc>
          <w:tcPr>
            <w:tcW w:w="15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F7AA240" w14:textId="77777777" w:rsidR="00333B21" w:rsidRPr="008E2AC1" w:rsidRDefault="00333B21" w:rsidP="00583B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  <w:t>Management</w:t>
            </w:r>
          </w:p>
        </w:tc>
        <w:tc>
          <w:tcPr>
            <w:tcW w:w="18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EAF51A5" w14:textId="77777777" w:rsidR="00333B21" w:rsidRPr="008E2AC1" w:rsidRDefault="00333B21" w:rsidP="00583B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  <w:t>Notes</w:t>
            </w:r>
          </w:p>
        </w:tc>
        <w:tc>
          <w:tcPr>
            <w:tcW w:w="18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6DC07D3" w14:textId="77777777" w:rsidR="00333B21" w:rsidRPr="008E2AC1" w:rsidRDefault="00333B21" w:rsidP="00583B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</w:p>
        </w:tc>
      </w:tr>
      <w:tr w:rsidR="00333B21" w:rsidRPr="008E2AC1" w14:paraId="55B4A414" w14:textId="77777777" w:rsidTr="00583B3D">
        <w:trPr>
          <w:trHeight w:val="20"/>
        </w:trPr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7B3A0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Lihumbu</w:t>
            </w:r>
          </w:p>
        </w:tc>
        <w:tc>
          <w:tcPr>
            <w:tcW w:w="10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2F292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Dense woodland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07EAB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High stem density with diverse tree sizes, dominated by small-diameter stems. Moss covers soils, with few grasses, and abundant shrubs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81F5E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Cryptosepalum exfoliatum subsp. pseudotaxus, Burkea africana, Diospyros mespiliformis subsp. brevicalyx, Brachystegia bakeriana, B. spiciformis, Landolphia camptoloba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82A4C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Agriculture, collection of wild foods and construction materials, hunting, honey production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B7496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Gazelle, guineafowl, wild pigs, monkeys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46333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Rarely burns; edges may burn from nearby agricultural fires. Trees mainly cut for agriculture and construction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E8B05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Essential for agriculture; crops include corn, pearl millet, cassava, and beans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82373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noProof/>
                <w:sz w:val="17"/>
                <w:szCs w:val="17"/>
                <w:lang w:val="en-US"/>
              </w:rPr>
              <w:drawing>
                <wp:inline distT="114300" distB="114300" distL="114300" distR="114300" wp14:anchorId="309C497B" wp14:editId="76BBCAF9">
                  <wp:extent cx="990600" cy="749300"/>
                  <wp:effectExtent l="0" t="0" r="0" b="0"/>
                  <wp:docPr id="227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749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3B21" w:rsidRPr="008E2AC1" w14:paraId="3A521952" w14:textId="77777777" w:rsidTr="00583B3D">
        <w:trPr>
          <w:trHeight w:val="20"/>
        </w:trPr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7810A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Nkangala</w:t>
            </w:r>
          </w:p>
        </w:tc>
        <w:tc>
          <w:tcPr>
            <w:tcW w:w="10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E1414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Miombo woodland 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52CFD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Open with tall, thick trees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BCB11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Julbernardia paniculata, Brachystegia spiciformis, Erythrophleum africanum, Parinari curatellifolia, Guibourtia coleosperma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A06E5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Agriculture (best place for cassava), honey production, hunting, wild foods collection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7501E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Sable antelope, wild pigs, deer, monkeys, lions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948F8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Patchy burning every 2-3 years; fire used to clear land, improve visibility, and for honey harvesting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1232B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Some patches experience animal scarcity. Larger trees are fire-resistant. Vegetation gets denser further from rivers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EF0A2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noProof/>
                <w:sz w:val="17"/>
                <w:szCs w:val="17"/>
                <w:lang w:val="en-US"/>
              </w:rPr>
              <w:drawing>
                <wp:inline distT="114300" distB="114300" distL="114300" distR="114300" wp14:anchorId="1D66A3C0" wp14:editId="05A4C8CE">
                  <wp:extent cx="990600" cy="749300"/>
                  <wp:effectExtent l="0" t="0" r="0" b="0"/>
                  <wp:docPr id="237" name="image1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749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3B21" w:rsidRPr="008E2AC1" w14:paraId="36423AA2" w14:textId="77777777" w:rsidTr="00583B3D">
        <w:trPr>
          <w:trHeight w:val="20"/>
        </w:trPr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2278B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Chitete</w:t>
            </w:r>
          </w:p>
        </w:tc>
        <w:tc>
          <w:tcPr>
            <w:tcW w:w="10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3E7A6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Shrubland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A915E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Abundant shrubs with few large trees; variable grass cover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77041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Brachystegia bakeriana</w:t>
            </w: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(mainly as a shrub), </w:t>
            </w:r>
            <w:r w:rsidRPr="008E2AC1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Monotes spp., Erythrophleum africanum, Burkea africana, Guibourtia coleosperma, Julbernardia paniculata, Brachystegia longifolia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A54C9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Firewood collection, medicine and wild foods collection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3A7CA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Deer, rodents, wild pigs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8EB7E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Burned to clear understorey, stimulate leaf growth, and improve safety (by deterring snakes)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F0508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Firewood scarcity reported, leading to increased travel distances for collection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0EFF4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noProof/>
                <w:sz w:val="17"/>
                <w:szCs w:val="17"/>
                <w:lang w:val="en-US"/>
              </w:rPr>
              <w:drawing>
                <wp:inline distT="114300" distB="114300" distL="114300" distR="114300" wp14:anchorId="1DB84853" wp14:editId="41BB688D">
                  <wp:extent cx="990600" cy="749300"/>
                  <wp:effectExtent l="0" t="0" r="0" b="0"/>
                  <wp:docPr id="228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749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3B21" w:rsidRPr="008E2AC1" w14:paraId="474A7360" w14:textId="77777777" w:rsidTr="00583B3D">
        <w:trPr>
          <w:trHeight w:val="20"/>
        </w:trPr>
        <w:tc>
          <w:tcPr>
            <w:tcW w:w="980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02E46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Chana</w:t>
            </w:r>
          </w:p>
        </w:tc>
        <w:tc>
          <w:tcPr>
            <w:tcW w:w="10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BE99A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Open savanna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D9F4D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Grass-dominated understorey with scattered small trees and shrubs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50519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Burkea africana</w:t>
            </w: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(in savannas by the river), </w:t>
            </w:r>
            <w:r w:rsidRPr="008E2AC1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Erythrophleum africanum, Pterocarpus angolensis, Terminalia brachystemma, Strychnos spp., Monotes spp., Diplorhynchus condylocarpon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1456F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Wild foods, medicine, and grass collection, hunting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17362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Wild pigs, hares, rabbits, rodents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4826C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 xml:space="preserve">Mostly </w:t>
            </w: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burned early in the dry season</w:t>
            </w: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(often annually)</w:t>
            </w: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to deter snakes, stimulate grass, underground tree</w:t>
            </w: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 xml:space="preserve">s </w:t>
            </w: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and herbaceous growth. Leaf regrowth helps attract animals for hunting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C318B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Important for wild honey production (from </w:t>
            </w:r>
            <w:r w:rsidRPr="008E2AC1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Cryptosepalum maraviense</w:t>
            </w: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, underground trees) and construction materials from termite mounds; usually lower stem density near rivers and higher at greater elevations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55FD6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noProof/>
                <w:sz w:val="17"/>
                <w:szCs w:val="17"/>
                <w:lang w:val="en-US"/>
              </w:rPr>
              <w:drawing>
                <wp:inline distT="114300" distB="114300" distL="114300" distR="114300" wp14:anchorId="4DA6BF3D" wp14:editId="1C25B029">
                  <wp:extent cx="990600" cy="749300"/>
                  <wp:effectExtent l="0" t="0" r="0" b="0"/>
                  <wp:docPr id="229" name="image8.jpg" descr="A field of grass with tree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" name="image8.jpg" descr="A field of grass with trees&#10;&#10;AI-generated content may be incorrect.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749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3B21" w:rsidRPr="008E2AC1" w14:paraId="39705558" w14:textId="77777777" w:rsidTr="00583B3D">
        <w:trPr>
          <w:trHeight w:val="20"/>
        </w:trPr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91387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lastRenderedPageBreak/>
              <w:t>Chipapa</w:t>
            </w:r>
          </w:p>
        </w:tc>
        <w:tc>
          <w:tcPr>
            <w:tcW w:w="10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ED9DD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Open woodland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8D97D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Open wooded areas; defined as a mix of miombo and savanna and as former dense woodland altered by fire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C60F6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Hymenocardia acida, Dialium englerianum, Burkea africana, Guibourtia coleosperma, Diplorhynchus condylocarpon, Erythrophleum africanum, Monotes spp.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07AF6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Wild foods and medicine collection, construction materials, hunting, beekeeping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9EEAF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Deer, wild pigs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675B6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Burned heavily, often annually due to fires from nearby crop fields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E7B32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Bracken common in the understorey; not greatly valued or used for any livelihood activity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8E9DC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noProof/>
                <w:sz w:val="17"/>
                <w:szCs w:val="17"/>
                <w:lang w:val="en-US"/>
              </w:rPr>
              <w:drawing>
                <wp:inline distT="114300" distB="114300" distL="114300" distR="114300" wp14:anchorId="4CAF6C03" wp14:editId="00CF9093">
                  <wp:extent cx="990600" cy="749300"/>
                  <wp:effectExtent l="0" t="0" r="0" b="0"/>
                  <wp:docPr id="242" name="image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749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3B21" w:rsidRPr="008E2AC1" w14:paraId="07DD5454" w14:textId="77777777" w:rsidTr="00583B3D">
        <w:trPr>
          <w:trHeight w:val="20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6E232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Chizansa</w:t>
            </w:r>
          </w:p>
        </w:tc>
        <w:tc>
          <w:tcPr>
            <w:tcW w:w="10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05EBF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Riverine grassland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FA346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No trees, dominated by grasses, mainly </w:t>
            </w:r>
            <w:r w:rsidRPr="008E2AC1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Loudetia spp.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77EC1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-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6B983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Soils used for growing vegetables. Grass used for construction materials (ceilings, walls, brooms)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792C2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-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5F0D8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Burned either accidentally by spill-over fires or for soil preparation for vegetable gardens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57C89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R</w:t>
            </w:r>
            <w:r w:rsidRPr="008E2AC1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emains waterlogged year-round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78D88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i/>
                <w:noProof/>
                <w:sz w:val="17"/>
                <w:szCs w:val="17"/>
                <w:lang w:val="en-US"/>
              </w:rPr>
              <w:drawing>
                <wp:inline distT="114300" distB="114300" distL="114300" distR="114300" wp14:anchorId="35EA16F1" wp14:editId="6CE3C8BE">
                  <wp:extent cx="990600" cy="778467"/>
                  <wp:effectExtent l="0" t="0" r="0" b="0"/>
                  <wp:docPr id="226" name="image24.jpg" descr="A stream running through a grassy field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age24.jpg" descr="A stream running through a grassy field&#10;&#10;AI-generated content may be incorrect."/>
                          <pic:cNvPicPr preferRelativeResize="0"/>
                        </pic:nvPicPr>
                        <pic:blipFill>
                          <a:blip r:embed="rId9"/>
                          <a:srcRect t="28368" b="130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7784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3B21" w:rsidRPr="008E2AC1" w14:paraId="3612E626" w14:textId="77777777" w:rsidTr="00583B3D">
        <w:trPr>
          <w:trHeight w:val="20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8DDA7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Chimpoka</w:t>
            </w:r>
          </w:p>
        </w:tc>
        <w:tc>
          <w:tcPr>
            <w:tcW w:w="10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C1FEA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Upland grassland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14274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Dominated by grasses and geoxylic suffructices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F2C17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-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B40ED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Grass used for construction materials (ceilings, walls, brooms)</w:t>
            </w:r>
          </w:p>
          <w:p w14:paraId="03A6A462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D06BD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-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850E8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Burned accidentally by spill-over fires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4C2BA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  <w:t>Remains wet only during the rainy season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F295F" w14:textId="77777777" w:rsidR="00333B21" w:rsidRPr="008E2AC1" w:rsidRDefault="00333B21" w:rsidP="00583B3D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sz w:val="17"/>
                <w:szCs w:val="17"/>
                <w:lang w:val="en-US"/>
              </w:rPr>
            </w:pPr>
            <w:r w:rsidRPr="008E2AC1">
              <w:rPr>
                <w:rFonts w:ascii="Times New Roman" w:eastAsia="Times New Roman" w:hAnsi="Times New Roman" w:cs="Times New Roman"/>
                <w:i/>
                <w:noProof/>
                <w:sz w:val="17"/>
                <w:szCs w:val="17"/>
                <w:lang w:val="en-US"/>
              </w:rPr>
              <w:drawing>
                <wp:inline distT="114300" distB="114300" distL="114300" distR="114300" wp14:anchorId="51C6D865" wp14:editId="546876ED">
                  <wp:extent cx="990600" cy="749300"/>
                  <wp:effectExtent l="0" t="0" r="0" b="0"/>
                  <wp:docPr id="230" name="image2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749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1401F8" w14:textId="77777777" w:rsidR="00333B21" w:rsidRPr="008E2AC1" w:rsidRDefault="00333B21" w:rsidP="00333B2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  <w:sectPr w:rsidR="00333B21" w:rsidRPr="008E2AC1" w:rsidSect="00333B21">
          <w:pgSz w:w="16838" w:h="11906" w:orient="landscape"/>
          <w:pgMar w:top="1440" w:right="1440" w:bottom="1440" w:left="1440" w:header="709" w:footer="709" w:gutter="0"/>
          <w:cols w:space="720"/>
        </w:sectPr>
      </w:pPr>
    </w:p>
    <w:p w14:paraId="15BC79F5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B21"/>
    <w:rsid w:val="00333B21"/>
    <w:rsid w:val="003C2EF4"/>
    <w:rsid w:val="00446799"/>
    <w:rsid w:val="006A7E07"/>
    <w:rsid w:val="00701021"/>
    <w:rsid w:val="00AB0E2D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3032C"/>
  <w15:chartTrackingRefBased/>
  <w15:docId w15:val="{6B01FA88-2CDC-463C-A043-ECD532443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B21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3B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B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B2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B2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B2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B2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B2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B2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B2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B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B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B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B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B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B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B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B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B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B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33B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B2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33B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B21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33B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B21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33B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B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B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B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560</Words>
  <Characters>3194</Characters>
  <Application>Microsoft Office Word</Application>
  <DocSecurity>0</DocSecurity>
  <Lines>26</Lines>
  <Paragraphs>7</Paragraphs>
  <ScaleCrop>false</ScaleCrop>
  <Company>Springer Nature</Company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2025-06-02T08:54:00Z</dcterms:created>
  <dcterms:modified xsi:type="dcterms:W3CDTF">2025-06-02T08:55:00Z</dcterms:modified>
</cp:coreProperties>
</file>