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psmdcp" ContentType="application/vnd.openxmlformats-package.core-properties+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&#65279;<?xml version="1.0" encoding="utf-8"?><Relationships xmlns="http://schemas.openxmlformats.org/package/2006/relationships"><Relationship Type="http://schemas.openxmlformats.org/officedocument/2006/relationships/metadata/core-properties" Target="docProps/core.xml" Id="rId1" /><Relationship Type="http://schemas.openxmlformats.org/officeDocument/2006/relationships/extended-properties" Target="docProps/app.xml" Id="rId2" /><Relationship Type="http://schemas.openxmlformats.org/officeDocument/2006/relationships/officeDocument" Target="word/document.xml" Id="rId3" /><Relationship Type="http://schemas.openxmlformats.org/package/2006/relationships/metadata/core-properties" Target="package/services/metadata/core-properties/b6e61684acbf46adae825c57aa36cd0b.psmdcp" Id="Re5329a9a2c2d4633"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xmlns:a14="http://schemas.microsoft.com/office/drawing/2010/main" mc:Ignorable="w14 wp14 w15">
  <w:body>
    <w:p xmlns:wp14="http://schemas.microsoft.com/office/word/2010/wordml" w:rsidP="224FD963" w14:paraId="68F232C9" wp14:textId="77777777">
      <w:pPr>
        <w:pStyle w:val="Normal"/>
        <w:bidi w:val="0"/>
        <w:spacing w:before="0" w:after="0" w:line="480" w:lineRule="auto"/>
        <w:jc w:val="center"/>
        <w:rPr>
          <w:rFonts w:ascii="Times New Roman" w:hAnsi="Times New Roman" w:eastAsia="Times New Roman" w:cs="Times New Roman"/>
          <w:b w:val="1"/>
          <w:bCs w:val="1"/>
          <w:lang w:val="en-GB"/>
        </w:rPr>
      </w:pPr>
      <w:r w:rsidRPr="224FD963" w:rsidR="224FD963">
        <w:rPr>
          <w:rFonts w:ascii="Times New Roman" w:hAnsi="Times New Roman" w:eastAsia="Times New Roman" w:cs="Times New Roman"/>
          <w:b w:val="1"/>
          <w:bCs w:val="1"/>
          <w:lang w:val="en-GB"/>
        </w:rPr>
        <w:t>Supplementary Information for:</w:t>
      </w:r>
    </w:p>
    <w:p xmlns:wp14="http://schemas.microsoft.com/office/word/2010/wordml" w:rsidP="224FD963" w14:paraId="5710F854" wp14:textId="77777777">
      <w:pPr>
        <w:pStyle w:val="Normal"/>
        <w:bidi w:val="0"/>
        <w:spacing w:line="480" w:lineRule="auto"/>
        <w:jc w:val="center"/>
        <w:rPr>
          <w:rFonts w:ascii="Times New Roman" w:hAnsi="Times New Roman" w:eastAsia="Times New Roman" w:cs="Times New Roman"/>
          <w:shd w:val="clear" w:fill="auto"/>
        </w:rPr>
      </w:pPr>
      <w:r w:rsidRPr="224FD963" w:rsidR="224FD963">
        <w:rPr>
          <w:rFonts w:ascii="Times New Roman" w:hAnsi="Times New Roman" w:eastAsia="Times New Roman" w:cs="Times New Roman"/>
          <w:b w:val="1"/>
          <w:bCs w:val="1"/>
          <w:shd w:val="clear" w:fill="auto"/>
          <w:lang w:val="en-GB"/>
        </w:rPr>
        <w:t>Long-distance kinship in megalithic Europe</w:t>
      </w:r>
    </w:p>
    <w:p xmlns:wp14="http://schemas.microsoft.com/office/word/2010/wordml" w:rsidP="224FD963" w14:paraId="582744D8" wp14:textId="77777777">
      <w:pPr>
        <w:pStyle w:val="Normal"/>
        <w:bidi w:val="0"/>
        <w:spacing w:line="480" w:lineRule="auto"/>
        <w:jc w:val="center"/>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da Silva et al.</w:t>
      </w:r>
    </w:p>
    <w:p xmlns:wp14="http://schemas.microsoft.com/office/word/2010/wordml" w:rsidP="224FD963" w14:paraId="672A6659" wp14:textId="77777777">
      <w:pPr>
        <w:pStyle w:val="Normal"/>
        <w:bidi w:val="0"/>
        <w:spacing w:line="360" w:lineRule="auto"/>
        <w:jc w:val="center"/>
        <w:rPr>
          <w:rFonts w:ascii="Times New Roman" w:hAnsi="Times New Roman" w:eastAsia="Times New Roman" w:cs="Times New Roman"/>
          <w:lang w:val="en-GB"/>
        </w:rPr>
      </w:pPr>
    </w:p>
    <w:p xmlns:wp14="http://schemas.microsoft.com/office/word/2010/wordml" w:rsidP="224FD963" w14:paraId="6B2B6CED" wp14:textId="77777777">
      <w:pPr>
        <w:pStyle w:val="Normal"/>
        <w:bidi w:val="0"/>
        <w:spacing w:line="360" w:lineRule="auto"/>
        <w:jc w:val="center"/>
        <w:rPr>
          <w:rFonts w:ascii="Times New Roman" w:hAnsi="Times New Roman" w:eastAsia="Times New Roman" w:cs="Times New Roman"/>
        </w:rPr>
      </w:pPr>
      <w:r w:rsidRPr="224FD963" w:rsidR="224FD963">
        <w:rPr>
          <w:rFonts w:ascii="Times New Roman" w:hAnsi="Times New Roman" w:eastAsia="Times New Roman" w:cs="Times New Roman"/>
          <w:lang w:val="en-GB"/>
        </w:rPr>
        <w:t xml:space="preserve">*Corresponding </w:t>
      </w:r>
      <w:r w:rsidRPr="224FD963" w:rsidR="224FD963">
        <w:rPr>
          <w:rFonts w:ascii="Times New Roman" w:hAnsi="Times New Roman" w:eastAsia="Times New Roman" w:cs="Times New Roman"/>
          <w:lang w:val="en-GB"/>
        </w:rPr>
        <w:t>author</w:t>
      </w:r>
      <w:r w:rsidRPr="224FD963" w:rsidR="224FD963">
        <w:rPr>
          <w:rFonts w:ascii="Times New Roman" w:hAnsi="Times New Roman" w:eastAsia="Times New Roman" w:cs="Times New Roman"/>
          <w:lang w:val="en-GB"/>
        </w:rPr>
        <w:t xml:space="preserve"> contact information: </w:t>
      </w:r>
      <w:hyperlink r:id="R659eaa893a2a4486">
        <w:r w:rsidRPr="224FD963" w:rsidR="224FD963">
          <w:rPr>
            <w:rStyle w:val="Hyperlink"/>
            <w:rFonts w:ascii="Times New Roman" w:hAnsi="Times New Roman" w:eastAsia="Times New Roman" w:cs="Times New Roman"/>
            <w:lang w:val="en-GB"/>
          </w:rPr>
          <w:t>b.krause-kyora@ikmb.uni-kiel.de</w:t>
        </w:r>
      </w:hyperlink>
    </w:p>
    <w:p xmlns:wp14="http://schemas.microsoft.com/office/word/2010/wordml" w:rsidP="224FD963" w14:paraId="0A37501D" wp14:textId="77777777">
      <w:pPr>
        <w:pStyle w:val="Normal"/>
        <w:bidi w:val="0"/>
        <w:spacing w:line="360" w:lineRule="auto"/>
        <w:jc w:val="center"/>
        <w:rPr>
          <w:rFonts w:ascii="Times New Roman" w:hAnsi="Times New Roman" w:eastAsia="Times New Roman" w:cs="Times New Roman"/>
          <w:lang w:val="en-GB"/>
        </w:rPr>
      </w:pPr>
    </w:p>
    <w:p w:rsidR="224FD963" w:rsidP="224FD963" w:rsidRDefault="224FD963" w14:paraId="0EA88245" w14:textId="22D92459">
      <w:pPr>
        <w:pStyle w:val="Normal"/>
        <w:bidi w:val="0"/>
        <w:spacing w:line="360" w:lineRule="auto"/>
        <w:jc w:val="center"/>
        <w:rPr>
          <w:rFonts w:ascii="Times New Roman" w:hAnsi="Times New Roman" w:eastAsia="Times New Roman" w:cs="Times New Roman"/>
          <w:lang w:val="en-GB"/>
        </w:rPr>
      </w:pPr>
    </w:p>
    <w:p xmlns:wp14="http://schemas.microsoft.com/office/word/2010/wordml" w:rsidP="224FD963" w14:paraId="3731A1CE" wp14:textId="77777777">
      <w:pPr>
        <w:pStyle w:val="Normal"/>
        <w:bidi w:val="0"/>
        <w:spacing w:line="360" w:lineRule="auto"/>
        <w:rPr>
          <w:rFonts w:ascii="Times New Roman" w:hAnsi="Times New Roman" w:eastAsia="Times New Roman" w:cs="Times New Roman"/>
          <w:shd w:val="clear" w:fill="auto"/>
        </w:rPr>
      </w:pPr>
      <w:r w:rsidRPr="224FD963" w:rsidR="224FD963">
        <w:rPr>
          <w:rFonts w:ascii="Times New Roman" w:hAnsi="Times New Roman" w:eastAsia="Times New Roman" w:cs="Times New Roman"/>
          <w:b w:val="1"/>
          <w:bCs w:val="1"/>
          <w:shd w:val="clear" w:fill="auto"/>
          <w:lang w:val="en-GB"/>
        </w:rPr>
        <w:t>This PDF file includes:</w:t>
      </w:r>
      <w:r>
        <w:rPr>
          <w:shd w:val="clear" w:fill="auto"/>
        </w:rPr>
        <w:br/>
      </w:r>
      <w:r>
        <w:rPr>
          <w:shd w:val="clear" w:fill="auto"/>
        </w:rPr>
        <w:tab/>
      </w:r>
      <w:r w:rsidRPr="224FD963" w:rsidR="224FD963">
        <w:rPr>
          <w:rFonts w:ascii="Times New Roman" w:hAnsi="Times New Roman" w:eastAsia="Times New Roman" w:cs="Times New Roman"/>
          <w:shd w:val="clear" w:fill="auto"/>
          <w:lang w:val="en-GB"/>
        </w:rPr>
        <w:t>Supplementary Notes 1-2</w:t>
      </w:r>
      <w:r>
        <w:rPr>
          <w:shd w:val="clear" w:fill="auto"/>
        </w:rPr>
        <w:br/>
      </w:r>
      <w:r>
        <w:rPr>
          <w:shd w:val="clear" w:fill="auto"/>
        </w:rPr>
        <w:tab/>
      </w:r>
      <w:r w:rsidRPr="224FD963" w:rsidR="224FD963">
        <w:rPr>
          <w:rFonts w:ascii="Times New Roman" w:hAnsi="Times New Roman" w:eastAsia="Times New Roman" w:cs="Times New Roman"/>
          <w:shd w:val="clear" w:fill="auto"/>
          <w:lang w:val="en-GB"/>
        </w:rPr>
        <w:t>Supplementary Figures 1-17</w:t>
      </w:r>
    </w:p>
    <w:p xmlns:wp14="http://schemas.microsoft.com/office/word/2010/wordml" w:rsidP="224FD963" w14:paraId="5DAB6C7B" wp14:textId="77777777">
      <w:pPr>
        <w:pStyle w:val="Normal"/>
        <w:bidi w:val="0"/>
        <w:spacing w:line="360" w:lineRule="auto"/>
        <w:rPr>
          <w:rFonts w:ascii="Times New Roman" w:hAnsi="Times New Roman" w:eastAsia="Times New Roman" w:cs="Times New Roman"/>
          <w:shd w:val="clear" w:fill="auto"/>
          <w:lang w:val="en-GB"/>
        </w:rPr>
      </w:pPr>
    </w:p>
    <w:p w:rsidR="224FD963" w:rsidP="224FD963" w:rsidRDefault="224FD963" w14:paraId="1CD0CF9A" w14:textId="7DADF8A7">
      <w:pPr>
        <w:pStyle w:val="Normal"/>
        <w:bidi w:val="0"/>
        <w:spacing w:line="360" w:lineRule="auto"/>
        <w:rPr>
          <w:rFonts w:ascii="Times New Roman" w:hAnsi="Times New Roman" w:eastAsia="Times New Roman" w:cs="Times New Roman"/>
          <w:lang w:val="en-GB"/>
        </w:rPr>
      </w:pPr>
    </w:p>
    <w:p xmlns:wp14="http://schemas.microsoft.com/office/word/2010/wordml" w:rsidP="224FD963" w14:paraId="76F5F969" wp14:textId="77777777">
      <w:pPr>
        <w:pStyle w:val="Normal"/>
        <w:bidi w:val="0"/>
        <w:spacing w:line="360" w:lineRule="auto"/>
        <w:rPr>
          <w:rFonts w:ascii="Times New Roman" w:hAnsi="Times New Roman" w:eastAsia="Times New Roman" w:cs="Times New Roman"/>
          <w:shd w:val="clear" w:fill="auto"/>
        </w:rPr>
      </w:pPr>
      <w:r w:rsidRPr="224FD963" w:rsidR="224FD963">
        <w:rPr>
          <w:rFonts w:ascii="Times New Roman" w:hAnsi="Times New Roman" w:eastAsia="Times New Roman" w:cs="Times New Roman"/>
          <w:b w:val="1"/>
          <w:bCs w:val="1"/>
          <w:shd w:val="clear" w:fill="auto"/>
          <w:lang w:val="en-GB"/>
        </w:rPr>
        <w:t xml:space="preserve">Other supplementary information for this manuscript </w:t>
      </w:r>
      <w:r w:rsidRPr="224FD963" w:rsidR="224FD963">
        <w:rPr>
          <w:rFonts w:ascii="Times New Roman" w:hAnsi="Times New Roman" w:eastAsia="Times New Roman" w:cs="Times New Roman"/>
          <w:b w:val="1"/>
          <w:bCs w:val="1"/>
          <w:shd w:val="clear" w:fill="auto"/>
          <w:lang w:val="en-GB"/>
        </w:rPr>
        <w:t>include</w:t>
      </w:r>
      <w:r w:rsidRPr="224FD963" w:rsidR="224FD963">
        <w:rPr>
          <w:rFonts w:ascii="Times New Roman" w:hAnsi="Times New Roman" w:eastAsia="Times New Roman" w:cs="Times New Roman"/>
          <w:b w:val="1"/>
          <w:bCs w:val="1"/>
          <w:shd w:val="clear" w:fill="auto"/>
          <w:lang w:val="en-GB"/>
        </w:rPr>
        <w:t xml:space="preserve"> the following:</w:t>
      </w:r>
      <w:r>
        <w:rPr>
          <w:shd w:val="clear" w:fill="auto"/>
        </w:rPr>
        <w:br/>
      </w:r>
      <w:r>
        <w:rPr>
          <w:shd w:val="clear" w:fill="auto"/>
        </w:rPr>
        <w:tab/>
      </w:r>
      <w:r w:rsidRPr="224FD963" w:rsidR="224FD963">
        <w:rPr>
          <w:rFonts w:ascii="Times New Roman" w:hAnsi="Times New Roman" w:eastAsia="Times New Roman" w:cs="Times New Roman"/>
          <w:shd w:val="clear" w:fill="auto"/>
          <w:lang w:val="en-GB"/>
        </w:rPr>
        <w:t>Supplementary Tables 1-4</w:t>
      </w:r>
    </w:p>
    <w:p xmlns:wp14="http://schemas.microsoft.com/office/word/2010/wordml" w:rsidP="224FD963" w14:paraId="02EB378F" wp14:textId="77777777">
      <w:pPr>
        <w:pStyle w:val="Normal"/>
        <w:bidi w:val="0"/>
        <w:spacing w:line="360" w:lineRule="auto"/>
        <w:rPr>
          <w:rFonts w:ascii="Times New Roman" w:hAnsi="Times New Roman" w:eastAsia="Times New Roman" w:cs="Times New Roman"/>
          <w:lang w:val="en-GB"/>
        </w:rPr>
      </w:pPr>
      <w:r w:rsidRPr="224FD963">
        <w:rPr>
          <w:rFonts w:ascii="Times New Roman" w:hAnsi="Times New Roman" w:eastAsia="Times New Roman" w:cs="Times New Roman"/>
        </w:rPr>
        <w:br w:type="page"/>
      </w:r>
    </w:p>
    <w:p xmlns:wp14="http://schemas.microsoft.com/office/word/2010/wordml" w:rsidP="224FD963" w14:paraId="6A05A809" wp14:textId="77777777">
      <w:pPr>
        <w:pStyle w:val="Normal"/>
        <w:bidi w:val="0"/>
        <w:spacing w:before="0" w:after="0" w:line="276" w:lineRule="auto"/>
        <w:rPr>
          <w:rFonts w:ascii="Times New Roman" w:hAnsi="Times New Roman" w:eastAsia="Times New Roman" w:cs="Times New Roman"/>
          <w:lang w:val="en-GB"/>
        </w:rPr>
      </w:pPr>
    </w:p>
    <w:p xmlns:wp14="http://schemas.microsoft.com/office/word/2010/wordml" w:rsidP="224FD963" w14:paraId="23047723" wp14:textId="77777777">
      <w:pPr>
        <w:pStyle w:val="Normal"/>
        <w:bidi w:val="0"/>
        <w:spacing w:line="276" w:lineRule="auto"/>
        <w:rPr>
          <w:rFonts w:ascii="Times New Roman" w:hAnsi="Times New Roman" w:eastAsia="Times New Roman" w:cs="Times New Roman"/>
          <w:b w:val="1"/>
          <w:bCs w:val="1"/>
          <w:lang w:val="en-GB"/>
        </w:rPr>
      </w:pPr>
      <w:r w:rsidRPr="224FD963" w:rsidR="224FD963">
        <w:rPr>
          <w:rFonts w:ascii="Times New Roman" w:hAnsi="Times New Roman" w:eastAsia="Times New Roman" w:cs="Times New Roman"/>
          <w:b w:val="1"/>
          <w:bCs w:val="1"/>
          <w:lang w:val="en-GB"/>
        </w:rPr>
        <w:t>Supplementary Note 1: Archaeological context information</w:t>
      </w:r>
    </w:p>
    <w:p xmlns:wp14="http://schemas.microsoft.com/office/word/2010/wordml" w:rsidP="224FD963" w14:paraId="4E2AB0EA" wp14:textId="77777777">
      <w:pPr>
        <w:pStyle w:val="Normal"/>
        <w:bidi w:val="0"/>
        <w:spacing w:before="240" w:after="144"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 xml:space="preserve">Here we present archaeological information on the newly reported sites of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and </w:t>
      </w:r>
      <w:r w:rsidRPr="224FD963" w:rsidR="224FD963">
        <w:rPr>
          <w:rFonts w:ascii="Times New Roman" w:hAnsi="Times New Roman" w:eastAsia="Times New Roman" w:cs="Times New Roman"/>
          <w:lang w:val="en-GB"/>
        </w:rPr>
        <w:t>Züschen</w:t>
      </w:r>
      <w:r w:rsidRPr="224FD963" w:rsidR="224FD963">
        <w:rPr>
          <w:rFonts w:ascii="Times New Roman" w:hAnsi="Times New Roman" w:eastAsia="Times New Roman" w:cs="Times New Roman"/>
          <w:lang w:val="en-GB"/>
        </w:rPr>
        <w:t xml:space="preserve">. Similar information on the sites of Altendorf, </w:t>
      </w:r>
      <w:r w:rsidRPr="224FD963" w:rsidR="224FD963">
        <w:rPr>
          <w:rFonts w:ascii="Times New Roman" w:hAnsi="Times New Roman" w:eastAsia="Times New Roman" w:cs="Times New Roman"/>
          <w:lang w:val="en-GB"/>
        </w:rPr>
        <w:t>Niedertiefenbach</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lang w:val="en-GB"/>
        </w:rPr>
        <w:t>Rimbeck</w:t>
      </w:r>
      <w:r w:rsidRPr="224FD963" w:rsidR="224FD963">
        <w:rPr>
          <w:rFonts w:ascii="Times New Roman" w:hAnsi="Times New Roman" w:eastAsia="Times New Roman" w:cs="Times New Roman"/>
          <w:lang w:val="en-GB"/>
        </w:rPr>
        <w:t xml:space="preserve"> and Warburg can be found in the original articles in which they were first published (Immel et al. 2021; da Silva et al. 2025). </w:t>
      </w:r>
    </w:p>
    <w:p xmlns:wp14="http://schemas.microsoft.com/office/word/2010/wordml" w:rsidP="224FD963" w14:paraId="7F6499A4" wp14:textId="77777777">
      <w:pPr>
        <w:pStyle w:val="Normal"/>
        <w:bidi w:val="0"/>
        <w:spacing w:before="240" w:after="144" w:line="276" w:lineRule="auto"/>
        <w:rPr>
          <w:rFonts w:ascii="Times New Roman" w:hAnsi="Times New Roman" w:eastAsia="Times New Roman" w:cs="Times New Roman"/>
          <w:sz w:val="18"/>
          <w:szCs w:val="18"/>
          <w:lang w:val="en-GB"/>
        </w:rPr>
      </w:pPr>
      <w:r w:rsidRPr="224FD963" w:rsidR="224FD963">
        <w:rPr>
          <w:rFonts w:ascii="Times New Roman" w:hAnsi="Times New Roman" w:eastAsia="Times New Roman" w:cs="Times New Roman"/>
          <w:sz w:val="18"/>
          <w:szCs w:val="18"/>
          <w:lang w:val="en-GB"/>
        </w:rPr>
        <w:t xml:space="preserve">Immel, A. </w:t>
      </w:r>
      <w:r w:rsidRPr="224FD963" w:rsidR="224FD963">
        <w:rPr>
          <w:rFonts w:ascii="Times New Roman" w:hAnsi="Times New Roman" w:eastAsia="Times New Roman" w:cs="Times New Roman"/>
          <w:i w:val="1"/>
          <w:iCs w:val="1"/>
          <w:sz w:val="18"/>
          <w:szCs w:val="18"/>
          <w:lang w:val="en-GB"/>
        </w:rPr>
        <w:t>et al.</w:t>
      </w:r>
      <w:r w:rsidRPr="224FD963" w:rsidR="224FD963">
        <w:rPr>
          <w:rFonts w:ascii="Times New Roman" w:hAnsi="Times New Roman" w:eastAsia="Times New Roman" w:cs="Times New Roman"/>
          <w:sz w:val="18"/>
          <w:szCs w:val="18"/>
          <w:lang w:val="en-GB"/>
        </w:rPr>
        <w:t xml:space="preserve"> Genome-wide study of a Neolithic Wartberg grave community reveals distinct HLA variation and hunter-gatherer ancestry. </w:t>
      </w:r>
      <w:r w:rsidRPr="224FD963" w:rsidR="224FD963">
        <w:rPr>
          <w:rFonts w:ascii="Times New Roman" w:hAnsi="Times New Roman" w:eastAsia="Times New Roman" w:cs="Times New Roman"/>
          <w:i w:val="1"/>
          <w:iCs w:val="1"/>
          <w:sz w:val="18"/>
          <w:szCs w:val="18"/>
          <w:lang w:val="en-GB"/>
        </w:rPr>
        <w:t>Commun. Biol.</w:t>
      </w:r>
      <w:r w:rsidRPr="224FD963" w:rsidR="224FD963">
        <w:rPr>
          <w:rFonts w:ascii="Times New Roman" w:hAnsi="Times New Roman" w:eastAsia="Times New Roman" w:cs="Times New Roman"/>
          <w:sz w:val="18"/>
          <w:szCs w:val="18"/>
          <w:lang w:val="en-GB"/>
        </w:rPr>
        <w:t xml:space="preserve"> </w:t>
      </w:r>
      <w:r w:rsidRPr="224FD963" w:rsidR="224FD963">
        <w:rPr>
          <w:rFonts w:ascii="Times New Roman" w:hAnsi="Times New Roman" w:eastAsia="Times New Roman" w:cs="Times New Roman"/>
          <w:b w:val="1"/>
          <w:bCs w:val="1"/>
          <w:sz w:val="18"/>
          <w:szCs w:val="18"/>
          <w:lang w:val="en-GB"/>
        </w:rPr>
        <w:t>4</w:t>
      </w:r>
      <w:r w:rsidRPr="224FD963" w:rsidR="224FD963">
        <w:rPr>
          <w:rFonts w:ascii="Times New Roman" w:hAnsi="Times New Roman" w:eastAsia="Times New Roman" w:cs="Times New Roman"/>
          <w:sz w:val="18"/>
          <w:szCs w:val="18"/>
          <w:lang w:val="en-GB"/>
        </w:rPr>
        <w:t xml:space="preserve">, 1–10 (2021). </w:t>
      </w:r>
    </w:p>
    <w:p xmlns:wp14="http://schemas.microsoft.com/office/word/2010/wordml" w:rsidP="224FD963" w14:paraId="61A2EC83" wp14:textId="77777777">
      <w:pPr>
        <w:pStyle w:val="Normal"/>
        <w:bidi w:val="0"/>
        <w:spacing w:before="240" w:after="144" w:line="276" w:lineRule="auto"/>
        <w:rPr>
          <w:rFonts w:ascii="Times New Roman" w:hAnsi="Times New Roman" w:eastAsia="Times New Roman" w:cs="Times New Roman"/>
          <w:sz w:val="18"/>
          <w:szCs w:val="18"/>
          <w:lang w:val="en-GB"/>
        </w:rPr>
      </w:pPr>
      <w:r w:rsidRPr="224FD963" w:rsidR="224FD963">
        <w:rPr>
          <w:rFonts w:ascii="Times New Roman" w:hAnsi="Times New Roman" w:eastAsia="Times New Roman" w:cs="Times New Roman"/>
          <w:sz w:val="18"/>
          <w:szCs w:val="18"/>
          <w:lang w:val="en-GB"/>
        </w:rPr>
        <w:t xml:space="preserve">da Silva, N. A. </w:t>
      </w:r>
      <w:r w:rsidRPr="224FD963" w:rsidR="224FD963">
        <w:rPr>
          <w:rFonts w:ascii="Times New Roman" w:hAnsi="Times New Roman" w:eastAsia="Times New Roman" w:cs="Times New Roman"/>
          <w:i w:val="1"/>
          <w:iCs w:val="1"/>
          <w:sz w:val="18"/>
          <w:szCs w:val="18"/>
          <w:lang w:val="en-GB"/>
        </w:rPr>
        <w:t>et al.</w:t>
      </w:r>
      <w:r w:rsidRPr="224FD963" w:rsidR="224FD963">
        <w:rPr>
          <w:rFonts w:ascii="Times New Roman" w:hAnsi="Times New Roman" w:eastAsia="Times New Roman" w:cs="Times New Roman"/>
          <w:sz w:val="18"/>
          <w:szCs w:val="18"/>
          <w:lang w:val="en-GB"/>
        </w:rPr>
        <w:t xml:space="preserve"> Admixture as a source for HLA variation in Neolithic European farming communities. </w:t>
      </w:r>
      <w:r w:rsidRPr="224FD963" w:rsidR="224FD963">
        <w:rPr>
          <w:rFonts w:ascii="Times New Roman" w:hAnsi="Times New Roman" w:eastAsia="Times New Roman" w:cs="Times New Roman"/>
          <w:i w:val="1"/>
          <w:iCs w:val="1"/>
          <w:sz w:val="18"/>
          <w:szCs w:val="18"/>
          <w:lang w:val="en-GB"/>
        </w:rPr>
        <w:t>Genome Biol.</w:t>
      </w:r>
      <w:r w:rsidRPr="224FD963" w:rsidR="224FD963">
        <w:rPr>
          <w:rFonts w:ascii="Times New Roman" w:hAnsi="Times New Roman" w:eastAsia="Times New Roman" w:cs="Times New Roman"/>
          <w:sz w:val="18"/>
          <w:szCs w:val="18"/>
          <w:lang w:val="en-GB"/>
        </w:rPr>
        <w:t xml:space="preserve"> </w:t>
      </w:r>
      <w:r w:rsidRPr="224FD963" w:rsidR="224FD963">
        <w:rPr>
          <w:rFonts w:ascii="Times New Roman" w:hAnsi="Times New Roman" w:eastAsia="Times New Roman" w:cs="Times New Roman"/>
          <w:b w:val="1"/>
          <w:bCs w:val="1"/>
          <w:sz w:val="18"/>
          <w:szCs w:val="18"/>
          <w:lang w:val="en-GB"/>
        </w:rPr>
        <w:t>26</w:t>
      </w:r>
      <w:r w:rsidRPr="224FD963" w:rsidR="224FD963">
        <w:rPr>
          <w:rFonts w:ascii="Times New Roman" w:hAnsi="Times New Roman" w:eastAsia="Times New Roman" w:cs="Times New Roman"/>
          <w:sz w:val="18"/>
          <w:szCs w:val="18"/>
          <w:lang w:val="en-GB"/>
        </w:rPr>
        <w:t>, 43 (2025).</w:t>
      </w:r>
    </w:p>
    <w:p xmlns:wp14="http://schemas.microsoft.com/office/word/2010/wordml" w:rsidP="224FD963" w14:paraId="5A39BBE3" wp14:textId="77777777">
      <w:pPr>
        <w:pStyle w:val="Normal"/>
        <w:bidi w:val="0"/>
        <w:spacing w:before="240" w:after="144" w:line="276" w:lineRule="auto"/>
        <w:rPr>
          <w:rFonts w:ascii="Times New Roman" w:hAnsi="Times New Roman" w:eastAsia="Times New Roman" w:cs="Times New Roman"/>
          <w:lang w:val="en-GB"/>
        </w:rPr>
      </w:pPr>
    </w:p>
    <w:p xmlns:wp14="http://schemas.microsoft.com/office/word/2010/wordml" w:rsidP="224FD963" w14:paraId="2EED07E5" wp14:textId="77777777">
      <w:pPr>
        <w:pStyle w:val="Normal"/>
        <w:bidi w:val="0"/>
        <w:spacing w:before="240" w:after="144" w:line="276" w:lineRule="auto"/>
        <w:rPr>
          <w:rFonts w:ascii="Times New Roman" w:hAnsi="Times New Roman" w:eastAsia="Times New Roman" w:cs="Times New Roman"/>
          <w:lang w:val="en-GB"/>
        </w:rPr>
      </w:pPr>
      <w:r w:rsidRPr="224FD963" w:rsidR="224FD963">
        <w:rPr>
          <w:rFonts w:ascii="Times New Roman" w:hAnsi="Times New Roman" w:eastAsia="Times New Roman" w:cs="Times New Roman"/>
          <w:b w:val="1"/>
          <w:bCs w:val="1"/>
          <w:lang w:val="en-GB"/>
        </w:rPr>
        <w:t>Sorsum</w:t>
      </w:r>
      <w:r w:rsidRPr="224FD963" w:rsidR="224FD963">
        <w:rPr>
          <w:rFonts w:ascii="Times New Roman" w:hAnsi="Times New Roman" w:eastAsia="Times New Roman" w:cs="Times New Roman"/>
          <w:b w:val="1"/>
          <w:bCs w:val="1"/>
          <w:lang w:val="en-GB"/>
        </w:rPr>
        <w:t xml:space="preserve"> </w:t>
      </w:r>
      <w:r w:rsidRPr="224FD963" w:rsidR="224FD963">
        <w:rPr>
          <w:rFonts w:ascii="Times New Roman" w:hAnsi="Times New Roman" w:eastAsia="Times New Roman" w:cs="Times New Roman"/>
          <w:lang w:val="en-GB"/>
        </w:rPr>
        <w:t>(district Hildesheim, Lower Saxony, Germany)</w:t>
      </w:r>
    </w:p>
    <w:p xmlns:wp14="http://schemas.microsoft.com/office/word/2010/wordml" w:rsidP="224FD963" w14:paraId="6643C76D" wp14:textId="77777777">
      <w:pPr>
        <w:pStyle w:val="Normal"/>
        <w:bidi w:val="0"/>
        <w:spacing w:before="240" w:after="144"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The collective burial site is associated with the Western Funnel Beaker Group (TRB-West) and dates ca. 3350–3100 BCE (</w:t>
      </w:r>
      <w:r w:rsidRPr="224FD963" w:rsidR="224FD963">
        <w:rPr>
          <w:rFonts w:ascii="Times New Roman" w:hAnsi="Times New Roman" w:eastAsia="Times New Roman" w:cs="Times New Roman"/>
          <w:lang w:val="en-GB"/>
        </w:rPr>
        <w:t>Brozio</w:t>
      </w:r>
      <w:r w:rsidRPr="224FD963" w:rsidR="224FD963">
        <w:rPr>
          <w:rFonts w:ascii="Times New Roman" w:hAnsi="Times New Roman" w:eastAsia="Times New Roman" w:cs="Times New Roman"/>
          <w:lang w:val="en-GB"/>
        </w:rPr>
        <w:t xml:space="preserve"> &amp; Rinne 2022). Discovered in 1955 during quarrying activities on the Halsberg, the site was excavated between 1956 and 1960 by archaeologist Martin Claus (Claus 1983/84). The construction is sunk into the </w:t>
      </w:r>
      <w:r w:rsidRPr="224FD963" w:rsidR="224FD963">
        <w:rPr>
          <w:rFonts w:ascii="Times New Roman" w:hAnsi="Times New Roman" w:eastAsia="Times New Roman" w:cs="Times New Roman"/>
          <w:lang w:val="en-GB"/>
        </w:rPr>
        <w:t>ground,</w:t>
      </w:r>
      <w:r w:rsidRPr="224FD963" w:rsidR="224FD963">
        <w:rPr>
          <w:rFonts w:ascii="Times New Roman" w:hAnsi="Times New Roman" w:eastAsia="Times New Roman" w:cs="Times New Roman"/>
          <w:lang w:val="en-GB"/>
        </w:rPr>
        <w:t xml:space="preserve"> the flat beamed ceiling and the dimensions link the grave to Hessian and Westphalian gallery graves. The lateral access refers to the megalithic passage graves of the TRB-North and -West groups and the use of dry-stone walls and wood is known from the wood and dry-stone chamber burials of the </w:t>
      </w:r>
      <w:r w:rsidRPr="224FD963" w:rsidR="224FD963">
        <w:rPr>
          <w:rFonts w:ascii="Times New Roman" w:hAnsi="Times New Roman" w:eastAsia="Times New Roman" w:cs="Times New Roman"/>
          <w:lang w:val="en-GB"/>
        </w:rPr>
        <w:t>Walternienburg</w:t>
      </w:r>
      <w:r w:rsidRPr="224FD963" w:rsidR="224FD963">
        <w:rPr>
          <w:rFonts w:ascii="Times New Roman" w:hAnsi="Times New Roman" w:eastAsia="Times New Roman" w:cs="Times New Roman"/>
          <w:lang w:val="en-GB"/>
        </w:rPr>
        <w:t xml:space="preserve">-Bernburg group to the east. </w:t>
      </w:r>
    </w:p>
    <w:p xmlns:wp14="http://schemas.microsoft.com/office/word/2010/wordml" w:rsidP="224FD963" w14:paraId="3A82261E" wp14:textId="77777777">
      <w:pPr>
        <w:pStyle w:val="Normal"/>
        <w:bidi w:val="0"/>
        <w:spacing w:before="240" w:after="144"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 xml:space="preserve">The southwest-northeast oriented chamber measures about 15.5 meters in length, 2.1 to 2.4 meters in width and 1.2 meters in depth, partially carved into the limestone bedrock. Notably, the northern long side of the chamber </w:t>
      </w:r>
      <w:r w:rsidRPr="224FD963" w:rsidR="224FD963">
        <w:rPr>
          <w:rFonts w:ascii="Times New Roman" w:hAnsi="Times New Roman" w:eastAsia="Times New Roman" w:cs="Times New Roman"/>
          <w:lang w:val="en-GB"/>
        </w:rPr>
        <w:t>utilizes</w:t>
      </w:r>
      <w:r w:rsidRPr="224FD963" w:rsidR="224FD963">
        <w:rPr>
          <w:rFonts w:ascii="Times New Roman" w:hAnsi="Times New Roman" w:eastAsia="Times New Roman" w:cs="Times New Roman"/>
          <w:lang w:val="en-GB"/>
        </w:rPr>
        <w:t xml:space="preserve"> the natural rock face, incorporating a carefully hewn and stepped entrance. The chamber's floor was paved with limestone slabs, and niches carved into the northern wall suggest the presence of wooden beams, </w:t>
      </w:r>
      <w:r w:rsidRPr="224FD963" w:rsidR="224FD963">
        <w:rPr>
          <w:rFonts w:ascii="Times New Roman" w:hAnsi="Times New Roman" w:eastAsia="Times New Roman" w:cs="Times New Roman"/>
          <w:lang w:val="en-GB"/>
        </w:rPr>
        <w:t>possibly supporting</w:t>
      </w:r>
      <w:r w:rsidRPr="224FD963" w:rsidR="224FD963">
        <w:rPr>
          <w:rFonts w:ascii="Times New Roman" w:hAnsi="Times New Roman" w:eastAsia="Times New Roman" w:cs="Times New Roman"/>
          <w:lang w:val="en-GB"/>
        </w:rPr>
        <w:t xml:space="preserve"> a now-lost wooden ceiling. </w:t>
      </w:r>
    </w:p>
    <w:p xmlns:wp14="http://schemas.microsoft.com/office/word/2010/wordml" w:rsidP="224FD963" w14:paraId="6F80FDA5" wp14:textId="77777777">
      <w:pPr>
        <w:pStyle w:val="Normal"/>
        <w:bidi w:val="0"/>
        <w:spacing w:before="240" w:after="144"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 xml:space="preserve">Excavations revealed the disarticulated remains of </w:t>
      </w:r>
      <w:r w:rsidRPr="224FD963" w:rsidR="224FD963">
        <w:rPr>
          <w:rFonts w:ascii="Times New Roman" w:hAnsi="Times New Roman" w:eastAsia="Times New Roman" w:cs="Times New Roman"/>
          <w:lang w:val="en-GB"/>
        </w:rPr>
        <w:t>approximately 105</w:t>
      </w:r>
      <w:r w:rsidRPr="224FD963" w:rsidR="224FD963">
        <w:rPr>
          <w:rFonts w:ascii="Times New Roman" w:hAnsi="Times New Roman" w:eastAsia="Times New Roman" w:cs="Times New Roman"/>
          <w:lang w:val="en-GB"/>
        </w:rPr>
        <w:t xml:space="preserve"> to 150 individuals, with some skulls arranged in stacked formations. Grave goods included fragmented pottery, predominantly </w:t>
      </w:r>
      <w:r w:rsidRPr="224FD963" w:rsidR="224FD963">
        <w:rPr>
          <w:rFonts w:ascii="Times New Roman" w:hAnsi="Times New Roman" w:eastAsia="Times New Roman" w:cs="Times New Roman"/>
          <w:lang w:val="en-GB"/>
        </w:rPr>
        <w:t>Tiefstichkeramik</w:t>
      </w:r>
      <w:r w:rsidRPr="224FD963" w:rsidR="224FD963">
        <w:rPr>
          <w:rFonts w:ascii="Times New Roman" w:hAnsi="Times New Roman" w:eastAsia="Times New Roman" w:cs="Times New Roman"/>
          <w:lang w:val="en-GB"/>
        </w:rPr>
        <w:t xml:space="preserve"> (deep incision pottery) of the TRB-West group and one sherd belonging to the </w:t>
      </w:r>
      <w:r w:rsidRPr="224FD963" w:rsidR="224FD963">
        <w:rPr>
          <w:rFonts w:ascii="Times New Roman" w:hAnsi="Times New Roman" w:eastAsia="Times New Roman" w:cs="Times New Roman"/>
          <w:lang w:val="en-GB"/>
        </w:rPr>
        <w:t>Walternienburg</w:t>
      </w:r>
      <w:r w:rsidRPr="224FD963" w:rsidR="224FD963">
        <w:rPr>
          <w:rFonts w:ascii="Times New Roman" w:hAnsi="Times New Roman" w:eastAsia="Times New Roman" w:cs="Times New Roman"/>
          <w:lang w:val="en-GB"/>
        </w:rPr>
        <w:t xml:space="preserve"> group, along with artifacts such as a stone adze, transverse arrowhead, bone arrowheads, flint tools and a spindle whorl. The site's strategic location near the </w:t>
      </w:r>
      <w:r w:rsidRPr="224FD963" w:rsidR="224FD963">
        <w:rPr>
          <w:rFonts w:ascii="Times New Roman" w:hAnsi="Times New Roman" w:eastAsia="Times New Roman" w:cs="Times New Roman"/>
          <w:lang w:val="en-GB"/>
        </w:rPr>
        <w:t>Hildesheimer</w:t>
      </w:r>
      <w:r w:rsidRPr="224FD963" w:rsidR="224FD963">
        <w:rPr>
          <w:rFonts w:ascii="Times New Roman" w:hAnsi="Times New Roman" w:eastAsia="Times New Roman" w:cs="Times New Roman"/>
          <w:lang w:val="en-GB"/>
        </w:rPr>
        <w:t xml:space="preserve"> Wald, a low mountain range separating the Leine and Innerste valleys, suggests its significance during the Neolithic period, potentially serving as a hub for cultural interactions and trade within the TRB-West cultural sphere. </w:t>
      </w:r>
    </w:p>
    <w:p xmlns:wp14="http://schemas.microsoft.com/office/word/2010/wordml" w:rsidP="224FD963" w14:paraId="3B7C7B79" wp14:textId="77777777">
      <w:pPr>
        <w:pStyle w:val="Normal"/>
        <w:bidi w:val="0"/>
        <w:spacing w:before="240" w:after="144" w:line="276" w:lineRule="auto"/>
        <w:rPr>
          <w:rFonts w:ascii="Times New Roman" w:hAnsi="Times New Roman" w:eastAsia="Times New Roman" w:cs="Times New Roman"/>
          <w:sz w:val="18"/>
          <w:szCs w:val="18"/>
          <w:lang w:val="de-DE"/>
        </w:rPr>
      </w:pPr>
      <w:r w:rsidRPr="224FD963" w:rsidR="224FD963">
        <w:rPr>
          <w:rFonts w:ascii="Times New Roman" w:hAnsi="Times New Roman" w:eastAsia="Times New Roman" w:cs="Times New Roman"/>
          <w:sz w:val="18"/>
          <w:szCs w:val="18"/>
          <w:lang w:val="de-DE"/>
        </w:rPr>
        <w:t xml:space="preserve">Brozio, J. P. &amp; Rinne, C. Tempel der Toten. Die Megalithgräber von </w:t>
      </w:r>
      <w:r w:rsidRPr="224FD963" w:rsidR="224FD963">
        <w:rPr>
          <w:rFonts w:ascii="Times New Roman" w:hAnsi="Times New Roman" w:eastAsia="Times New Roman" w:cs="Times New Roman"/>
          <w:sz w:val="18"/>
          <w:szCs w:val="18"/>
          <w:lang w:val="de-DE"/>
        </w:rPr>
        <w:t>Sorsum</w:t>
      </w:r>
      <w:r w:rsidRPr="224FD963" w:rsidR="224FD963">
        <w:rPr>
          <w:rFonts w:ascii="Times New Roman" w:hAnsi="Times New Roman" w:eastAsia="Times New Roman" w:cs="Times New Roman"/>
          <w:sz w:val="18"/>
          <w:szCs w:val="18"/>
          <w:lang w:val="de-DE"/>
        </w:rPr>
        <w:t xml:space="preserve"> und Wangels. in </w:t>
      </w:r>
      <w:r w:rsidRPr="224FD963" w:rsidR="224FD963">
        <w:rPr>
          <w:rFonts w:ascii="Times New Roman" w:hAnsi="Times New Roman" w:eastAsia="Times New Roman" w:cs="Times New Roman"/>
          <w:i w:val="1"/>
          <w:iCs w:val="1"/>
          <w:sz w:val="18"/>
          <w:szCs w:val="18"/>
          <w:lang w:val="de-DE"/>
        </w:rPr>
        <w:t>Die Erfindung der Götter</w:t>
      </w:r>
      <w:r w:rsidRPr="224FD963" w:rsidR="224FD963">
        <w:rPr>
          <w:rFonts w:ascii="Times New Roman" w:hAnsi="Times New Roman" w:eastAsia="Times New Roman" w:cs="Times New Roman"/>
          <w:sz w:val="18"/>
          <w:szCs w:val="18"/>
          <w:lang w:val="de-DE"/>
        </w:rPr>
        <w:t xml:space="preserve"> (</w:t>
      </w:r>
      <w:r w:rsidRPr="224FD963" w:rsidR="224FD963">
        <w:rPr>
          <w:rFonts w:ascii="Times New Roman" w:hAnsi="Times New Roman" w:eastAsia="Times New Roman" w:cs="Times New Roman"/>
          <w:sz w:val="18"/>
          <w:szCs w:val="18"/>
          <w:lang w:val="de-DE"/>
        </w:rPr>
        <w:t>ed</w:t>
      </w:r>
      <w:r w:rsidRPr="224FD963" w:rsidR="224FD963">
        <w:rPr>
          <w:rFonts w:ascii="Times New Roman" w:hAnsi="Times New Roman" w:eastAsia="Times New Roman" w:cs="Times New Roman"/>
          <w:sz w:val="18"/>
          <w:szCs w:val="18"/>
          <w:lang w:val="de-DE"/>
        </w:rPr>
        <w:t xml:space="preserve">. </w:t>
      </w:r>
      <w:r w:rsidRPr="224FD963" w:rsidR="224FD963">
        <w:rPr>
          <w:rFonts w:ascii="Times New Roman" w:hAnsi="Times New Roman" w:eastAsia="Times New Roman" w:cs="Times New Roman"/>
          <w:sz w:val="18"/>
          <w:szCs w:val="18"/>
          <w:lang w:val="de-DE"/>
        </w:rPr>
        <w:t>Klimscha</w:t>
      </w:r>
      <w:r w:rsidRPr="224FD963" w:rsidR="224FD963">
        <w:rPr>
          <w:rFonts w:ascii="Times New Roman" w:hAnsi="Times New Roman" w:eastAsia="Times New Roman" w:cs="Times New Roman"/>
          <w:sz w:val="18"/>
          <w:szCs w:val="18"/>
          <w:lang w:val="de-DE"/>
        </w:rPr>
        <w:t>, F.) 308–315 (Hannover, 2022).</w:t>
      </w:r>
    </w:p>
    <w:p xmlns:wp14="http://schemas.microsoft.com/office/word/2010/wordml" w:rsidP="224FD963" w14:paraId="42648373" wp14:textId="77777777">
      <w:pPr>
        <w:pStyle w:val="Normal"/>
        <w:bidi w:val="0"/>
        <w:spacing w:before="240" w:after="144" w:line="276" w:lineRule="auto"/>
        <w:rPr>
          <w:rFonts w:ascii="Times New Roman" w:hAnsi="Times New Roman" w:eastAsia="Times New Roman" w:cs="Times New Roman"/>
          <w:sz w:val="18"/>
          <w:szCs w:val="18"/>
          <w:lang w:val="de-DE"/>
        </w:rPr>
      </w:pPr>
      <w:r w:rsidRPr="224FD963" w:rsidR="224FD963">
        <w:rPr>
          <w:rFonts w:ascii="Times New Roman" w:hAnsi="Times New Roman" w:eastAsia="Times New Roman" w:cs="Times New Roman"/>
          <w:sz w:val="18"/>
          <w:szCs w:val="18"/>
          <w:lang w:val="de-DE"/>
        </w:rPr>
        <w:t xml:space="preserve">Claus, M. </w:t>
      </w:r>
      <w:r w:rsidRPr="224FD963" w:rsidR="224FD963">
        <w:rPr>
          <w:rFonts w:ascii="Times New Roman" w:hAnsi="Times New Roman" w:eastAsia="Times New Roman" w:cs="Times New Roman"/>
          <w:i w:val="1"/>
          <w:iCs w:val="1"/>
          <w:sz w:val="18"/>
          <w:szCs w:val="18"/>
          <w:lang w:val="de-DE"/>
        </w:rPr>
        <w:t xml:space="preserve">Das neolithische Steinkammergrab auf dem </w:t>
      </w:r>
      <w:r w:rsidRPr="224FD963" w:rsidR="224FD963">
        <w:rPr>
          <w:rFonts w:ascii="Times New Roman" w:hAnsi="Times New Roman" w:eastAsia="Times New Roman" w:cs="Times New Roman"/>
          <w:i w:val="1"/>
          <w:iCs w:val="1"/>
          <w:sz w:val="18"/>
          <w:szCs w:val="18"/>
          <w:lang w:val="de-DE"/>
        </w:rPr>
        <w:t>Halsberg</w:t>
      </w:r>
      <w:r w:rsidRPr="224FD963" w:rsidR="224FD963">
        <w:rPr>
          <w:rFonts w:ascii="Times New Roman" w:hAnsi="Times New Roman" w:eastAsia="Times New Roman" w:cs="Times New Roman"/>
          <w:i w:val="1"/>
          <w:iCs w:val="1"/>
          <w:sz w:val="18"/>
          <w:szCs w:val="18"/>
          <w:lang w:val="de-DE"/>
        </w:rPr>
        <w:t xml:space="preserve"> bei </w:t>
      </w:r>
      <w:r w:rsidRPr="224FD963" w:rsidR="224FD963">
        <w:rPr>
          <w:rFonts w:ascii="Times New Roman" w:hAnsi="Times New Roman" w:eastAsia="Times New Roman" w:cs="Times New Roman"/>
          <w:i w:val="1"/>
          <w:iCs w:val="1"/>
          <w:sz w:val="18"/>
          <w:szCs w:val="18"/>
          <w:lang w:val="de-DE"/>
        </w:rPr>
        <w:t>Sorsum</w:t>
      </w:r>
      <w:r w:rsidRPr="224FD963" w:rsidR="224FD963">
        <w:rPr>
          <w:rFonts w:ascii="Times New Roman" w:hAnsi="Times New Roman" w:eastAsia="Times New Roman" w:cs="Times New Roman"/>
          <w:i w:val="1"/>
          <w:iCs w:val="1"/>
          <w:sz w:val="18"/>
          <w:szCs w:val="18"/>
          <w:lang w:val="de-DE"/>
        </w:rPr>
        <w:t>, Stadt Hildesheim</w:t>
      </w:r>
      <w:r w:rsidRPr="224FD963" w:rsidR="224FD963">
        <w:rPr>
          <w:rFonts w:ascii="Times New Roman" w:hAnsi="Times New Roman" w:eastAsia="Times New Roman" w:cs="Times New Roman"/>
          <w:sz w:val="18"/>
          <w:szCs w:val="18"/>
          <w:lang w:val="de-DE"/>
        </w:rPr>
        <w:t>. vol. 34/35 (1983).</w:t>
      </w:r>
    </w:p>
    <w:p xmlns:wp14="http://schemas.microsoft.com/office/word/2010/wordml" w:rsidP="224FD963" w14:paraId="41C8F396" wp14:textId="77777777">
      <w:pPr>
        <w:pStyle w:val="Normal"/>
        <w:bidi w:val="0"/>
        <w:spacing w:before="240" w:after="0" w:line="276" w:lineRule="auto"/>
        <w:rPr>
          <w:rFonts w:ascii="Times New Roman" w:hAnsi="Times New Roman" w:eastAsia="Times New Roman" w:cs="Times New Roman"/>
        </w:rPr>
      </w:pPr>
    </w:p>
    <w:p xmlns:wp14="http://schemas.microsoft.com/office/word/2010/wordml" w:rsidP="224FD963" w14:paraId="6D51E1BB" wp14:textId="77777777">
      <w:pPr>
        <w:pStyle w:val="Normal"/>
        <w:bidi w:val="0"/>
        <w:spacing w:before="240" w:after="144" w:line="276" w:lineRule="auto"/>
        <w:rPr>
          <w:rFonts w:ascii="Times New Roman" w:hAnsi="Times New Roman" w:eastAsia="Times New Roman" w:cs="Times New Roman"/>
          <w:lang w:val="de-DE"/>
        </w:rPr>
      </w:pPr>
      <w:r w:rsidRPr="224FD963" w:rsidR="224FD963">
        <w:rPr>
          <w:rFonts w:ascii="Times New Roman" w:hAnsi="Times New Roman" w:eastAsia="Times New Roman" w:cs="Times New Roman"/>
          <w:b w:val="1"/>
          <w:bCs w:val="1"/>
          <w:lang w:val="de-DE"/>
        </w:rPr>
        <w:t>Züschen</w:t>
      </w:r>
      <w:r w:rsidRPr="224FD963" w:rsidR="224FD963">
        <w:rPr>
          <w:rFonts w:ascii="Times New Roman" w:hAnsi="Times New Roman" w:eastAsia="Times New Roman" w:cs="Times New Roman"/>
          <w:b w:val="1"/>
          <w:bCs w:val="1"/>
          <w:lang w:val="de-DE"/>
        </w:rPr>
        <w:t xml:space="preserve"> I (</w:t>
      </w:r>
      <w:r w:rsidRPr="224FD963" w:rsidR="224FD963">
        <w:rPr>
          <w:rFonts w:ascii="Times New Roman" w:hAnsi="Times New Roman" w:eastAsia="Times New Roman" w:cs="Times New Roman"/>
          <w:lang w:val="de-DE"/>
        </w:rPr>
        <w:t xml:space="preserve">Fritzlar, Schwalm-Eder </w:t>
      </w:r>
      <w:r w:rsidRPr="224FD963" w:rsidR="224FD963">
        <w:rPr>
          <w:rFonts w:ascii="Times New Roman" w:hAnsi="Times New Roman" w:eastAsia="Times New Roman" w:cs="Times New Roman"/>
          <w:lang w:val="de-DE"/>
        </w:rPr>
        <w:t>district</w:t>
      </w:r>
      <w:r w:rsidRPr="224FD963" w:rsidR="224FD963">
        <w:rPr>
          <w:rFonts w:ascii="Times New Roman" w:hAnsi="Times New Roman" w:eastAsia="Times New Roman" w:cs="Times New Roman"/>
          <w:lang w:val="de-DE"/>
        </w:rPr>
        <w:t>, Hesse, Germany)</w:t>
      </w:r>
    </w:p>
    <w:p xmlns:wp14="http://schemas.microsoft.com/office/word/2010/wordml" w:rsidP="224FD963" w14:paraId="7284DF28" wp14:textId="77777777">
      <w:pPr>
        <w:pStyle w:val="Normal"/>
        <w:bidi w:val="0"/>
        <w:spacing w:before="240" w:after="144"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 xml:space="preserve">Four megalithic gallery graves near </w:t>
      </w:r>
      <w:r w:rsidRPr="224FD963" w:rsidR="224FD963">
        <w:rPr>
          <w:rFonts w:ascii="Times New Roman" w:hAnsi="Times New Roman" w:eastAsia="Times New Roman" w:cs="Times New Roman"/>
          <w:lang w:val="en-GB"/>
        </w:rPr>
        <w:t>Züschen</w:t>
      </w:r>
      <w:r w:rsidRPr="224FD963" w:rsidR="224FD963">
        <w:rPr>
          <w:rFonts w:ascii="Times New Roman" w:hAnsi="Times New Roman" w:eastAsia="Times New Roman" w:cs="Times New Roman"/>
          <w:lang w:val="en-GB"/>
        </w:rPr>
        <w:t xml:space="preserve"> are associated with the WBC group, dating ca. 3500 to 3150 BCE (</w:t>
      </w:r>
      <w:r w:rsidRPr="224FD963" w:rsidR="224FD963">
        <w:rPr>
          <w:rFonts w:ascii="Times New Roman" w:hAnsi="Times New Roman" w:eastAsia="Times New Roman" w:cs="Times New Roman"/>
          <w:lang w:val="en-GB"/>
        </w:rPr>
        <w:t>Schierhold</w:t>
      </w:r>
      <w:r w:rsidRPr="224FD963" w:rsidR="224FD963">
        <w:rPr>
          <w:rFonts w:ascii="Times New Roman" w:hAnsi="Times New Roman" w:eastAsia="Times New Roman" w:cs="Times New Roman"/>
          <w:lang w:val="en-GB"/>
        </w:rPr>
        <w:t xml:space="preserve"> 2012). The most prominent grave is </w:t>
      </w:r>
      <w:r w:rsidRPr="224FD963" w:rsidR="224FD963">
        <w:rPr>
          <w:rFonts w:ascii="Times New Roman" w:hAnsi="Times New Roman" w:eastAsia="Times New Roman" w:cs="Times New Roman"/>
          <w:lang w:val="en-GB"/>
        </w:rPr>
        <w:t>Züschen</w:t>
      </w:r>
      <w:r w:rsidRPr="224FD963" w:rsidR="224FD963">
        <w:rPr>
          <w:rFonts w:ascii="Times New Roman" w:hAnsi="Times New Roman" w:eastAsia="Times New Roman" w:cs="Times New Roman"/>
          <w:lang w:val="en-GB"/>
        </w:rPr>
        <w:t xml:space="preserve"> I, which is sometimes also referred to as Lohne-</w:t>
      </w:r>
      <w:r w:rsidRPr="224FD963" w:rsidR="224FD963">
        <w:rPr>
          <w:rFonts w:ascii="Times New Roman" w:hAnsi="Times New Roman" w:eastAsia="Times New Roman" w:cs="Times New Roman"/>
          <w:lang w:val="en-GB"/>
        </w:rPr>
        <w:t>Züschen</w:t>
      </w:r>
      <w:r w:rsidRPr="224FD963" w:rsidR="224FD963">
        <w:rPr>
          <w:rFonts w:ascii="Times New Roman" w:hAnsi="Times New Roman" w:eastAsia="Times New Roman" w:cs="Times New Roman"/>
          <w:lang w:val="en-GB"/>
        </w:rPr>
        <w:t xml:space="preserve">, as it was originally published under the municipality of </w:t>
      </w:r>
      <w:r w:rsidRPr="224FD963" w:rsidR="224FD963">
        <w:rPr>
          <w:rFonts w:ascii="Times New Roman" w:hAnsi="Times New Roman" w:eastAsia="Times New Roman" w:cs="Times New Roman"/>
          <w:lang w:val="en-GB"/>
        </w:rPr>
        <w:t>Züschen</w:t>
      </w:r>
      <w:r w:rsidRPr="224FD963" w:rsidR="224FD963">
        <w:rPr>
          <w:rFonts w:ascii="Times New Roman" w:hAnsi="Times New Roman" w:eastAsia="Times New Roman" w:cs="Times New Roman"/>
          <w:lang w:val="en-GB"/>
        </w:rPr>
        <w:t xml:space="preserve"> but belongs to Lohne. The subterranean rectangular chamber measures 20 meters in length and 3.5 meters in width and is constructed from sandstone slabs not native to the immediate vicinity. A distinctive feature is the "porthole," a circular opening in the end slab separating the main chamber from a 2.5-meter-long antechamber.</w:t>
      </w:r>
    </w:p>
    <w:p xmlns:wp14="http://schemas.microsoft.com/office/word/2010/wordml" w:rsidP="224FD963" w14:paraId="62C3F01D" wp14:textId="77777777">
      <w:pPr>
        <w:pStyle w:val="Normal"/>
        <w:bidi w:val="0"/>
        <w:spacing w:before="240" w:after="144"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 xml:space="preserve">Excavations (1894, 1939 and 1949) have uncovered human skeletal remains of 27 individuals, ceramic fragments of the WBC type, stone and bone tools and notable engravings depicting cattle and </w:t>
      </w:r>
      <w:r w:rsidRPr="224FD963" w:rsidR="224FD963">
        <w:rPr>
          <w:rFonts w:ascii="Times New Roman" w:hAnsi="Times New Roman" w:eastAsia="Times New Roman" w:cs="Times New Roman"/>
          <w:lang w:val="en-GB"/>
        </w:rPr>
        <w:t>possible carts</w:t>
      </w:r>
      <w:r w:rsidRPr="224FD963" w:rsidR="224FD963">
        <w:rPr>
          <w:rFonts w:ascii="Times New Roman" w:hAnsi="Times New Roman" w:eastAsia="Times New Roman" w:cs="Times New Roman"/>
          <w:lang w:val="en-GB"/>
        </w:rPr>
        <w:t xml:space="preserve">, suggesting early representations of wheeled vehicles. These engravings </w:t>
      </w:r>
      <w:r w:rsidRPr="224FD963" w:rsidR="224FD963">
        <w:rPr>
          <w:rFonts w:ascii="Times New Roman" w:hAnsi="Times New Roman" w:eastAsia="Times New Roman" w:cs="Times New Roman"/>
          <w:lang w:val="en-GB"/>
        </w:rPr>
        <w:t>provide</w:t>
      </w:r>
      <w:r w:rsidRPr="224FD963" w:rsidR="224FD963">
        <w:rPr>
          <w:rFonts w:ascii="Times New Roman" w:hAnsi="Times New Roman" w:eastAsia="Times New Roman" w:cs="Times New Roman"/>
          <w:lang w:val="en-GB"/>
        </w:rPr>
        <w:t xml:space="preserve"> valuable insights into the symbolic and ritual practices of Late Neolithic societies. The site was first excavated in the late 19th century, with </w:t>
      </w:r>
      <w:r w:rsidRPr="224FD963" w:rsidR="224FD963">
        <w:rPr>
          <w:rFonts w:ascii="Times New Roman" w:hAnsi="Times New Roman" w:eastAsia="Times New Roman" w:cs="Times New Roman"/>
          <w:lang w:val="en-GB"/>
        </w:rPr>
        <w:t>subsequent</w:t>
      </w:r>
      <w:r w:rsidRPr="224FD963" w:rsidR="224FD963">
        <w:rPr>
          <w:rFonts w:ascii="Times New Roman" w:hAnsi="Times New Roman" w:eastAsia="Times New Roman" w:cs="Times New Roman"/>
          <w:lang w:val="en-GB"/>
        </w:rPr>
        <w:t xml:space="preserve"> investigations enhancing our understanding of its structure and significance. </w:t>
      </w:r>
    </w:p>
    <w:p xmlns:wp14="http://schemas.microsoft.com/office/word/2010/wordml" w:rsidP="224FD963" w14:paraId="76F2374C" wp14:textId="77777777">
      <w:pPr>
        <w:pStyle w:val="Normal"/>
        <w:bidi w:val="0"/>
        <w:spacing w:before="240" w:after="144" w:line="276" w:lineRule="auto"/>
        <w:rPr>
          <w:rFonts w:ascii="Times New Roman" w:hAnsi="Times New Roman" w:eastAsia="Times New Roman" w:cs="Times New Roman"/>
          <w:sz w:val="18"/>
          <w:szCs w:val="18"/>
          <w:lang w:val="de-DE"/>
        </w:rPr>
      </w:pPr>
      <w:r w:rsidRPr="224FD963" w:rsidR="224FD963">
        <w:rPr>
          <w:rFonts w:ascii="Times New Roman" w:hAnsi="Times New Roman" w:eastAsia="Times New Roman" w:cs="Times New Roman"/>
          <w:sz w:val="18"/>
          <w:szCs w:val="18"/>
          <w:lang w:val="de-DE"/>
        </w:rPr>
        <w:t>Schierhold</w:t>
      </w:r>
      <w:r w:rsidRPr="224FD963" w:rsidR="224FD963">
        <w:rPr>
          <w:rFonts w:ascii="Times New Roman" w:hAnsi="Times New Roman" w:eastAsia="Times New Roman" w:cs="Times New Roman"/>
          <w:sz w:val="18"/>
          <w:szCs w:val="18"/>
          <w:lang w:val="de-DE"/>
        </w:rPr>
        <w:t xml:space="preserve">, K. </w:t>
      </w:r>
      <w:r w:rsidRPr="224FD963" w:rsidR="224FD963">
        <w:rPr>
          <w:rFonts w:ascii="Times New Roman" w:hAnsi="Times New Roman" w:eastAsia="Times New Roman" w:cs="Times New Roman"/>
          <w:i w:val="1"/>
          <w:iCs w:val="1"/>
          <w:sz w:val="18"/>
          <w:szCs w:val="18"/>
          <w:lang w:val="de-DE"/>
        </w:rPr>
        <w:t xml:space="preserve">Studien zur hessisch-westfälischen </w:t>
      </w:r>
      <w:r w:rsidRPr="224FD963" w:rsidR="224FD963">
        <w:rPr>
          <w:rFonts w:ascii="Times New Roman" w:hAnsi="Times New Roman" w:eastAsia="Times New Roman" w:cs="Times New Roman"/>
          <w:i w:val="1"/>
          <w:iCs w:val="1"/>
          <w:sz w:val="18"/>
          <w:szCs w:val="18"/>
          <w:lang w:val="de-DE"/>
        </w:rPr>
        <w:t>Megalithik</w:t>
      </w:r>
      <w:r w:rsidRPr="224FD963" w:rsidR="224FD963">
        <w:rPr>
          <w:rFonts w:ascii="Times New Roman" w:hAnsi="Times New Roman" w:eastAsia="Times New Roman" w:cs="Times New Roman"/>
          <w:i w:val="1"/>
          <w:iCs w:val="1"/>
          <w:sz w:val="18"/>
          <w:szCs w:val="18"/>
          <w:lang w:val="de-DE"/>
        </w:rPr>
        <w:t>: Forschungsstand und -perspektiven im europäischen Kontext</w:t>
      </w:r>
      <w:r w:rsidRPr="224FD963" w:rsidR="224FD963">
        <w:rPr>
          <w:rFonts w:ascii="Times New Roman" w:hAnsi="Times New Roman" w:eastAsia="Times New Roman" w:cs="Times New Roman"/>
          <w:sz w:val="18"/>
          <w:szCs w:val="18"/>
          <w:lang w:val="de-DE"/>
        </w:rPr>
        <w:t>. vol. 6 (</w:t>
      </w:r>
      <w:r w:rsidRPr="224FD963" w:rsidR="224FD963">
        <w:rPr>
          <w:rFonts w:ascii="Times New Roman" w:hAnsi="Times New Roman" w:eastAsia="Times New Roman" w:cs="Times New Roman"/>
          <w:sz w:val="18"/>
          <w:szCs w:val="18"/>
          <w:lang w:val="de-DE"/>
        </w:rPr>
        <w:t>Leidorf</w:t>
      </w:r>
      <w:r w:rsidRPr="224FD963" w:rsidR="224FD963">
        <w:rPr>
          <w:rFonts w:ascii="Times New Roman" w:hAnsi="Times New Roman" w:eastAsia="Times New Roman" w:cs="Times New Roman"/>
          <w:sz w:val="18"/>
          <w:szCs w:val="18"/>
          <w:lang w:val="de-DE"/>
        </w:rPr>
        <w:t>, Rahden-Westfalen, 2012).</w:t>
      </w:r>
    </w:p>
    <w:p xmlns:wp14="http://schemas.microsoft.com/office/word/2010/wordml" w:rsidP="224FD963" w14:paraId="72A3D3EC" wp14:textId="77777777">
      <w:pPr>
        <w:pStyle w:val="Normal"/>
        <w:bidi w:val="0"/>
        <w:spacing w:before="240" w:after="0" w:line="276" w:lineRule="auto"/>
        <w:rPr>
          <w:rFonts w:ascii="Times New Roman" w:hAnsi="Times New Roman" w:eastAsia="Times New Roman" w:cs="Times New Roman"/>
        </w:rPr>
      </w:pPr>
    </w:p>
    <w:p xmlns:wp14="http://schemas.microsoft.com/office/word/2010/wordml" w:rsidP="224FD963" w14:paraId="0D0B940D" wp14:textId="77777777">
      <w:pPr>
        <w:pStyle w:val="Normal"/>
        <w:bidi w:val="0"/>
        <w:spacing w:line="276" w:lineRule="auto"/>
        <w:rPr>
          <w:rFonts w:ascii="Times New Roman" w:hAnsi="Times New Roman" w:eastAsia="Times New Roman" w:cs="Times New Roman"/>
          <w:lang w:val="en-GB"/>
        </w:rPr>
      </w:pPr>
      <w:r w:rsidRPr="224FD963">
        <w:rPr>
          <w:rFonts w:ascii="Times New Roman" w:hAnsi="Times New Roman" w:eastAsia="Times New Roman" w:cs="Times New Roman"/>
        </w:rPr>
        <w:br w:type="page"/>
      </w:r>
    </w:p>
    <w:p xmlns:wp14="http://schemas.microsoft.com/office/word/2010/wordml" w:rsidP="224FD963" w14:paraId="0E27B00A" wp14:textId="77777777">
      <w:pPr>
        <w:pStyle w:val="Normal"/>
        <w:bidi w:val="0"/>
        <w:spacing w:before="0" w:after="0" w:line="276" w:lineRule="auto"/>
        <w:rPr>
          <w:rFonts w:ascii="Times New Roman" w:hAnsi="Times New Roman" w:eastAsia="Times New Roman" w:cs="Times New Roman"/>
        </w:rPr>
      </w:pPr>
    </w:p>
    <w:p xmlns:wp14="http://schemas.microsoft.com/office/word/2010/wordml" w:rsidP="224FD963" w14:paraId="047B25F2" wp14:textId="77777777">
      <w:pPr>
        <w:pStyle w:val="Normal"/>
        <w:bidi w:val="0"/>
        <w:spacing w:line="276" w:lineRule="auto"/>
        <w:rPr>
          <w:rFonts w:ascii="Times New Roman" w:hAnsi="Times New Roman" w:eastAsia="Times New Roman" w:cs="Times New Roman"/>
          <w:b w:val="1"/>
          <w:bCs w:val="1"/>
          <w:lang w:val="en-GB"/>
        </w:rPr>
      </w:pPr>
      <w:r w:rsidRPr="224FD963" w:rsidR="224FD963">
        <w:rPr>
          <w:rFonts w:ascii="Times New Roman" w:hAnsi="Times New Roman" w:eastAsia="Times New Roman" w:cs="Times New Roman"/>
          <w:b w:val="1"/>
          <w:bCs w:val="1"/>
          <w:lang w:val="en-GB"/>
        </w:rPr>
        <w:t>Supplementary Note 2: Population genetic analyses</w:t>
      </w:r>
    </w:p>
    <w:p w:rsidR="224FD963" w:rsidP="224FD963" w:rsidRDefault="224FD963" w14:paraId="54E2EBE3" w14:textId="64A9FE17">
      <w:pPr>
        <w:pStyle w:val="Normal"/>
        <w:bidi w:val="0"/>
        <w:spacing w:line="276" w:lineRule="auto"/>
        <w:rPr>
          <w:rFonts w:ascii="Times New Roman" w:hAnsi="Times New Roman" w:eastAsia="Times New Roman" w:cs="Times New Roman"/>
          <w:b w:val="1"/>
          <w:bCs w:val="1"/>
          <w:lang w:val="en-GB"/>
        </w:rPr>
      </w:pPr>
    </w:p>
    <w:p xmlns:wp14="http://schemas.microsoft.com/office/word/2010/wordml" w:rsidP="224FD963" w14:paraId="01AA360C" wp14:textId="1C56A97A">
      <w:pPr>
        <w:pStyle w:val="Normal"/>
        <w:bidi w:val="0"/>
        <w:spacing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 xml:space="preserve">Our dataset, </w:t>
      </w:r>
      <w:r w:rsidRPr="224FD963" w:rsidR="224FD963">
        <w:rPr>
          <w:rFonts w:ascii="Times New Roman" w:hAnsi="Times New Roman" w:eastAsia="Times New Roman" w:cs="Times New Roman"/>
          <w:lang w:val="en-GB"/>
        </w:rPr>
        <w:t>comprising</w:t>
      </w:r>
      <w:r w:rsidRPr="224FD963" w:rsidR="224FD963">
        <w:rPr>
          <w:rFonts w:ascii="Times New Roman" w:hAnsi="Times New Roman" w:eastAsia="Times New Roman" w:cs="Times New Roman"/>
          <w:lang w:val="en-GB"/>
        </w:rPr>
        <w:t xml:space="preserve"> 203 individuals from a TRB-West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site and five WBC sites (</w:t>
      </w:r>
      <w:r w:rsidRPr="224FD963" w:rsidR="224FD963">
        <w:rPr>
          <w:rFonts w:ascii="Times New Roman" w:hAnsi="Times New Roman" w:eastAsia="Times New Roman" w:cs="Times New Roman"/>
          <w:b w:val="0"/>
          <w:bCs w:val="0"/>
          <w:lang w:val="en-GB"/>
        </w:rPr>
        <w:t>Table 1</w:t>
      </w:r>
      <w:r w:rsidRPr="224FD963" w:rsidR="224FD963">
        <w:rPr>
          <w:rFonts w:ascii="Times New Roman" w:hAnsi="Times New Roman" w:eastAsia="Times New Roman" w:cs="Times New Roman"/>
          <w:b w:val="0"/>
          <w:bCs w:val="0"/>
          <w:lang w:val="en-GB"/>
        </w:rPr>
        <w:t xml:space="preserve">, </w:t>
      </w:r>
      <w:r w:rsidRPr="224FD963" w:rsidR="224FD963">
        <w:rPr>
          <w:rFonts w:ascii="Times New Roman" w:hAnsi="Times New Roman" w:eastAsia="Times New Roman" w:cs="Times New Roman"/>
          <w:b w:val="0"/>
          <w:bCs w:val="0"/>
          <w:lang w:val="en-GB"/>
        </w:rPr>
        <w:t>Supplementary Table 1</w:t>
      </w:r>
      <w:r w:rsidRPr="224FD963" w:rsidR="224FD963">
        <w:rPr>
          <w:rFonts w:ascii="Times New Roman" w:hAnsi="Times New Roman" w:eastAsia="Times New Roman" w:cs="Times New Roman"/>
          <w:b w:val="0"/>
          <w:bCs w:val="0"/>
          <w:lang w:val="en-GB"/>
        </w:rPr>
        <w:t xml:space="preserve">, </w:t>
      </w:r>
      <w:r w:rsidRPr="224FD963" w:rsidR="224FD963">
        <w:rPr>
          <w:rFonts w:ascii="Times New Roman" w:hAnsi="Times New Roman" w:eastAsia="Times New Roman" w:cs="Times New Roman"/>
          <w:b w:val="0"/>
          <w:bCs w:val="0"/>
          <w:lang w:val="en-GB"/>
        </w:rPr>
        <w:t>Supplementary Note 1</w:t>
      </w:r>
      <w:r w:rsidRPr="224FD963" w:rsidR="224FD963">
        <w:rPr>
          <w:rFonts w:ascii="Times New Roman" w:hAnsi="Times New Roman" w:eastAsia="Times New Roman" w:cs="Times New Roman"/>
          <w:lang w:val="en-GB"/>
        </w:rPr>
        <w:t xml:space="preserve">), was combined with a reference panel of ancient and present-day populations (AADR v62) (Mallick &amp; Reich, 2023) for population genetic analyses. A PCA projecting ancient population onto modern West Eurasian variation shows both </w:t>
      </w:r>
      <w:r w:rsidRPr="224FD963" w:rsidR="224FD963">
        <w:rPr>
          <w:rFonts w:ascii="Times New Roman" w:hAnsi="Times New Roman" w:eastAsia="Times New Roman" w:cs="Times New Roman"/>
          <w:lang w:val="en-GB"/>
        </w:rPr>
        <w:t>S</w:t>
      </w:r>
      <w:r w:rsidRPr="224FD963" w:rsidR="224FD963">
        <w:rPr>
          <w:rFonts w:ascii="Times New Roman" w:hAnsi="Times New Roman" w:eastAsia="Times New Roman" w:cs="Times New Roman"/>
          <w:lang w:val="en-GB"/>
        </w:rPr>
        <w:t>orsum</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lang w:val="en-GB"/>
        </w:rPr>
        <w:t xml:space="preserve">and WBC individuals forming a cluster closer to the western hunter-gatherers (WHG) than to other Late Neolithic groups, including other TRB populations. </w:t>
      </w:r>
    </w:p>
    <w:p xmlns:wp14="http://schemas.microsoft.com/office/word/2010/wordml" w:rsidP="224FD963" w14:paraId="60061E4C" wp14:textId="77777777">
      <w:pPr>
        <w:pStyle w:val="Normal"/>
        <w:bidi w:val="0"/>
        <w:spacing w:line="276" w:lineRule="auto"/>
        <w:jc w:val="both"/>
        <w:rPr>
          <w:rFonts w:ascii="Times New Roman" w:hAnsi="Times New Roman" w:eastAsia="Times New Roman" w:cs="Times New Roman"/>
          <w:lang w:val="en-GB"/>
        </w:rPr>
      </w:pPr>
    </w:p>
    <w:p xmlns:wp14="http://schemas.microsoft.com/office/word/2010/wordml" w:rsidP="224FD963" w14:paraId="1CBEC850" wp14:textId="7A3A4327">
      <w:pPr>
        <w:pStyle w:val="Normal"/>
        <w:bidi w:val="0"/>
        <w:spacing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 xml:space="preserve">The genetic profile of both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and WBC, like that of other Late Neolithic populations preceding the arrival of steppe-related ancestry (Haak et al. 2015), consists of two primary ancestry components: one maximized in WHG and the other in Anatolian farmers (AF) (</w:t>
      </w:r>
      <w:r w:rsidRPr="224FD963" w:rsidR="224FD963">
        <w:rPr>
          <w:rFonts w:ascii="Times New Roman" w:hAnsi="Times New Roman" w:eastAsia="Times New Roman" w:cs="Times New Roman"/>
          <w:b w:val="0"/>
          <w:bCs w:val="0"/>
          <w:lang w:val="en-GB"/>
        </w:rPr>
        <w:t>Supplementary Figures 1-2</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lang w:val="en-GB"/>
        </w:rPr>
        <w:t>qpAdm</w:t>
      </w:r>
      <w:r w:rsidRPr="224FD963" w:rsidR="224FD963">
        <w:rPr>
          <w:rFonts w:ascii="Times New Roman" w:hAnsi="Times New Roman" w:eastAsia="Times New Roman" w:cs="Times New Roman"/>
          <w:lang w:val="en-GB"/>
        </w:rPr>
        <w:t xml:space="preserve"> modelling estimates an average of 34% WHG ancestry in both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and WBC populations, although individual-level analyses reveal a broader range (22–56%) (</w:t>
      </w:r>
      <w:r w:rsidRPr="224FD963" w:rsidR="224FD963">
        <w:rPr>
          <w:rFonts w:ascii="Times New Roman" w:hAnsi="Times New Roman" w:eastAsia="Times New Roman" w:cs="Times New Roman"/>
          <w:b w:val="0"/>
          <w:bCs w:val="0"/>
          <w:lang w:val="en-GB"/>
        </w:rPr>
        <w:t>Supplementary Table 2</w:t>
      </w:r>
      <w:r w:rsidRPr="224FD963" w:rsidR="224FD963">
        <w:rPr>
          <w:rFonts w:ascii="Times New Roman" w:hAnsi="Times New Roman" w:eastAsia="Times New Roman" w:cs="Times New Roman"/>
          <w:lang w:val="en-GB"/>
        </w:rPr>
        <w:t>). As previously reported for WBC populations (Immel et al., 2021; Silva et al., 2025), this WHG ancestry is notably higher than in most other contemporaneous groups in the region (</w:t>
      </w:r>
      <w:r w:rsidRPr="224FD963" w:rsidR="224FD963">
        <w:rPr>
          <w:rFonts w:ascii="Times New Roman" w:hAnsi="Times New Roman" w:eastAsia="Times New Roman" w:cs="Times New Roman"/>
          <w:b w:val="0"/>
          <w:bCs w:val="0"/>
          <w:lang w:val="en-GB"/>
        </w:rPr>
        <w:t>Supplementary Figure 3</w:t>
      </w:r>
      <w:r w:rsidRPr="224FD963" w:rsidR="224FD963">
        <w:rPr>
          <w:rFonts w:ascii="Times New Roman" w:hAnsi="Times New Roman" w:eastAsia="Times New Roman" w:cs="Times New Roman"/>
          <w:lang w:val="en-GB"/>
        </w:rPr>
        <w:t xml:space="preserve">) and was </w:t>
      </w:r>
      <w:r w:rsidRPr="224FD963" w:rsidR="224FD963">
        <w:rPr>
          <w:rFonts w:ascii="Times New Roman" w:hAnsi="Times New Roman" w:eastAsia="Times New Roman" w:cs="Times New Roman"/>
          <w:lang w:val="en-GB"/>
        </w:rPr>
        <w:t>likely introduced</w:t>
      </w:r>
      <w:r w:rsidRPr="224FD963" w:rsidR="224FD963">
        <w:rPr>
          <w:rFonts w:ascii="Times New Roman" w:hAnsi="Times New Roman" w:eastAsia="Times New Roman" w:cs="Times New Roman"/>
          <w:lang w:val="en-GB"/>
        </w:rPr>
        <w:t xml:space="preserve"> around 4500-3500 BCE (</w:t>
      </w:r>
      <w:r w:rsidRPr="224FD963" w:rsidR="224FD963">
        <w:rPr>
          <w:rFonts w:ascii="Times New Roman" w:hAnsi="Times New Roman" w:eastAsia="Times New Roman" w:cs="Times New Roman"/>
          <w:b w:val="0"/>
          <w:bCs w:val="0"/>
          <w:lang w:val="en-GB"/>
        </w:rPr>
        <w:t>S</w:t>
      </w:r>
      <w:r w:rsidRPr="224FD963" w:rsidR="224FD963">
        <w:rPr>
          <w:rFonts w:ascii="Times New Roman" w:hAnsi="Times New Roman" w:eastAsia="Times New Roman" w:cs="Times New Roman"/>
          <w:b w:val="0"/>
          <w:bCs w:val="0"/>
          <w:lang w:val="en-GB"/>
        </w:rPr>
        <w:t>upplementary Figure 4</w:t>
      </w:r>
      <w:r w:rsidRPr="224FD963" w:rsidR="224FD963">
        <w:rPr>
          <w:rFonts w:ascii="Times New Roman" w:hAnsi="Times New Roman" w:eastAsia="Times New Roman" w:cs="Times New Roman"/>
          <w:lang w:val="en-GB"/>
        </w:rPr>
        <w:t xml:space="preserve">). </w:t>
      </w:r>
    </w:p>
    <w:p xmlns:wp14="http://schemas.microsoft.com/office/word/2010/wordml" w:rsidP="224FD963" w14:paraId="44EAFD9C" wp14:textId="77777777">
      <w:pPr>
        <w:pStyle w:val="Normal"/>
        <w:bidi w:val="0"/>
        <w:spacing w:line="276" w:lineRule="auto"/>
        <w:jc w:val="both"/>
        <w:rPr>
          <w:rFonts w:ascii="Times New Roman" w:hAnsi="Times New Roman" w:eastAsia="Times New Roman" w:cs="Times New Roman"/>
          <w:lang w:val="en-GB"/>
        </w:rPr>
      </w:pPr>
    </w:p>
    <w:p xmlns:wp14="http://schemas.microsoft.com/office/word/2010/wordml" w:rsidP="224FD963" w14:paraId="4CCED79A" wp14:textId="77777777">
      <w:pPr>
        <w:pStyle w:val="Normal"/>
        <w:bidi w:val="0"/>
        <w:spacing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 xml:space="preserve">Although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is archaeologically linked to the TRB-West cultural horizon, genetically it does not show greater affinity to TRB-North or -East populations than to WBC-associated individuals (</w:t>
      </w:r>
      <w:r w:rsidRPr="224FD963" w:rsidR="224FD963">
        <w:rPr>
          <w:rFonts w:ascii="Times New Roman" w:hAnsi="Times New Roman" w:eastAsia="Times New Roman" w:cs="Times New Roman"/>
          <w:b w:val="0"/>
          <w:bCs w:val="0"/>
          <w:lang w:val="en-GB"/>
        </w:rPr>
        <w:t>Supplementary Figure 5</w:t>
      </w:r>
      <w:r w:rsidRPr="224FD963" w:rsidR="224FD963">
        <w:rPr>
          <w:rFonts w:ascii="Times New Roman" w:hAnsi="Times New Roman" w:eastAsia="Times New Roman" w:cs="Times New Roman"/>
          <w:lang w:val="en-GB"/>
        </w:rPr>
        <w:t xml:space="preserve">). Analysis of runs of homozygosity (ROH) reveals a small number of long ROH segments in both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and WBC (</w:t>
      </w:r>
      <w:r w:rsidRPr="224FD963" w:rsidR="224FD963">
        <w:rPr>
          <w:rFonts w:ascii="Times New Roman" w:hAnsi="Times New Roman" w:eastAsia="Times New Roman" w:cs="Times New Roman"/>
          <w:b w:val="0"/>
          <w:bCs w:val="0"/>
          <w:lang w:val="en-GB"/>
        </w:rPr>
        <w:t>Supplementary Figure 6</w:t>
      </w:r>
      <w:r w:rsidRPr="224FD963" w:rsidR="224FD963">
        <w:rPr>
          <w:rFonts w:ascii="Times New Roman" w:hAnsi="Times New Roman" w:eastAsia="Times New Roman" w:cs="Times New Roman"/>
          <w:lang w:val="en-GB"/>
        </w:rPr>
        <w:t xml:space="preserve">). Only three individuals show long ROH (20–300 </w:t>
      </w:r>
      <w:r w:rsidRPr="224FD963" w:rsidR="224FD963">
        <w:rPr>
          <w:rFonts w:ascii="Times New Roman" w:hAnsi="Times New Roman" w:eastAsia="Times New Roman" w:cs="Times New Roman"/>
          <w:lang w:val="en-GB"/>
        </w:rPr>
        <w:t>cM</w:t>
      </w:r>
      <w:r w:rsidRPr="224FD963" w:rsidR="224FD963">
        <w:rPr>
          <w:rFonts w:ascii="Times New Roman" w:hAnsi="Times New Roman" w:eastAsia="Times New Roman" w:cs="Times New Roman"/>
          <w:lang w:val="en-GB"/>
        </w:rPr>
        <w:t xml:space="preserve">) and the total ROH per individual </w:t>
      </w:r>
      <w:r w:rsidRPr="224FD963" w:rsidR="224FD963">
        <w:rPr>
          <w:rFonts w:ascii="Times New Roman" w:hAnsi="Times New Roman" w:eastAsia="Times New Roman" w:cs="Times New Roman"/>
          <w:lang w:val="en-GB"/>
        </w:rPr>
        <w:t>remains</w:t>
      </w:r>
      <w:r w:rsidRPr="224FD963" w:rsidR="224FD963">
        <w:rPr>
          <w:rFonts w:ascii="Times New Roman" w:hAnsi="Times New Roman" w:eastAsia="Times New Roman" w:cs="Times New Roman"/>
          <w:lang w:val="en-GB"/>
        </w:rPr>
        <w:t xml:space="preserve"> below 50 </w:t>
      </w:r>
      <w:r w:rsidRPr="224FD963" w:rsidR="224FD963">
        <w:rPr>
          <w:rFonts w:ascii="Times New Roman" w:hAnsi="Times New Roman" w:eastAsia="Times New Roman" w:cs="Times New Roman"/>
          <w:lang w:val="en-GB"/>
        </w:rPr>
        <w:t>cM</w:t>
      </w:r>
      <w:r w:rsidRPr="224FD963" w:rsidR="224FD963">
        <w:rPr>
          <w:rFonts w:ascii="Times New Roman" w:hAnsi="Times New Roman" w:eastAsia="Times New Roman" w:cs="Times New Roman"/>
          <w:lang w:val="en-GB"/>
        </w:rPr>
        <w:t>, suggesting minimal close-kin mating. ROH-based estimates of effective population size (N</w:t>
      </w:r>
      <w:r w:rsidRPr="224FD963" w:rsidR="224FD963">
        <w:rPr>
          <w:rFonts w:ascii="Times New Roman" w:hAnsi="Times New Roman" w:eastAsia="Times New Roman" w:cs="Times New Roman"/>
          <w:vertAlign w:val="subscript"/>
          <w:lang w:val="en-GB"/>
        </w:rPr>
        <w:t>e</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lang w:val="en-GB"/>
        </w:rPr>
        <w:t>indicate</w:t>
      </w:r>
      <w:r w:rsidRPr="224FD963" w:rsidR="224FD963">
        <w:rPr>
          <w:rFonts w:ascii="Times New Roman" w:hAnsi="Times New Roman" w:eastAsia="Times New Roman" w:cs="Times New Roman"/>
          <w:lang w:val="en-GB"/>
        </w:rPr>
        <w:t xml:space="preserve"> values comparable to those of other contemporaneous megalithic groups (</w:t>
      </w:r>
      <w:r w:rsidRPr="224FD963" w:rsidR="224FD963">
        <w:rPr>
          <w:rFonts w:ascii="Times New Roman" w:hAnsi="Times New Roman" w:eastAsia="Times New Roman" w:cs="Times New Roman"/>
          <w:b w:val="0"/>
          <w:bCs w:val="0"/>
          <w:lang w:val="en-GB"/>
        </w:rPr>
        <w:t>Supplementary Figure 7</w:t>
      </w:r>
      <w:r w:rsidRPr="224FD963" w:rsidR="224FD963">
        <w:rPr>
          <w:rFonts w:ascii="Times New Roman" w:hAnsi="Times New Roman" w:eastAsia="Times New Roman" w:cs="Times New Roman"/>
          <w:lang w:val="en-GB"/>
        </w:rPr>
        <w:t>).</w:t>
      </w:r>
    </w:p>
    <w:p xmlns:wp14="http://schemas.microsoft.com/office/word/2010/wordml" w:rsidP="224FD963" w14:paraId="4B94D5A5" wp14:textId="77777777">
      <w:pPr>
        <w:pStyle w:val="Normal"/>
        <w:bidi w:val="0"/>
        <w:spacing w:line="276" w:lineRule="auto"/>
        <w:jc w:val="both"/>
        <w:rPr>
          <w:rFonts w:ascii="Times New Roman" w:hAnsi="Times New Roman" w:eastAsia="Times New Roman" w:cs="Times New Roman"/>
          <w:lang w:val="en-GB"/>
        </w:rPr>
      </w:pPr>
    </w:p>
    <w:p xmlns:wp14="http://schemas.microsoft.com/office/word/2010/wordml" w:rsidP="224FD963" w14:paraId="5660D7CF" wp14:textId="77777777">
      <w:pPr>
        <w:pStyle w:val="Normal"/>
        <w:bidi w:val="0"/>
        <w:spacing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The WBC populations show more diversity in mitochondrial haplogroup diversity than in Y chromosome haplogroup diversity (</w:t>
      </w:r>
      <w:r w:rsidRPr="224FD963" w:rsidR="224FD963">
        <w:rPr>
          <w:rFonts w:ascii="Times New Roman" w:hAnsi="Times New Roman" w:eastAsia="Times New Roman" w:cs="Times New Roman"/>
          <w:b w:val="0"/>
          <w:bCs w:val="0"/>
          <w:lang w:val="en-GB"/>
        </w:rPr>
        <w:t>Supplementary Figure 8</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lang w:val="en-GB"/>
        </w:rPr>
        <w:t>indicating</w:t>
      </w:r>
      <w:r w:rsidRPr="224FD963" w:rsidR="224FD963">
        <w:rPr>
          <w:rFonts w:ascii="Times New Roman" w:hAnsi="Times New Roman" w:eastAsia="Times New Roman" w:cs="Times New Roman"/>
          <w:lang w:val="en-GB"/>
        </w:rPr>
        <w:t xml:space="preserve"> a scenario of sex-biased admixture as previously suggested (da Silva et al, 2025). The same pattern appears in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b w:val="0"/>
          <w:bCs w:val="0"/>
          <w:lang w:val="en-GB"/>
        </w:rPr>
        <w:t>Supplementary Figure 8</w:t>
      </w:r>
      <w:r w:rsidRPr="224FD963" w:rsidR="224FD963">
        <w:rPr>
          <w:rFonts w:ascii="Times New Roman" w:hAnsi="Times New Roman" w:eastAsia="Times New Roman" w:cs="Times New Roman"/>
          <w:lang w:val="en-GB"/>
        </w:rPr>
        <w:t xml:space="preserve">). To formally test for sex-biased admixture, including the newly generated data, we examined the ratio of WHG ancestry on X chromosomes </w:t>
      </w:r>
      <w:r w:rsidRPr="224FD963" w:rsidR="224FD963">
        <w:rPr>
          <w:rFonts w:ascii="Times New Roman" w:hAnsi="Times New Roman" w:eastAsia="Times New Roman" w:cs="Times New Roman"/>
          <w:lang w:val="en-GB"/>
        </w:rPr>
        <w:t>relative</w:t>
      </w:r>
      <w:r w:rsidRPr="224FD963" w:rsidR="224FD963">
        <w:rPr>
          <w:rFonts w:ascii="Times New Roman" w:hAnsi="Times New Roman" w:eastAsia="Times New Roman" w:cs="Times New Roman"/>
          <w:lang w:val="en-GB"/>
        </w:rPr>
        <w:t xml:space="preserve"> to autosomes (R</w:t>
      </w:r>
      <w:r w:rsidRPr="224FD963" w:rsidR="224FD963">
        <w:rPr>
          <w:rFonts w:ascii="Times New Roman" w:hAnsi="Times New Roman" w:eastAsia="Times New Roman" w:cs="Times New Roman"/>
          <w:vertAlign w:val="subscript"/>
          <w:lang w:val="en-GB"/>
        </w:rPr>
        <w:t>X/A</w:t>
      </w:r>
      <w:r w:rsidRPr="224FD963" w:rsidR="224FD963">
        <w:rPr>
          <w:rFonts w:ascii="Times New Roman" w:hAnsi="Times New Roman" w:eastAsia="Times New Roman" w:cs="Times New Roman"/>
          <w:lang w:val="en-GB"/>
        </w:rPr>
        <w:t xml:space="preserve">; see Methods in the main text). Despite individual variability, the overall trend shows a significant excess of WHG ancestry in autosomes compared to the X chromosome, as most individuals </w:t>
      </w:r>
      <w:r w:rsidRPr="224FD963" w:rsidR="224FD963">
        <w:rPr>
          <w:rFonts w:ascii="Times New Roman" w:hAnsi="Times New Roman" w:eastAsia="Times New Roman" w:cs="Times New Roman"/>
          <w:lang w:val="en-GB"/>
        </w:rPr>
        <w:t>exhibit</w:t>
      </w:r>
      <w:r w:rsidRPr="224FD963" w:rsidR="224FD963">
        <w:rPr>
          <w:rFonts w:ascii="Times New Roman" w:hAnsi="Times New Roman" w:eastAsia="Times New Roman" w:cs="Times New Roman"/>
          <w:lang w:val="en-GB"/>
        </w:rPr>
        <w:t xml:space="preserve"> negative log₂(R</w:t>
      </w:r>
      <w:r w:rsidRPr="224FD963" w:rsidR="224FD963">
        <w:rPr>
          <w:rFonts w:ascii="Times New Roman" w:hAnsi="Times New Roman" w:eastAsia="Times New Roman" w:cs="Times New Roman"/>
          <w:vertAlign w:val="subscript"/>
          <w:lang w:val="en-GB"/>
        </w:rPr>
        <w:t>X/A</w:t>
      </w:r>
      <w:r w:rsidRPr="224FD963" w:rsidR="224FD963">
        <w:rPr>
          <w:rFonts w:ascii="Times New Roman" w:hAnsi="Times New Roman" w:eastAsia="Times New Roman" w:cs="Times New Roman"/>
          <w:lang w:val="en-GB"/>
        </w:rPr>
        <w:t>) values (</w:t>
      </w:r>
      <w:r w:rsidRPr="224FD963" w:rsidR="224FD963">
        <w:rPr>
          <w:rFonts w:ascii="Times New Roman" w:hAnsi="Times New Roman" w:eastAsia="Times New Roman" w:cs="Times New Roman"/>
          <w:b w:val="0"/>
          <w:bCs w:val="0"/>
          <w:lang w:val="en-GB"/>
        </w:rPr>
        <w:t>Supplementary Figures 9-10</w:t>
      </w:r>
      <w:r w:rsidRPr="224FD963" w:rsidR="224FD963">
        <w:rPr>
          <w:rFonts w:ascii="Times New Roman" w:hAnsi="Times New Roman" w:eastAsia="Times New Roman" w:cs="Times New Roman"/>
          <w:lang w:val="en-GB"/>
        </w:rPr>
        <w:t xml:space="preserve">). These results align with the observed imbalance of parental haplogroups for both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and WBC (</w:t>
      </w:r>
      <w:r w:rsidRPr="224FD963" w:rsidR="224FD963">
        <w:rPr>
          <w:rFonts w:ascii="Times New Roman" w:hAnsi="Times New Roman" w:eastAsia="Times New Roman" w:cs="Times New Roman"/>
          <w:b w:val="0"/>
          <w:bCs w:val="0"/>
          <w:lang w:val="en-GB"/>
        </w:rPr>
        <w:t>Supplementary Figure 8</w:t>
      </w:r>
      <w:r w:rsidRPr="224FD963" w:rsidR="224FD963">
        <w:rPr>
          <w:rFonts w:ascii="Times New Roman" w:hAnsi="Times New Roman" w:eastAsia="Times New Roman" w:cs="Times New Roman"/>
          <w:lang w:val="en-GB"/>
        </w:rPr>
        <w:t xml:space="preserve">) and suggest that men with high WHG ancestry more </w:t>
      </w:r>
      <w:r w:rsidRPr="224FD963" w:rsidR="224FD963">
        <w:rPr>
          <w:rFonts w:ascii="Times New Roman" w:hAnsi="Times New Roman" w:eastAsia="Times New Roman" w:cs="Times New Roman"/>
          <w:lang w:val="en-GB"/>
        </w:rPr>
        <w:t>frequently</w:t>
      </w:r>
      <w:r w:rsidRPr="224FD963" w:rsidR="224FD963">
        <w:rPr>
          <w:rFonts w:ascii="Times New Roman" w:hAnsi="Times New Roman" w:eastAsia="Times New Roman" w:cs="Times New Roman"/>
          <w:lang w:val="en-GB"/>
        </w:rPr>
        <w:t xml:space="preserve"> interbred with women of </w:t>
      </w:r>
      <w:r w:rsidRPr="224FD963" w:rsidR="224FD963">
        <w:rPr>
          <w:rFonts w:ascii="Times New Roman" w:hAnsi="Times New Roman" w:eastAsia="Times New Roman" w:cs="Times New Roman"/>
          <w:lang w:val="en-GB"/>
        </w:rPr>
        <w:t>predominantly AF</w:t>
      </w:r>
      <w:r w:rsidRPr="224FD963" w:rsidR="224FD963">
        <w:rPr>
          <w:rFonts w:ascii="Times New Roman" w:hAnsi="Times New Roman" w:eastAsia="Times New Roman" w:cs="Times New Roman"/>
          <w:lang w:val="en-GB"/>
        </w:rPr>
        <w:t xml:space="preserve"> ancestry, </w:t>
      </w:r>
      <w:r w:rsidRPr="224FD963" w:rsidR="224FD963">
        <w:rPr>
          <w:rFonts w:ascii="Times New Roman" w:hAnsi="Times New Roman" w:eastAsia="Times New Roman" w:cs="Times New Roman"/>
          <w:lang w:val="en-GB"/>
        </w:rPr>
        <w:t>whereas</w:t>
      </w:r>
      <w:r w:rsidRPr="224FD963" w:rsidR="224FD963">
        <w:rPr>
          <w:rFonts w:ascii="Times New Roman" w:hAnsi="Times New Roman" w:eastAsia="Times New Roman" w:cs="Times New Roman"/>
          <w:lang w:val="en-GB"/>
        </w:rPr>
        <w:t xml:space="preserve"> the reverse—men with high AF ancestry mating with WHG women—occurred less </w:t>
      </w:r>
      <w:r w:rsidRPr="224FD963" w:rsidR="224FD963">
        <w:rPr>
          <w:rFonts w:ascii="Times New Roman" w:hAnsi="Times New Roman" w:eastAsia="Times New Roman" w:cs="Times New Roman"/>
          <w:lang w:val="en-GB"/>
        </w:rPr>
        <w:t>frequently</w:t>
      </w:r>
      <w:r w:rsidRPr="224FD963" w:rsidR="224FD963">
        <w:rPr>
          <w:rFonts w:ascii="Times New Roman" w:hAnsi="Times New Roman" w:eastAsia="Times New Roman" w:cs="Times New Roman"/>
          <w:lang w:val="en-GB"/>
        </w:rPr>
        <w:t xml:space="preserve">. </w:t>
      </w:r>
    </w:p>
    <w:p xmlns:wp14="http://schemas.microsoft.com/office/word/2010/wordml" w:rsidP="224FD963" w14:paraId="3DEEC669" wp14:textId="77777777">
      <w:pPr>
        <w:pStyle w:val="Normal"/>
        <w:bidi w:val="0"/>
        <w:spacing w:line="276" w:lineRule="auto"/>
        <w:jc w:val="both"/>
        <w:rPr>
          <w:rFonts w:ascii="Times New Roman" w:hAnsi="Times New Roman" w:eastAsia="Times New Roman" w:cs="Times New Roman"/>
          <w:lang w:val="en-GB"/>
        </w:rPr>
      </w:pPr>
    </w:p>
    <w:p xmlns:wp14="http://schemas.microsoft.com/office/word/2010/wordml" w:rsidP="224FD963" w14:paraId="53870BA5" wp14:textId="77777777">
      <w:pPr>
        <w:pStyle w:val="Normal"/>
        <w:bidi w:val="0"/>
        <w:spacing w:line="276" w:lineRule="auto"/>
        <w:jc w:val="both"/>
        <w:rPr>
          <w:rFonts w:ascii="Times New Roman" w:hAnsi="Times New Roman" w:eastAsia="Times New Roman" w:cs="Times New Roman"/>
          <w:lang w:val="en-GB"/>
        </w:rPr>
      </w:pPr>
      <w:r w:rsidRPr="224FD963" w:rsidR="224FD963">
        <w:rPr>
          <w:rFonts w:ascii="Times New Roman" w:hAnsi="Times New Roman" w:eastAsia="Times New Roman" w:cs="Times New Roman"/>
          <w:lang w:val="en-GB"/>
        </w:rPr>
        <w:t xml:space="preserve">Taken together, the genetic evidence supports the interpretation that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despite its archaeological classification within the TRB-West cultural sphere, may be better understood as part of the broader WBC genetic continuum rather than as a distinct TRB-related population.</w:t>
      </w:r>
    </w:p>
    <w:p xmlns:wp14="http://schemas.microsoft.com/office/word/2010/wordml" w:rsidP="224FD963" w14:paraId="3656B9AB" wp14:textId="77777777">
      <w:pPr>
        <w:pStyle w:val="Normal"/>
        <w:bidi w:val="0"/>
        <w:spacing w:line="276" w:lineRule="auto"/>
        <w:jc w:val="both"/>
        <w:rPr>
          <w:rFonts w:ascii="Times New Roman" w:hAnsi="Times New Roman" w:eastAsia="Times New Roman" w:cs="Times New Roman"/>
        </w:rPr>
      </w:pPr>
    </w:p>
    <w:p xmlns:wp14="http://schemas.microsoft.com/office/word/2010/wordml" w:rsidP="224FD963" w14:paraId="736B8181" wp14:textId="16C1D113">
      <w:pPr>
        <w:pStyle w:val="Normal"/>
        <w:bidi w:val="0"/>
        <w:spacing w:line="276" w:lineRule="auto"/>
        <w:rPr>
          <w:rFonts w:ascii="Times New Roman" w:hAnsi="Times New Roman" w:eastAsia="Times New Roman" w:cs="Times New Roman"/>
          <w:sz w:val="18"/>
          <w:szCs w:val="18"/>
        </w:rPr>
      </w:pPr>
      <w:r w:rsidRPr="224FD963" w:rsidR="224FD963">
        <w:rPr>
          <w:rFonts w:ascii="Times New Roman" w:hAnsi="Times New Roman" w:eastAsia="Times New Roman" w:cs="Times New Roman"/>
          <w:sz w:val="18"/>
          <w:szCs w:val="18"/>
        </w:rPr>
        <w:t xml:space="preserve">Mallick, S. </w:t>
      </w:r>
      <w:r w:rsidRPr="224FD963" w:rsidR="224FD963">
        <w:rPr>
          <w:rFonts w:ascii="Times New Roman" w:hAnsi="Times New Roman" w:eastAsia="Times New Roman" w:cs="Times New Roman"/>
          <w:i w:val="1"/>
          <w:iCs w:val="1"/>
          <w:sz w:val="18"/>
          <w:szCs w:val="18"/>
        </w:rPr>
        <w:t>et al.</w:t>
      </w:r>
      <w:r w:rsidRPr="224FD963" w:rsidR="224FD963">
        <w:rPr>
          <w:rFonts w:ascii="Times New Roman" w:hAnsi="Times New Roman" w:eastAsia="Times New Roman" w:cs="Times New Roman"/>
          <w:sz w:val="18"/>
          <w:szCs w:val="18"/>
        </w:rPr>
        <w:t xml:space="preserve"> The Allen Ancient DNA Resource (AADR) a curated compendium of ancient human genomes. </w:t>
      </w:r>
      <w:r w:rsidRPr="224FD963" w:rsidR="224FD963">
        <w:rPr>
          <w:rFonts w:ascii="Times New Roman" w:hAnsi="Times New Roman" w:eastAsia="Times New Roman" w:cs="Times New Roman"/>
          <w:i w:val="1"/>
          <w:iCs w:val="1"/>
          <w:sz w:val="18"/>
          <w:szCs w:val="18"/>
        </w:rPr>
        <w:t>Sci. Data</w:t>
      </w:r>
      <w:r w:rsidRPr="224FD963" w:rsidR="224FD963">
        <w:rPr>
          <w:rFonts w:ascii="Times New Roman" w:hAnsi="Times New Roman" w:eastAsia="Times New Roman" w:cs="Times New Roman"/>
          <w:sz w:val="18"/>
          <w:szCs w:val="18"/>
        </w:rPr>
        <w:t xml:space="preserve"> </w:t>
      </w:r>
      <w:r w:rsidRPr="224FD963" w:rsidR="224FD963">
        <w:rPr>
          <w:rFonts w:ascii="Times New Roman" w:hAnsi="Times New Roman" w:eastAsia="Times New Roman" w:cs="Times New Roman"/>
          <w:b w:val="1"/>
          <w:bCs w:val="1"/>
          <w:sz w:val="18"/>
          <w:szCs w:val="18"/>
        </w:rPr>
        <w:t>11</w:t>
      </w:r>
      <w:r w:rsidRPr="224FD963" w:rsidR="224FD963">
        <w:rPr>
          <w:rFonts w:ascii="Times New Roman" w:hAnsi="Times New Roman" w:eastAsia="Times New Roman" w:cs="Times New Roman"/>
          <w:sz w:val="18"/>
          <w:szCs w:val="18"/>
        </w:rPr>
        <w:t>, 182 (2024).</w:t>
      </w:r>
      <w:r>
        <w:br/>
      </w:r>
    </w:p>
    <w:p xmlns:wp14="http://schemas.microsoft.com/office/word/2010/wordml" w:rsidP="224FD963" w14:paraId="6B65CA1F" wp14:textId="4FBCDF6A">
      <w:pPr>
        <w:pStyle w:val="Normal"/>
        <w:bidi w:val="0"/>
        <w:spacing w:line="276" w:lineRule="auto"/>
        <w:rPr>
          <w:rFonts w:ascii="Times New Roman" w:hAnsi="Times New Roman" w:eastAsia="Times New Roman" w:cs="Times New Roman"/>
          <w:sz w:val="18"/>
          <w:szCs w:val="18"/>
        </w:rPr>
      </w:pPr>
      <w:r w:rsidRPr="224FD963" w:rsidR="224FD963">
        <w:rPr>
          <w:rFonts w:ascii="Times New Roman" w:hAnsi="Times New Roman" w:eastAsia="Times New Roman" w:cs="Times New Roman"/>
          <w:sz w:val="18"/>
          <w:szCs w:val="18"/>
        </w:rPr>
        <w:t xml:space="preserve">Haak, W. </w:t>
      </w:r>
      <w:r w:rsidRPr="224FD963" w:rsidR="224FD963">
        <w:rPr>
          <w:rFonts w:ascii="Times New Roman" w:hAnsi="Times New Roman" w:eastAsia="Times New Roman" w:cs="Times New Roman"/>
          <w:i w:val="1"/>
          <w:iCs w:val="1"/>
          <w:sz w:val="18"/>
          <w:szCs w:val="18"/>
        </w:rPr>
        <w:t>et al.</w:t>
      </w:r>
      <w:r w:rsidRPr="224FD963" w:rsidR="224FD963">
        <w:rPr>
          <w:rFonts w:ascii="Times New Roman" w:hAnsi="Times New Roman" w:eastAsia="Times New Roman" w:cs="Times New Roman"/>
          <w:sz w:val="18"/>
          <w:szCs w:val="18"/>
        </w:rPr>
        <w:t xml:space="preserve"> </w:t>
      </w:r>
      <w:r w:rsidRPr="224FD963" w:rsidR="224FD963">
        <w:rPr>
          <w:rFonts w:ascii="Times New Roman" w:hAnsi="Times New Roman" w:eastAsia="Times New Roman" w:cs="Times New Roman"/>
          <w:sz w:val="18"/>
          <w:szCs w:val="18"/>
        </w:rPr>
        <w:t>Massive</w:t>
      </w:r>
      <w:r w:rsidRPr="224FD963" w:rsidR="224FD963">
        <w:rPr>
          <w:rFonts w:ascii="Times New Roman" w:hAnsi="Times New Roman" w:eastAsia="Times New Roman" w:cs="Times New Roman"/>
          <w:sz w:val="18"/>
          <w:szCs w:val="18"/>
        </w:rPr>
        <w:t xml:space="preserve"> migration from the steppe was a source for Indo-European languages in Europe. </w:t>
      </w:r>
      <w:r w:rsidRPr="224FD963" w:rsidR="224FD963">
        <w:rPr>
          <w:rFonts w:ascii="Times New Roman" w:hAnsi="Times New Roman" w:eastAsia="Times New Roman" w:cs="Times New Roman"/>
          <w:i w:val="1"/>
          <w:iCs w:val="1"/>
          <w:sz w:val="18"/>
          <w:szCs w:val="18"/>
        </w:rPr>
        <w:t>Nature</w:t>
      </w:r>
      <w:r w:rsidRPr="224FD963" w:rsidR="224FD963">
        <w:rPr>
          <w:rFonts w:ascii="Times New Roman" w:hAnsi="Times New Roman" w:eastAsia="Times New Roman" w:cs="Times New Roman"/>
          <w:sz w:val="18"/>
          <w:szCs w:val="18"/>
        </w:rPr>
        <w:t xml:space="preserve"> </w:t>
      </w:r>
      <w:r w:rsidRPr="224FD963" w:rsidR="224FD963">
        <w:rPr>
          <w:rFonts w:ascii="Times New Roman" w:hAnsi="Times New Roman" w:eastAsia="Times New Roman" w:cs="Times New Roman"/>
          <w:b w:val="1"/>
          <w:bCs w:val="1"/>
          <w:sz w:val="18"/>
          <w:szCs w:val="18"/>
        </w:rPr>
        <w:t>522</w:t>
      </w:r>
      <w:r w:rsidRPr="224FD963" w:rsidR="224FD963">
        <w:rPr>
          <w:rFonts w:ascii="Times New Roman" w:hAnsi="Times New Roman" w:eastAsia="Times New Roman" w:cs="Times New Roman"/>
          <w:sz w:val="18"/>
          <w:szCs w:val="18"/>
        </w:rPr>
        <w:t>, 207–211 (2015).</w:t>
      </w:r>
      <w:r>
        <w:br/>
      </w:r>
    </w:p>
    <w:p xmlns:wp14="http://schemas.microsoft.com/office/word/2010/wordml" w:rsidP="224FD963" w14:paraId="65553F86" wp14:textId="5EBAD85B">
      <w:pPr>
        <w:pStyle w:val="Normal"/>
        <w:bidi w:val="0"/>
        <w:spacing w:line="276" w:lineRule="auto"/>
        <w:rPr>
          <w:rFonts w:ascii="Times New Roman" w:hAnsi="Times New Roman" w:eastAsia="Times New Roman" w:cs="Times New Roman"/>
          <w:sz w:val="18"/>
          <w:szCs w:val="18"/>
        </w:rPr>
      </w:pPr>
      <w:r w:rsidRPr="224FD963" w:rsidR="224FD963">
        <w:rPr>
          <w:rFonts w:ascii="Times New Roman" w:hAnsi="Times New Roman" w:eastAsia="Times New Roman" w:cs="Times New Roman"/>
          <w:sz w:val="18"/>
          <w:szCs w:val="18"/>
        </w:rPr>
        <w:t xml:space="preserve">Immel, A. </w:t>
      </w:r>
      <w:r w:rsidRPr="224FD963" w:rsidR="224FD963">
        <w:rPr>
          <w:rFonts w:ascii="Times New Roman" w:hAnsi="Times New Roman" w:eastAsia="Times New Roman" w:cs="Times New Roman"/>
          <w:i w:val="1"/>
          <w:iCs w:val="1"/>
          <w:sz w:val="18"/>
          <w:szCs w:val="18"/>
        </w:rPr>
        <w:t>et al.</w:t>
      </w:r>
      <w:r w:rsidRPr="224FD963" w:rsidR="224FD963">
        <w:rPr>
          <w:rFonts w:ascii="Times New Roman" w:hAnsi="Times New Roman" w:eastAsia="Times New Roman" w:cs="Times New Roman"/>
          <w:sz w:val="18"/>
          <w:szCs w:val="18"/>
        </w:rPr>
        <w:t xml:space="preserve"> Genome-wide study of a Neolithic Wartberg grave community reveals distinct HLA variation and hunter-gatherer ancestry. </w:t>
      </w:r>
      <w:r w:rsidRPr="224FD963" w:rsidR="224FD963">
        <w:rPr>
          <w:rFonts w:ascii="Times New Roman" w:hAnsi="Times New Roman" w:eastAsia="Times New Roman" w:cs="Times New Roman"/>
          <w:i w:val="1"/>
          <w:iCs w:val="1"/>
          <w:sz w:val="18"/>
          <w:szCs w:val="18"/>
        </w:rPr>
        <w:t>Commun. Biol.</w:t>
      </w:r>
      <w:r w:rsidRPr="224FD963" w:rsidR="224FD963">
        <w:rPr>
          <w:rFonts w:ascii="Times New Roman" w:hAnsi="Times New Roman" w:eastAsia="Times New Roman" w:cs="Times New Roman"/>
          <w:sz w:val="18"/>
          <w:szCs w:val="18"/>
        </w:rPr>
        <w:t xml:space="preserve"> </w:t>
      </w:r>
      <w:r w:rsidRPr="224FD963" w:rsidR="224FD963">
        <w:rPr>
          <w:rFonts w:ascii="Times New Roman" w:hAnsi="Times New Roman" w:eastAsia="Times New Roman" w:cs="Times New Roman"/>
          <w:b w:val="1"/>
          <w:bCs w:val="1"/>
          <w:sz w:val="18"/>
          <w:szCs w:val="18"/>
        </w:rPr>
        <w:t>4</w:t>
      </w:r>
      <w:r w:rsidRPr="224FD963" w:rsidR="224FD963">
        <w:rPr>
          <w:rFonts w:ascii="Times New Roman" w:hAnsi="Times New Roman" w:eastAsia="Times New Roman" w:cs="Times New Roman"/>
          <w:sz w:val="18"/>
          <w:szCs w:val="18"/>
        </w:rPr>
        <w:t>, 1–10 (2021).</w:t>
      </w:r>
      <w:r>
        <w:br/>
      </w:r>
    </w:p>
    <w:p xmlns:wp14="http://schemas.microsoft.com/office/word/2010/wordml" w:rsidP="224FD963" w14:paraId="7EBE43B3" wp14:textId="77777777">
      <w:pPr>
        <w:pStyle w:val="Normal"/>
        <w:bidi w:val="0"/>
        <w:spacing w:line="276" w:lineRule="auto"/>
        <w:rPr>
          <w:rFonts w:ascii="Times New Roman" w:hAnsi="Times New Roman" w:eastAsia="Times New Roman" w:cs="Times New Roman"/>
          <w:sz w:val="18"/>
          <w:szCs w:val="18"/>
        </w:rPr>
      </w:pPr>
      <w:r w:rsidRPr="224FD963" w:rsidR="224FD963">
        <w:rPr>
          <w:rFonts w:ascii="Times New Roman" w:hAnsi="Times New Roman" w:eastAsia="Times New Roman" w:cs="Times New Roman"/>
          <w:sz w:val="18"/>
          <w:szCs w:val="18"/>
        </w:rPr>
        <w:t xml:space="preserve">da Silva, N. A. </w:t>
      </w:r>
      <w:r w:rsidRPr="224FD963" w:rsidR="224FD963">
        <w:rPr>
          <w:rFonts w:ascii="Times New Roman" w:hAnsi="Times New Roman" w:eastAsia="Times New Roman" w:cs="Times New Roman"/>
          <w:i w:val="1"/>
          <w:iCs w:val="1"/>
          <w:sz w:val="18"/>
          <w:szCs w:val="18"/>
        </w:rPr>
        <w:t>et al.</w:t>
      </w:r>
      <w:r w:rsidRPr="224FD963" w:rsidR="224FD963">
        <w:rPr>
          <w:rFonts w:ascii="Times New Roman" w:hAnsi="Times New Roman" w:eastAsia="Times New Roman" w:cs="Times New Roman"/>
          <w:sz w:val="18"/>
          <w:szCs w:val="18"/>
        </w:rPr>
        <w:t xml:space="preserve"> Admixture as a source for HLA variation in Neolithic European farming communities. </w:t>
      </w:r>
      <w:r w:rsidRPr="224FD963" w:rsidR="224FD963">
        <w:rPr>
          <w:rFonts w:ascii="Times New Roman" w:hAnsi="Times New Roman" w:eastAsia="Times New Roman" w:cs="Times New Roman"/>
          <w:i w:val="1"/>
          <w:iCs w:val="1"/>
          <w:sz w:val="18"/>
          <w:szCs w:val="18"/>
        </w:rPr>
        <w:t>Genome Biol.</w:t>
      </w:r>
      <w:r w:rsidRPr="224FD963" w:rsidR="224FD963">
        <w:rPr>
          <w:rFonts w:ascii="Times New Roman" w:hAnsi="Times New Roman" w:eastAsia="Times New Roman" w:cs="Times New Roman"/>
          <w:sz w:val="18"/>
          <w:szCs w:val="18"/>
        </w:rPr>
        <w:t xml:space="preserve"> </w:t>
      </w:r>
      <w:r w:rsidRPr="224FD963" w:rsidR="224FD963">
        <w:rPr>
          <w:rFonts w:ascii="Times New Roman" w:hAnsi="Times New Roman" w:eastAsia="Times New Roman" w:cs="Times New Roman"/>
          <w:b w:val="1"/>
          <w:bCs w:val="1"/>
          <w:sz w:val="18"/>
          <w:szCs w:val="18"/>
        </w:rPr>
        <w:t>26</w:t>
      </w:r>
      <w:r w:rsidRPr="224FD963" w:rsidR="224FD963">
        <w:rPr>
          <w:rFonts w:ascii="Times New Roman" w:hAnsi="Times New Roman" w:eastAsia="Times New Roman" w:cs="Times New Roman"/>
          <w:sz w:val="18"/>
          <w:szCs w:val="18"/>
        </w:rPr>
        <w:t>, 43 (2025</w:t>
      </w:r>
      <w:r w:rsidRPr="224FD963" w:rsidR="224FD963">
        <w:rPr>
          <w:rFonts w:ascii="Times New Roman" w:hAnsi="Times New Roman" w:eastAsia="Times New Roman" w:cs="Times New Roman"/>
          <w:sz w:val="18"/>
          <w:szCs w:val="18"/>
        </w:rPr>
        <w:t>).</w:t>
      </w:r>
      <w:r w:rsidRPr="224FD963">
        <w:rPr>
          <w:rFonts w:ascii="Times New Roman" w:hAnsi="Times New Roman" w:eastAsia="Times New Roman" w:cs="Times New Roman"/>
        </w:rPr>
        <w:br w:type="page"/>
      </w:r>
    </w:p>
    <w:p xmlns:wp14="http://schemas.microsoft.com/office/word/2010/wordml" w:rsidP="224FD963" w14:paraId="45FB0818" wp14:textId="77777777">
      <w:pPr>
        <w:pStyle w:val="Normal"/>
        <w:bidi w:val="0"/>
        <w:spacing w:before="0" w:after="0" w:line="276" w:lineRule="auto"/>
        <w:rPr>
          <w:rFonts w:ascii="Times New Roman" w:hAnsi="Times New Roman" w:eastAsia="Times New Roman" w:cs="Times New Roman"/>
          <w:lang w:val="en-GB"/>
        </w:rPr>
      </w:pPr>
    </w:p>
    <w:p xmlns:wp14="http://schemas.microsoft.com/office/word/2010/wordml" w:rsidP="224FD963" w14:paraId="094BFA10" wp14:textId="77777777">
      <w:pPr>
        <w:pStyle w:val="Normal"/>
        <w:bidi w:val="0"/>
        <w:rPr>
          <w:rFonts w:ascii="Times New Roman" w:hAnsi="Times New Roman" w:eastAsia="Times New Roman" w:cs="Times New Roman"/>
          <w:b w:val="1"/>
          <w:bCs w:val="1"/>
          <w:lang w:val="en-GB"/>
        </w:rPr>
      </w:pPr>
      <w:r w:rsidRPr="224FD963" w:rsidR="224FD963">
        <w:rPr>
          <w:rFonts w:ascii="Times New Roman" w:hAnsi="Times New Roman" w:eastAsia="Times New Roman" w:cs="Times New Roman"/>
          <w:b w:val="1"/>
          <w:bCs w:val="1"/>
          <w:lang w:val="en-GB"/>
        </w:rPr>
        <w:t>Supplementary Figures</w:t>
      </w:r>
    </w:p>
    <w:p xmlns:wp14="http://schemas.microsoft.com/office/word/2010/wordml" w:rsidP="224FD963" w14:paraId="049F31CB" wp14:textId="77777777">
      <w:pPr>
        <w:pStyle w:val="Normal"/>
        <w:bidi w:val="0"/>
        <w:rPr>
          <w:rFonts w:ascii="Times New Roman" w:hAnsi="Times New Roman" w:eastAsia="Times New Roman" w:cs="Times New Roman"/>
          <w:b w:val="1"/>
          <w:bCs w:val="1"/>
          <w:lang w:val="en-GB"/>
        </w:rPr>
      </w:pPr>
    </w:p>
    <w:p xmlns:wp14="http://schemas.microsoft.com/office/word/2010/wordml" w:rsidP="224FD963" w14:paraId="53128261"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2508A569" wp14:anchorId="122B203E">
            <wp:extent cx="5943600" cy="3562350"/>
            <wp:effectExtent l="0" t="0" r="0" b="0"/>
            <wp:docPr id="1" name="Picture 640097526" title=""/>
            <wp:cNvGraphicFramePr>
              <a:graphicFrameLocks noChangeAspect="1"/>
            </wp:cNvGraphicFramePr>
            <a:graphic>
              <a:graphicData uri="http://schemas.openxmlformats.org/drawingml/2006/picture">
                <pic:pic>
                  <pic:nvPicPr>
                    <pic:cNvPr id="0" name="Picture 640097526"/>
                    <pic:cNvPicPr/>
                  </pic:nvPicPr>
                  <pic:blipFill>
                    <a:blip r:embed="Rc3e09a17007c4b2b">
                      <a:extLst>
                        <a:ext xmlns:a="http://schemas.openxmlformats.org/drawingml/2006/main" uri="{28A0092B-C50C-407E-A947-70E740481C1C}">
                          <a14:useLocalDpi val="0"/>
                        </a:ext>
                      </a:extLst>
                    </a:blip>
                    <a:stretch>
                      <a:fillRect/>
                    </a:stretch>
                  </pic:blipFill>
                  <pic:spPr>
                    <a:xfrm rot="0" flipH="0" flipV="0">
                      <a:off x="0" y="0"/>
                      <a:ext cx="5943600" cy="3562350"/>
                    </a:xfrm>
                    <a:prstGeom prst="rect">
                      <a:avLst/>
                    </a:prstGeom>
                  </pic:spPr>
                </pic:pic>
              </a:graphicData>
            </a:graphic>
          </wp:inline>
        </w:drawing>
      </w:r>
    </w:p>
    <w:p xmlns:wp14="http://schemas.microsoft.com/office/word/2010/wordml" w:rsidP="224FD963" w14:paraId="036C039C" wp14:textId="77777777">
      <w:pPr>
        <w:pStyle w:val="Normal"/>
        <w:bidi w:val="0"/>
        <w:jc w:val="both"/>
        <w:rPr>
          <w:rFonts w:ascii="Times New Roman" w:hAnsi="Times New Roman" w:eastAsia="Times New Roman" w:cs="Times New Roman"/>
        </w:rPr>
      </w:pPr>
      <w:r w:rsidRPr="224FD963" w:rsidR="224FD963">
        <w:rPr>
          <w:rFonts w:ascii="Times New Roman" w:hAnsi="Times New Roman" w:eastAsia="Times New Roman" w:cs="Times New Roman"/>
          <w:b w:val="1"/>
          <w:bCs w:val="1"/>
          <w:lang w:val="en-GB"/>
        </w:rPr>
        <w:t xml:space="preserve">Supplementary Figure 1. </w:t>
      </w:r>
      <w:r w:rsidRPr="224FD963" w:rsidR="224FD963">
        <w:rPr>
          <w:rFonts w:ascii="Times New Roman" w:hAnsi="Times New Roman" w:eastAsia="Times New Roman" w:cs="Times New Roman"/>
          <w:lang w:val="en-GB"/>
        </w:rPr>
        <w:t>Unsupervised admixture results for K = 2–7 ancestral components based on a dataset of 3,291 ancient and present-day individuals. Only a representative subset of individuals is displayed.</w:t>
      </w:r>
      <w:r w:rsidRPr="224FD963">
        <w:rPr>
          <w:rFonts w:ascii="Times New Roman" w:hAnsi="Times New Roman" w:eastAsia="Times New Roman" w:cs="Times New Roman"/>
        </w:rPr>
        <w:br w:type="page"/>
      </w:r>
    </w:p>
    <w:p xmlns:wp14="http://schemas.microsoft.com/office/word/2010/wordml" w:rsidP="224FD963" w14:paraId="62486C05" wp14:textId="77777777">
      <w:pPr>
        <w:pStyle w:val="Normal"/>
        <w:bidi w:val="0"/>
        <w:spacing w:before="0" w:after="0"/>
        <w:rPr>
          <w:rFonts w:ascii="Times New Roman" w:hAnsi="Times New Roman" w:eastAsia="Times New Roman" w:cs="Times New Roman"/>
          <w:lang w:val="en-GB"/>
        </w:rPr>
      </w:pPr>
    </w:p>
    <w:p xmlns:wp14="http://schemas.microsoft.com/office/word/2010/wordml" w:rsidP="224FD963" w14:paraId="4101652C" wp14:textId="77777777">
      <w:pPr>
        <w:pStyle w:val="Normal"/>
        <w:bidi w:val="0"/>
        <w:rPr>
          <w:rFonts w:ascii="Times New Roman" w:hAnsi="Times New Roman" w:eastAsia="Times New Roman" w:cs="Times New Roman"/>
          <w:lang w:val="en-GB"/>
        </w:rPr>
      </w:pPr>
    </w:p>
    <w:p xmlns:wp14="http://schemas.microsoft.com/office/word/2010/wordml" w:rsidP="224FD963" w14:paraId="4B99056E"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19BFC5EA" wp14:anchorId="011B1225">
            <wp:extent cx="3409950" cy="2562225"/>
            <wp:effectExtent l="0" t="0" r="0" b="0"/>
            <wp:docPr id="2" name="Picture 1321805743" title=""/>
            <wp:cNvGraphicFramePr>
              <a:graphicFrameLocks noChangeAspect="1"/>
            </wp:cNvGraphicFramePr>
            <a:graphic>
              <a:graphicData uri="http://schemas.openxmlformats.org/drawingml/2006/picture">
                <pic:pic>
                  <pic:nvPicPr>
                    <pic:cNvPr id="0" name="Picture 1321805743"/>
                    <pic:cNvPicPr/>
                  </pic:nvPicPr>
                  <pic:blipFill>
                    <a:blip r:embed="R4901ec47bd144b39">
                      <a:extLst>
                        <a:ext xmlns:a="http://schemas.openxmlformats.org/drawingml/2006/main" uri="{28A0092B-C50C-407E-A947-70E740481C1C}">
                          <a14:useLocalDpi val="0"/>
                        </a:ext>
                      </a:extLst>
                    </a:blip>
                    <a:stretch>
                      <a:fillRect/>
                    </a:stretch>
                  </pic:blipFill>
                  <pic:spPr>
                    <a:xfrm rot="0" flipH="0" flipV="0">
                      <a:off x="0" y="0"/>
                      <a:ext cx="3409950" cy="2562225"/>
                    </a:xfrm>
                    <a:prstGeom prst="rect">
                      <a:avLst/>
                    </a:prstGeom>
                  </pic:spPr>
                </pic:pic>
              </a:graphicData>
            </a:graphic>
          </wp:inline>
        </w:drawing>
      </w:r>
    </w:p>
    <w:p xmlns:wp14="http://schemas.microsoft.com/office/word/2010/wordml" w:rsidP="224FD963" w14:paraId="10765F6A" wp14:textId="77777777">
      <w:pPr>
        <w:pStyle w:val="Normal"/>
        <w:bidi w:val="0"/>
        <w:jc w:val="both"/>
        <w:rPr>
          <w:rFonts w:ascii="Times New Roman" w:hAnsi="Times New Roman" w:eastAsia="Times New Roman" w:cs="Times New Roman"/>
        </w:rPr>
      </w:pPr>
      <w:r w:rsidRPr="224FD963" w:rsidR="224FD963">
        <w:rPr>
          <w:rFonts w:ascii="Times New Roman" w:hAnsi="Times New Roman" w:eastAsia="Times New Roman" w:cs="Times New Roman"/>
          <w:b w:val="1"/>
          <w:bCs w:val="1"/>
          <w:lang w:val="en-GB"/>
        </w:rPr>
        <w:t>Supplementary Figure 2.</w:t>
      </w:r>
      <w:r w:rsidRPr="224FD963" w:rsidR="224FD963">
        <w:rPr>
          <w:rFonts w:ascii="Times New Roman" w:hAnsi="Times New Roman" w:eastAsia="Times New Roman" w:cs="Times New Roman"/>
          <w:lang w:val="en-GB"/>
        </w:rPr>
        <w:t xml:space="preserve"> Cross-validation error estimates from the unsupervised admixture analysis. The error is plotted for each tested value of K (the number of ancestral components). Lower cross-validation values </w:t>
      </w:r>
      <w:r w:rsidRPr="224FD963" w:rsidR="224FD963">
        <w:rPr>
          <w:rFonts w:ascii="Times New Roman" w:hAnsi="Times New Roman" w:eastAsia="Times New Roman" w:cs="Times New Roman"/>
          <w:lang w:val="en-GB"/>
        </w:rPr>
        <w:t>indicate</w:t>
      </w:r>
      <w:r w:rsidRPr="224FD963" w:rsidR="224FD963">
        <w:rPr>
          <w:rFonts w:ascii="Times New Roman" w:hAnsi="Times New Roman" w:eastAsia="Times New Roman" w:cs="Times New Roman"/>
          <w:lang w:val="en-GB"/>
        </w:rPr>
        <w:t xml:space="preserve"> a better model fit to the genetic data.</w:t>
      </w:r>
      <w:r w:rsidRPr="224FD963">
        <w:rPr>
          <w:rFonts w:ascii="Times New Roman" w:hAnsi="Times New Roman" w:eastAsia="Times New Roman" w:cs="Times New Roman"/>
        </w:rPr>
        <w:br w:type="page"/>
      </w:r>
    </w:p>
    <w:p xmlns:wp14="http://schemas.microsoft.com/office/word/2010/wordml" w:rsidP="224FD963" w14:paraId="1299C43A" wp14:textId="77777777">
      <w:pPr>
        <w:pStyle w:val="Normal"/>
        <w:bidi w:val="0"/>
        <w:spacing w:before="0" w:after="0"/>
        <w:rPr>
          <w:rFonts w:ascii="Times New Roman" w:hAnsi="Times New Roman" w:eastAsia="Times New Roman" w:cs="Times New Roman"/>
          <w:lang w:val="en-GB"/>
        </w:rPr>
      </w:pPr>
    </w:p>
    <w:p xmlns:wp14="http://schemas.microsoft.com/office/word/2010/wordml" w:rsidP="224FD963" w14:paraId="4DDBEF00" wp14:textId="77777777">
      <w:pPr>
        <w:pStyle w:val="Normal"/>
        <w:bidi w:val="0"/>
        <w:rPr>
          <w:rFonts w:ascii="Times New Roman" w:hAnsi="Times New Roman" w:eastAsia="Times New Roman" w:cs="Times New Roman"/>
          <w:lang w:val="en-GB"/>
        </w:rPr>
      </w:pPr>
    </w:p>
    <w:p xmlns:wp14="http://schemas.microsoft.com/office/word/2010/wordml" w:rsidP="224FD963" w14:paraId="3461D779" wp14:textId="77777777">
      <w:pPr>
        <w:pStyle w:val="Normal"/>
        <w:bidi w:val="0"/>
        <w:rPr>
          <w:rFonts w:ascii="Times New Roman" w:hAnsi="Times New Roman" w:eastAsia="Times New Roman" w:cs="Times New Roman"/>
          <w:lang w:val="en-GB"/>
        </w:rPr>
      </w:pPr>
    </w:p>
    <w:p xmlns:wp14="http://schemas.microsoft.com/office/word/2010/wordml" w:rsidP="224FD963" w14:paraId="3CF2D8B6"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29D12009" wp14:anchorId="59544E37">
            <wp:extent cx="5200650" cy="5943600"/>
            <wp:effectExtent l="0" t="0" r="0" b="0"/>
            <wp:docPr id="3" name="Picture 54076287" title=""/>
            <wp:cNvGraphicFramePr>
              <a:graphicFrameLocks noChangeAspect="1"/>
            </wp:cNvGraphicFramePr>
            <a:graphic>
              <a:graphicData uri="http://schemas.openxmlformats.org/drawingml/2006/picture">
                <pic:pic>
                  <pic:nvPicPr>
                    <pic:cNvPr id="0" name="Picture 54076287"/>
                    <pic:cNvPicPr/>
                  </pic:nvPicPr>
                  <pic:blipFill>
                    <a:blip r:embed="Rd88154aae94446c0">
                      <a:extLst>
                        <a:ext xmlns:a="http://schemas.openxmlformats.org/drawingml/2006/main" uri="{28A0092B-C50C-407E-A947-70E740481C1C}">
                          <a14:useLocalDpi val="0"/>
                        </a:ext>
                      </a:extLst>
                    </a:blip>
                    <a:stretch>
                      <a:fillRect/>
                    </a:stretch>
                  </pic:blipFill>
                  <pic:spPr>
                    <a:xfrm rot="0" flipH="0" flipV="0">
                      <a:off x="0" y="0"/>
                      <a:ext cx="5200650" cy="5943600"/>
                    </a:xfrm>
                    <a:prstGeom prst="rect">
                      <a:avLst/>
                    </a:prstGeom>
                  </pic:spPr>
                </pic:pic>
              </a:graphicData>
            </a:graphic>
          </wp:inline>
        </w:drawing>
      </w:r>
    </w:p>
    <w:p xmlns:wp14="http://schemas.microsoft.com/office/word/2010/wordml" w:rsidP="224FD963" w14:paraId="2A977B83" wp14:textId="77777777">
      <w:pPr>
        <w:pStyle w:val="Normal"/>
        <w:bidi w:val="0"/>
        <w:jc w:val="both"/>
        <w:rPr>
          <w:rFonts w:ascii="Times New Roman" w:hAnsi="Times New Roman" w:eastAsia="Times New Roman" w:cs="Times New Roman"/>
        </w:rPr>
      </w:pPr>
      <w:r w:rsidRPr="224FD963" w:rsidR="224FD963">
        <w:rPr>
          <w:rFonts w:ascii="Times New Roman" w:hAnsi="Times New Roman" w:eastAsia="Times New Roman" w:cs="Times New Roman"/>
          <w:b w:val="1"/>
          <w:bCs w:val="1"/>
          <w:lang w:val="en-GB"/>
        </w:rPr>
        <w:t>Supplementary Figure 3.</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i w:val="1"/>
          <w:iCs w:val="1"/>
          <w:lang w:val="en-GB"/>
        </w:rPr>
        <w:t>f₄</w:t>
      </w:r>
      <w:r w:rsidRPr="224FD963" w:rsidR="224FD963">
        <w:rPr>
          <w:rFonts w:ascii="Times New Roman" w:hAnsi="Times New Roman" w:eastAsia="Times New Roman" w:cs="Times New Roman"/>
          <w:lang w:val="en-GB"/>
        </w:rPr>
        <w:t xml:space="preserve">-statistics illustrating the genetic affinities of the six populations analysed in this study (in bold), alongside other contemporaneous groups in the region, </w:t>
      </w:r>
      <w:r w:rsidRPr="224FD963" w:rsidR="224FD963">
        <w:rPr>
          <w:rFonts w:ascii="Times New Roman" w:hAnsi="Times New Roman" w:eastAsia="Times New Roman" w:cs="Times New Roman"/>
          <w:lang w:val="en-GB"/>
        </w:rPr>
        <w:t>relative</w:t>
      </w:r>
      <w:r w:rsidRPr="224FD963" w:rsidR="224FD963">
        <w:rPr>
          <w:rFonts w:ascii="Times New Roman" w:hAnsi="Times New Roman" w:eastAsia="Times New Roman" w:cs="Times New Roman"/>
          <w:lang w:val="en-GB"/>
        </w:rPr>
        <w:t xml:space="preserve"> to either Anatolian farmers or western hunter-gatherers. The </w:t>
      </w:r>
      <w:r w:rsidRPr="224FD963" w:rsidR="224FD963">
        <w:rPr>
          <w:rFonts w:ascii="Times New Roman" w:hAnsi="Times New Roman" w:eastAsia="Times New Roman" w:cs="Times New Roman"/>
          <w:i w:val="1"/>
          <w:iCs w:val="1"/>
          <w:lang w:val="en-GB"/>
        </w:rPr>
        <w:t>f₄</w:t>
      </w:r>
      <w:r w:rsidRPr="224FD963" w:rsidR="224FD963">
        <w:rPr>
          <w:rFonts w:ascii="Times New Roman" w:hAnsi="Times New Roman" w:eastAsia="Times New Roman" w:cs="Times New Roman"/>
          <w:lang w:val="en-GB"/>
        </w:rPr>
        <w:t xml:space="preserve">-statistic is computed as </w:t>
      </w:r>
      <w:r w:rsidRPr="224FD963" w:rsidR="224FD963">
        <w:rPr>
          <w:rFonts w:ascii="Times New Roman" w:hAnsi="Times New Roman" w:eastAsia="Times New Roman" w:cs="Times New Roman"/>
          <w:i w:val="1"/>
          <w:iCs w:val="1"/>
          <w:lang w:val="en-GB"/>
        </w:rPr>
        <w:t>f</w:t>
      </w:r>
      <w:r w:rsidRPr="224FD963" w:rsidR="224FD963">
        <w:rPr>
          <w:rFonts w:ascii="Times New Roman" w:hAnsi="Times New Roman" w:eastAsia="Times New Roman" w:cs="Times New Roman"/>
          <w:i w:val="1"/>
          <w:iCs w:val="1"/>
          <w:lang w:val="en-GB"/>
        </w:rPr>
        <w:t>₄</w:t>
      </w:r>
      <w:r w:rsidRPr="224FD963" w:rsidR="224FD963">
        <w:rPr>
          <w:rFonts w:ascii="Times New Roman" w:hAnsi="Times New Roman" w:eastAsia="Times New Roman" w:cs="Times New Roman"/>
          <w:lang w:val="en-GB"/>
        </w:rPr>
        <w:t>(</w:t>
      </w:r>
      <w:r w:rsidRPr="224FD963" w:rsidR="224FD963">
        <w:rPr>
          <w:rFonts w:ascii="Times New Roman" w:hAnsi="Times New Roman" w:eastAsia="Times New Roman" w:cs="Times New Roman"/>
          <w:lang w:val="en-GB"/>
        </w:rPr>
        <w:t xml:space="preserve">outgroup, X; Anatolian farmer proxy, western hunter-gatherer proxy), with X </w:t>
      </w:r>
      <w:r w:rsidRPr="224FD963" w:rsidR="224FD963">
        <w:rPr>
          <w:rFonts w:ascii="Times New Roman" w:hAnsi="Times New Roman" w:eastAsia="Times New Roman" w:cs="Times New Roman"/>
          <w:lang w:val="en-GB"/>
        </w:rPr>
        <w:t>representing</w:t>
      </w:r>
      <w:r w:rsidRPr="224FD963" w:rsidR="224FD963">
        <w:rPr>
          <w:rFonts w:ascii="Times New Roman" w:hAnsi="Times New Roman" w:eastAsia="Times New Roman" w:cs="Times New Roman"/>
          <w:lang w:val="en-GB"/>
        </w:rPr>
        <w:t xml:space="preserve"> the populations listed on the Y-axis. Positive values on the X-axis </w:t>
      </w:r>
      <w:r w:rsidRPr="224FD963" w:rsidR="224FD963">
        <w:rPr>
          <w:rFonts w:ascii="Times New Roman" w:hAnsi="Times New Roman" w:eastAsia="Times New Roman" w:cs="Times New Roman"/>
          <w:lang w:val="en-GB"/>
        </w:rPr>
        <w:t>indicate</w:t>
      </w:r>
      <w:r w:rsidRPr="224FD963" w:rsidR="224FD963">
        <w:rPr>
          <w:rFonts w:ascii="Times New Roman" w:hAnsi="Times New Roman" w:eastAsia="Times New Roman" w:cs="Times New Roman"/>
          <w:lang w:val="en-GB"/>
        </w:rPr>
        <w:t xml:space="preserve"> a stronger genetic affinity to western hunter-gatherers, while negative values suggest a closer affinity to Anatolian farmers. Significant shifts in the </w:t>
      </w:r>
      <w:r w:rsidRPr="224FD963" w:rsidR="224FD963">
        <w:rPr>
          <w:rFonts w:ascii="Times New Roman" w:hAnsi="Times New Roman" w:eastAsia="Times New Roman" w:cs="Times New Roman"/>
          <w:i w:val="1"/>
          <w:iCs w:val="1"/>
          <w:lang w:val="en-GB"/>
        </w:rPr>
        <w:t>f₄</w:t>
      </w:r>
      <w:r w:rsidRPr="224FD963" w:rsidR="224FD963">
        <w:rPr>
          <w:rFonts w:ascii="Times New Roman" w:hAnsi="Times New Roman" w:eastAsia="Times New Roman" w:cs="Times New Roman"/>
          <w:lang w:val="en-GB"/>
        </w:rPr>
        <w:t>-statistics (i.e., |Z-score| ≥ 3) are shown in red.</w:t>
      </w:r>
      <w:r w:rsidRPr="224FD963">
        <w:rPr>
          <w:rFonts w:ascii="Times New Roman" w:hAnsi="Times New Roman" w:eastAsia="Times New Roman" w:cs="Times New Roman"/>
        </w:rPr>
        <w:br w:type="page"/>
      </w:r>
    </w:p>
    <w:p xmlns:wp14="http://schemas.microsoft.com/office/word/2010/wordml" w:rsidP="224FD963" w14:paraId="0FB78278" wp14:textId="77777777">
      <w:pPr>
        <w:pStyle w:val="Normal"/>
        <w:bidi w:val="0"/>
        <w:spacing w:before="0" w:after="0"/>
        <w:rPr>
          <w:rFonts w:ascii="Times New Roman" w:hAnsi="Times New Roman" w:eastAsia="Times New Roman" w:cs="Times New Roman"/>
        </w:rPr>
      </w:pPr>
    </w:p>
    <w:p xmlns:wp14="http://schemas.microsoft.com/office/word/2010/wordml" w:rsidP="224FD963" w14:paraId="1FC39945"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06934D59" wp14:anchorId="545BF3F6">
            <wp:extent cx="4029075" cy="2781300"/>
            <wp:effectExtent l="0" t="0" r="0" b="0"/>
            <wp:docPr id="4" name="Picture 1525665459" title=""/>
            <wp:cNvGraphicFramePr>
              <a:graphicFrameLocks noChangeAspect="1"/>
            </wp:cNvGraphicFramePr>
            <a:graphic>
              <a:graphicData uri="http://schemas.openxmlformats.org/drawingml/2006/picture">
                <pic:pic>
                  <pic:nvPicPr>
                    <pic:cNvPr id="0" name="Picture 1525665459"/>
                    <pic:cNvPicPr/>
                  </pic:nvPicPr>
                  <pic:blipFill>
                    <a:blip r:embed="Rfacf8f83e4684738">
                      <a:extLst>
                        <a:ext xmlns:a="http://schemas.openxmlformats.org/drawingml/2006/main" uri="{28A0092B-C50C-407E-A947-70E740481C1C}">
                          <a14:useLocalDpi val="0"/>
                        </a:ext>
                      </a:extLst>
                    </a:blip>
                    <a:stretch>
                      <a:fillRect/>
                    </a:stretch>
                  </pic:blipFill>
                  <pic:spPr>
                    <a:xfrm rot="0" flipH="0" flipV="0">
                      <a:off x="0" y="0"/>
                      <a:ext cx="4029075" cy="2781300"/>
                    </a:xfrm>
                    <a:prstGeom prst="rect">
                      <a:avLst/>
                    </a:prstGeom>
                  </pic:spPr>
                </pic:pic>
              </a:graphicData>
            </a:graphic>
          </wp:inline>
        </w:drawing>
      </w:r>
    </w:p>
    <w:p xmlns:wp14="http://schemas.microsoft.com/office/word/2010/wordml" w:rsidP="224FD963" w14:paraId="7EB5F62E" wp14:textId="77777777">
      <w:pPr>
        <w:pStyle w:val="Normal"/>
        <w:bidi w:val="0"/>
        <w:jc w:val="both"/>
        <w:rPr>
          <w:rFonts w:ascii="Times New Roman" w:hAnsi="Times New Roman" w:eastAsia="Times New Roman" w:cs="Times New Roman"/>
        </w:rPr>
      </w:pPr>
      <w:r w:rsidRPr="224FD963" w:rsidR="224FD963">
        <w:rPr>
          <w:rFonts w:ascii="Times New Roman" w:hAnsi="Times New Roman" w:eastAsia="Times New Roman" w:cs="Times New Roman"/>
          <w:b w:val="1"/>
          <w:bCs w:val="1"/>
          <w:lang w:val="en-GB"/>
        </w:rPr>
        <w:t>Supplementary Figure 4.</w:t>
      </w:r>
      <w:r w:rsidRPr="224FD963" w:rsidR="224FD963">
        <w:rPr>
          <w:rFonts w:ascii="Times New Roman" w:hAnsi="Times New Roman" w:eastAsia="Times New Roman" w:cs="Times New Roman"/>
          <w:lang w:val="en-GB"/>
        </w:rPr>
        <w:t xml:space="preserve"> Estimated admixture dates for the six communities analysed in this study. Dates were inferred using the software DATES, employing multiple proxy populations for western hunter-gatherers and early farmers under a model of single-pulse admixture. Boxplots summarise the distribution of admixture estimates across all tested models, while individual points </w:t>
      </w:r>
      <w:r w:rsidRPr="224FD963" w:rsidR="224FD963">
        <w:rPr>
          <w:rFonts w:ascii="Times New Roman" w:hAnsi="Times New Roman" w:eastAsia="Times New Roman" w:cs="Times New Roman"/>
          <w:lang w:val="en-GB"/>
        </w:rPr>
        <w:t>represent</w:t>
      </w:r>
      <w:r w:rsidRPr="224FD963" w:rsidR="224FD963">
        <w:rPr>
          <w:rFonts w:ascii="Times New Roman" w:hAnsi="Times New Roman" w:eastAsia="Times New Roman" w:cs="Times New Roman"/>
          <w:lang w:val="en-GB"/>
        </w:rPr>
        <w:t xml:space="preserve"> the results of each model. Grey bars </w:t>
      </w:r>
      <w:r w:rsidRPr="224FD963" w:rsidR="224FD963">
        <w:rPr>
          <w:rFonts w:ascii="Times New Roman" w:hAnsi="Times New Roman" w:eastAsia="Times New Roman" w:cs="Times New Roman"/>
          <w:lang w:val="en-GB"/>
        </w:rPr>
        <w:t>indicate</w:t>
      </w:r>
      <w:r w:rsidRPr="224FD963" w:rsidR="224FD963">
        <w:rPr>
          <w:rFonts w:ascii="Times New Roman" w:hAnsi="Times New Roman" w:eastAsia="Times New Roman" w:cs="Times New Roman"/>
          <w:lang w:val="en-GB"/>
        </w:rPr>
        <w:t xml:space="preserve"> the radiocarbon dating ranges for each archaeological site. Sample sizes for each population are shown in parentheses.</w:t>
      </w:r>
      <w:r w:rsidRPr="224FD963">
        <w:rPr>
          <w:rFonts w:ascii="Times New Roman" w:hAnsi="Times New Roman" w:eastAsia="Times New Roman" w:cs="Times New Roman"/>
        </w:rPr>
        <w:br w:type="page"/>
      </w:r>
    </w:p>
    <w:p xmlns:wp14="http://schemas.microsoft.com/office/word/2010/wordml" w:rsidP="224FD963" w14:paraId="0562CB0E" wp14:textId="77777777">
      <w:pPr>
        <w:pStyle w:val="Normal"/>
        <w:bidi w:val="0"/>
        <w:spacing w:before="0" w:after="0"/>
        <w:rPr>
          <w:rFonts w:ascii="Times New Roman" w:hAnsi="Times New Roman" w:eastAsia="Times New Roman" w:cs="Times New Roman"/>
          <w:lang w:val="en-GB"/>
        </w:rPr>
      </w:pPr>
    </w:p>
    <w:p xmlns:wp14="http://schemas.microsoft.com/office/word/2010/wordml" w:rsidP="224FD963" w14:paraId="34CE0A41"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2BAF10A7" wp14:anchorId="139FAA36">
            <wp:extent cx="5943600" cy="4248150"/>
            <wp:effectExtent l="0" t="0" r="0" b="0"/>
            <wp:docPr id="5" name="Picture 1032910729" title=""/>
            <wp:cNvGraphicFramePr>
              <a:graphicFrameLocks noChangeAspect="1"/>
            </wp:cNvGraphicFramePr>
            <a:graphic>
              <a:graphicData uri="http://schemas.openxmlformats.org/drawingml/2006/picture">
                <pic:pic>
                  <pic:nvPicPr>
                    <pic:cNvPr id="0" name="Picture 1032910729"/>
                    <pic:cNvPicPr/>
                  </pic:nvPicPr>
                  <pic:blipFill>
                    <a:blip r:embed="R19a555cfd8ab4674">
                      <a:extLst>
                        <a:ext xmlns:a="http://schemas.openxmlformats.org/drawingml/2006/main" uri="{28A0092B-C50C-407E-A947-70E740481C1C}">
                          <a14:useLocalDpi val="0"/>
                        </a:ext>
                      </a:extLst>
                    </a:blip>
                    <a:stretch>
                      <a:fillRect/>
                    </a:stretch>
                  </pic:blipFill>
                  <pic:spPr>
                    <a:xfrm rot="0" flipH="0" flipV="0">
                      <a:off x="0" y="0"/>
                      <a:ext cx="5943600" cy="4248150"/>
                    </a:xfrm>
                    <a:prstGeom prst="rect">
                      <a:avLst/>
                    </a:prstGeom>
                  </pic:spPr>
                </pic:pic>
              </a:graphicData>
            </a:graphic>
          </wp:inline>
        </w:drawing>
      </w:r>
    </w:p>
    <w:p xmlns:wp14="http://schemas.microsoft.com/office/word/2010/wordml" w:rsidP="224FD963" w14:paraId="128707C3" wp14:textId="77777777">
      <w:pPr>
        <w:pStyle w:val="Normal"/>
        <w:bidi w:val="0"/>
        <w:jc w:val="both"/>
        <w:rPr>
          <w:rFonts w:ascii="Times New Roman" w:hAnsi="Times New Roman" w:eastAsia="Times New Roman" w:cs="Times New Roman"/>
          <w:lang w:val="en-GB"/>
        </w:rPr>
      </w:pPr>
      <w:r w:rsidRPr="224FD963" w:rsidR="224FD963">
        <w:rPr>
          <w:rFonts w:ascii="Times New Roman" w:hAnsi="Times New Roman" w:eastAsia="Times New Roman" w:cs="Times New Roman"/>
          <w:b w:val="1"/>
          <w:bCs w:val="1"/>
          <w:lang w:val="en-GB"/>
        </w:rPr>
        <w:t>Supplementary Figure 5.</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i w:val="1"/>
          <w:iCs w:val="1"/>
          <w:lang w:val="en-GB"/>
        </w:rPr>
        <w:t>f₄</w:t>
      </w:r>
      <w:r w:rsidRPr="224FD963" w:rsidR="224FD963">
        <w:rPr>
          <w:rFonts w:ascii="Times New Roman" w:hAnsi="Times New Roman" w:eastAsia="Times New Roman" w:cs="Times New Roman"/>
          <w:lang w:val="en-GB"/>
        </w:rPr>
        <w:t xml:space="preserve">-statistics illustrating the genetic affinities of individuals from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(TRB-West) </w:t>
      </w:r>
      <w:r w:rsidRPr="224FD963" w:rsidR="224FD963">
        <w:rPr>
          <w:rFonts w:ascii="Times New Roman" w:hAnsi="Times New Roman" w:eastAsia="Times New Roman" w:cs="Times New Roman"/>
          <w:lang w:val="en-GB"/>
        </w:rPr>
        <w:t>relative</w:t>
      </w:r>
      <w:r w:rsidRPr="224FD963" w:rsidR="224FD963">
        <w:rPr>
          <w:rFonts w:ascii="Times New Roman" w:hAnsi="Times New Roman" w:eastAsia="Times New Roman" w:cs="Times New Roman"/>
          <w:lang w:val="en-GB"/>
        </w:rPr>
        <w:t xml:space="preserve"> to WBC (with Warburg as a proxy) and other published TRB-North/-East populations. The X-axis shows the </w:t>
      </w:r>
      <w:r w:rsidRPr="224FD963" w:rsidR="224FD963">
        <w:rPr>
          <w:rFonts w:ascii="Times New Roman" w:hAnsi="Times New Roman" w:eastAsia="Times New Roman" w:cs="Times New Roman"/>
          <w:i w:val="1"/>
          <w:iCs w:val="1"/>
          <w:lang w:val="en-GB"/>
        </w:rPr>
        <w:t>f₄</w:t>
      </w:r>
      <w:r w:rsidRPr="224FD963" w:rsidR="224FD963">
        <w:rPr>
          <w:rFonts w:ascii="Times New Roman" w:hAnsi="Times New Roman" w:eastAsia="Times New Roman" w:cs="Times New Roman"/>
          <w:lang w:val="en-GB"/>
        </w:rPr>
        <w:t xml:space="preserve">-values, where positive values </w:t>
      </w:r>
      <w:r w:rsidRPr="224FD963" w:rsidR="224FD963">
        <w:rPr>
          <w:rFonts w:ascii="Times New Roman" w:hAnsi="Times New Roman" w:eastAsia="Times New Roman" w:cs="Times New Roman"/>
          <w:lang w:val="en-GB"/>
        </w:rPr>
        <w:t>indicate</w:t>
      </w:r>
      <w:r w:rsidRPr="224FD963" w:rsidR="224FD963">
        <w:rPr>
          <w:rFonts w:ascii="Times New Roman" w:hAnsi="Times New Roman" w:eastAsia="Times New Roman" w:cs="Times New Roman"/>
          <w:lang w:val="en-GB"/>
        </w:rPr>
        <w:t xml:space="preserve"> a stronger genetic affinity to WBC, and negative values suggest a closer affinity to the tested TRB populations. Significant shifts in the </w:t>
      </w:r>
      <w:r w:rsidRPr="224FD963" w:rsidR="224FD963">
        <w:rPr>
          <w:rFonts w:ascii="Times New Roman" w:hAnsi="Times New Roman" w:eastAsia="Times New Roman" w:cs="Times New Roman"/>
          <w:i w:val="1"/>
          <w:iCs w:val="1"/>
          <w:lang w:val="en-GB"/>
        </w:rPr>
        <w:t>f₄</w:t>
      </w:r>
      <w:r w:rsidRPr="224FD963" w:rsidR="224FD963">
        <w:rPr>
          <w:rFonts w:ascii="Times New Roman" w:hAnsi="Times New Roman" w:eastAsia="Times New Roman" w:cs="Times New Roman"/>
          <w:lang w:val="en-GB"/>
        </w:rPr>
        <w:t>-statistics (i.e., |Z-score| ≥ 3) are highlighted in red.</w:t>
      </w:r>
    </w:p>
    <w:p xmlns:wp14="http://schemas.microsoft.com/office/word/2010/wordml" w:rsidP="224FD963" w14:paraId="62EBF3C5" wp14:textId="77777777">
      <w:pPr>
        <w:pStyle w:val="Normal"/>
        <w:bidi w:val="0"/>
        <w:rPr>
          <w:rFonts w:ascii="Times New Roman" w:hAnsi="Times New Roman" w:eastAsia="Times New Roman" w:cs="Times New Roman"/>
        </w:rPr>
      </w:pPr>
      <w:r w:rsidRPr="224FD963">
        <w:rPr>
          <w:rFonts w:ascii="Times New Roman" w:hAnsi="Times New Roman" w:eastAsia="Times New Roman" w:cs="Times New Roman"/>
        </w:rPr>
        <w:br w:type="page"/>
      </w:r>
    </w:p>
    <w:p xmlns:wp14="http://schemas.microsoft.com/office/word/2010/wordml" w:rsidP="224FD963" w14:paraId="6D98A12B" wp14:textId="77777777">
      <w:pPr>
        <w:pStyle w:val="Normal"/>
        <w:bidi w:val="0"/>
        <w:spacing w:before="0" w:after="0"/>
        <w:rPr>
          <w:rFonts w:ascii="Times New Roman" w:hAnsi="Times New Roman" w:eastAsia="Times New Roman" w:cs="Times New Roman"/>
        </w:rPr>
      </w:pPr>
      <w:r w:rsidR="224FD963">
        <w:drawing>
          <wp:inline xmlns:wp14="http://schemas.microsoft.com/office/word/2010/wordprocessingDrawing" wp14:editId="2F321659" wp14:anchorId="7A288B65">
            <wp:extent cx="5943600" cy="3876675"/>
            <wp:effectExtent l="0" t="0" r="0" b="0"/>
            <wp:docPr id="6" name="Picture 1671598680" title=""/>
            <wp:cNvGraphicFramePr>
              <a:graphicFrameLocks noChangeAspect="1"/>
            </wp:cNvGraphicFramePr>
            <a:graphic>
              <a:graphicData uri="http://schemas.openxmlformats.org/drawingml/2006/picture">
                <pic:pic>
                  <pic:nvPicPr>
                    <pic:cNvPr id="0" name="Picture 1671598680"/>
                    <pic:cNvPicPr/>
                  </pic:nvPicPr>
                  <pic:blipFill>
                    <a:blip r:embed="R789286050bce4f05">
                      <a:extLst>
                        <a:ext xmlns:a="http://schemas.openxmlformats.org/drawingml/2006/main" uri="{28A0092B-C50C-407E-A947-70E740481C1C}">
                          <a14:useLocalDpi val="0"/>
                        </a:ext>
                      </a:extLst>
                    </a:blip>
                    <a:stretch>
                      <a:fillRect/>
                    </a:stretch>
                  </pic:blipFill>
                  <pic:spPr>
                    <a:xfrm rot="0" flipH="0" flipV="0">
                      <a:off x="0" y="0"/>
                      <a:ext cx="5943600" cy="3876675"/>
                    </a:xfrm>
                    <a:prstGeom prst="rect">
                      <a:avLst/>
                    </a:prstGeom>
                  </pic:spPr>
                </pic:pic>
              </a:graphicData>
            </a:graphic>
          </wp:inline>
        </w:drawing>
      </w:r>
    </w:p>
    <w:p xmlns:wp14="http://schemas.microsoft.com/office/word/2010/wordml" w:rsidP="224FD963" w14:paraId="73869893" wp14:textId="77777777">
      <w:pPr>
        <w:pStyle w:val="Normal"/>
        <w:bidi w:val="0"/>
        <w:jc w:val="both"/>
        <w:rPr>
          <w:rFonts w:ascii="Times New Roman" w:hAnsi="Times New Roman" w:eastAsia="Times New Roman" w:cs="Times New Roman"/>
        </w:rPr>
      </w:pPr>
      <w:r w:rsidRPr="224FD963" w:rsidR="224FD963">
        <w:rPr>
          <w:rFonts w:ascii="Times New Roman" w:hAnsi="Times New Roman" w:eastAsia="Times New Roman" w:cs="Times New Roman"/>
          <w:b w:val="1"/>
          <w:bCs w:val="1"/>
          <w:lang w:val="en-GB"/>
        </w:rPr>
        <w:t>Supplementary Figure 6</w:t>
      </w:r>
      <w:r w:rsidRPr="224FD963" w:rsidR="224FD963">
        <w:rPr>
          <w:rFonts w:ascii="Times New Roman" w:hAnsi="Times New Roman" w:eastAsia="Times New Roman" w:cs="Times New Roman"/>
          <w:lang w:val="en-GB"/>
        </w:rPr>
        <w:t xml:space="preserve">. Estimates of runs of homozygosity (ROH) in the populations analysed in this study. Stacked bar plots </w:t>
      </w:r>
      <w:r w:rsidRPr="224FD963" w:rsidR="224FD963">
        <w:rPr>
          <w:rFonts w:ascii="Times New Roman" w:hAnsi="Times New Roman" w:eastAsia="Times New Roman" w:cs="Times New Roman"/>
          <w:lang w:val="en-GB"/>
        </w:rPr>
        <w:t>represent</w:t>
      </w:r>
      <w:r w:rsidRPr="224FD963" w:rsidR="224FD963">
        <w:rPr>
          <w:rFonts w:ascii="Times New Roman" w:hAnsi="Times New Roman" w:eastAsia="Times New Roman" w:cs="Times New Roman"/>
          <w:lang w:val="en-GB"/>
        </w:rPr>
        <w:t xml:space="preserve"> the total length of ROH per individual, grouped into different ROH length categories. The last two panels display expected ROH distributions for offspring of first-, second- and third-degree cousin unions, as well as for populations with varying effective population sizes (2N). Only individuals with more than 400,000 covered SNPs were included in the analysis.</w:t>
      </w:r>
      <w:r w:rsidRPr="224FD963">
        <w:rPr>
          <w:rFonts w:ascii="Times New Roman" w:hAnsi="Times New Roman" w:eastAsia="Times New Roman" w:cs="Times New Roman"/>
        </w:rPr>
        <w:br w:type="page"/>
      </w:r>
    </w:p>
    <w:p xmlns:wp14="http://schemas.microsoft.com/office/word/2010/wordml" w:rsidP="224FD963" w14:paraId="2946DB82" wp14:textId="77777777">
      <w:pPr>
        <w:pStyle w:val="Normal"/>
        <w:bidi w:val="0"/>
        <w:spacing w:before="0" w:after="0"/>
        <w:rPr>
          <w:rFonts w:ascii="Times New Roman" w:hAnsi="Times New Roman" w:eastAsia="Times New Roman" w:cs="Times New Roman"/>
          <w:lang w:val="en-GB"/>
        </w:rPr>
      </w:pPr>
    </w:p>
    <w:p xmlns:wp14="http://schemas.microsoft.com/office/word/2010/wordml" w:rsidP="224FD963" w14:paraId="5997CC1D"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73D8F9BF" wp14:anchorId="66157DFC">
            <wp:extent cx="5943600" cy="5153024"/>
            <wp:effectExtent l="0" t="0" r="0" b="0"/>
            <wp:docPr id="7" name="Picture 1536585458" title=""/>
            <wp:cNvGraphicFramePr>
              <a:graphicFrameLocks noChangeAspect="1"/>
            </wp:cNvGraphicFramePr>
            <a:graphic>
              <a:graphicData uri="http://schemas.openxmlformats.org/drawingml/2006/picture">
                <pic:pic>
                  <pic:nvPicPr>
                    <pic:cNvPr id="0" name="Picture 1536585458"/>
                    <pic:cNvPicPr/>
                  </pic:nvPicPr>
                  <pic:blipFill>
                    <a:blip r:embed="R7650ea18767d4922">
                      <a:extLst>
                        <a:ext xmlns:a="http://schemas.openxmlformats.org/drawingml/2006/main" uri="{28A0092B-C50C-407E-A947-70E740481C1C}">
                          <a14:useLocalDpi val="0"/>
                        </a:ext>
                      </a:extLst>
                    </a:blip>
                    <a:stretch>
                      <a:fillRect/>
                    </a:stretch>
                  </pic:blipFill>
                  <pic:spPr>
                    <a:xfrm rot="0" flipH="0" flipV="0">
                      <a:off x="0" y="0"/>
                      <a:ext cx="5943600" cy="5153024"/>
                    </a:xfrm>
                    <a:prstGeom prst="rect">
                      <a:avLst/>
                    </a:prstGeom>
                  </pic:spPr>
                </pic:pic>
              </a:graphicData>
            </a:graphic>
          </wp:inline>
        </w:drawing>
      </w:r>
    </w:p>
    <w:p xmlns:wp14="http://schemas.microsoft.com/office/word/2010/wordml" w:rsidP="224FD963" w14:paraId="2A35C44C" wp14:textId="77777777">
      <w:pPr>
        <w:pStyle w:val="Normal"/>
        <w:bidi w:val="0"/>
        <w:jc w:val="both"/>
        <w:rPr>
          <w:rFonts w:ascii="Times New Roman" w:hAnsi="Times New Roman" w:eastAsia="Times New Roman" w:cs="Times New Roman"/>
          <w:lang w:val="en-GB"/>
        </w:rPr>
      </w:pPr>
      <w:r w:rsidRPr="224FD963" w:rsidR="224FD963">
        <w:rPr>
          <w:rFonts w:ascii="Times New Roman" w:hAnsi="Times New Roman" w:eastAsia="Times New Roman" w:cs="Times New Roman"/>
          <w:b w:val="1"/>
          <w:bCs w:val="1"/>
          <w:lang w:val="en-GB"/>
        </w:rPr>
        <w:t>Supplementary Figure 7</w:t>
      </w:r>
      <w:r w:rsidRPr="224FD963" w:rsidR="224FD963">
        <w:rPr>
          <w:rFonts w:ascii="Times New Roman" w:hAnsi="Times New Roman" w:eastAsia="Times New Roman" w:cs="Times New Roman"/>
          <w:lang w:val="en-GB"/>
        </w:rPr>
        <w:t>. Estimated effective population sizes (N</w:t>
      </w:r>
      <w:r w:rsidRPr="224FD963" w:rsidR="224FD963">
        <w:rPr>
          <w:rFonts w:ascii="Times New Roman" w:hAnsi="Times New Roman" w:eastAsia="Times New Roman" w:cs="Times New Roman"/>
          <w:vertAlign w:val="subscript"/>
          <w:lang w:val="en-GB"/>
        </w:rPr>
        <w:t>e</w:t>
      </w:r>
      <w:r w:rsidRPr="224FD963" w:rsidR="224FD963">
        <w:rPr>
          <w:rFonts w:ascii="Times New Roman" w:hAnsi="Times New Roman" w:eastAsia="Times New Roman" w:cs="Times New Roman"/>
          <w:lang w:val="en-GB"/>
        </w:rPr>
        <w:t>) for the populations analysed in this study, alongside a subset of contemporaneous published groups. N</w:t>
      </w:r>
      <w:r w:rsidRPr="224FD963" w:rsidR="224FD963">
        <w:rPr>
          <w:rFonts w:ascii="Times New Roman" w:hAnsi="Times New Roman" w:eastAsia="Times New Roman" w:cs="Times New Roman"/>
          <w:vertAlign w:val="subscript"/>
          <w:lang w:val="en-GB"/>
        </w:rPr>
        <w:t>e</w:t>
      </w:r>
      <w:r w:rsidRPr="224FD963" w:rsidR="224FD963">
        <w:rPr>
          <w:rFonts w:ascii="Times New Roman" w:hAnsi="Times New Roman" w:eastAsia="Times New Roman" w:cs="Times New Roman"/>
          <w:lang w:val="en-GB"/>
        </w:rPr>
        <w:t xml:space="preserve"> values were inferred using maximum likelihood fitting based on the distribution of runs of homozygosity (ROH). Error bars </w:t>
      </w:r>
      <w:r w:rsidRPr="224FD963" w:rsidR="224FD963">
        <w:rPr>
          <w:rFonts w:ascii="Times New Roman" w:hAnsi="Times New Roman" w:eastAsia="Times New Roman" w:cs="Times New Roman"/>
          <w:lang w:val="en-GB"/>
        </w:rPr>
        <w:t>indicate</w:t>
      </w:r>
      <w:r w:rsidRPr="224FD963" w:rsidR="224FD963">
        <w:rPr>
          <w:rFonts w:ascii="Times New Roman" w:hAnsi="Times New Roman" w:eastAsia="Times New Roman" w:cs="Times New Roman"/>
          <w:lang w:val="en-GB"/>
        </w:rPr>
        <w:t xml:space="preserve"> the 95% confidence intervals of the estimates.</w:t>
      </w:r>
    </w:p>
    <w:p xmlns:wp14="http://schemas.microsoft.com/office/word/2010/wordml" w:rsidP="224FD963" w14:paraId="110FFD37" wp14:textId="77777777">
      <w:pPr>
        <w:pStyle w:val="Normal"/>
        <w:bidi w:val="0"/>
        <w:jc w:val="both"/>
        <w:rPr>
          <w:rFonts w:ascii="Times New Roman" w:hAnsi="Times New Roman" w:eastAsia="Times New Roman" w:cs="Times New Roman"/>
          <w:lang w:val="en-GB"/>
        </w:rPr>
      </w:pPr>
      <w:r w:rsidRPr="224FD963">
        <w:rPr>
          <w:rFonts w:ascii="Times New Roman" w:hAnsi="Times New Roman" w:eastAsia="Times New Roman" w:cs="Times New Roman"/>
        </w:rPr>
        <w:br w:type="page"/>
      </w:r>
    </w:p>
    <w:p xmlns:wp14="http://schemas.microsoft.com/office/word/2010/wordml" w:rsidP="224FD963" w14:paraId="6B699379" wp14:textId="77777777">
      <w:pPr>
        <w:pStyle w:val="Normal"/>
        <w:bidi w:val="0"/>
        <w:spacing w:before="0" w:after="0"/>
        <w:rPr>
          <w:rFonts w:ascii="Times New Roman" w:hAnsi="Times New Roman" w:eastAsia="Times New Roman" w:cs="Times New Roman"/>
          <w:lang w:val="en-GB"/>
        </w:rPr>
      </w:pPr>
    </w:p>
    <w:p xmlns:wp14="http://schemas.microsoft.com/office/word/2010/wordml" w:rsidP="224FD963" w14:paraId="3FE9F23F"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768942CA" wp14:anchorId="684B4BD7">
            <wp:extent cx="5943600" cy="2247900"/>
            <wp:effectExtent l="0" t="0" r="0" b="0"/>
            <wp:docPr id="8" name="Picture 1559510733" title=""/>
            <wp:cNvGraphicFramePr>
              <a:graphicFrameLocks noChangeAspect="1"/>
            </wp:cNvGraphicFramePr>
            <a:graphic>
              <a:graphicData uri="http://schemas.openxmlformats.org/drawingml/2006/picture">
                <pic:pic>
                  <pic:nvPicPr>
                    <pic:cNvPr id="0" name="Picture 1559510733"/>
                    <pic:cNvPicPr/>
                  </pic:nvPicPr>
                  <pic:blipFill>
                    <a:blip r:embed="Re497ed1b151f4702">
                      <a:extLst>
                        <a:ext xmlns:a="http://schemas.openxmlformats.org/drawingml/2006/main" uri="{28A0092B-C50C-407E-A947-70E740481C1C}">
                          <a14:useLocalDpi val="0"/>
                        </a:ext>
                      </a:extLst>
                    </a:blip>
                    <a:stretch>
                      <a:fillRect/>
                    </a:stretch>
                  </pic:blipFill>
                  <pic:spPr>
                    <a:xfrm rot="0" flipH="0" flipV="0">
                      <a:off x="0" y="0"/>
                      <a:ext cx="5943600" cy="2247900"/>
                    </a:xfrm>
                    <a:prstGeom prst="rect">
                      <a:avLst/>
                    </a:prstGeom>
                  </pic:spPr>
                </pic:pic>
              </a:graphicData>
            </a:graphic>
          </wp:inline>
        </w:drawing>
      </w:r>
    </w:p>
    <w:p xmlns:wp14="http://schemas.microsoft.com/office/word/2010/wordml" w:rsidP="224FD963" w14:paraId="492C1616" wp14:textId="77777777">
      <w:pPr>
        <w:pStyle w:val="Normal"/>
        <w:bidi w:val="0"/>
        <w:jc w:val="both"/>
        <w:rPr>
          <w:rFonts w:ascii="Times New Roman" w:hAnsi="Times New Roman" w:eastAsia="Times New Roman" w:cs="Times New Roman"/>
        </w:rPr>
      </w:pPr>
      <w:r w:rsidRPr="224FD963" w:rsidR="224FD963">
        <w:rPr>
          <w:rFonts w:ascii="Times New Roman" w:hAnsi="Times New Roman" w:eastAsia="Times New Roman" w:cs="Times New Roman"/>
          <w:b w:val="1"/>
          <w:bCs w:val="1"/>
          <w:lang w:val="en-GB"/>
        </w:rPr>
        <w:t>Supplementary Figure 8.</w:t>
      </w:r>
      <w:r w:rsidRPr="224FD963" w:rsidR="224FD963">
        <w:rPr>
          <w:rFonts w:ascii="Times New Roman" w:hAnsi="Times New Roman" w:eastAsia="Times New Roman" w:cs="Times New Roman"/>
          <w:lang w:val="en-GB"/>
        </w:rPr>
        <w:t xml:space="preserve"> Waffle plot illustrating the distribution of uniparental macro-lineages (</w:t>
      </w:r>
      <w:r w:rsidRPr="224FD963" w:rsidR="224FD963">
        <w:rPr>
          <w:rFonts w:ascii="Times New Roman" w:hAnsi="Times New Roman" w:eastAsia="Times New Roman" w:cs="Times New Roman"/>
          <w:lang w:val="en-GB"/>
        </w:rPr>
        <w:t>mtDNA</w:t>
      </w:r>
      <w:r w:rsidRPr="224FD963" w:rsidR="224FD963">
        <w:rPr>
          <w:rFonts w:ascii="Times New Roman" w:hAnsi="Times New Roman" w:eastAsia="Times New Roman" w:cs="Times New Roman"/>
          <w:lang w:val="en-GB"/>
        </w:rPr>
        <w:t xml:space="preserve"> and Y chromosome) in the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and WBC populations analysed in this study. Each square </w:t>
      </w:r>
      <w:r w:rsidRPr="224FD963" w:rsidR="224FD963">
        <w:rPr>
          <w:rFonts w:ascii="Times New Roman" w:hAnsi="Times New Roman" w:eastAsia="Times New Roman" w:cs="Times New Roman"/>
          <w:lang w:val="en-GB"/>
        </w:rPr>
        <w:t>represents</w:t>
      </w:r>
      <w:r w:rsidRPr="224FD963" w:rsidR="224FD963">
        <w:rPr>
          <w:rFonts w:ascii="Times New Roman" w:hAnsi="Times New Roman" w:eastAsia="Times New Roman" w:cs="Times New Roman"/>
          <w:lang w:val="en-GB"/>
        </w:rPr>
        <w:t xml:space="preserve"> an individual, with the colour of the square corresponding to the individual's haplogroup, as </w:t>
      </w:r>
      <w:r w:rsidRPr="224FD963" w:rsidR="224FD963">
        <w:rPr>
          <w:rFonts w:ascii="Times New Roman" w:hAnsi="Times New Roman" w:eastAsia="Times New Roman" w:cs="Times New Roman"/>
          <w:lang w:val="en-GB"/>
        </w:rPr>
        <w:t>indicated</w:t>
      </w:r>
      <w:r w:rsidRPr="224FD963" w:rsidR="224FD963">
        <w:rPr>
          <w:rFonts w:ascii="Times New Roman" w:hAnsi="Times New Roman" w:eastAsia="Times New Roman" w:cs="Times New Roman"/>
          <w:lang w:val="en-GB"/>
        </w:rPr>
        <w:t xml:space="preserve"> in the legend.</w:t>
      </w:r>
      <w:r w:rsidRPr="224FD963">
        <w:rPr>
          <w:rFonts w:ascii="Times New Roman" w:hAnsi="Times New Roman" w:eastAsia="Times New Roman" w:cs="Times New Roman"/>
        </w:rPr>
        <w:br w:type="page"/>
      </w:r>
    </w:p>
    <w:p xmlns:wp14="http://schemas.microsoft.com/office/word/2010/wordml" w:rsidP="224FD963" w14:paraId="1F72F646" wp14:textId="77777777">
      <w:pPr>
        <w:pStyle w:val="Normal"/>
        <w:bidi w:val="0"/>
        <w:rPr>
          <w:rFonts w:ascii="Times New Roman" w:hAnsi="Times New Roman" w:eastAsia="Times New Roman" w:cs="Times New Roman"/>
          <w:lang w:val="en-GB"/>
        </w:rPr>
      </w:pPr>
    </w:p>
    <w:p xmlns:wp14="http://schemas.microsoft.com/office/word/2010/wordml" w:rsidP="224FD963" w14:paraId="08CE6F91" wp14:textId="77777777">
      <w:pPr>
        <w:pStyle w:val="Normal"/>
        <w:bidi w:val="0"/>
        <w:rPr>
          <w:rFonts w:ascii="Times New Roman" w:hAnsi="Times New Roman" w:eastAsia="Times New Roman" w:cs="Times New Roman"/>
        </w:rPr>
      </w:pPr>
    </w:p>
    <w:p xmlns:wp14="http://schemas.microsoft.com/office/word/2010/wordml" w:rsidP="224FD963" w14:paraId="7589B8DD" wp14:textId="77777777">
      <w:pPr>
        <w:pStyle w:val="Normal"/>
        <w:bidi w:val="0"/>
        <w:jc w:val="both"/>
        <w:rPr>
          <w:rFonts w:ascii="Times New Roman" w:hAnsi="Times New Roman" w:eastAsia="Times New Roman" w:cs="Times New Roman"/>
        </w:rPr>
      </w:pPr>
      <w:r w:rsidR="224FD963">
        <w:drawing>
          <wp:inline xmlns:wp14="http://schemas.microsoft.com/office/word/2010/wordprocessingDrawing" wp14:editId="31F8097B" wp14:anchorId="70F590FC">
            <wp:extent cx="5943600" cy="3762375"/>
            <wp:effectExtent l="0" t="0" r="0" b="0"/>
            <wp:docPr id="9" name="Picture 2007437401" title=""/>
            <wp:cNvGraphicFramePr>
              <a:graphicFrameLocks noChangeAspect="1"/>
            </wp:cNvGraphicFramePr>
            <a:graphic>
              <a:graphicData uri="http://schemas.openxmlformats.org/drawingml/2006/picture">
                <pic:pic>
                  <pic:nvPicPr>
                    <pic:cNvPr id="0" name="Picture 2007437401"/>
                    <pic:cNvPicPr/>
                  </pic:nvPicPr>
                  <pic:blipFill>
                    <a:blip r:embed="Rda25763aa6904539">
                      <a:extLst>
                        <a:ext xmlns:a="http://schemas.openxmlformats.org/drawingml/2006/main" uri="{28A0092B-C50C-407E-A947-70E740481C1C}">
                          <a14:useLocalDpi val="0"/>
                        </a:ext>
                      </a:extLst>
                    </a:blip>
                    <a:stretch>
                      <a:fillRect/>
                    </a:stretch>
                  </pic:blipFill>
                  <pic:spPr>
                    <a:xfrm rot="0" flipH="0" flipV="0">
                      <a:off x="0" y="0"/>
                      <a:ext cx="5943600" cy="3762375"/>
                    </a:xfrm>
                    <a:prstGeom prst="rect">
                      <a:avLst/>
                    </a:prstGeom>
                  </pic:spPr>
                </pic:pic>
              </a:graphicData>
            </a:graphic>
          </wp:inline>
        </w:drawing>
      </w:r>
      <w:r>
        <w:br/>
      </w:r>
      <w:r w:rsidRPr="224FD963" w:rsidR="224FD963">
        <w:rPr>
          <w:rFonts w:ascii="Times New Roman" w:hAnsi="Times New Roman" w:eastAsia="Times New Roman" w:cs="Times New Roman"/>
          <w:b w:val="1"/>
          <w:bCs w:val="1"/>
          <w:lang w:val="en-GB"/>
        </w:rPr>
        <w:t>Supplementary Figure 9</w:t>
      </w:r>
      <w:r w:rsidRPr="224FD963" w:rsidR="224FD963">
        <w:rPr>
          <w:rFonts w:ascii="Times New Roman" w:hAnsi="Times New Roman" w:eastAsia="Times New Roman" w:cs="Times New Roman"/>
          <w:lang w:val="en-GB"/>
        </w:rPr>
        <w:t xml:space="preserve">. Results of the sex-biased admixture analysis for the six populations examined in this study. The top two panels show supervised ancestry clustering results based on the autosomes and the X chromosome, respectively. The bottom panel displays the logarithm of the ratio of western hunter-gatherer ancestry on the X chromosome </w:t>
      </w:r>
      <w:r w:rsidRPr="224FD963" w:rsidR="224FD963">
        <w:rPr>
          <w:rFonts w:ascii="Times New Roman" w:hAnsi="Times New Roman" w:eastAsia="Times New Roman" w:cs="Times New Roman"/>
          <w:lang w:val="en-GB"/>
        </w:rPr>
        <w:t>relative</w:t>
      </w:r>
      <w:r w:rsidRPr="224FD963" w:rsidR="224FD963">
        <w:rPr>
          <w:rFonts w:ascii="Times New Roman" w:hAnsi="Times New Roman" w:eastAsia="Times New Roman" w:cs="Times New Roman"/>
          <w:lang w:val="en-GB"/>
        </w:rPr>
        <w:t xml:space="preserve"> to the autosomes (log₂(R</w:t>
      </w:r>
      <w:r w:rsidRPr="224FD963" w:rsidR="224FD963">
        <w:rPr>
          <w:rFonts w:ascii="Times New Roman" w:hAnsi="Times New Roman" w:eastAsia="Times New Roman" w:cs="Times New Roman"/>
          <w:vertAlign w:val="subscript"/>
          <w:lang w:val="en-GB"/>
        </w:rPr>
        <w:t>X/A</w:t>
      </w:r>
      <w:r w:rsidRPr="224FD963" w:rsidR="224FD963">
        <w:rPr>
          <w:rFonts w:ascii="Times New Roman" w:hAnsi="Times New Roman" w:eastAsia="Times New Roman" w:cs="Times New Roman"/>
          <w:lang w:val="en-GB"/>
        </w:rPr>
        <w:t xml:space="preserve">)). Values above zero suggest a female-biased contribution, while values below zero </w:t>
      </w:r>
      <w:r w:rsidRPr="224FD963" w:rsidR="224FD963">
        <w:rPr>
          <w:rFonts w:ascii="Times New Roman" w:hAnsi="Times New Roman" w:eastAsia="Times New Roman" w:cs="Times New Roman"/>
          <w:lang w:val="en-GB"/>
        </w:rPr>
        <w:t>indicate</w:t>
      </w:r>
      <w:r w:rsidRPr="224FD963" w:rsidR="224FD963">
        <w:rPr>
          <w:rFonts w:ascii="Times New Roman" w:hAnsi="Times New Roman" w:eastAsia="Times New Roman" w:cs="Times New Roman"/>
          <w:lang w:val="en-GB"/>
        </w:rPr>
        <w:t xml:space="preserve"> a male-biased signal.</w:t>
      </w:r>
      <w:r w:rsidRPr="224FD963">
        <w:rPr>
          <w:rFonts w:ascii="Times New Roman" w:hAnsi="Times New Roman" w:eastAsia="Times New Roman" w:cs="Times New Roman"/>
        </w:rPr>
        <w:br w:type="page"/>
      </w:r>
    </w:p>
    <w:p xmlns:wp14="http://schemas.microsoft.com/office/word/2010/wordml" w:rsidP="224FD963" w14:paraId="61CDCEAD" wp14:textId="77777777">
      <w:pPr>
        <w:pStyle w:val="Normal"/>
        <w:bidi w:val="0"/>
        <w:spacing w:before="0" w:after="0"/>
        <w:rPr>
          <w:rFonts w:ascii="Times New Roman" w:hAnsi="Times New Roman" w:eastAsia="Times New Roman" w:cs="Times New Roman"/>
          <w:lang w:val="en-GB"/>
        </w:rPr>
      </w:pPr>
    </w:p>
    <w:p xmlns:wp14="http://schemas.microsoft.com/office/word/2010/wordml" w:rsidP="224FD963" w14:paraId="63D6EE90" wp14:textId="05999E75">
      <w:pPr>
        <w:pStyle w:val="Normal"/>
        <w:bidi w:val="0"/>
        <w:jc w:val="both"/>
        <w:rPr>
          <w:rFonts w:ascii="Times New Roman" w:hAnsi="Times New Roman" w:eastAsia="Times New Roman" w:cs="Times New Roman"/>
          <w:lang w:val="en-GB"/>
        </w:rPr>
      </w:pPr>
      <w:r w:rsidR="224FD963">
        <w:drawing>
          <wp:inline xmlns:wp14="http://schemas.microsoft.com/office/word/2010/wordprocessingDrawing" wp14:editId="0BED8C80" wp14:anchorId="7B12C60A">
            <wp:extent cx="4943475" cy="4943475"/>
            <wp:effectExtent l="0" t="0" r="0" b="0"/>
            <wp:docPr id="10" name="Picture 2082912555" title=""/>
            <wp:cNvGraphicFramePr>
              <a:graphicFrameLocks noChangeAspect="1"/>
            </wp:cNvGraphicFramePr>
            <a:graphic>
              <a:graphicData uri="http://schemas.openxmlformats.org/drawingml/2006/picture">
                <pic:pic>
                  <pic:nvPicPr>
                    <pic:cNvPr id="0" name="Picture 2082912555"/>
                    <pic:cNvPicPr/>
                  </pic:nvPicPr>
                  <pic:blipFill>
                    <a:blip r:embed="Rfa458f40fe05407c">
                      <a:extLst>
                        <a:ext xmlns:a="http://schemas.openxmlformats.org/drawingml/2006/main" uri="{28A0092B-C50C-407E-A947-70E740481C1C}">
                          <a14:useLocalDpi val="0"/>
                        </a:ext>
                      </a:extLst>
                    </a:blip>
                    <a:stretch>
                      <a:fillRect/>
                    </a:stretch>
                  </pic:blipFill>
                  <pic:spPr>
                    <a:xfrm rot="0" flipH="0" flipV="0">
                      <a:off x="0" y="0"/>
                      <a:ext cx="4943475" cy="4943475"/>
                    </a:xfrm>
                    <a:prstGeom prst="rect">
                      <a:avLst/>
                    </a:prstGeom>
                  </pic:spPr>
                </pic:pic>
              </a:graphicData>
            </a:graphic>
          </wp:inline>
        </w:drawing>
      </w:r>
      <w:r>
        <w:br/>
      </w:r>
      <w:r w:rsidRPr="224FD963" w:rsidR="224FD963">
        <w:rPr>
          <w:rFonts w:ascii="Times New Roman" w:hAnsi="Times New Roman" w:eastAsia="Times New Roman" w:cs="Times New Roman"/>
          <w:b w:val="1"/>
          <w:bCs w:val="1"/>
          <w:lang w:val="en-GB"/>
        </w:rPr>
        <w:t>Supplementary Figure 10</w:t>
      </w:r>
      <w:r w:rsidRPr="224FD963" w:rsidR="224FD963">
        <w:rPr>
          <w:rFonts w:ascii="Times New Roman" w:hAnsi="Times New Roman" w:eastAsia="Times New Roman" w:cs="Times New Roman"/>
          <w:b w:val="1"/>
          <w:bCs w:val="1"/>
          <w:lang w:val="en-GB"/>
        </w:rPr>
        <w:t xml:space="preserve">. </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lang w:val="en-GB"/>
        </w:rPr>
        <w:t>Histogram of p-values from Wilcoxon signed-rank tests comparing western hunter-gatherer ancestry proportions on the X chromosome to 1000 bootstrapped autosomal ancestry distributions for the six populations analysed here.</w:t>
      </w:r>
    </w:p>
    <w:p xmlns:wp14="http://schemas.microsoft.com/office/word/2010/wordml" w:rsidP="224FD963" w14:paraId="6BB9E253" wp14:textId="77777777">
      <w:pPr>
        <w:pStyle w:val="Normal"/>
        <w:bidi w:val="0"/>
        <w:jc w:val="both"/>
        <w:rPr>
          <w:rFonts w:ascii="Times New Roman" w:hAnsi="Times New Roman" w:eastAsia="Times New Roman" w:cs="Times New Roman"/>
          <w:lang w:val="en-GB"/>
        </w:rPr>
      </w:pPr>
    </w:p>
    <w:p xmlns:wp14="http://schemas.microsoft.com/office/word/2010/wordml" w:rsidP="224FD963" w14:paraId="23DE523C" wp14:textId="77777777">
      <w:pPr>
        <w:pStyle w:val="Normal"/>
        <w:bidi w:val="0"/>
        <w:rPr>
          <w:rFonts w:ascii="Times New Roman" w:hAnsi="Times New Roman" w:eastAsia="Times New Roman" w:cs="Times New Roman"/>
          <w:lang w:val="en-GB"/>
        </w:rPr>
      </w:pPr>
      <w:r w:rsidRPr="224FD963">
        <w:rPr>
          <w:rFonts w:ascii="Times New Roman" w:hAnsi="Times New Roman" w:eastAsia="Times New Roman" w:cs="Times New Roman"/>
        </w:rPr>
        <w:br w:type="page"/>
      </w:r>
    </w:p>
    <w:p xmlns:wp14="http://schemas.microsoft.com/office/word/2010/wordml" w:rsidP="224FD963" w14:paraId="52E56223" wp14:textId="77777777">
      <w:pPr>
        <w:pStyle w:val="Normal"/>
        <w:bidi w:val="0"/>
        <w:spacing w:before="0" w:after="0"/>
        <w:rPr>
          <w:rFonts w:ascii="Times New Roman" w:hAnsi="Times New Roman" w:eastAsia="Times New Roman" w:cs="Times New Roman"/>
          <w:lang w:val="en-GB"/>
        </w:rPr>
      </w:pPr>
    </w:p>
    <w:p xmlns:wp14="http://schemas.microsoft.com/office/word/2010/wordml" w:rsidP="224FD963" w14:paraId="2866056E" wp14:textId="77777777">
      <w:pPr>
        <w:pStyle w:val="Normal"/>
        <w:bidi w:val="0"/>
        <w:spacing w:before="240" w:after="240"/>
        <w:jc w:val="both"/>
        <w:rPr>
          <w:rFonts w:ascii="Times New Roman" w:hAnsi="Times New Roman" w:eastAsia="Times New Roman" w:cs="Times New Roman"/>
          <w:lang w:val="en-GB"/>
        </w:rPr>
      </w:pPr>
      <w:r w:rsidR="224FD963">
        <w:drawing>
          <wp:inline xmlns:wp14="http://schemas.microsoft.com/office/word/2010/wordprocessingDrawing" wp14:editId="1473DF29" wp14:anchorId="115627D4">
            <wp:extent cx="5943600" cy="3114675"/>
            <wp:effectExtent l="0" t="0" r="0" b="0"/>
            <wp:docPr id="11" name="Picture 59745916" title=""/>
            <wp:cNvGraphicFramePr>
              <a:graphicFrameLocks noChangeAspect="1"/>
            </wp:cNvGraphicFramePr>
            <a:graphic>
              <a:graphicData uri="http://schemas.openxmlformats.org/drawingml/2006/picture">
                <pic:pic>
                  <pic:nvPicPr>
                    <pic:cNvPr id="0" name="Picture 59745916"/>
                    <pic:cNvPicPr/>
                  </pic:nvPicPr>
                  <pic:blipFill>
                    <a:blip r:embed="Ref236e2a8c894085">
                      <a:extLst>
                        <a:ext xmlns:a="http://schemas.openxmlformats.org/drawingml/2006/main" uri="{28A0092B-C50C-407E-A947-70E740481C1C}">
                          <a14:useLocalDpi val="0"/>
                        </a:ext>
                      </a:extLst>
                    </a:blip>
                    <a:stretch>
                      <a:fillRect/>
                    </a:stretch>
                  </pic:blipFill>
                  <pic:spPr>
                    <a:xfrm rot="0" flipH="0" flipV="0">
                      <a:off x="0" y="0"/>
                      <a:ext cx="5943600" cy="3114675"/>
                    </a:xfrm>
                    <a:prstGeom prst="rect">
                      <a:avLst/>
                    </a:prstGeom>
                  </pic:spPr>
                </pic:pic>
              </a:graphicData>
            </a:graphic>
          </wp:inline>
        </w:drawing>
      </w:r>
      <w:r>
        <w:br/>
      </w:r>
      <w:r w:rsidRPr="224FD963" w:rsidR="224FD963">
        <w:rPr>
          <w:rFonts w:ascii="Times New Roman" w:hAnsi="Times New Roman" w:eastAsia="Times New Roman" w:cs="Times New Roman"/>
          <w:b w:val="1"/>
          <w:bCs w:val="1"/>
          <w:lang w:val="en-GB"/>
        </w:rPr>
        <w:t xml:space="preserve">Supplementary Figure 11. </w:t>
      </w:r>
      <w:r w:rsidRPr="224FD963" w:rsidR="224FD963">
        <w:rPr>
          <w:rFonts w:ascii="Times New Roman" w:hAnsi="Times New Roman" w:eastAsia="Times New Roman" w:cs="Times New Roman"/>
          <w:lang w:val="en-GB"/>
        </w:rPr>
        <w:t xml:space="preserve">Results of identity-by-descent (IBD) analysis using </w:t>
      </w:r>
      <w:r w:rsidRPr="224FD963" w:rsidR="224FD963">
        <w:rPr>
          <w:rFonts w:ascii="Times New Roman" w:hAnsi="Times New Roman" w:eastAsia="Times New Roman" w:cs="Times New Roman"/>
          <w:lang w:val="en-GB"/>
        </w:rPr>
        <w:t>ancIBD</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b w:val="1"/>
          <w:bCs w:val="1"/>
          <w:lang w:val="en-GB"/>
        </w:rPr>
        <w:t>a</w:t>
      </w:r>
      <w:r w:rsidRPr="224FD963" w:rsidR="224FD963">
        <w:rPr>
          <w:rFonts w:ascii="Times New Roman" w:hAnsi="Times New Roman" w:eastAsia="Times New Roman" w:cs="Times New Roman"/>
          <w:b w:val="0"/>
          <w:bCs w:val="0"/>
          <w:lang w:val="en-GB"/>
        </w:rPr>
        <w:t>,</w:t>
      </w:r>
      <w:r w:rsidRPr="224FD963" w:rsidR="224FD963">
        <w:rPr>
          <w:rFonts w:ascii="Times New Roman" w:hAnsi="Times New Roman" w:eastAsia="Times New Roman" w:cs="Times New Roman"/>
          <w:b w:val="1"/>
          <w:bCs w:val="1"/>
          <w:lang w:val="en-GB"/>
        </w:rPr>
        <w:t xml:space="preserve"> </w:t>
      </w:r>
      <w:r w:rsidRPr="224FD963" w:rsidR="224FD963">
        <w:rPr>
          <w:rFonts w:ascii="Times New Roman" w:hAnsi="Times New Roman" w:eastAsia="Times New Roman" w:cs="Times New Roman"/>
          <w:lang w:val="en-GB"/>
        </w:rPr>
        <w:t xml:space="preserve">Inferred IBD sharing among high-coverage imputed genomes from Central/Northern Europe dating to the Late Neolithic (4000–2000 BCE), including individuals from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and WBC (highlighted in red). Pairs involving other published groups are shown in grey for context. Borders of the markers </w:t>
      </w:r>
      <w:r w:rsidRPr="224FD963" w:rsidR="224FD963">
        <w:rPr>
          <w:rFonts w:ascii="Times New Roman" w:hAnsi="Times New Roman" w:eastAsia="Times New Roman" w:cs="Times New Roman"/>
          <w:lang w:val="en-GB"/>
        </w:rPr>
        <w:t>representing</w:t>
      </w:r>
      <w:r w:rsidRPr="224FD963" w:rsidR="224FD963">
        <w:rPr>
          <w:rFonts w:ascii="Times New Roman" w:hAnsi="Times New Roman" w:eastAsia="Times New Roman" w:cs="Times New Roman"/>
          <w:lang w:val="en-GB"/>
        </w:rPr>
        <w:t xml:space="preserve"> </w:t>
      </w:r>
      <w:r w:rsidRPr="224FD963" w:rsidR="224FD963">
        <w:rPr>
          <w:rFonts w:ascii="Times New Roman" w:hAnsi="Times New Roman" w:eastAsia="Times New Roman" w:cs="Times New Roman"/>
          <w:lang w:val="en-GB"/>
        </w:rPr>
        <w:t>Sorsum</w:t>
      </w:r>
      <w:r w:rsidRPr="224FD963" w:rsidR="224FD963">
        <w:rPr>
          <w:rFonts w:ascii="Times New Roman" w:hAnsi="Times New Roman" w:eastAsia="Times New Roman" w:cs="Times New Roman"/>
          <w:lang w:val="en-GB"/>
        </w:rPr>
        <w:t xml:space="preserve"> and WBC pairs are coloured according to their inferred kinship degree based on the majority-rule consensus approach (see Methods). </w:t>
      </w:r>
      <w:r w:rsidRPr="224FD963" w:rsidR="224FD963">
        <w:rPr>
          <w:rFonts w:ascii="Times New Roman" w:hAnsi="Times New Roman" w:eastAsia="Times New Roman" w:cs="Times New Roman"/>
          <w:b w:val="1"/>
          <w:bCs w:val="1"/>
          <w:lang w:val="en-GB"/>
        </w:rPr>
        <w:t>b</w:t>
      </w:r>
      <w:r w:rsidRPr="224FD963" w:rsidR="224FD963">
        <w:rPr>
          <w:rFonts w:ascii="Times New Roman" w:hAnsi="Times New Roman" w:eastAsia="Times New Roman" w:cs="Times New Roman"/>
          <w:b w:val="0"/>
          <w:bCs w:val="0"/>
          <w:lang w:val="en-GB"/>
        </w:rPr>
        <w:t>,</w:t>
      </w:r>
      <w:r w:rsidRPr="224FD963" w:rsidR="224FD963">
        <w:rPr>
          <w:rFonts w:ascii="Times New Roman" w:hAnsi="Times New Roman" w:eastAsia="Times New Roman" w:cs="Times New Roman"/>
          <w:lang w:val="en-GB"/>
        </w:rPr>
        <w:t xml:space="preserve"> Simulated IBD sharing across a range of kinship scenarios. In both panels, the Y-axis </w:t>
      </w:r>
      <w:r w:rsidRPr="224FD963" w:rsidR="224FD963">
        <w:rPr>
          <w:rFonts w:ascii="Times New Roman" w:hAnsi="Times New Roman" w:eastAsia="Times New Roman" w:cs="Times New Roman"/>
          <w:lang w:val="en-GB"/>
        </w:rPr>
        <w:t>indicates</w:t>
      </w:r>
      <w:r w:rsidRPr="224FD963" w:rsidR="224FD963">
        <w:rPr>
          <w:rFonts w:ascii="Times New Roman" w:hAnsi="Times New Roman" w:eastAsia="Times New Roman" w:cs="Times New Roman"/>
          <w:lang w:val="en-GB"/>
        </w:rPr>
        <w:t xml:space="preserve"> the number of shared IBD segments &gt;12 </w:t>
      </w:r>
      <w:r w:rsidRPr="224FD963" w:rsidR="224FD963">
        <w:rPr>
          <w:rFonts w:ascii="Times New Roman" w:hAnsi="Times New Roman" w:eastAsia="Times New Roman" w:cs="Times New Roman"/>
          <w:lang w:val="en-GB"/>
        </w:rPr>
        <w:t>cM</w:t>
      </w:r>
      <w:r w:rsidRPr="224FD963" w:rsidR="224FD963">
        <w:rPr>
          <w:rFonts w:ascii="Times New Roman" w:hAnsi="Times New Roman" w:eastAsia="Times New Roman" w:cs="Times New Roman"/>
          <w:lang w:val="en-GB"/>
        </w:rPr>
        <w:t xml:space="preserve">, and the X-axis shows the sum of the length of IBD segments exceeding 12 </w:t>
      </w:r>
      <w:r w:rsidRPr="224FD963" w:rsidR="224FD963">
        <w:rPr>
          <w:rFonts w:ascii="Times New Roman" w:hAnsi="Times New Roman" w:eastAsia="Times New Roman" w:cs="Times New Roman"/>
          <w:lang w:val="en-GB"/>
        </w:rPr>
        <w:t>cM.</w:t>
      </w:r>
      <w:r w:rsidRPr="224FD963">
        <w:rPr>
          <w:rFonts w:ascii="Times New Roman" w:hAnsi="Times New Roman" w:eastAsia="Times New Roman" w:cs="Times New Roman"/>
        </w:rPr>
        <w:br w:type="page"/>
      </w:r>
    </w:p>
    <w:p xmlns:wp14="http://schemas.microsoft.com/office/word/2010/wordml" w:rsidP="224FD963" w14:paraId="07547A01" wp14:textId="77777777">
      <w:pPr>
        <w:pStyle w:val="Normal"/>
        <w:bidi w:val="0"/>
        <w:spacing w:before="0" w:after="0"/>
        <w:rPr>
          <w:rFonts w:ascii="Times New Roman" w:hAnsi="Times New Roman" w:eastAsia="Times New Roman" w:cs="Times New Roman"/>
        </w:rPr>
      </w:pPr>
    </w:p>
    <w:p xmlns:wp14="http://schemas.microsoft.com/office/word/2010/wordml" w:rsidP="224FD963" w14:paraId="5043CB0F"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4214BB32" wp14:anchorId="2B22905C">
            <wp:extent cx="5943600" cy="3276600"/>
            <wp:effectExtent l="0" t="0" r="0" b="0"/>
            <wp:docPr id="12" name="Picture 1677299499" title=""/>
            <wp:cNvGraphicFramePr>
              <a:graphicFrameLocks noChangeAspect="1"/>
            </wp:cNvGraphicFramePr>
            <a:graphic>
              <a:graphicData uri="http://schemas.openxmlformats.org/drawingml/2006/picture">
                <pic:pic>
                  <pic:nvPicPr>
                    <pic:cNvPr id="0" name="Picture 1677299499"/>
                    <pic:cNvPicPr/>
                  </pic:nvPicPr>
                  <pic:blipFill>
                    <a:blip r:embed="Re26af19fac714d71">
                      <a:extLst>
                        <a:ext xmlns:a="http://schemas.openxmlformats.org/drawingml/2006/main" uri="{28A0092B-C50C-407E-A947-70E740481C1C}">
                          <a14:useLocalDpi val="0"/>
                        </a:ext>
                      </a:extLst>
                    </a:blip>
                    <a:stretch>
                      <a:fillRect/>
                    </a:stretch>
                  </pic:blipFill>
                  <pic:spPr>
                    <a:xfrm rot="0" flipH="0" flipV="0">
                      <a:off x="0" y="0"/>
                      <a:ext cx="5943600" cy="3276600"/>
                    </a:xfrm>
                    <a:prstGeom prst="rect">
                      <a:avLst/>
                    </a:prstGeom>
                  </pic:spPr>
                </pic:pic>
              </a:graphicData>
            </a:graphic>
          </wp:inline>
        </w:drawing>
      </w:r>
    </w:p>
    <w:p xmlns:wp14="http://schemas.microsoft.com/office/word/2010/wordml" w:rsidP="224FD963" w14:paraId="48127489" wp14:textId="77777777">
      <w:pPr>
        <w:pStyle w:val="Normal"/>
        <w:bidi w:val="0"/>
        <w:spacing w:before="240" w:after="240"/>
        <w:jc w:val="both"/>
        <w:rPr>
          <w:rFonts w:ascii="Times New Roman" w:hAnsi="Times New Roman" w:eastAsia="Times New Roman" w:cs="Times New Roman"/>
        </w:rPr>
      </w:pPr>
      <w:r w:rsidRPr="224FD963" w:rsidR="224FD963">
        <w:rPr>
          <w:rFonts w:ascii="Times New Roman" w:hAnsi="Times New Roman" w:eastAsia="Times New Roman" w:cs="Times New Roman"/>
          <w:b w:val="1"/>
          <w:bCs w:val="1"/>
          <w:lang w:val="en-GB"/>
        </w:rPr>
        <w:t>Supplementary Figure 12</w:t>
      </w:r>
      <w:r w:rsidRPr="224FD963" w:rsidR="224FD963">
        <w:rPr>
          <w:rFonts w:ascii="Times New Roman" w:hAnsi="Times New Roman" w:eastAsia="Times New Roman" w:cs="Times New Roman"/>
          <w:b w:val="1"/>
          <w:bCs w:val="1"/>
          <w:lang w:val="en-GB"/>
        </w:rPr>
        <w:t xml:space="preserve">.  </w:t>
      </w:r>
      <w:r w:rsidRPr="224FD963" w:rsidR="224FD963">
        <w:rPr>
          <w:rFonts w:ascii="Times New Roman" w:hAnsi="Times New Roman" w:eastAsia="Times New Roman" w:cs="Times New Roman"/>
          <w:lang w:val="en-GB"/>
        </w:rPr>
        <w:t xml:space="preserve">Identity-by-descent (IBD) network showing genetic connections between individuals analysed in this study, alongside other megalithic groups. Each node </w:t>
      </w:r>
      <w:r w:rsidRPr="224FD963" w:rsidR="224FD963">
        <w:rPr>
          <w:rFonts w:ascii="Times New Roman" w:hAnsi="Times New Roman" w:eastAsia="Times New Roman" w:cs="Times New Roman"/>
          <w:lang w:val="en-GB"/>
        </w:rPr>
        <w:t>represents</w:t>
      </w:r>
      <w:r w:rsidRPr="224FD963" w:rsidR="224FD963">
        <w:rPr>
          <w:rFonts w:ascii="Times New Roman" w:hAnsi="Times New Roman" w:eastAsia="Times New Roman" w:cs="Times New Roman"/>
          <w:lang w:val="en-GB"/>
        </w:rPr>
        <w:t xml:space="preserve"> an individual, with edge widths denoting the maximum shared IBD segment length (in centimorgans, </w:t>
      </w:r>
      <w:r w:rsidRPr="224FD963" w:rsidR="224FD963">
        <w:rPr>
          <w:rFonts w:ascii="Times New Roman" w:hAnsi="Times New Roman" w:eastAsia="Times New Roman" w:cs="Times New Roman"/>
          <w:lang w:val="en-GB"/>
        </w:rPr>
        <w:t>cM</w:t>
      </w:r>
      <w:r w:rsidRPr="224FD963" w:rsidR="224FD963">
        <w:rPr>
          <w:rFonts w:ascii="Times New Roman" w:hAnsi="Times New Roman" w:eastAsia="Times New Roman" w:cs="Times New Roman"/>
          <w:lang w:val="en-GB"/>
        </w:rPr>
        <w:t xml:space="preserve">). We display only pair of individuals related up to </w:t>
      </w:r>
      <w:r w:rsidRPr="224FD963" w:rsidR="224FD963">
        <w:rPr>
          <w:rFonts w:ascii="Times New Roman" w:hAnsi="Times New Roman" w:eastAsia="Times New Roman" w:cs="Times New Roman"/>
          <w:lang w:val="en-GB"/>
        </w:rPr>
        <w:t>approximately the</w:t>
      </w:r>
      <w:r w:rsidRPr="224FD963" w:rsidR="224FD963">
        <w:rPr>
          <w:rFonts w:ascii="Times New Roman" w:hAnsi="Times New Roman" w:eastAsia="Times New Roman" w:cs="Times New Roman"/>
          <w:lang w:val="en-GB"/>
        </w:rPr>
        <w:t xml:space="preserve"> sixth degree (i.e., those sharing at least three IBD segments &gt; 12 </w:t>
      </w:r>
      <w:r w:rsidRPr="224FD963" w:rsidR="224FD963">
        <w:rPr>
          <w:rFonts w:ascii="Times New Roman" w:hAnsi="Times New Roman" w:eastAsia="Times New Roman" w:cs="Times New Roman"/>
          <w:lang w:val="en-GB"/>
        </w:rPr>
        <w:t>cM</w:t>
      </w:r>
      <w:r w:rsidRPr="224FD963" w:rsidR="224FD963">
        <w:rPr>
          <w:rFonts w:ascii="Times New Roman" w:hAnsi="Times New Roman" w:eastAsia="Times New Roman" w:cs="Times New Roman"/>
          <w:lang w:val="en-GB"/>
        </w:rPr>
        <w:t xml:space="preserve">). Male individuals are highlighted with coloured borders </w:t>
      </w:r>
      <w:r w:rsidRPr="224FD963" w:rsidR="224FD963">
        <w:rPr>
          <w:rFonts w:ascii="Times New Roman" w:hAnsi="Times New Roman" w:eastAsia="Times New Roman" w:cs="Times New Roman"/>
          <w:lang w:val="en-GB"/>
        </w:rPr>
        <w:t>representing</w:t>
      </w:r>
      <w:r w:rsidRPr="224FD963" w:rsidR="224FD963">
        <w:rPr>
          <w:rFonts w:ascii="Times New Roman" w:hAnsi="Times New Roman" w:eastAsia="Times New Roman" w:cs="Times New Roman"/>
          <w:lang w:val="en-GB"/>
        </w:rPr>
        <w:t xml:space="preserve"> their Y chromosome haplogroups.</w:t>
      </w:r>
      <w:r w:rsidRPr="224FD963">
        <w:rPr>
          <w:rFonts w:ascii="Times New Roman" w:hAnsi="Times New Roman" w:eastAsia="Times New Roman" w:cs="Times New Roman"/>
        </w:rPr>
        <w:br w:type="page"/>
      </w:r>
    </w:p>
    <w:p xmlns:wp14="http://schemas.microsoft.com/office/word/2010/wordml" w:rsidP="224FD963" w14:paraId="07459315" wp14:textId="77777777">
      <w:pPr>
        <w:pStyle w:val="Normal"/>
        <w:bidi w:val="0"/>
        <w:spacing w:before="0" w:after="0"/>
        <w:rPr>
          <w:rFonts w:ascii="Times New Roman" w:hAnsi="Times New Roman" w:eastAsia="Times New Roman" w:cs="Times New Roman"/>
        </w:rPr>
      </w:pPr>
    </w:p>
    <w:p xmlns:wp14="http://schemas.microsoft.com/office/word/2010/wordml" w:rsidP="224FD963" w14:paraId="6537F28F"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28FCA749" wp14:anchorId="22653E1E">
            <wp:extent cx="5943600" cy="4495800"/>
            <wp:effectExtent l="0" t="0" r="0" b="0"/>
            <wp:docPr id="13" name="Picture 1181620277" title=""/>
            <wp:cNvGraphicFramePr>
              <a:graphicFrameLocks noChangeAspect="1"/>
            </wp:cNvGraphicFramePr>
            <a:graphic>
              <a:graphicData uri="http://schemas.openxmlformats.org/drawingml/2006/picture">
                <pic:pic>
                  <pic:nvPicPr>
                    <pic:cNvPr id="0" name="Picture 1181620277"/>
                    <pic:cNvPicPr/>
                  </pic:nvPicPr>
                  <pic:blipFill>
                    <a:blip r:embed="R3c4975a41f39482c">
                      <a:extLst>
                        <a:ext xmlns:a="http://schemas.openxmlformats.org/drawingml/2006/main" uri="{28A0092B-C50C-407E-A947-70E740481C1C}">
                          <a14:useLocalDpi val="0"/>
                        </a:ext>
                      </a:extLst>
                    </a:blip>
                    <a:stretch>
                      <a:fillRect/>
                    </a:stretch>
                  </pic:blipFill>
                  <pic:spPr>
                    <a:xfrm rot="0" flipH="0" flipV="0">
                      <a:off x="0" y="0"/>
                      <a:ext cx="5943600" cy="4495800"/>
                    </a:xfrm>
                    <a:prstGeom prst="rect">
                      <a:avLst/>
                    </a:prstGeom>
                  </pic:spPr>
                </pic:pic>
              </a:graphicData>
            </a:graphic>
          </wp:inline>
        </w:drawing>
      </w:r>
    </w:p>
    <w:p xmlns:wp14="http://schemas.microsoft.com/office/word/2010/wordml" w:rsidP="224FD963" w14:paraId="3899F155" wp14:textId="77777777">
      <w:pPr>
        <w:pStyle w:val="Normal"/>
        <w:bidi w:val="0"/>
        <w:jc w:val="both"/>
        <w:rPr>
          <w:rFonts w:ascii="Times New Roman" w:hAnsi="Times New Roman" w:eastAsia="Times New Roman" w:cs="Times New Roman"/>
        </w:rPr>
      </w:pPr>
      <w:r w:rsidRPr="224FD963" w:rsidR="224FD963">
        <w:rPr>
          <w:rFonts w:ascii="Times New Roman" w:hAnsi="Times New Roman" w:eastAsia="Times New Roman" w:cs="Times New Roman"/>
          <w:b w:val="1"/>
          <w:bCs w:val="1"/>
          <w:lang w:val="en-GB"/>
        </w:rPr>
        <w:t xml:space="preserve">Supplementary Figure 13. </w:t>
      </w:r>
      <w:r w:rsidRPr="224FD963" w:rsidR="224FD963">
        <w:rPr>
          <w:rFonts w:ascii="Times New Roman" w:hAnsi="Times New Roman" w:eastAsia="Times New Roman" w:cs="Times New Roman"/>
          <w:lang w:val="en-GB"/>
        </w:rPr>
        <w:t xml:space="preserve">Kinship network of individuals identified as first-, -second and third-degree relatives. Each node </w:t>
      </w:r>
      <w:r w:rsidRPr="224FD963" w:rsidR="224FD963">
        <w:rPr>
          <w:rFonts w:ascii="Times New Roman" w:hAnsi="Times New Roman" w:eastAsia="Times New Roman" w:cs="Times New Roman"/>
          <w:lang w:val="en-GB"/>
        </w:rPr>
        <w:t>represents</w:t>
      </w:r>
      <w:r w:rsidRPr="224FD963" w:rsidR="224FD963">
        <w:rPr>
          <w:rFonts w:ascii="Times New Roman" w:hAnsi="Times New Roman" w:eastAsia="Times New Roman" w:cs="Times New Roman"/>
          <w:lang w:val="en-GB"/>
        </w:rPr>
        <w:t xml:space="preserve"> an individual, and edge widths denote the degree of genetic relationships. Clusters are positioned to reflect the geographic locations of their respective sites, illustrating the spatial distribution of the kinship ties. Male individuals are depicted with coloured borders </w:t>
      </w:r>
      <w:r w:rsidRPr="224FD963" w:rsidR="224FD963">
        <w:rPr>
          <w:rFonts w:ascii="Times New Roman" w:hAnsi="Times New Roman" w:eastAsia="Times New Roman" w:cs="Times New Roman"/>
          <w:lang w:val="en-GB"/>
        </w:rPr>
        <w:t>indicating</w:t>
      </w:r>
      <w:r w:rsidRPr="224FD963" w:rsidR="224FD963">
        <w:rPr>
          <w:rFonts w:ascii="Times New Roman" w:hAnsi="Times New Roman" w:eastAsia="Times New Roman" w:cs="Times New Roman"/>
          <w:lang w:val="en-GB"/>
        </w:rPr>
        <w:t xml:space="preserve"> their Y chromosome haplogroups. </w:t>
      </w:r>
      <w:r w:rsidRPr="224FD963">
        <w:rPr>
          <w:rFonts w:ascii="Times New Roman" w:hAnsi="Times New Roman" w:eastAsia="Times New Roman" w:cs="Times New Roman"/>
        </w:rPr>
        <w:br w:type="page"/>
      </w:r>
    </w:p>
    <w:p xmlns:wp14="http://schemas.microsoft.com/office/word/2010/wordml" w:rsidP="224FD963" w14:paraId="6DFB9E20" wp14:textId="77777777">
      <w:pPr>
        <w:pStyle w:val="Normal"/>
        <w:bidi w:val="0"/>
        <w:spacing w:before="0" w:after="0"/>
        <w:rPr>
          <w:rFonts w:ascii="Times New Roman" w:hAnsi="Times New Roman" w:eastAsia="Times New Roman" w:cs="Times New Roman"/>
        </w:rPr>
      </w:pPr>
      <w:r w:rsidR="224FD963">
        <w:drawing>
          <wp:inline xmlns:wp14="http://schemas.microsoft.com/office/word/2010/wordprocessingDrawing" wp14:editId="075D17E7" wp14:anchorId="19B4F68E">
            <wp:extent cx="5191126" cy="4324350"/>
            <wp:effectExtent l="0" t="0" r="0" b="0"/>
            <wp:docPr id="14" name="Picture 1478516470" title=""/>
            <wp:cNvGraphicFramePr>
              <a:graphicFrameLocks noChangeAspect="1"/>
            </wp:cNvGraphicFramePr>
            <a:graphic>
              <a:graphicData uri="http://schemas.openxmlformats.org/drawingml/2006/picture">
                <pic:pic>
                  <pic:nvPicPr>
                    <pic:cNvPr id="0" name="Picture 1478516470"/>
                    <pic:cNvPicPr/>
                  </pic:nvPicPr>
                  <pic:blipFill>
                    <a:blip r:embed="Rd660af871d6d4a47">
                      <a:extLst>
                        <a:ext xmlns:a="http://schemas.openxmlformats.org/drawingml/2006/main" uri="{28A0092B-C50C-407E-A947-70E740481C1C}">
                          <a14:useLocalDpi val="0"/>
                        </a:ext>
                      </a:extLst>
                    </a:blip>
                    <a:stretch>
                      <a:fillRect/>
                    </a:stretch>
                  </pic:blipFill>
                  <pic:spPr>
                    <a:xfrm rot="0" flipH="0" flipV="0">
                      <a:off x="0" y="0"/>
                      <a:ext cx="5191126" cy="4324350"/>
                    </a:xfrm>
                    <a:prstGeom prst="rect">
                      <a:avLst/>
                    </a:prstGeom>
                  </pic:spPr>
                </pic:pic>
              </a:graphicData>
            </a:graphic>
          </wp:inline>
        </w:drawing>
      </w:r>
    </w:p>
    <w:p xmlns:wp14="http://schemas.microsoft.com/office/word/2010/wordml" w:rsidP="224FD963" w14:paraId="6AB7090F" wp14:textId="77777777">
      <w:pPr>
        <w:pStyle w:val="Normal"/>
        <w:bidi w:val="0"/>
        <w:jc w:val="both"/>
        <w:rPr>
          <w:rFonts w:ascii="Times New Roman" w:hAnsi="Times New Roman" w:eastAsia="Times New Roman" w:cs="Times New Roman"/>
          <w:lang w:val="en-GB"/>
        </w:rPr>
      </w:pPr>
      <w:r w:rsidRPr="224FD963" w:rsidR="224FD963">
        <w:rPr>
          <w:rFonts w:ascii="Times New Roman" w:hAnsi="Times New Roman" w:eastAsia="Times New Roman" w:cs="Times New Roman"/>
          <w:b w:val="1"/>
          <w:bCs w:val="1"/>
          <w:lang w:val="en-GB"/>
        </w:rPr>
        <w:t xml:space="preserve">Supplementary Figure 14. </w:t>
      </w:r>
      <w:r w:rsidRPr="224FD963" w:rsidR="224FD963">
        <w:rPr>
          <w:rFonts w:ascii="Times New Roman" w:hAnsi="Times New Roman" w:eastAsia="Times New Roman" w:cs="Times New Roman"/>
          <w:lang w:val="en-GB"/>
        </w:rPr>
        <w:t>Pairwise genetic mismatches among male–male and female–female pairs within five of the six populations analysed (</w:t>
      </w:r>
      <w:r w:rsidRPr="224FD963" w:rsidR="224FD963">
        <w:rPr>
          <w:rFonts w:ascii="Times New Roman" w:hAnsi="Times New Roman" w:eastAsia="Times New Roman" w:cs="Times New Roman"/>
          <w:lang w:val="en-GB"/>
        </w:rPr>
        <w:t>Rimbeck</w:t>
      </w:r>
      <w:r w:rsidRPr="224FD963" w:rsidR="224FD963">
        <w:rPr>
          <w:rFonts w:ascii="Times New Roman" w:hAnsi="Times New Roman" w:eastAsia="Times New Roman" w:cs="Times New Roman"/>
          <w:lang w:val="en-GB"/>
        </w:rPr>
        <w:t xml:space="preserve"> is excluded from the analysis due to low sample size – n=2). Differences in the distributions between sexes reflect disparities in genetic diversity, which may suggest sex-biased mobility patterns. Conversely, similar distributions for male and female pairs </w:t>
      </w:r>
      <w:r w:rsidRPr="224FD963" w:rsidR="224FD963">
        <w:rPr>
          <w:rFonts w:ascii="Times New Roman" w:hAnsi="Times New Roman" w:eastAsia="Times New Roman" w:cs="Times New Roman"/>
          <w:lang w:val="en-GB"/>
        </w:rPr>
        <w:t>indicate</w:t>
      </w:r>
      <w:r w:rsidRPr="224FD963" w:rsidR="224FD963">
        <w:rPr>
          <w:rFonts w:ascii="Times New Roman" w:hAnsi="Times New Roman" w:eastAsia="Times New Roman" w:cs="Times New Roman"/>
          <w:lang w:val="en-GB"/>
        </w:rPr>
        <w:t xml:space="preserve"> comparable levels of genetic diversity, consistent with equal mobility for both sexes.</w:t>
      </w:r>
    </w:p>
    <w:p xmlns:wp14="http://schemas.microsoft.com/office/word/2010/wordml" w:rsidP="224FD963" w14:paraId="70DF9E56" wp14:textId="77777777">
      <w:pPr>
        <w:pStyle w:val="Normal"/>
        <w:bidi w:val="0"/>
        <w:rPr>
          <w:rFonts w:ascii="Times New Roman" w:hAnsi="Times New Roman" w:eastAsia="Times New Roman" w:cs="Times New Roman"/>
          <w:lang w:val="en-GB"/>
        </w:rPr>
      </w:pPr>
    </w:p>
    <w:p xmlns:wp14="http://schemas.microsoft.com/office/word/2010/wordml" w:rsidP="224FD963" w14:paraId="44E871BC" wp14:textId="77777777">
      <w:pPr>
        <w:pStyle w:val="Normal"/>
        <w:bidi w:val="0"/>
        <w:spacing w:before="240" w:after="240"/>
        <w:rPr>
          <w:rFonts w:ascii="Times New Roman" w:hAnsi="Times New Roman" w:eastAsia="Times New Roman" w:cs="Times New Roman"/>
          <w:lang w:val="en-GB"/>
        </w:rPr>
      </w:pPr>
    </w:p>
    <w:p xmlns:wp14="http://schemas.microsoft.com/office/word/2010/wordml" w:rsidP="224FD963" w14:paraId="144A5D23" wp14:textId="77777777">
      <w:pPr>
        <w:pStyle w:val="Normal"/>
        <w:bidi w:val="0"/>
        <w:rPr>
          <w:rFonts w:ascii="Times New Roman" w:hAnsi="Times New Roman" w:eastAsia="Times New Roman" w:cs="Times New Roman"/>
          <w:b w:val="1"/>
          <w:bCs w:val="1"/>
          <w:lang w:val="en-GB"/>
        </w:rPr>
      </w:pPr>
    </w:p>
    <w:p xmlns:wp14="http://schemas.microsoft.com/office/word/2010/wordml" w:rsidP="224FD963" w14:paraId="738610EB" wp14:textId="77777777">
      <w:pPr>
        <w:pStyle w:val="Normal"/>
        <w:bidi w:val="0"/>
        <w:rPr>
          <w:rFonts w:ascii="Times New Roman" w:hAnsi="Times New Roman" w:eastAsia="Times New Roman" w:cs="Times New Roman"/>
          <w:b w:val="1"/>
          <w:bCs w:val="1"/>
          <w:lang w:val="en-GB"/>
        </w:rPr>
      </w:pPr>
      <w:r w:rsidRPr="224FD963">
        <w:rPr>
          <w:rFonts w:ascii="Times New Roman" w:hAnsi="Times New Roman" w:eastAsia="Times New Roman" w:cs="Times New Roman"/>
        </w:rPr>
        <w:br w:type="page"/>
      </w:r>
    </w:p>
    <w:p xmlns:wp14="http://schemas.microsoft.com/office/word/2010/wordml" w:rsidP="224FD963" w14:paraId="637805D2" wp14:textId="77777777">
      <w:pPr>
        <w:pStyle w:val="Normal"/>
        <w:bidi w:val="0"/>
        <w:spacing w:before="0" w:after="0"/>
        <w:rPr>
          <w:rFonts w:ascii="Times New Roman" w:hAnsi="Times New Roman" w:eastAsia="Times New Roman" w:cs="Times New Roman"/>
          <w:lang w:val="en-GB"/>
        </w:rPr>
      </w:pPr>
    </w:p>
    <w:p xmlns:wp14="http://schemas.microsoft.com/office/word/2010/wordml" w:rsidP="224FD963" w14:paraId="463F29E8"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658C2BAD" wp14:anchorId="10F71F42">
            <wp:extent cx="5391152" cy="4524375"/>
            <wp:effectExtent l="0" t="0" r="0" b="0"/>
            <wp:docPr id="15" name="Picture 896897986" title=""/>
            <wp:cNvGraphicFramePr>
              <a:graphicFrameLocks noChangeAspect="1"/>
            </wp:cNvGraphicFramePr>
            <a:graphic>
              <a:graphicData uri="http://schemas.openxmlformats.org/drawingml/2006/picture">
                <pic:pic>
                  <pic:nvPicPr>
                    <pic:cNvPr id="0" name="Picture 896897986"/>
                    <pic:cNvPicPr/>
                  </pic:nvPicPr>
                  <pic:blipFill>
                    <a:blip r:embed="R42b09a2b2cb14581">
                      <a:extLst>
                        <a:ext xmlns:a="http://schemas.openxmlformats.org/drawingml/2006/main" uri="{28A0092B-C50C-407E-A947-70E740481C1C}">
                          <a14:useLocalDpi val="0"/>
                        </a:ext>
                      </a:extLst>
                    </a:blip>
                    <a:stretch>
                      <a:fillRect/>
                    </a:stretch>
                  </pic:blipFill>
                  <pic:spPr>
                    <a:xfrm rot="0" flipH="0" flipV="0">
                      <a:off x="0" y="0"/>
                      <a:ext cx="5391152" cy="4524375"/>
                    </a:xfrm>
                    <a:prstGeom prst="rect">
                      <a:avLst/>
                    </a:prstGeom>
                  </pic:spPr>
                </pic:pic>
              </a:graphicData>
            </a:graphic>
          </wp:inline>
        </w:drawing>
      </w:r>
    </w:p>
    <w:p xmlns:wp14="http://schemas.microsoft.com/office/word/2010/wordml" w:rsidP="224FD963" w14:paraId="2CFD3267" wp14:textId="77777777">
      <w:pPr>
        <w:pStyle w:val="Normal"/>
        <w:bidi w:val="0"/>
        <w:jc w:val="both"/>
        <w:rPr>
          <w:rFonts w:ascii="Times New Roman" w:hAnsi="Times New Roman" w:eastAsia="Times New Roman" w:cs="Times New Roman"/>
        </w:rPr>
      </w:pPr>
      <w:r w:rsidRPr="224FD963" w:rsidR="224FD963">
        <w:rPr>
          <w:rFonts w:ascii="Times New Roman" w:hAnsi="Times New Roman" w:eastAsia="Times New Roman" w:cs="Times New Roman"/>
          <w:b w:val="1"/>
          <w:bCs w:val="1"/>
          <w:lang w:val="en-GB"/>
        </w:rPr>
        <w:t xml:space="preserve">Supplementary Figure 15. </w:t>
      </w:r>
      <w:r w:rsidRPr="224FD963" w:rsidR="224FD963">
        <w:rPr>
          <w:rFonts w:ascii="Times New Roman" w:hAnsi="Times New Roman" w:eastAsia="Times New Roman" w:cs="Times New Roman"/>
          <w:lang w:val="en-GB"/>
        </w:rPr>
        <w:t>Distribution of genetic sex across five sites analysed in this study (highlighted in bold), along with other selected contemporaneous published groups. Upper panel shows the counts of males and females for each population. Lower panel shows the percentage distribution of genetic sex, with the counts of males and females displayed inside the stacked bars.</w:t>
      </w:r>
      <w:r w:rsidRPr="224FD963">
        <w:rPr>
          <w:rFonts w:ascii="Times New Roman" w:hAnsi="Times New Roman" w:eastAsia="Times New Roman" w:cs="Times New Roman"/>
        </w:rPr>
        <w:br w:type="page"/>
      </w:r>
    </w:p>
    <w:p xmlns:wp14="http://schemas.microsoft.com/office/word/2010/wordml" w:rsidP="224FD963" w14:paraId="3B7B4B86" wp14:textId="77777777">
      <w:pPr>
        <w:pStyle w:val="Normal"/>
        <w:bidi w:val="0"/>
        <w:spacing w:before="0" w:after="0"/>
        <w:rPr>
          <w:rFonts w:ascii="Times New Roman" w:hAnsi="Times New Roman" w:eastAsia="Times New Roman" w:cs="Times New Roman"/>
        </w:rPr>
      </w:pPr>
    </w:p>
    <w:p xmlns:wp14="http://schemas.microsoft.com/office/word/2010/wordml" w:rsidP="224FD963" w14:paraId="3A0FF5F2"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0EFD81CD" wp14:anchorId="2EC1DF9F">
            <wp:extent cx="4762502" cy="4762502"/>
            <wp:effectExtent l="0" t="0" r="0" b="0"/>
            <wp:docPr id="16" name="Picture 1623672284" title=""/>
            <wp:cNvGraphicFramePr>
              <a:graphicFrameLocks noChangeAspect="1"/>
            </wp:cNvGraphicFramePr>
            <a:graphic>
              <a:graphicData uri="http://schemas.openxmlformats.org/drawingml/2006/picture">
                <pic:pic>
                  <pic:nvPicPr>
                    <pic:cNvPr id="0" name="Picture 1623672284"/>
                    <pic:cNvPicPr/>
                  </pic:nvPicPr>
                  <pic:blipFill>
                    <a:blip r:embed="Rc1dc25e165fd4312">
                      <a:extLst>
                        <a:ext xmlns:a="http://schemas.openxmlformats.org/drawingml/2006/main" uri="{28A0092B-C50C-407E-A947-70E740481C1C}">
                          <a14:useLocalDpi val="0"/>
                        </a:ext>
                      </a:extLst>
                    </a:blip>
                    <a:stretch>
                      <a:fillRect/>
                    </a:stretch>
                  </pic:blipFill>
                  <pic:spPr>
                    <a:xfrm rot="0" flipH="0" flipV="0">
                      <a:off x="0" y="0"/>
                      <a:ext cx="4762502" cy="4762502"/>
                    </a:xfrm>
                    <a:prstGeom prst="rect">
                      <a:avLst/>
                    </a:prstGeom>
                  </pic:spPr>
                </pic:pic>
              </a:graphicData>
            </a:graphic>
          </wp:inline>
        </w:drawing>
      </w:r>
    </w:p>
    <w:p xmlns:wp14="http://schemas.microsoft.com/office/word/2010/wordml" w:rsidP="224FD963" w14:paraId="3B80F745" wp14:textId="77777777">
      <w:pPr>
        <w:pStyle w:val="Normal"/>
        <w:bidi w:val="0"/>
        <w:jc w:val="both"/>
        <w:rPr>
          <w:rFonts w:ascii="Times New Roman" w:hAnsi="Times New Roman" w:eastAsia="Times New Roman" w:cs="Times New Roman"/>
        </w:rPr>
      </w:pPr>
      <w:r w:rsidRPr="224FD963" w:rsidR="224FD963">
        <w:rPr>
          <w:rFonts w:ascii="Times New Roman" w:hAnsi="Times New Roman" w:eastAsia="Times New Roman" w:cs="Times New Roman"/>
          <w:b w:val="1"/>
          <w:bCs w:val="1"/>
          <w:lang w:val="en-GB"/>
        </w:rPr>
        <w:t xml:space="preserve">Supplementary Figure 16. </w:t>
      </w:r>
      <w:r w:rsidRPr="224FD963" w:rsidR="224FD963">
        <w:rPr>
          <w:rFonts w:ascii="Times New Roman" w:hAnsi="Times New Roman" w:eastAsia="Times New Roman" w:cs="Times New Roman"/>
          <w:lang w:val="en-GB"/>
        </w:rPr>
        <w:t xml:space="preserve">Pairwise genetic mismatches in five populations analysed in this study. </w:t>
      </w:r>
      <w:r w:rsidRPr="224FD963" w:rsidR="224FD963">
        <w:rPr>
          <w:rFonts w:ascii="Times New Roman" w:hAnsi="Times New Roman" w:eastAsia="Times New Roman" w:cs="Times New Roman"/>
          <w:lang w:val="en-GB"/>
        </w:rPr>
        <w:t>Rimbeck</w:t>
      </w:r>
      <w:r w:rsidRPr="224FD963" w:rsidR="224FD963">
        <w:rPr>
          <w:rFonts w:ascii="Times New Roman" w:hAnsi="Times New Roman" w:eastAsia="Times New Roman" w:cs="Times New Roman"/>
          <w:lang w:val="en-GB"/>
        </w:rPr>
        <w:t xml:space="preserve"> is excluded from this analysis due to low sample size (n=2).</w:t>
      </w:r>
      <w:r w:rsidRPr="224FD963">
        <w:rPr>
          <w:rFonts w:ascii="Times New Roman" w:hAnsi="Times New Roman" w:eastAsia="Times New Roman" w:cs="Times New Roman"/>
        </w:rPr>
        <w:br w:type="page"/>
      </w:r>
    </w:p>
    <w:p xmlns:wp14="http://schemas.microsoft.com/office/word/2010/wordml" w:rsidP="224FD963" w14:paraId="5630AD66" wp14:textId="77777777">
      <w:pPr>
        <w:pStyle w:val="Normal"/>
        <w:bidi w:val="0"/>
        <w:spacing w:before="0" w:after="0"/>
        <w:rPr>
          <w:rFonts w:ascii="Times New Roman" w:hAnsi="Times New Roman" w:eastAsia="Times New Roman" w:cs="Times New Roman"/>
        </w:rPr>
      </w:pPr>
    </w:p>
    <w:p xmlns:wp14="http://schemas.microsoft.com/office/word/2010/wordml" w:rsidP="224FD963" w14:paraId="61829076" wp14:textId="77777777">
      <w:pPr>
        <w:pStyle w:val="Normal"/>
        <w:bidi w:val="0"/>
        <w:rPr>
          <w:rFonts w:ascii="Times New Roman" w:hAnsi="Times New Roman" w:eastAsia="Times New Roman" w:cs="Times New Roman"/>
        </w:rPr>
      </w:pPr>
      <w:r w:rsidR="224FD963">
        <w:drawing>
          <wp:inline xmlns:wp14="http://schemas.microsoft.com/office/word/2010/wordprocessingDrawing" wp14:editId="33F3E875" wp14:anchorId="48017A5F">
            <wp:extent cx="5943600" cy="1714500"/>
            <wp:effectExtent l="0" t="0" r="0" b="0"/>
            <wp:docPr id="17" name="Picture 958236975" title=""/>
            <wp:cNvGraphicFramePr>
              <a:graphicFrameLocks noChangeAspect="1"/>
            </wp:cNvGraphicFramePr>
            <a:graphic>
              <a:graphicData uri="http://schemas.openxmlformats.org/drawingml/2006/picture">
                <pic:pic>
                  <pic:nvPicPr>
                    <pic:cNvPr id="0" name="Picture 958236975"/>
                    <pic:cNvPicPr/>
                  </pic:nvPicPr>
                  <pic:blipFill>
                    <a:blip r:embed="R71690298a613412e">
                      <a:extLst>
                        <a:ext xmlns:a="http://schemas.openxmlformats.org/drawingml/2006/main" uri="{28A0092B-C50C-407E-A947-70E740481C1C}">
                          <a14:useLocalDpi val="0"/>
                        </a:ext>
                      </a:extLst>
                    </a:blip>
                    <a:stretch>
                      <a:fillRect/>
                    </a:stretch>
                  </pic:blipFill>
                  <pic:spPr>
                    <a:xfrm rot="0" flipH="0" flipV="0">
                      <a:off x="0" y="0"/>
                      <a:ext cx="5943600" cy="1714500"/>
                    </a:xfrm>
                    <a:prstGeom prst="rect">
                      <a:avLst/>
                    </a:prstGeom>
                  </pic:spPr>
                </pic:pic>
              </a:graphicData>
            </a:graphic>
          </wp:inline>
        </w:drawing>
      </w:r>
    </w:p>
    <w:p xmlns:wp14="http://schemas.microsoft.com/office/word/2010/wordml" w:rsidP="224FD963" w14:paraId="61FD5D30" wp14:textId="77777777">
      <w:pPr>
        <w:pStyle w:val="Normal"/>
        <w:bidi w:val="0"/>
        <w:jc w:val="both"/>
        <w:rPr>
          <w:rFonts w:ascii="Times New Roman" w:hAnsi="Times New Roman" w:eastAsia="Times New Roman" w:cs="Times New Roman"/>
          <w:lang w:val="en-GB"/>
        </w:rPr>
      </w:pPr>
      <w:r w:rsidRPr="224FD963" w:rsidR="224FD963">
        <w:rPr>
          <w:rFonts w:ascii="Times New Roman" w:hAnsi="Times New Roman" w:eastAsia="Times New Roman" w:cs="Times New Roman"/>
          <w:b w:val="1"/>
          <w:bCs w:val="1"/>
          <w:lang w:val="en-GB"/>
        </w:rPr>
        <w:t xml:space="preserve">Supplementary Figure 17. </w:t>
      </w:r>
      <w:r w:rsidRPr="224FD963" w:rsidR="224FD963">
        <w:rPr>
          <w:rFonts w:ascii="Times New Roman" w:hAnsi="Times New Roman" w:eastAsia="Times New Roman" w:cs="Times New Roman"/>
          <w:lang w:val="en-GB"/>
        </w:rPr>
        <w:t xml:space="preserve">Comparison of kinship estimates obtained using three different methods — KIN, READv2, and NGSrelate2 — as part of the majority-call approach for </w:t>
      </w:r>
      <w:r w:rsidRPr="224FD963" w:rsidR="224FD963">
        <w:rPr>
          <w:rFonts w:ascii="Times New Roman" w:hAnsi="Times New Roman" w:eastAsia="Times New Roman" w:cs="Times New Roman"/>
          <w:lang w:val="en-GB"/>
        </w:rPr>
        <w:t>identifying</w:t>
      </w:r>
      <w:r w:rsidRPr="224FD963" w:rsidR="224FD963">
        <w:rPr>
          <w:rFonts w:ascii="Times New Roman" w:hAnsi="Times New Roman" w:eastAsia="Times New Roman" w:cs="Times New Roman"/>
          <w:lang w:val="en-GB"/>
        </w:rPr>
        <w:t xml:space="preserve"> first-, second- and third-degree relatives. Each point </w:t>
      </w:r>
      <w:r w:rsidRPr="224FD963" w:rsidR="224FD963">
        <w:rPr>
          <w:rFonts w:ascii="Times New Roman" w:hAnsi="Times New Roman" w:eastAsia="Times New Roman" w:cs="Times New Roman"/>
          <w:lang w:val="en-GB"/>
        </w:rPr>
        <w:t>represents</w:t>
      </w:r>
      <w:r w:rsidRPr="224FD963" w:rsidR="224FD963">
        <w:rPr>
          <w:rFonts w:ascii="Times New Roman" w:hAnsi="Times New Roman" w:eastAsia="Times New Roman" w:cs="Times New Roman"/>
          <w:lang w:val="en-GB"/>
        </w:rPr>
        <w:t xml:space="preserve"> a pairwise comparison, with the X- and Y-axis showing the respective statistic estimates from two of the methods in each panel. Markers are coloured according to the degree of relatedness assigned by the majority-call consensus. Dotted lines </w:t>
      </w:r>
      <w:r w:rsidRPr="224FD963" w:rsidR="224FD963">
        <w:rPr>
          <w:rFonts w:ascii="Times New Roman" w:hAnsi="Times New Roman" w:eastAsia="Times New Roman" w:cs="Times New Roman"/>
          <w:lang w:val="en-GB"/>
        </w:rPr>
        <w:t>represent</w:t>
      </w:r>
      <w:r w:rsidRPr="224FD963" w:rsidR="224FD963">
        <w:rPr>
          <w:rFonts w:ascii="Times New Roman" w:hAnsi="Times New Roman" w:eastAsia="Times New Roman" w:cs="Times New Roman"/>
          <w:lang w:val="en-GB"/>
        </w:rPr>
        <w:t xml:space="preserve"> linear regression fits, with Pearson correlation coefficients and associated p-values provided to assess the agreement between methods.</w:t>
      </w:r>
    </w:p>
    <w:p xmlns:wp14="http://schemas.microsoft.com/office/word/2010/wordml" w:rsidP="224FD963" w14:paraId="2BA226A1" wp14:textId="77777777">
      <w:pPr>
        <w:pStyle w:val="Normal"/>
        <w:bidi w:val="0"/>
        <w:rPr>
          <w:rFonts w:ascii="Times New Roman" w:hAnsi="Times New Roman" w:eastAsia="Times New Roman" w:cs="Times New Roman"/>
          <w:lang w:val="en-GB"/>
        </w:rPr>
      </w:pPr>
    </w:p>
    <w:p xmlns:wp14="http://schemas.microsoft.com/office/word/2010/wordml" w:rsidP="224FD963" w14:paraId="17AD93B2" wp14:textId="77777777">
      <w:pPr>
        <w:pStyle w:val="Normal"/>
        <w:bidi w:val="0"/>
        <w:rPr>
          <w:rFonts w:ascii="Times New Roman" w:hAnsi="Times New Roman" w:eastAsia="Times New Roman" w:cs="Times New Roman"/>
          <w:lang w:val="en-GB"/>
        </w:rPr>
      </w:pPr>
    </w:p>
    <w:sectPr>
      <w:type w:val="nextPage"/>
      <w:pgSz w:w="12240" w:h="15840" w:orient="portrait"/>
      <w:pgMar w:top="1134" w:right="1134" w:bottom="1134" w:left="1134" w:header="0" w:footer="0" w:gutter="0"/>
      <w:pgNumType w:fmt="decimal"/>
      <w:formProt w:val="false"/>
      <w:textDirection w:val="lrTb"/>
      <w:cols w:num="1"/>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s>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90"/>
  <w:trackRevisions w:val="false"/>
  <w:defaultTabStop w:val="709"/>
  <w:autoHyphenation w:val="true"/>
  <w:compat>
    <w:compatSetting w:name="compatibilityMode" w:uri="http://schemas.microsoft.com/office/word" w:val="15"/>
  </w:compat>
  <w14:docId w14:val="1FFD6639"/>
  <w15:docId w15:val="{F0F570AD-29E4-4A6E-AAE0-E2E6FB8E7750}"/>
  <w:rsids>
    <w:rsidRoot w:val="022A3336"/>
    <w:rsid w:val="022A3336"/>
    <w:rsid w:val="18E4E536"/>
    <w:rsid w:val="224FD963"/>
    <w:rsid w:val="2CF289B2"/>
    <w:rsid w:val="4157637D"/>
    <w:rsid w:val="4157637D"/>
    <w:rsid w:val="66D8C449"/>
    <w:rsid w:val="6C141D53"/>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Liberation Serif" w:hAnsi="Liberation Serif" w:eastAsia="Noto Serif CJK SC" w:cs="Noto Sans Devanagari"/>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oto Serif CJK SC" w:cs="Noto Sans Devanagari"/>
      <w:color w:val="auto"/>
      <w:kern w:val="2"/>
      <w:sz w:val="24"/>
      <w:szCs w:val="24"/>
      <w:lang w:val="en-US" w:eastAsia="zh-CN" w:bidi="hi-IN"/>
    </w:rPr>
  </w:style>
  <w:style w:type="character" w:styleId="Hyperlink">
    <w:name w:val="Hyperlink"/>
    <w:rPr>
      <w:color w:val="467886"/>
      <w:u w:val="single"/>
    </w:rPr>
  </w:style>
  <w:style w:type="character" w:styleId="DefaultParagraphFont">
    <w:name w:val="Default Paragraph Font"/>
    <w:qFormat/>
    <w:rPr/>
  </w:style>
  <w:style w:type="character" w:styleId="FollowedHyperlink">
    <w:name w:val="FollowedHyperlink"/>
    <w:basedOn w:val="DefaultParagraphFont"/>
    <w:rPr>
      <w:color w:val="954F72" w:themeColor="followedHyperlink"/>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before="0" w:after="140" w:line="276" w:lineRule="auto"/>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fontTable" Target="fontTable.xml" Id="rId20" /><Relationship Type="http://schemas.openxmlformats.org/officeDocument/2006/relationships/settings" Target="settings.xml" Id="rId21" /><Relationship Type="http://schemas.openxmlformats.org/officeDocument/2006/relationships/theme" Target="theme/theme1.xml" Id="rId22" /><Relationship Type="http://schemas.openxmlformats.org/officeDocument/2006/relationships/hyperlink" Target="mailto:b.krause-kyora@ikmb.uni-kiel.de" TargetMode="External" Id="R659eaa893a2a4486" /><Relationship Type="http://schemas.openxmlformats.org/officeDocument/2006/relationships/image" Target="/media/image12.png" Id="Rc3e09a17007c4b2b" /><Relationship Type="http://schemas.openxmlformats.org/officeDocument/2006/relationships/image" Target="/media/image13.png" Id="R4901ec47bd144b39" /><Relationship Type="http://schemas.openxmlformats.org/officeDocument/2006/relationships/image" Target="/media/image14.png" Id="Rd88154aae94446c0" /><Relationship Type="http://schemas.openxmlformats.org/officeDocument/2006/relationships/image" Target="/media/image15.png" Id="Rfacf8f83e4684738" /><Relationship Type="http://schemas.openxmlformats.org/officeDocument/2006/relationships/image" Target="/media/image16.png" Id="R19a555cfd8ab4674" /><Relationship Type="http://schemas.openxmlformats.org/officeDocument/2006/relationships/image" Target="/media/image17.png" Id="R789286050bce4f05" /><Relationship Type="http://schemas.openxmlformats.org/officeDocument/2006/relationships/image" Target="/media/image18.png" Id="R7650ea18767d4922" /><Relationship Type="http://schemas.openxmlformats.org/officeDocument/2006/relationships/image" Target="/media/image19.png" Id="Re497ed1b151f4702" /><Relationship Type="http://schemas.openxmlformats.org/officeDocument/2006/relationships/image" Target="/media/image1a.png" Id="Rda25763aa6904539" /><Relationship Type="http://schemas.openxmlformats.org/officeDocument/2006/relationships/image" Target="/media/image1b.png" Id="Rfa458f40fe05407c" /><Relationship Type="http://schemas.openxmlformats.org/officeDocument/2006/relationships/image" Target="/media/image1c.png" Id="Ref236e2a8c894085" /><Relationship Type="http://schemas.openxmlformats.org/officeDocument/2006/relationships/image" Target="/media/image1d.png" Id="Re26af19fac714d71" /><Relationship Type="http://schemas.openxmlformats.org/officeDocument/2006/relationships/image" Target="/media/image1e.png" Id="R3c4975a41f39482c" /><Relationship Type="http://schemas.openxmlformats.org/officeDocument/2006/relationships/image" Target="/media/image1f.png" Id="Rd660af871d6d4a47" /><Relationship Type="http://schemas.openxmlformats.org/officeDocument/2006/relationships/image" Target="/media/image20.png" Id="R42b09a2b2cb14581" /><Relationship Type="http://schemas.openxmlformats.org/officeDocument/2006/relationships/image" Target="/media/image21.png" Id="Rc1dc25e165fd4312" /><Relationship Type="http://schemas.openxmlformats.org/officeDocument/2006/relationships/image" Target="/media/image22.png" Id="R71690298a613412e"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
  <ap:Application>Microsoft Word for the web</ap:Application>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2025-04-15T16:01:34Z</dcterms:created>
  <dc:creator>Nicolas Antonio da Silva</dc:creator>
  <dc:description/>
  <dc:language>en-US</dc:language>
  <cp:lastModifiedBy>Nicolas Antonio da Silva</cp:lastModifiedBy>
  <dcterms:modified xsi:type="dcterms:W3CDTF">2025-04-15T16:05:20Z</dcterms:modified>
  <cp:revision>1</cp:revision>
  <dc:subject/>
  <dc:title/>
</cp:coreProperties>
</file>