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17" w:type="dxa"/>
        <w:tblLayout w:type="fixed"/>
        <w:tblLook w:val="04A0" w:firstRow="1" w:lastRow="0" w:firstColumn="1" w:lastColumn="0" w:noHBand="0" w:noVBand="1"/>
      </w:tblPr>
      <w:tblGrid>
        <w:gridCol w:w="1134"/>
        <w:gridCol w:w="2977"/>
        <w:gridCol w:w="1134"/>
        <w:gridCol w:w="709"/>
        <w:gridCol w:w="567"/>
        <w:gridCol w:w="1276"/>
        <w:gridCol w:w="567"/>
        <w:gridCol w:w="850"/>
        <w:gridCol w:w="5103"/>
      </w:tblGrid>
      <w:tr w:rsidR="00E218A5" w:rsidRPr="00E218A5" w14:paraId="5ECBD5D3" w14:textId="77777777" w:rsidTr="001F28BB">
        <w:trPr>
          <w:trHeight w:val="300"/>
        </w:trPr>
        <w:tc>
          <w:tcPr>
            <w:tcW w:w="1134" w:type="dxa"/>
            <w:tcBorders>
              <w:top w:val="single" w:sz="4" w:space="0" w:color="auto"/>
              <w:left w:val="nil"/>
              <w:bottom w:val="single" w:sz="4" w:space="0" w:color="auto"/>
              <w:right w:val="nil"/>
            </w:tcBorders>
            <w:shd w:val="clear" w:color="auto" w:fill="E8E8E8" w:themeFill="background2"/>
            <w:noWrap/>
            <w:vAlign w:val="center"/>
          </w:tcPr>
          <w:p w14:paraId="1F3FDEB1" w14:textId="585FAAD4" w:rsidR="00255B27" w:rsidRPr="00E218A5" w:rsidRDefault="00E218A5" w:rsidP="00E218A5">
            <w:pPr>
              <w:pStyle w:val="Tabelle"/>
              <w:rPr>
                <w:b/>
                <w:bCs w:val="0"/>
                <w:lang w:val="en-GB"/>
              </w:rPr>
            </w:pPr>
            <w:r>
              <w:rPr>
                <w:sz w:val="20"/>
                <w:szCs w:val="20"/>
                <w:lang w:val="en-US"/>
              </w:rPr>
              <w:br w:type="column"/>
            </w:r>
            <w:r>
              <w:rPr>
                <w:sz w:val="20"/>
                <w:szCs w:val="20"/>
                <w:lang w:val="en-US"/>
              </w:rPr>
              <w:br w:type="column"/>
            </w:r>
            <w:r w:rsidR="00255B27" w:rsidRPr="00E218A5">
              <w:rPr>
                <w:b/>
                <w:bCs w:val="0"/>
                <w:lang w:val="en-GB"/>
              </w:rPr>
              <w:t>Gene</w:t>
            </w:r>
          </w:p>
        </w:tc>
        <w:tc>
          <w:tcPr>
            <w:tcW w:w="2977" w:type="dxa"/>
            <w:tcBorders>
              <w:top w:val="single" w:sz="4" w:space="0" w:color="auto"/>
              <w:left w:val="nil"/>
              <w:bottom w:val="single" w:sz="4" w:space="0" w:color="auto"/>
              <w:right w:val="nil"/>
            </w:tcBorders>
            <w:shd w:val="clear" w:color="auto" w:fill="E8E8E8" w:themeFill="background2"/>
            <w:noWrap/>
            <w:vAlign w:val="center"/>
          </w:tcPr>
          <w:p w14:paraId="704EFBA6" w14:textId="18B318BA" w:rsidR="00255B27" w:rsidRPr="00E218A5" w:rsidRDefault="00255B27" w:rsidP="00E218A5">
            <w:pPr>
              <w:pStyle w:val="Tabelle"/>
              <w:rPr>
                <w:b/>
                <w:bCs w:val="0"/>
                <w:lang w:val="en-GB"/>
              </w:rPr>
            </w:pPr>
            <w:r w:rsidRPr="00E218A5">
              <w:rPr>
                <w:b/>
                <w:bCs w:val="0"/>
                <w:lang w:val="en-GB"/>
              </w:rPr>
              <w:t>Protein name</w:t>
            </w:r>
          </w:p>
        </w:tc>
        <w:tc>
          <w:tcPr>
            <w:tcW w:w="1134" w:type="dxa"/>
            <w:tcBorders>
              <w:top w:val="single" w:sz="4" w:space="0" w:color="auto"/>
              <w:left w:val="nil"/>
              <w:bottom w:val="single" w:sz="4" w:space="0" w:color="auto"/>
              <w:right w:val="nil"/>
            </w:tcBorders>
            <w:shd w:val="clear" w:color="auto" w:fill="E8E8E8" w:themeFill="background2"/>
            <w:noWrap/>
            <w:vAlign w:val="center"/>
          </w:tcPr>
          <w:p w14:paraId="2118F6DC" w14:textId="4054E3C8" w:rsidR="00255B27" w:rsidRPr="00E218A5" w:rsidRDefault="00255B27" w:rsidP="00E218A5">
            <w:pPr>
              <w:pStyle w:val="Tabelle"/>
              <w:rPr>
                <w:b/>
                <w:bCs w:val="0"/>
                <w:lang w:val="en-GB"/>
              </w:rPr>
            </w:pPr>
            <w:r w:rsidRPr="00E218A5">
              <w:rPr>
                <w:b/>
                <w:bCs w:val="0"/>
                <w:lang w:val="en-GB"/>
              </w:rPr>
              <w:t>Uniprot ID</w:t>
            </w:r>
          </w:p>
        </w:tc>
        <w:tc>
          <w:tcPr>
            <w:tcW w:w="709" w:type="dxa"/>
            <w:tcBorders>
              <w:top w:val="single" w:sz="4" w:space="0" w:color="auto"/>
              <w:left w:val="nil"/>
              <w:bottom w:val="single" w:sz="4" w:space="0" w:color="auto"/>
              <w:right w:val="nil"/>
            </w:tcBorders>
            <w:shd w:val="clear" w:color="auto" w:fill="E8E8E8" w:themeFill="background2"/>
            <w:noWrap/>
            <w:vAlign w:val="center"/>
          </w:tcPr>
          <w:p w14:paraId="55C30A98" w14:textId="23062594" w:rsidR="00255B27" w:rsidRPr="00E218A5" w:rsidRDefault="00255B27" w:rsidP="00E218A5">
            <w:pPr>
              <w:pStyle w:val="Tabelle"/>
              <w:rPr>
                <w:b/>
                <w:bCs w:val="0"/>
                <w:lang w:val="en-GB"/>
              </w:rPr>
            </w:pPr>
            <w:r w:rsidRPr="00E218A5">
              <w:rPr>
                <w:b/>
                <w:bCs w:val="0"/>
                <w:lang w:val="en-GB"/>
              </w:rPr>
              <w:t>Start</w:t>
            </w:r>
          </w:p>
        </w:tc>
        <w:tc>
          <w:tcPr>
            <w:tcW w:w="567" w:type="dxa"/>
            <w:tcBorders>
              <w:top w:val="single" w:sz="4" w:space="0" w:color="auto"/>
              <w:left w:val="nil"/>
              <w:bottom w:val="single" w:sz="4" w:space="0" w:color="auto"/>
              <w:right w:val="nil"/>
            </w:tcBorders>
            <w:shd w:val="clear" w:color="auto" w:fill="E8E8E8" w:themeFill="background2"/>
            <w:noWrap/>
            <w:vAlign w:val="center"/>
          </w:tcPr>
          <w:p w14:paraId="367A5DA9" w14:textId="01006330" w:rsidR="00255B27" w:rsidRPr="00E218A5" w:rsidRDefault="00255B27" w:rsidP="00E218A5">
            <w:pPr>
              <w:pStyle w:val="Tabelle"/>
              <w:rPr>
                <w:b/>
                <w:bCs w:val="0"/>
                <w:lang w:val="en-GB"/>
              </w:rPr>
            </w:pPr>
            <w:r w:rsidRPr="00E218A5">
              <w:rPr>
                <w:b/>
                <w:bCs w:val="0"/>
                <w:lang w:val="en-GB"/>
              </w:rPr>
              <w:t>End</w:t>
            </w:r>
          </w:p>
        </w:tc>
        <w:tc>
          <w:tcPr>
            <w:tcW w:w="1276" w:type="dxa"/>
            <w:tcBorders>
              <w:top w:val="single" w:sz="4" w:space="0" w:color="auto"/>
              <w:left w:val="nil"/>
              <w:bottom w:val="single" w:sz="4" w:space="0" w:color="auto"/>
              <w:right w:val="nil"/>
            </w:tcBorders>
            <w:shd w:val="clear" w:color="auto" w:fill="E8E8E8" w:themeFill="background2"/>
            <w:noWrap/>
            <w:vAlign w:val="center"/>
          </w:tcPr>
          <w:p w14:paraId="0F67DA37" w14:textId="2494FBC1" w:rsidR="00255B27" w:rsidRPr="00E218A5" w:rsidRDefault="00255B27" w:rsidP="00E218A5">
            <w:pPr>
              <w:pStyle w:val="Tabelle"/>
              <w:rPr>
                <w:b/>
                <w:bCs w:val="0"/>
                <w:lang w:val="en-GB"/>
              </w:rPr>
            </w:pPr>
            <w:r w:rsidRPr="00E218A5">
              <w:rPr>
                <w:b/>
                <w:bCs w:val="0"/>
                <w:lang w:val="en-GB"/>
              </w:rPr>
              <w:t>Sequence</w:t>
            </w:r>
          </w:p>
        </w:tc>
        <w:tc>
          <w:tcPr>
            <w:tcW w:w="567" w:type="dxa"/>
            <w:tcBorders>
              <w:top w:val="single" w:sz="4" w:space="0" w:color="auto"/>
              <w:left w:val="nil"/>
              <w:bottom w:val="single" w:sz="4" w:space="0" w:color="auto"/>
              <w:right w:val="nil"/>
            </w:tcBorders>
            <w:shd w:val="clear" w:color="auto" w:fill="E8E8E8" w:themeFill="background2"/>
            <w:noWrap/>
            <w:vAlign w:val="center"/>
          </w:tcPr>
          <w:p w14:paraId="1E2B1DD7" w14:textId="07FDB2BB" w:rsidR="00255B27" w:rsidRPr="00E218A5" w:rsidRDefault="00255B27" w:rsidP="00E218A5">
            <w:pPr>
              <w:pStyle w:val="Tabelle"/>
              <w:rPr>
                <w:b/>
                <w:bCs w:val="0"/>
                <w:lang w:val="en-GB"/>
              </w:rPr>
            </w:pPr>
            <w:r w:rsidRPr="00E218A5">
              <w:rPr>
                <w:b/>
                <w:bCs w:val="0"/>
                <w:lang w:val="en-GB"/>
              </w:rPr>
              <w:t>ipTM</w:t>
            </w:r>
          </w:p>
        </w:tc>
        <w:tc>
          <w:tcPr>
            <w:tcW w:w="850" w:type="dxa"/>
            <w:tcBorders>
              <w:top w:val="single" w:sz="4" w:space="0" w:color="auto"/>
              <w:left w:val="nil"/>
              <w:bottom w:val="single" w:sz="4" w:space="0" w:color="auto"/>
              <w:right w:val="nil"/>
            </w:tcBorders>
            <w:shd w:val="clear" w:color="auto" w:fill="E8E8E8" w:themeFill="background2"/>
            <w:vAlign w:val="center"/>
          </w:tcPr>
          <w:p w14:paraId="77247ADF" w14:textId="3B697347" w:rsidR="00255B27" w:rsidRPr="00E218A5" w:rsidRDefault="00255B27" w:rsidP="00E218A5">
            <w:pPr>
              <w:pStyle w:val="Tabelle"/>
              <w:rPr>
                <w:b/>
                <w:bCs w:val="0"/>
                <w:color w:val="000000"/>
              </w:rPr>
            </w:pPr>
            <w:r w:rsidRPr="00E218A5">
              <w:rPr>
                <w:b/>
                <w:bCs w:val="0"/>
                <w:color w:val="000000"/>
              </w:rPr>
              <w:t>Iteration</w:t>
            </w:r>
          </w:p>
        </w:tc>
        <w:tc>
          <w:tcPr>
            <w:tcW w:w="5103" w:type="dxa"/>
            <w:tcBorders>
              <w:top w:val="single" w:sz="4" w:space="0" w:color="auto"/>
              <w:left w:val="nil"/>
              <w:bottom w:val="single" w:sz="4" w:space="0" w:color="auto"/>
              <w:right w:val="nil"/>
            </w:tcBorders>
            <w:shd w:val="clear" w:color="auto" w:fill="E8E8E8" w:themeFill="background2"/>
            <w:vAlign w:val="center"/>
          </w:tcPr>
          <w:p w14:paraId="4D8ABEF0" w14:textId="4011B4DC" w:rsidR="00255B27" w:rsidRPr="00E218A5" w:rsidRDefault="00255B27" w:rsidP="00E218A5">
            <w:pPr>
              <w:pStyle w:val="Tabelle"/>
              <w:rPr>
                <w:b/>
                <w:bCs w:val="0"/>
                <w:color w:val="000000"/>
              </w:rPr>
            </w:pPr>
            <w:r w:rsidRPr="00E218A5">
              <w:rPr>
                <w:b/>
                <w:bCs w:val="0"/>
                <w:color w:val="000000"/>
              </w:rPr>
              <w:t>Comment</w:t>
            </w:r>
          </w:p>
        </w:tc>
      </w:tr>
      <w:tr w:rsidR="00255B27" w:rsidRPr="007A3429" w14:paraId="44DE7E7D" w14:textId="49DC5AF7" w:rsidTr="001F28BB">
        <w:trPr>
          <w:trHeight w:val="300"/>
        </w:trPr>
        <w:tc>
          <w:tcPr>
            <w:tcW w:w="1134" w:type="dxa"/>
            <w:tcBorders>
              <w:top w:val="single" w:sz="4" w:space="0" w:color="auto"/>
              <w:left w:val="nil"/>
              <w:bottom w:val="single" w:sz="4" w:space="0" w:color="auto"/>
              <w:right w:val="nil"/>
            </w:tcBorders>
            <w:shd w:val="clear" w:color="auto" w:fill="auto"/>
            <w:noWrap/>
            <w:vAlign w:val="center"/>
            <w:hideMark/>
          </w:tcPr>
          <w:p w14:paraId="24B37058" w14:textId="77777777" w:rsidR="00255B27" w:rsidRPr="007A3429" w:rsidRDefault="00255B27" w:rsidP="007A3429">
            <w:pPr>
              <w:pStyle w:val="Tabelle"/>
              <w:rPr>
                <w:lang w:val="en-GB"/>
              </w:rPr>
            </w:pPr>
            <w:r w:rsidRPr="007A3429">
              <w:rPr>
                <w:lang w:val="en-GB"/>
              </w:rPr>
              <w:t>ABRA</w:t>
            </w:r>
          </w:p>
        </w:tc>
        <w:tc>
          <w:tcPr>
            <w:tcW w:w="2977" w:type="dxa"/>
            <w:tcBorders>
              <w:top w:val="single" w:sz="4" w:space="0" w:color="auto"/>
              <w:left w:val="nil"/>
              <w:bottom w:val="single" w:sz="4" w:space="0" w:color="auto"/>
              <w:right w:val="nil"/>
            </w:tcBorders>
            <w:shd w:val="clear" w:color="auto" w:fill="auto"/>
            <w:noWrap/>
            <w:vAlign w:val="center"/>
            <w:hideMark/>
          </w:tcPr>
          <w:p w14:paraId="12E9AAC0" w14:textId="77777777" w:rsidR="00255B27" w:rsidRPr="007A3429" w:rsidRDefault="00255B27" w:rsidP="007A3429">
            <w:pPr>
              <w:pStyle w:val="Tabelle"/>
              <w:rPr>
                <w:lang w:val="en-GB"/>
              </w:rPr>
            </w:pPr>
            <w:r w:rsidRPr="007A3429">
              <w:rPr>
                <w:lang w:val="en-GB"/>
              </w:rPr>
              <w:t>actin-binding Rho-activating protein</w:t>
            </w:r>
          </w:p>
        </w:tc>
        <w:tc>
          <w:tcPr>
            <w:tcW w:w="1134" w:type="dxa"/>
            <w:tcBorders>
              <w:top w:val="single" w:sz="4" w:space="0" w:color="auto"/>
              <w:left w:val="nil"/>
              <w:bottom w:val="single" w:sz="4" w:space="0" w:color="auto"/>
              <w:right w:val="nil"/>
            </w:tcBorders>
            <w:shd w:val="clear" w:color="auto" w:fill="auto"/>
            <w:noWrap/>
            <w:vAlign w:val="center"/>
            <w:hideMark/>
          </w:tcPr>
          <w:p w14:paraId="294845DE" w14:textId="77777777" w:rsidR="00255B27" w:rsidRPr="007A3429" w:rsidRDefault="00255B27" w:rsidP="007A3429">
            <w:pPr>
              <w:pStyle w:val="Tabelle"/>
              <w:rPr>
                <w:lang w:val="en-GB"/>
              </w:rPr>
            </w:pPr>
            <w:r w:rsidRPr="007A3429">
              <w:rPr>
                <w:lang w:val="en-GB"/>
              </w:rPr>
              <w:t>Q8N0Z2</w:t>
            </w:r>
          </w:p>
        </w:tc>
        <w:tc>
          <w:tcPr>
            <w:tcW w:w="709" w:type="dxa"/>
            <w:tcBorders>
              <w:top w:val="single" w:sz="4" w:space="0" w:color="auto"/>
              <w:left w:val="nil"/>
              <w:bottom w:val="single" w:sz="4" w:space="0" w:color="auto"/>
              <w:right w:val="nil"/>
            </w:tcBorders>
            <w:shd w:val="clear" w:color="auto" w:fill="auto"/>
            <w:noWrap/>
            <w:vAlign w:val="center"/>
            <w:hideMark/>
          </w:tcPr>
          <w:p w14:paraId="54AD1F60" w14:textId="77777777" w:rsidR="00255B27" w:rsidRPr="007A3429" w:rsidRDefault="00255B27" w:rsidP="007A3429">
            <w:pPr>
              <w:pStyle w:val="Tabelle"/>
              <w:rPr>
                <w:lang w:val="en-GB"/>
              </w:rPr>
            </w:pPr>
            <w:r w:rsidRPr="007A3429">
              <w:rPr>
                <w:lang w:val="en-GB"/>
              </w:rPr>
              <w:t>242</w:t>
            </w:r>
          </w:p>
        </w:tc>
        <w:tc>
          <w:tcPr>
            <w:tcW w:w="567" w:type="dxa"/>
            <w:tcBorders>
              <w:top w:val="single" w:sz="4" w:space="0" w:color="auto"/>
              <w:left w:val="nil"/>
              <w:bottom w:val="single" w:sz="4" w:space="0" w:color="auto"/>
              <w:right w:val="nil"/>
            </w:tcBorders>
            <w:shd w:val="clear" w:color="auto" w:fill="auto"/>
            <w:noWrap/>
            <w:vAlign w:val="center"/>
            <w:hideMark/>
          </w:tcPr>
          <w:p w14:paraId="10999BE4" w14:textId="77777777" w:rsidR="00255B27" w:rsidRPr="007A3429" w:rsidRDefault="00255B27" w:rsidP="007A3429">
            <w:pPr>
              <w:pStyle w:val="Tabelle"/>
              <w:rPr>
                <w:lang w:val="en-GB"/>
              </w:rPr>
            </w:pPr>
            <w:r w:rsidRPr="007A3429">
              <w:rPr>
                <w:lang w:val="en-GB"/>
              </w:rPr>
              <w:t>250</w:t>
            </w:r>
          </w:p>
        </w:tc>
        <w:tc>
          <w:tcPr>
            <w:tcW w:w="1276" w:type="dxa"/>
            <w:tcBorders>
              <w:top w:val="single" w:sz="4" w:space="0" w:color="auto"/>
              <w:left w:val="nil"/>
              <w:bottom w:val="single" w:sz="4" w:space="0" w:color="auto"/>
              <w:right w:val="nil"/>
            </w:tcBorders>
            <w:shd w:val="clear" w:color="auto" w:fill="auto"/>
            <w:noWrap/>
            <w:vAlign w:val="center"/>
            <w:hideMark/>
          </w:tcPr>
          <w:p w14:paraId="6FFE3086" w14:textId="77777777" w:rsidR="00255B27" w:rsidRPr="007A3429" w:rsidRDefault="00255B27" w:rsidP="007A3429">
            <w:pPr>
              <w:pStyle w:val="Tabelle"/>
              <w:rPr>
                <w:lang w:val="en-GB"/>
              </w:rPr>
            </w:pPr>
            <w:r w:rsidRPr="007A3429">
              <w:rPr>
                <w:lang w:val="en-GB"/>
              </w:rPr>
              <w:t>VGNLKGRWQ</w:t>
            </w:r>
          </w:p>
        </w:tc>
        <w:tc>
          <w:tcPr>
            <w:tcW w:w="567" w:type="dxa"/>
            <w:tcBorders>
              <w:top w:val="single" w:sz="4" w:space="0" w:color="auto"/>
              <w:left w:val="nil"/>
              <w:bottom w:val="single" w:sz="4" w:space="0" w:color="auto"/>
              <w:right w:val="nil"/>
            </w:tcBorders>
            <w:shd w:val="clear" w:color="auto" w:fill="auto"/>
            <w:noWrap/>
            <w:vAlign w:val="center"/>
            <w:hideMark/>
          </w:tcPr>
          <w:p w14:paraId="05987573" w14:textId="77777777" w:rsidR="00255B27" w:rsidRPr="007A3429" w:rsidRDefault="00255B27" w:rsidP="007A3429">
            <w:pPr>
              <w:pStyle w:val="Tabelle"/>
              <w:rPr>
                <w:lang w:val="en-GB"/>
              </w:rPr>
            </w:pPr>
            <w:r w:rsidRPr="007A3429">
              <w:rPr>
                <w:lang w:val="en-GB"/>
              </w:rPr>
              <w:t>0.86</w:t>
            </w:r>
          </w:p>
        </w:tc>
        <w:tc>
          <w:tcPr>
            <w:tcW w:w="850" w:type="dxa"/>
            <w:tcBorders>
              <w:top w:val="single" w:sz="4" w:space="0" w:color="auto"/>
              <w:left w:val="nil"/>
              <w:bottom w:val="single" w:sz="4" w:space="0" w:color="auto"/>
              <w:right w:val="nil"/>
            </w:tcBorders>
            <w:vAlign w:val="center"/>
          </w:tcPr>
          <w:p w14:paraId="0C44789F" w14:textId="22B359D2" w:rsidR="00255B27" w:rsidRPr="007A3429" w:rsidRDefault="00255B27" w:rsidP="007A3429">
            <w:pPr>
              <w:pStyle w:val="Tabelle"/>
              <w:rPr>
                <w:lang w:val="en-GB"/>
              </w:rPr>
            </w:pPr>
            <w:r w:rsidRPr="007A3429">
              <w:rPr>
                <w:color w:val="000000"/>
              </w:rPr>
              <w:t>1</w:t>
            </w:r>
          </w:p>
        </w:tc>
        <w:tc>
          <w:tcPr>
            <w:tcW w:w="5103" w:type="dxa"/>
            <w:tcBorders>
              <w:top w:val="single" w:sz="4" w:space="0" w:color="auto"/>
              <w:left w:val="nil"/>
              <w:bottom w:val="single" w:sz="4" w:space="0" w:color="auto"/>
              <w:right w:val="nil"/>
            </w:tcBorders>
            <w:vAlign w:val="center"/>
          </w:tcPr>
          <w:p w14:paraId="259A9005" w14:textId="605A4FF9"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In line with our motif, F-actin binding shown by STARS [ABRA] by two regions AA 234–279 and AA 346–375.</w:t>
            </w:r>
            <w:r w:rsidR="002F021D">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{"citationID":"4TxlRL1P","properties":{"formattedCitation":"\\super 1\\nosupersub{}","plainCitation":"1","noteIndex":0},"citationItems":[{"id":495,"uris":["http://zotero.org/groups/5889716/items/6MSHDR4P"],"itemData":{"id":495,"type":"article-journal","container-title":"Journal of Biological Chemistry","DOI":"10.1074/jbc.M202216200","ISSN":"00219258","issue":"27","journalAbbreviation":"Journal of Biological Chemistry","language":"en","license":"https://www.elsevier.com/tdm/userlicense/1.0/","page":"24453-24459","source":"DOI.org (Crossref)","title":"STARS, a Striated Muscle Activator of Rho Signaling and Serum Response Factor-dependent Transcription","volume":"277","author":[{"family":"Arai","given":"Akiko"},{"family":"Spencer","given":"Jeffrey A."},{"family":"Olson","given":"Eric N."}],"issued":{"date-parts":[["2002",7]]}}}],"schema":"https://github.com/citation-style-language/schema/raw/master/csl-citation.json"} </w:instrText>
            </w:r>
            <w:r w:rsidR="002F021D">
              <w:rPr>
                <w:rFonts w:ascii="Arial" w:hAnsi="Arial" w:cs="Arial"/>
                <w:color w:val="000000"/>
                <w:sz w:val="14"/>
                <w:szCs w:val="14"/>
                <w:lang w:val="en-US"/>
              </w:rPr>
              <w:fldChar w:fldCharType="separate"/>
            </w:r>
            <w:r w:rsidR="0049331C" w:rsidRPr="0049331C">
              <w:rPr>
                <w:rFonts w:ascii="Arial" w:hAnsi="Arial" w:cs="Arial"/>
                <w:sz w:val="14"/>
                <w:vertAlign w:val="superscript"/>
              </w:rPr>
              <w:t>1</w:t>
            </w:r>
            <w:r w:rsidR="002F021D">
              <w:rPr>
                <w:rFonts w:ascii="Arial" w:hAnsi="Arial" w:cs="Arial"/>
                <w:color w:val="000000"/>
                <w:sz w:val="14"/>
                <w:szCs w:val="14"/>
                <w:lang w:val="en-US"/>
              </w:rPr>
              <w:fldChar w:fldCharType="end"/>
            </w:r>
          </w:p>
        </w:tc>
      </w:tr>
      <w:tr w:rsidR="001F28BB" w:rsidRPr="002F021D" w14:paraId="77BFD8D5" w14:textId="3593E4F0" w:rsidTr="001F28BB">
        <w:trPr>
          <w:trHeight w:val="300"/>
        </w:trPr>
        <w:tc>
          <w:tcPr>
            <w:tcW w:w="1134" w:type="dxa"/>
            <w:tcBorders>
              <w:top w:val="nil"/>
              <w:left w:val="nil"/>
              <w:bottom w:val="single" w:sz="4" w:space="0" w:color="auto"/>
              <w:right w:val="nil"/>
            </w:tcBorders>
            <w:shd w:val="clear" w:color="auto" w:fill="auto"/>
            <w:noWrap/>
            <w:vAlign w:val="center"/>
            <w:hideMark/>
          </w:tcPr>
          <w:p w14:paraId="26A766B7" w14:textId="77777777" w:rsidR="00255B27" w:rsidRPr="007A3429" w:rsidRDefault="00255B27" w:rsidP="007A3429">
            <w:pPr>
              <w:pStyle w:val="Tabelle"/>
              <w:rPr>
                <w:lang w:val="en-GB"/>
              </w:rPr>
            </w:pPr>
            <w:r w:rsidRPr="007A3429">
              <w:rPr>
                <w:lang w:val="en-GB"/>
              </w:rPr>
              <w:t>AIF1L</w:t>
            </w:r>
          </w:p>
        </w:tc>
        <w:tc>
          <w:tcPr>
            <w:tcW w:w="2977" w:type="dxa"/>
            <w:tcBorders>
              <w:top w:val="nil"/>
              <w:left w:val="nil"/>
              <w:bottom w:val="single" w:sz="4" w:space="0" w:color="auto"/>
              <w:right w:val="nil"/>
            </w:tcBorders>
            <w:shd w:val="clear" w:color="auto" w:fill="auto"/>
            <w:noWrap/>
            <w:vAlign w:val="center"/>
            <w:hideMark/>
          </w:tcPr>
          <w:p w14:paraId="7F1C4422" w14:textId="77777777" w:rsidR="00255B27" w:rsidRPr="007A3429" w:rsidRDefault="00255B27" w:rsidP="007A3429">
            <w:pPr>
              <w:pStyle w:val="Tabelle"/>
              <w:rPr>
                <w:lang w:val="en-GB"/>
              </w:rPr>
            </w:pPr>
            <w:r w:rsidRPr="007A3429">
              <w:rPr>
                <w:lang w:val="en-GB"/>
              </w:rPr>
              <w:t>allograft inflammatory factor 1-like</w:t>
            </w:r>
          </w:p>
        </w:tc>
        <w:tc>
          <w:tcPr>
            <w:tcW w:w="1134" w:type="dxa"/>
            <w:tcBorders>
              <w:top w:val="nil"/>
              <w:left w:val="nil"/>
              <w:bottom w:val="single" w:sz="4" w:space="0" w:color="auto"/>
              <w:right w:val="nil"/>
            </w:tcBorders>
            <w:shd w:val="clear" w:color="auto" w:fill="auto"/>
            <w:noWrap/>
            <w:vAlign w:val="center"/>
            <w:hideMark/>
          </w:tcPr>
          <w:p w14:paraId="7A6EBB64" w14:textId="77777777" w:rsidR="00255B27" w:rsidRPr="007A3429" w:rsidRDefault="00255B27" w:rsidP="007A3429">
            <w:pPr>
              <w:pStyle w:val="Tabelle"/>
              <w:rPr>
                <w:lang w:val="en-GB"/>
              </w:rPr>
            </w:pPr>
            <w:r w:rsidRPr="007A3429">
              <w:rPr>
                <w:lang w:val="en-GB"/>
              </w:rPr>
              <w:t>Q9BQI0</w:t>
            </w:r>
          </w:p>
        </w:tc>
        <w:tc>
          <w:tcPr>
            <w:tcW w:w="709" w:type="dxa"/>
            <w:tcBorders>
              <w:top w:val="nil"/>
              <w:left w:val="nil"/>
              <w:bottom w:val="single" w:sz="4" w:space="0" w:color="auto"/>
              <w:right w:val="nil"/>
            </w:tcBorders>
            <w:shd w:val="clear" w:color="auto" w:fill="auto"/>
            <w:noWrap/>
            <w:vAlign w:val="center"/>
            <w:hideMark/>
          </w:tcPr>
          <w:p w14:paraId="0517F307" w14:textId="77777777" w:rsidR="00255B27" w:rsidRPr="007A3429" w:rsidRDefault="00255B27" w:rsidP="007A3429">
            <w:pPr>
              <w:pStyle w:val="Tabelle"/>
              <w:rPr>
                <w:lang w:val="en-GB"/>
              </w:rPr>
            </w:pPr>
            <w:r w:rsidRPr="007A3429">
              <w:rPr>
                <w:lang w:val="en-GB"/>
              </w:rPr>
              <w:t>119</w:t>
            </w:r>
          </w:p>
        </w:tc>
        <w:tc>
          <w:tcPr>
            <w:tcW w:w="567" w:type="dxa"/>
            <w:tcBorders>
              <w:top w:val="nil"/>
              <w:left w:val="nil"/>
              <w:bottom w:val="single" w:sz="4" w:space="0" w:color="auto"/>
              <w:right w:val="nil"/>
            </w:tcBorders>
            <w:shd w:val="clear" w:color="auto" w:fill="auto"/>
            <w:noWrap/>
            <w:vAlign w:val="center"/>
            <w:hideMark/>
          </w:tcPr>
          <w:p w14:paraId="02D30539" w14:textId="77777777" w:rsidR="00255B27" w:rsidRPr="007A3429" w:rsidRDefault="00255B27" w:rsidP="007A3429">
            <w:pPr>
              <w:pStyle w:val="Tabelle"/>
              <w:rPr>
                <w:lang w:val="en-GB"/>
              </w:rPr>
            </w:pPr>
            <w:r w:rsidRPr="007A3429">
              <w:rPr>
                <w:lang w:val="en-GB"/>
              </w:rPr>
              <w:t>127</w:t>
            </w:r>
          </w:p>
        </w:tc>
        <w:tc>
          <w:tcPr>
            <w:tcW w:w="1276" w:type="dxa"/>
            <w:tcBorders>
              <w:top w:val="nil"/>
              <w:left w:val="nil"/>
              <w:bottom w:val="single" w:sz="4" w:space="0" w:color="auto"/>
              <w:right w:val="nil"/>
            </w:tcBorders>
            <w:shd w:val="clear" w:color="auto" w:fill="auto"/>
            <w:noWrap/>
            <w:vAlign w:val="center"/>
            <w:hideMark/>
          </w:tcPr>
          <w:p w14:paraId="747C1F97" w14:textId="77777777" w:rsidR="00255B27" w:rsidRPr="007A3429" w:rsidRDefault="00255B27" w:rsidP="007A3429">
            <w:pPr>
              <w:pStyle w:val="Tabelle"/>
              <w:rPr>
                <w:lang w:val="en-GB"/>
              </w:rPr>
            </w:pPr>
            <w:r w:rsidRPr="007A3429">
              <w:rPr>
                <w:lang w:val="en-GB"/>
              </w:rPr>
              <w:t>VLKLVMMFE</w:t>
            </w:r>
          </w:p>
        </w:tc>
        <w:tc>
          <w:tcPr>
            <w:tcW w:w="567" w:type="dxa"/>
            <w:tcBorders>
              <w:top w:val="nil"/>
              <w:left w:val="nil"/>
              <w:bottom w:val="single" w:sz="4" w:space="0" w:color="auto"/>
              <w:right w:val="nil"/>
            </w:tcBorders>
            <w:shd w:val="clear" w:color="auto" w:fill="auto"/>
            <w:noWrap/>
            <w:vAlign w:val="center"/>
            <w:hideMark/>
          </w:tcPr>
          <w:p w14:paraId="58D4D36D" w14:textId="77777777" w:rsidR="00255B27" w:rsidRPr="007A3429" w:rsidRDefault="00255B27" w:rsidP="007A3429">
            <w:pPr>
              <w:pStyle w:val="Tabelle"/>
              <w:rPr>
                <w:lang w:val="en-GB"/>
              </w:rPr>
            </w:pPr>
            <w:r w:rsidRPr="007A3429">
              <w:rPr>
                <w:lang w:val="en-GB"/>
              </w:rPr>
              <w:t>0.78</w:t>
            </w:r>
          </w:p>
        </w:tc>
        <w:tc>
          <w:tcPr>
            <w:tcW w:w="850" w:type="dxa"/>
            <w:tcBorders>
              <w:top w:val="nil"/>
              <w:left w:val="nil"/>
              <w:bottom w:val="single" w:sz="4" w:space="0" w:color="auto"/>
              <w:right w:val="nil"/>
            </w:tcBorders>
            <w:vAlign w:val="center"/>
          </w:tcPr>
          <w:p w14:paraId="1815CBFA" w14:textId="55899050"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05C28BDB" w14:textId="1C907C5D"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binding shown.</w:t>
            </w:r>
            <w:r w:rsidR="00BD778A">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{"citationID":"GVa9Sfyk","properties":{"formattedCitation":"\\super 2\\nosupersub{}","plainCitation":"2","noteIndex":0},"citationItems":[{"id":496,"uris":["http://zotero.org/groups/5889716/items/BP6D3UDN"],"itemData":{"id":496,"type":"article-journal","abstract":"Iba2 is a homolog of ionized calcium</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binding adapter molecule 1 (Iba1), a 17</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kDa protein that binds and cross</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links filamentous actin (F</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actin) and localizes to membrane ruffles and phagocytic cups. Here, we present the crystal structure of human Iba2 and its homodimerization properties, F</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actin cross</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linking activity, cellular localization and recruitment upon bacterial invasion in comparison with Iba1. The Iba2 structure comprises two central EF</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hand motifs lacking bound Ca\n              2+\n              . Iba2 crystallized as a homodimer stabilized by a disulfide bridge and zinc ions. Analytical ultracentrifugation revealed a different mode of dimerization under reducing conditions that was independent of Ca\n              2+\n              . Furthermore, no binding of Ca\n              2+\n              up to 0.1 m\n              m\n              was detected by equilibrium dialysis. Correspondingly, Iba EF</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hand motifs lack residues essential for strong Ca\n              2+\n              coordination. Sedimentation experiments and microscopy detected pronounced, indistinguishable F</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actin binding and cross</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linking activity of Iba1 and Iba2 with induction of F</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actin bundles. Fluorescent Iba fusion proteins were expressed in HeLa cells and co</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localized with F</w:instrText>
            </w:r>
            <w:r w:rsidR="0049331C">
              <w:rPr>
                <w:rFonts w:ascii="Cambria Math" w:hAnsi="Cambria Math" w:cs="Cambria Math"/>
                <w:color w:val="000000"/>
                <w:sz w:val="14"/>
                <w:szCs w:val="14"/>
                <w:lang w:val="en-US"/>
              </w:rPr>
              <w:instrText>‐</w:instrText>
            </w:r>
            <w:r w:rsidR="0049331C">
              <w:rPr>
                <w:rFonts w:ascii="Arial" w:hAnsi="Arial" w:cs="Arial"/>
                <w:color w:val="000000"/>
                <w:sz w:val="14"/>
                <w:szCs w:val="14"/>
                <w:lang w:val="en-US"/>
              </w:rPr>
              <w:instrText xml:space="preserve">actin. Iba1 was recruited into cellular projections to a larger extent than Iba2. Additionally, we studied Iba recruitment in a\n              Shigella\n              invasion model that induces cytoskeletal rearrangements. Both proteins were recruited into the bacterial invasion zone and Iba1 was again concentrated slightly higher in the cellular extensions.","container-title":"The FEBS Journal","DOI":"10.1111/j.1742-4658.2008.06605.x","ISSN":"1742-464X, 1742-4658","issue":"18","journalAbbreviation":"The FEBS Journal","language":"en","license":"http://onlinelibrary.wiley.com/termsAndConditions#vor","page":"4627-4640","source":"DOI.org (Crossref)","title":"Structural and functional characterization of human Iba proteins","volume":"275","author":[{"family":"Schulze","given":"Jörg O."},{"family":"Quedenau","given":"Claudia"},{"family":"Roske","given":"Yvette"},{"family":"Adam","given":"Thomas"},{"family":"Schüler","given":"Herwig"},{"family":"Behlke","given":"Joachim"},{"family":"Turnbull","given":"Andrew P."},{"family":"Sievert","given":"Volker"},{"family":"Scheich","given":"Christoph"},{"family":"Mueller","given":"Uwe"},{"family":"Heinemann","given":"Udo"},{"family":"Büssow","given":"Konrad"}],"issued":{"date-parts":[["2008",9]]}}}],"schema":"https://github.com/citation-style-language/schema/raw/master/csl-citation.json"} </w:instrText>
            </w:r>
            <w:r w:rsidR="00BD778A">
              <w:rPr>
                <w:rFonts w:ascii="Arial" w:hAnsi="Arial" w:cs="Arial"/>
                <w:color w:val="000000"/>
                <w:sz w:val="14"/>
                <w:szCs w:val="14"/>
                <w:lang w:val="en-US"/>
              </w:rPr>
              <w:fldChar w:fldCharType="separate"/>
            </w:r>
            <w:r w:rsidR="0049331C" w:rsidRPr="0049331C">
              <w:rPr>
                <w:rFonts w:ascii="Arial" w:hAnsi="Arial" w:cs="Arial"/>
                <w:sz w:val="14"/>
                <w:vertAlign w:val="superscript"/>
              </w:rPr>
              <w:t>2</w:t>
            </w:r>
            <w:r w:rsidR="00BD778A">
              <w:rPr>
                <w:rFonts w:ascii="Arial" w:hAnsi="Arial" w:cs="Arial"/>
                <w:color w:val="000000"/>
                <w:sz w:val="14"/>
                <w:szCs w:val="14"/>
                <w:lang w:val="en-US"/>
              </w:rPr>
              <w:fldChar w:fldCharType="end"/>
            </w:r>
          </w:p>
        </w:tc>
      </w:tr>
      <w:tr w:rsidR="001F28BB" w:rsidRPr="007A3429" w14:paraId="49E359A4" w14:textId="137BFAAC" w:rsidTr="001F28BB">
        <w:trPr>
          <w:trHeight w:val="300"/>
        </w:trPr>
        <w:tc>
          <w:tcPr>
            <w:tcW w:w="1134" w:type="dxa"/>
            <w:tcBorders>
              <w:top w:val="nil"/>
              <w:left w:val="nil"/>
              <w:bottom w:val="single" w:sz="4" w:space="0" w:color="auto"/>
              <w:right w:val="nil"/>
            </w:tcBorders>
            <w:shd w:val="clear" w:color="auto" w:fill="auto"/>
            <w:noWrap/>
            <w:vAlign w:val="center"/>
            <w:hideMark/>
          </w:tcPr>
          <w:p w14:paraId="15EE5439" w14:textId="77777777" w:rsidR="00255B27" w:rsidRPr="007A3429" w:rsidRDefault="00255B27" w:rsidP="007A3429">
            <w:pPr>
              <w:pStyle w:val="Tabelle"/>
              <w:rPr>
                <w:lang w:val="en-GB"/>
              </w:rPr>
            </w:pPr>
            <w:r w:rsidRPr="007A3429">
              <w:rPr>
                <w:lang w:val="en-GB"/>
              </w:rPr>
              <w:t>ANK2</w:t>
            </w:r>
          </w:p>
        </w:tc>
        <w:tc>
          <w:tcPr>
            <w:tcW w:w="2977" w:type="dxa"/>
            <w:tcBorders>
              <w:top w:val="nil"/>
              <w:left w:val="nil"/>
              <w:bottom w:val="single" w:sz="4" w:space="0" w:color="auto"/>
              <w:right w:val="nil"/>
            </w:tcBorders>
            <w:shd w:val="clear" w:color="auto" w:fill="auto"/>
            <w:noWrap/>
            <w:vAlign w:val="center"/>
            <w:hideMark/>
          </w:tcPr>
          <w:p w14:paraId="7321D776" w14:textId="77777777" w:rsidR="00255B27" w:rsidRPr="007A3429" w:rsidRDefault="00255B27" w:rsidP="007A3429">
            <w:pPr>
              <w:pStyle w:val="Tabelle"/>
              <w:rPr>
                <w:lang w:val="en-GB"/>
              </w:rPr>
            </w:pPr>
            <w:r w:rsidRPr="007A3429">
              <w:rPr>
                <w:lang w:val="en-GB"/>
              </w:rPr>
              <w:t>ankyrin-2</w:t>
            </w:r>
          </w:p>
        </w:tc>
        <w:tc>
          <w:tcPr>
            <w:tcW w:w="1134" w:type="dxa"/>
            <w:tcBorders>
              <w:top w:val="nil"/>
              <w:left w:val="nil"/>
              <w:bottom w:val="single" w:sz="4" w:space="0" w:color="auto"/>
              <w:right w:val="nil"/>
            </w:tcBorders>
            <w:shd w:val="clear" w:color="auto" w:fill="auto"/>
            <w:noWrap/>
            <w:vAlign w:val="center"/>
            <w:hideMark/>
          </w:tcPr>
          <w:p w14:paraId="7453B204" w14:textId="77777777" w:rsidR="00255B27" w:rsidRPr="007A3429" w:rsidRDefault="00255B27" w:rsidP="007A3429">
            <w:pPr>
              <w:pStyle w:val="Tabelle"/>
              <w:rPr>
                <w:lang w:val="en-GB"/>
              </w:rPr>
            </w:pPr>
            <w:r w:rsidRPr="007A3429">
              <w:rPr>
                <w:lang w:val="en-GB"/>
              </w:rPr>
              <w:t>Q01484</w:t>
            </w:r>
          </w:p>
        </w:tc>
        <w:tc>
          <w:tcPr>
            <w:tcW w:w="709" w:type="dxa"/>
            <w:tcBorders>
              <w:top w:val="nil"/>
              <w:left w:val="nil"/>
              <w:bottom w:val="single" w:sz="4" w:space="0" w:color="auto"/>
              <w:right w:val="nil"/>
            </w:tcBorders>
            <w:shd w:val="clear" w:color="auto" w:fill="auto"/>
            <w:noWrap/>
            <w:vAlign w:val="center"/>
            <w:hideMark/>
          </w:tcPr>
          <w:p w14:paraId="49E12FE0" w14:textId="77777777" w:rsidR="00255B27" w:rsidRPr="007A3429" w:rsidRDefault="00255B27" w:rsidP="007A3429">
            <w:pPr>
              <w:pStyle w:val="Tabelle"/>
              <w:rPr>
                <w:lang w:val="en-GB"/>
              </w:rPr>
            </w:pPr>
            <w:r w:rsidRPr="007A3429">
              <w:rPr>
                <w:lang w:val="en-GB"/>
              </w:rPr>
              <w:t>1990</w:t>
            </w:r>
          </w:p>
        </w:tc>
        <w:tc>
          <w:tcPr>
            <w:tcW w:w="567" w:type="dxa"/>
            <w:tcBorders>
              <w:top w:val="nil"/>
              <w:left w:val="nil"/>
              <w:bottom w:val="single" w:sz="4" w:space="0" w:color="auto"/>
              <w:right w:val="nil"/>
            </w:tcBorders>
            <w:shd w:val="clear" w:color="auto" w:fill="auto"/>
            <w:noWrap/>
            <w:vAlign w:val="center"/>
            <w:hideMark/>
          </w:tcPr>
          <w:p w14:paraId="5EF677EB" w14:textId="77777777" w:rsidR="00255B27" w:rsidRPr="007A3429" w:rsidRDefault="00255B27" w:rsidP="007A3429">
            <w:pPr>
              <w:pStyle w:val="Tabelle"/>
              <w:rPr>
                <w:lang w:val="en-GB"/>
              </w:rPr>
            </w:pPr>
            <w:r w:rsidRPr="007A3429">
              <w:rPr>
                <w:lang w:val="en-GB"/>
              </w:rPr>
              <w:t>1998</w:t>
            </w:r>
          </w:p>
        </w:tc>
        <w:tc>
          <w:tcPr>
            <w:tcW w:w="1276" w:type="dxa"/>
            <w:tcBorders>
              <w:top w:val="nil"/>
              <w:left w:val="nil"/>
              <w:bottom w:val="single" w:sz="4" w:space="0" w:color="auto"/>
              <w:right w:val="nil"/>
            </w:tcBorders>
            <w:shd w:val="clear" w:color="auto" w:fill="auto"/>
            <w:noWrap/>
            <w:vAlign w:val="center"/>
            <w:hideMark/>
          </w:tcPr>
          <w:p w14:paraId="30636084" w14:textId="77777777" w:rsidR="00255B27" w:rsidRPr="007A3429" w:rsidRDefault="00255B27" w:rsidP="007A3429">
            <w:pPr>
              <w:pStyle w:val="Tabelle"/>
              <w:rPr>
                <w:lang w:val="en-GB"/>
              </w:rPr>
            </w:pPr>
            <w:r w:rsidRPr="007A3429">
              <w:rPr>
                <w:lang w:val="en-GB"/>
              </w:rPr>
              <w:t>VRELMKAFQ</w:t>
            </w:r>
          </w:p>
        </w:tc>
        <w:tc>
          <w:tcPr>
            <w:tcW w:w="567" w:type="dxa"/>
            <w:tcBorders>
              <w:top w:val="nil"/>
              <w:left w:val="nil"/>
              <w:bottom w:val="single" w:sz="4" w:space="0" w:color="auto"/>
              <w:right w:val="nil"/>
            </w:tcBorders>
            <w:shd w:val="clear" w:color="auto" w:fill="auto"/>
            <w:noWrap/>
            <w:vAlign w:val="center"/>
            <w:hideMark/>
          </w:tcPr>
          <w:p w14:paraId="6F7A823D" w14:textId="77777777" w:rsidR="00255B27" w:rsidRPr="007A3429" w:rsidRDefault="00255B27" w:rsidP="007A3429">
            <w:pPr>
              <w:pStyle w:val="Tabelle"/>
              <w:rPr>
                <w:lang w:val="en-GB"/>
              </w:rPr>
            </w:pPr>
            <w:r w:rsidRPr="007A3429">
              <w:rPr>
                <w:lang w:val="en-GB"/>
              </w:rPr>
              <w:t>0.90</w:t>
            </w:r>
          </w:p>
        </w:tc>
        <w:tc>
          <w:tcPr>
            <w:tcW w:w="850" w:type="dxa"/>
            <w:tcBorders>
              <w:top w:val="nil"/>
              <w:left w:val="nil"/>
              <w:bottom w:val="single" w:sz="4" w:space="0" w:color="auto"/>
              <w:right w:val="nil"/>
            </w:tcBorders>
            <w:vAlign w:val="center"/>
          </w:tcPr>
          <w:p w14:paraId="62E221C8" w14:textId="1972260B"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164C4F1C" w14:textId="30145A7B" w:rsidR="00255B27" w:rsidRPr="00255B27" w:rsidRDefault="00255B27" w:rsidP="00E218A5">
            <w:pPr>
              <w:pStyle w:val="Tabelle"/>
              <w:jc w:val="left"/>
              <w:rPr>
                <w:color w:val="000000"/>
              </w:rPr>
            </w:pPr>
          </w:p>
        </w:tc>
      </w:tr>
      <w:tr w:rsidR="001F28BB" w:rsidRPr="007A3429" w14:paraId="3E6671B1" w14:textId="0883A89C" w:rsidTr="001F28BB">
        <w:trPr>
          <w:trHeight w:val="300"/>
        </w:trPr>
        <w:tc>
          <w:tcPr>
            <w:tcW w:w="1134" w:type="dxa"/>
            <w:tcBorders>
              <w:top w:val="nil"/>
              <w:left w:val="nil"/>
              <w:bottom w:val="single" w:sz="4" w:space="0" w:color="auto"/>
              <w:right w:val="nil"/>
            </w:tcBorders>
            <w:shd w:val="clear" w:color="auto" w:fill="auto"/>
            <w:noWrap/>
            <w:vAlign w:val="center"/>
            <w:hideMark/>
          </w:tcPr>
          <w:p w14:paraId="31F2CF9B" w14:textId="77777777" w:rsidR="00255B27" w:rsidRPr="007A3429" w:rsidRDefault="00255B27" w:rsidP="007A3429">
            <w:pPr>
              <w:pStyle w:val="Tabelle"/>
              <w:rPr>
                <w:lang w:val="en-GB"/>
              </w:rPr>
            </w:pPr>
            <w:r w:rsidRPr="007A3429">
              <w:rPr>
                <w:lang w:val="en-GB"/>
              </w:rPr>
              <w:t>ANK3</w:t>
            </w:r>
          </w:p>
        </w:tc>
        <w:tc>
          <w:tcPr>
            <w:tcW w:w="2977" w:type="dxa"/>
            <w:tcBorders>
              <w:top w:val="nil"/>
              <w:left w:val="nil"/>
              <w:bottom w:val="single" w:sz="4" w:space="0" w:color="auto"/>
              <w:right w:val="nil"/>
            </w:tcBorders>
            <w:shd w:val="clear" w:color="auto" w:fill="auto"/>
            <w:noWrap/>
            <w:vAlign w:val="center"/>
            <w:hideMark/>
          </w:tcPr>
          <w:p w14:paraId="4B133DC8" w14:textId="77777777" w:rsidR="00255B27" w:rsidRPr="007A3429" w:rsidRDefault="00255B27" w:rsidP="007A3429">
            <w:pPr>
              <w:pStyle w:val="Tabelle"/>
              <w:rPr>
                <w:lang w:val="en-GB"/>
              </w:rPr>
            </w:pPr>
            <w:r w:rsidRPr="007A3429">
              <w:rPr>
                <w:lang w:val="en-GB"/>
              </w:rPr>
              <w:t>ankyrin-3</w:t>
            </w:r>
          </w:p>
        </w:tc>
        <w:tc>
          <w:tcPr>
            <w:tcW w:w="1134" w:type="dxa"/>
            <w:tcBorders>
              <w:top w:val="nil"/>
              <w:left w:val="nil"/>
              <w:bottom w:val="single" w:sz="4" w:space="0" w:color="auto"/>
              <w:right w:val="nil"/>
            </w:tcBorders>
            <w:shd w:val="clear" w:color="auto" w:fill="auto"/>
            <w:noWrap/>
            <w:vAlign w:val="center"/>
            <w:hideMark/>
          </w:tcPr>
          <w:p w14:paraId="3C35FEA5" w14:textId="77777777" w:rsidR="00255B27" w:rsidRPr="007A3429" w:rsidRDefault="00255B27" w:rsidP="007A3429">
            <w:pPr>
              <w:pStyle w:val="Tabelle"/>
              <w:rPr>
                <w:lang w:val="en-GB"/>
              </w:rPr>
            </w:pPr>
            <w:r w:rsidRPr="007A3429">
              <w:rPr>
                <w:lang w:val="en-GB"/>
              </w:rPr>
              <w:t>Q12955</w:t>
            </w:r>
          </w:p>
        </w:tc>
        <w:tc>
          <w:tcPr>
            <w:tcW w:w="709" w:type="dxa"/>
            <w:tcBorders>
              <w:top w:val="nil"/>
              <w:left w:val="nil"/>
              <w:bottom w:val="single" w:sz="4" w:space="0" w:color="auto"/>
              <w:right w:val="nil"/>
            </w:tcBorders>
            <w:shd w:val="clear" w:color="auto" w:fill="auto"/>
            <w:noWrap/>
            <w:vAlign w:val="center"/>
            <w:hideMark/>
          </w:tcPr>
          <w:p w14:paraId="7E76C360" w14:textId="77777777" w:rsidR="00255B27" w:rsidRPr="007A3429" w:rsidRDefault="00255B27" w:rsidP="007A3429">
            <w:pPr>
              <w:pStyle w:val="Tabelle"/>
              <w:rPr>
                <w:lang w:val="en-GB"/>
              </w:rPr>
            </w:pPr>
            <w:r w:rsidRPr="007A3429">
              <w:rPr>
                <w:lang w:val="en-GB"/>
              </w:rPr>
              <w:t>2715</w:t>
            </w:r>
          </w:p>
        </w:tc>
        <w:tc>
          <w:tcPr>
            <w:tcW w:w="567" w:type="dxa"/>
            <w:tcBorders>
              <w:top w:val="nil"/>
              <w:left w:val="nil"/>
              <w:bottom w:val="single" w:sz="4" w:space="0" w:color="auto"/>
              <w:right w:val="nil"/>
            </w:tcBorders>
            <w:shd w:val="clear" w:color="auto" w:fill="auto"/>
            <w:noWrap/>
            <w:vAlign w:val="center"/>
            <w:hideMark/>
          </w:tcPr>
          <w:p w14:paraId="2D3225FF" w14:textId="77777777" w:rsidR="00255B27" w:rsidRPr="007A3429" w:rsidRDefault="00255B27" w:rsidP="007A3429">
            <w:pPr>
              <w:pStyle w:val="Tabelle"/>
              <w:rPr>
                <w:lang w:val="en-GB"/>
              </w:rPr>
            </w:pPr>
            <w:r w:rsidRPr="007A3429">
              <w:rPr>
                <w:lang w:val="en-GB"/>
              </w:rPr>
              <w:t>2723</w:t>
            </w:r>
          </w:p>
        </w:tc>
        <w:tc>
          <w:tcPr>
            <w:tcW w:w="1276" w:type="dxa"/>
            <w:tcBorders>
              <w:top w:val="nil"/>
              <w:left w:val="nil"/>
              <w:bottom w:val="single" w:sz="4" w:space="0" w:color="auto"/>
              <w:right w:val="nil"/>
            </w:tcBorders>
            <w:shd w:val="clear" w:color="auto" w:fill="auto"/>
            <w:noWrap/>
            <w:vAlign w:val="center"/>
            <w:hideMark/>
          </w:tcPr>
          <w:p w14:paraId="77E885AB" w14:textId="77777777" w:rsidR="00255B27" w:rsidRPr="007A3429" w:rsidRDefault="00255B27" w:rsidP="007A3429">
            <w:pPr>
              <w:pStyle w:val="Tabelle"/>
              <w:rPr>
                <w:lang w:val="en-GB"/>
              </w:rPr>
            </w:pPr>
            <w:r w:rsidRPr="007A3429">
              <w:rPr>
                <w:lang w:val="en-GB"/>
              </w:rPr>
              <w:t>LSSIRLKFE</w:t>
            </w:r>
          </w:p>
        </w:tc>
        <w:tc>
          <w:tcPr>
            <w:tcW w:w="567" w:type="dxa"/>
            <w:tcBorders>
              <w:top w:val="nil"/>
              <w:left w:val="nil"/>
              <w:bottom w:val="single" w:sz="4" w:space="0" w:color="auto"/>
              <w:right w:val="nil"/>
            </w:tcBorders>
            <w:shd w:val="clear" w:color="auto" w:fill="auto"/>
            <w:noWrap/>
            <w:vAlign w:val="center"/>
            <w:hideMark/>
          </w:tcPr>
          <w:p w14:paraId="2E5CEFC0" w14:textId="77777777" w:rsidR="00255B27" w:rsidRPr="007A3429" w:rsidRDefault="00255B27" w:rsidP="007A3429">
            <w:pPr>
              <w:pStyle w:val="Tabelle"/>
              <w:rPr>
                <w:lang w:val="en-GB"/>
              </w:rPr>
            </w:pPr>
            <w:r w:rsidRPr="007A3429">
              <w:rPr>
                <w:lang w:val="en-GB"/>
              </w:rPr>
              <w:t>0.64</w:t>
            </w:r>
          </w:p>
        </w:tc>
        <w:tc>
          <w:tcPr>
            <w:tcW w:w="850" w:type="dxa"/>
            <w:tcBorders>
              <w:top w:val="nil"/>
              <w:left w:val="nil"/>
              <w:bottom w:val="single" w:sz="4" w:space="0" w:color="auto"/>
              <w:right w:val="nil"/>
            </w:tcBorders>
            <w:vAlign w:val="center"/>
          </w:tcPr>
          <w:p w14:paraId="0B04FE54" w14:textId="4B2A2F0A"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3DE82E6E" w14:textId="06F3D459" w:rsidR="00255B27" w:rsidRPr="00255B27" w:rsidRDefault="00255B27" w:rsidP="00E218A5">
            <w:pPr>
              <w:pStyle w:val="Tabelle"/>
              <w:jc w:val="left"/>
              <w:rPr>
                <w:color w:val="000000"/>
              </w:rPr>
            </w:pPr>
          </w:p>
        </w:tc>
      </w:tr>
      <w:tr w:rsidR="001F28BB" w:rsidRPr="007A3429" w14:paraId="60B2BAB8" w14:textId="0F4A0FED" w:rsidTr="001F28BB">
        <w:trPr>
          <w:trHeight w:val="300"/>
        </w:trPr>
        <w:tc>
          <w:tcPr>
            <w:tcW w:w="1134" w:type="dxa"/>
            <w:tcBorders>
              <w:top w:val="nil"/>
              <w:left w:val="nil"/>
              <w:bottom w:val="single" w:sz="4" w:space="0" w:color="auto"/>
              <w:right w:val="nil"/>
            </w:tcBorders>
            <w:shd w:val="clear" w:color="auto" w:fill="auto"/>
            <w:noWrap/>
            <w:vAlign w:val="center"/>
            <w:hideMark/>
          </w:tcPr>
          <w:p w14:paraId="7B245E13" w14:textId="77777777" w:rsidR="00255B27" w:rsidRPr="007A3429" w:rsidRDefault="00255B27" w:rsidP="007A3429">
            <w:pPr>
              <w:pStyle w:val="Tabelle"/>
              <w:rPr>
                <w:lang w:val="en-GB"/>
              </w:rPr>
            </w:pPr>
            <w:r w:rsidRPr="007A3429">
              <w:rPr>
                <w:lang w:val="en-GB"/>
              </w:rPr>
              <w:t>ANKLE1</w:t>
            </w:r>
          </w:p>
        </w:tc>
        <w:tc>
          <w:tcPr>
            <w:tcW w:w="2977" w:type="dxa"/>
            <w:tcBorders>
              <w:top w:val="nil"/>
              <w:left w:val="nil"/>
              <w:bottom w:val="single" w:sz="4" w:space="0" w:color="auto"/>
              <w:right w:val="nil"/>
            </w:tcBorders>
            <w:shd w:val="clear" w:color="auto" w:fill="auto"/>
            <w:noWrap/>
            <w:vAlign w:val="center"/>
            <w:hideMark/>
          </w:tcPr>
          <w:p w14:paraId="3D3A09BF" w14:textId="77777777" w:rsidR="00255B27" w:rsidRPr="007A3429" w:rsidRDefault="00255B27" w:rsidP="007A3429">
            <w:pPr>
              <w:pStyle w:val="Tabelle"/>
              <w:rPr>
                <w:lang w:val="en-GB"/>
              </w:rPr>
            </w:pPr>
            <w:r w:rsidRPr="007A3429">
              <w:rPr>
                <w:lang w:val="en-GB"/>
              </w:rPr>
              <w:t>ankyrin repeat and LEM domain-containing protein 2</w:t>
            </w:r>
          </w:p>
        </w:tc>
        <w:tc>
          <w:tcPr>
            <w:tcW w:w="1134" w:type="dxa"/>
            <w:tcBorders>
              <w:top w:val="nil"/>
              <w:left w:val="nil"/>
              <w:bottom w:val="single" w:sz="4" w:space="0" w:color="auto"/>
              <w:right w:val="nil"/>
            </w:tcBorders>
            <w:shd w:val="clear" w:color="auto" w:fill="auto"/>
            <w:noWrap/>
            <w:vAlign w:val="center"/>
            <w:hideMark/>
          </w:tcPr>
          <w:p w14:paraId="7694AE30" w14:textId="77777777" w:rsidR="00255B27" w:rsidRPr="007A3429" w:rsidRDefault="00255B27" w:rsidP="007A3429">
            <w:pPr>
              <w:pStyle w:val="Tabelle"/>
              <w:rPr>
                <w:lang w:val="en-GB"/>
              </w:rPr>
            </w:pPr>
            <w:r w:rsidRPr="007A3429">
              <w:rPr>
                <w:lang w:val="en-GB"/>
              </w:rPr>
              <w:t>Q86XL3</w:t>
            </w:r>
          </w:p>
        </w:tc>
        <w:tc>
          <w:tcPr>
            <w:tcW w:w="709" w:type="dxa"/>
            <w:tcBorders>
              <w:top w:val="nil"/>
              <w:left w:val="nil"/>
              <w:bottom w:val="single" w:sz="4" w:space="0" w:color="auto"/>
              <w:right w:val="nil"/>
            </w:tcBorders>
            <w:shd w:val="clear" w:color="auto" w:fill="auto"/>
            <w:noWrap/>
            <w:vAlign w:val="center"/>
            <w:hideMark/>
          </w:tcPr>
          <w:p w14:paraId="40EB646B" w14:textId="77777777" w:rsidR="00255B27" w:rsidRPr="007A3429" w:rsidRDefault="00255B27" w:rsidP="007A3429">
            <w:pPr>
              <w:pStyle w:val="Tabelle"/>
              <w:rPr>
                <w:lang w:val="en-GB"/>
              </w:rPr>
            </w:pPr>
            <w:r w:rsidRPr="007A3429">
              <w:rPr>
                <w:lang w:val="en-GB"/>
              </w:rPr>
              <w:t>729</w:t>
            </w:r>
          </w:p>
        </w:tc>
        <w:tc>
          <w:tcPr>
            <w:tcW w:w="567" w:type="dxa"/>
            <w:tcBorders>
              <w:top w:val="nil"/>
              <w:left w:val="nil"/>
              <w:bottom w:val="single" w:sz="4" w:space="0" w:color="auto"/>
              <w:right w:val="nil"/>
            </w:tcBorders>
            <w:shd w:val="clear" w:color="auto" w:fill="auto"/>
            <w:noWrap/>
            <w:vAlign w:val="center"/>
            <w:hideMark/>
          </w:tcPr>
          <w:p w14:paraId="217835D0" w14:textId="77777777" w:rsidR="00255B27" w:rsidRPr="007A3429" w:rsidRDefault="00255B27" w:rsidP="007A3429">
            <w:pPr>
              <w:pStyle w:val="Tabelle"/>
              <w:rPr>
                <w:lang w:val="en-GB"/>
              </w:rPr>
            </w:pPr>
            <w:r w:rsidRPr="007A3429">
              <w:rPr>
                <w:lang w:val="en-GB"/>
              </w:rPr>
              <w:t>737</w:t>
            </w:r>
          </w:p>
        </w:tc>
        <w:tc>
          <w:tcPr>
            <w:tcW w:w="1276" w:type="dxa"/>
            <w:tcBorders>
              <w:top w:val="nil"/>
              <w:left w:val="nil"/>
              <w:bottom w:val="single" w:sz="4" w:space="0" w:color="auto"/>
              <w:right w:val="nil"/>
            </w:tcBorders>
            <w:shd w:val="clear" w:color="auto" w:fill="auto"/>
            <w:noWrap/>
            <w:vAlign w:val="center"/>
            <w:hideMark/>
          </w:tcPr>
          <w:p w14:paraId="1BB53758" w14:textId="77777777" w:rsidR="00255B27" w:rsidRPr="007A3429" w:rsidRDefault="00255B27" w:rsidP="007A3429">
            <w:pPr>
              <w:pStyle w:val="Tabelle"/>
              <w:rPr>
                <w:lang w:val="en-GB"/>
              </w:rPr>
            </w:pPr>
            <w:r w:rsidRPr="007A3429">
              <w:rPr>
                <w:lang w:val="en-GB"/>
              </w:rPr>
              <w:t>VSDLTVEFD</w:t>
            </w:r>
          </w:p>
        </w:tc>
        <w:tc>
          <w:tcPr>
            <w:tcW w:w="567" w:type="dxa"/>
            <w:tcBorders>
              <w:top w:val="nil"/>
              <w:left w:val="nil"/>
              <w:bottom w:val="single" w:sz="4" w:space="0" w:color="auto"/>
              <w:right w:val="nil"/>
            </w:tcBorders>
            <w:shd w:val="clear" w:color="auto" w:fill="auto"/>
            <w:noWrap/>
            <w:vAlign w:val="center"/>
            <w:hideMark/>
          </w:tcPr>
          <w:p w14:paraId="1218E916"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0C6A97CB" w14:textId="2C5B7192"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2751A209" w14:textId="73F58680" w:rsidR="00255B27" w:rsidRPr="00255B27" w:rsidRDefault="00255B27" w:rsidP="00E218A5">
            <w:pPr>
              <w:pStyle w:val="Tabelle"/>
              <w:jc w:val="left"/>
              <w:rPr>
                <w:color w:val="000000"/>
              </w:rPr>
            </w:pPr>
          </w:p>
        </w:tc>
      </w:tr>
      <w:tr w:rsidR="001F28BB" w:rsidRPr="007A3429" w14:paraId="72A80DD8" w14:textId="01C1E9D2" w:rsidTr="001F28BB">
        <w:trPr>
          <w:trHeight w:val="300"/>
        </w:trPr>
        <w:tc>
          <w:tcPr>
            <w:tcW w:w="1134" w:type="dxa"/>
            <w:tcBorders>
              <w:top w:val="nil"/>
              <w:left w:val="nil"/>
              <w:bottom w:val="single" w:sz="4" w:space="0" w:color="auto"/>
              <w:right w:val="nil"/>
            </w:tcBorders>
            <w:shd w:val="clear" w:color="auto" w:fill="auto"/>
            <w:noWrap/>
            <w:vAlign w:val="center"/>
            <w:hideMark/>
          </w:tcPr>
          <w:p w14:paraId="43B21ADB" w14:textId="77777777" w:rsidR="00255B27" w:rsidRPr="007A3429" w:rsidRDefault="00255B27" w:rsidP="007A3429">
            <w:pPr>
              <w:pStyle w:val="Tabelle"/>
              <w:rPr>
                <w:lang w:val="en-GB"/>
              </w:rPr>
            </w:pPr>
            <w:r w:rsidRPr="007A3429">
              <w:rPr>
                <w:lang w:val="en-GB"/>
              </w:rPr>
              <w:t>ANKRD55</w:t>
            </w:r>
          </w:p>
        </w:tc>
        <w:tc>
          <w:tcPr>
            <w:tcW w:w="2977" w:type="dxa"/>
            <w:tcBorders>
              <w:top w:val="nil"/>
              <w:left w:val="nil"/>
              <w:bottom w:val="single" w:sz="4" w:space="0" w:color="auto"/>
              <w:right w:val="nil"/>
            </w:tcBorders>
            <w:shd w:val="clear" w:color="auto" w:fill="auto"/>
            <w:noWrap/>
            <w:vAlign w:val="center"/>
            <w:hideMark/>
          </w:tcPr>
          <w:p w14:paraId="22BD209F" w14:textId="77777777" w:rsidR="00255B27" w:rsidRPr="007A3429" w:rsidRDefault="00255B27" w:rsidP="007A3429">
            <w:pPr>
              <w:pStyle w:val="Tabelle"/>
              <w:rPr>
                <w:lang w:val="en-GB"/>
              </w:rPr>
            </w:pPr>
            <w:r w:rsidRPr="007A3429">
              <w:rPr>
                <w:lang w:val="en-GB"/>
              </w:rPr>
              <w:t>ankyrin repeat domain-containing protein 55</w:t>
            </w:r>
          </w:p>
        </w:tc>
        <w:tc>
          <w:tcPr>
            <w:tcW w:w="1134" w:type="dxa"/>
            <w:tcBorders>
              <w:top w:val="nil"/>
              <w:left w:val="nil"/>
              <w:bottom w:val="single" w:sz="4" w:space="0" w:color="auto"/>
              <w:right w:val="nil"/>
            </w:tcBorders>
            <w:shd w:val="clear" w:color="auto" w:fill="auto"/>
            <w:noWrap/>
            <w:vAlign w:val="center"/>
            <w:hideMark/>
          </w:tcPr>
          <w:p w14:paraId="4C993E2A" w14:textId="77777777" w:rsidR="00255B27" w:rsidRPr="007A3429" w:rsidRDefault="00255B27" w:rsidP="007A3429">
            <w:pPr>
              <w:pStyle w:val="Tabelle"/>
              <w:rPr>
                <w:lang w:val="en-GB"/>
              </w:rPr>
            </w:pPr>
            <w:r w:rsidRPr="007A3429">
              <w:rPr>
                <w:lang w:val="en-GB"/>
              </w:rPr>
              <w:t>Q3KP44</w:t>
            </w:r>
          </w:p>
        </w:tc>
        <w:tc>
          <w:tcPr>
            <w:tcW w:w="709" w:type="dxa"/>
            <w:tcBorders>
              <w:top w:val="nil"/>
              <w:left w:val="nil"/>
              <w:bottom w:val="single" w:sz="4" w:space="0" w:color="auto"/>
              <w:right w:val="nil"/>
            </w:tcBorders>
            <w:shd w:val="clear" w:color="auto" w:fill="auto"/>
            <w:noWrap/>
            <w:vAlign w:val="center"/>
            <w:hideMark/>
          </w:tcPr>
          <w:p w14:paraId="2DF2B942" w14:textId="77777777" w:rsidR="00255B27" w:rsidRPr="007A3429" w:rsidRDefault="00255B27" w:rsidP="007A3429">
            <w:pPr>
              <w:pStyle w:val="Tabelle"/>
              <w:rPr>
                <w:lang w:val="en-GB"/>
              </w:rPr>
            </w:pPr>
            <w:r w:rsidRPr="007A3429">
              <w:rPr>
                <w:lang w:val="en-GB"/>
              </w:rPr>
              <w:t>378</w:t>
            </w:r>
          </w:p>
        </w:tc>
        <w:tc>
          <w:tcPr>
            <w:tcW w:w="567" w:type="dxa"/>
            <w:tcBorders>
              <w:top w:val="nil"/>
              <w:left w:val="nil"/>
              <w:bottom w:val="single" w:sz="4" w:space="0" w:color="auto"/>
              <w:right w:val="nil"/>
            </w:tcBorders>
            <w:shd w:val="clear" w:color="auto" w:fill="auto"/>
            <w:noWrap/>
            <w:vAlign w:val="center"/>
            <w:hideMark/>
          </w:tcPr>
          <w:p w14:paraId="53B9F74F" w14:textId="77777777" w:rsidR="00255B27" w:rsidRPr="007A3429" w:rsidRDefault="00255B27" w:rsidP="007A3429">
            <w:pPr>
              <w:pStyle w:val="Tabelle"/>
              <w:rPr>
                <w:lang w:val="en-GB"/>
              </w:rPr>
            </w:pPr>
            <w:r w:rsidRPr="007A3429">
              <w:rPr>
                <w:lang w:val="en-GB"/>
              </w:rPr>
              <w:t>386</w:t>
            </w:r>
          </w:p>
        </w:tc>
        <w:tc>
          <w:tcPr>
            <w:tcW w:w="1276" w:type="dxa"/>
            <w:tcBorders>
              <w:top w:val="nil"/>
              <w:left w:val="nil"/>
              <w:bottom w:val="single" w:sz="4" w:space="0" w:color="auto"/>
              <w:right w:val="nil"/>
            </w:tcBorders>
            <w:shd w:val="clear" w:color="auto" w:fill="auto"/>
            <w:noWrap/>
            <w:vAlign w:val="center"/>
            <w:hideMark/>
          </w:tcPr>
          <w:p w14:paraId="205185D7" w14:textId="77777777" w:rsidR="00255B27" w:rsidRPr="007A3429" w:rsidRDefault="00255B27" w:rsidP="007A3429">
            <w:pPr>
              <w:pStyle w:val="Tabelle"/>
              <w:rPr>
                <w:lang w:val="en-GB"/>
              </w:rPr>
            </w:pPr>
            <w:r w:rsidRPr="007A3429">
              <w:rPr>
                <w:lang w:val="en-GB"/>
              </w:rPr>
              <w:t>VNDIITTFD</w:t>
            </w:r>
          </w:p>
        </w:tc>
        <w:tc>
          <w:tcPr>
            <w:tcW w:w="567" w:type="dxa"/>
            <w:tcBorders>
              <w:top w:val="nil"/>
              <w:left w:val="nil"/>
              <w:bottom w:val="single" w:sz="4" w:space="0" w:color="auto"/>
              <w:right w:val="nil"/>
            </w:tcBorders>
            <w:shd w:val="clear" w:color="auto" w:fill="auto"/>
            <w:noWrap/>
            <w:vAlign w:val="center"/>
            <w:hideMark/>
          </w:tcPr>
          <w:p w14:paraId="72885169" w14:textId="77777777" w:rsidR="00255B27" w:rsidRPr="007A3429" w:rsidRDefault="00255B27" w:rsidP="007A3429">
            <w:pPr>
              <w:pStyle w:val="Tabelle"/>
              <w:rPr>
                <w:lang w:val="en-GB"/>
              </w:rPr>
            </w:pPr>
            <w:r w:rsidRPr="007A3429">
              <w:rPr>
                <w:lang w:val="en-GB"/>
              </w:rPr>
              <w:t>0.68</w:t>
            </w:r>
          </w:p>
        </w:tc>
        <w:tc>
          <w:tcPr>
            <w:tcW w:w="850" w:type="dxa"/>
            <w:tcBorders>
              <w:top w:val="nil"/>
              <w:left w:val="nil"/>
              <w:bottom w:val="single" w:sz="4" w:space="0" w:color="auto"/>
              <w:right w:val="nil"/>
            </w:tcBorders>
            <w:vAlign w:val="center"/>
          </w:tcPr>
          <w:p w14:paraId="7C8A9719" w14:textId="4B20A6D6"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0733D9C3" w14:textId="05276550" w:rsidR="00255B27" w:rsidRPr="00255B27" w:rsidRDefault="00255B27" w:rsidP="00E218A5">
            <w:pPr>
              <w:pStyle w:val="Tabelle"/>
              <w:jc w:val="left"/>
              <w:rPr>
                <w:color w:val="000000"/>
              </w:rPr>
            </w:pPr>
          </w:p>
        </w:tc>
      </w:tr>
      <w:tr w:rsidR="001F28BB" w:rsidRPr="007A3429" w14:paraId="17C70829" w14:textId="6B35B15B" w:rsidTr="001F28BB">
        <w:trPr>
          <w:trHeight w:val="300"/>
        </w:trPr>
        <w:tc>
          <w:tcPr>
            <w:tcW w:w="1134" w:type="dxa"/>
            <w:tcBorders>
              <w:top w:val="nil"/>
              <w:left w:val="nil"/>
              <w:bottom w:val="single" w:sz="4" w:space="0" w:color="auto"/>
              <w:right w:val="nil"/>
            </w:tcBorders>
            <w:shd w:val="clear" w:color="auto" w:fill="auto"/>
            <w:noWrap/>
            <w:vAlign w:val="center"/>
            <w:hideMark/>
          </w:tcPr>
          <w:p w14:paraId="34281C78" w14:textId="77777777" w:rsidR="00255B27" w:rsidRPr="007A3429" w:rsidRDefault="00255B27" w:rsidP="007A3429">
            <w:pPr>
              <w:pStyle w:val="Tabelle"/>
              <w:rPr>
                <w:lang w:val="en-GB"/>
              </w:rPr>
            </w:pPr>
            <w:r w:rsidRPr="007A3429">
              <w:rPr>
                <w:lang w:val="en-GB"/>
              </w:rPr>
              <w:t>ARHGAP11A</w:t>
            </w:r>
          </w:p>
        </w:tc>
        <w:tc>
          <w:tcPr>
            <w:tcW w:w="2977" w:type="dxa"/>
            <w:tcBorders>
              <w:top w:val="nil"/>
              <w:left w:val="nil"/>
              <w:bottom w:val="single" w:sz="4" w:space="0" w:color="auto"/>
              <w:right w:val="nil"/>
            </w:tcBorders>
            <w:shd w:val="clear" w:color="auto" w:fill="auto"/>
            <w:noWrap/>
            <w:vAlign w:val="center"/>
            <w:hideMark/>
          </w:tcPr>
          <w:p w14:paraId="01D8EAF5" w14:textId="77777777" w:rsidR="00255B27" w:rsidRPr="007A3429" w:rsidRDefault="00255B27" w:rsidP="007A3429">
            <w:pPr>
              <w:pStyle w:val="Tabelle"/>
              <w:rPr>
                <w:lang w:val="en-GB"/>
              </w:rPr>
            </w:pPr>
            <w:r w:rsidRPr="007A3429">
              <w:rPr>
                <w:lang w:val="en-GB"/>
              </w:rPr>
              <w:t>rho GTPase-activating protein 11A</w:t>
            </w:r>
          </w:p>
        </w:tc>
        <w:tc>
          <w:tcPr>
            <w:tcW w:w="1134" w:type="dxa"/>
            <w:tcBorders>
              <w:top w:val="nil"/>
              <w:left w:val="nil"/>
              <w:bottom w:val="single" w:sz="4" w:space="0" w:color="auto"/>
              <w:right w:val="nil"/>
            </w:tcBorders>
            <w:shd w:val="clear" w:color="auto" w:fill="auto"/>
            <w:noWrap/>
            <w:vAlign w:val="center"/>
            <w:hideMark/>
          </w:tcPr>
          <w:p w14:paraId="79BA77CA" w14:textId="77777777" w:rsidR="00255B27" w:rsidRPr="007A3429" w:rsidRDefault="00255B27" w:rsidP="007A3429">
            <w:pPr>
              <w:pStyle w:val="Tabelle"/>
              <w:rPr>
                <w:lang w:val="en-GB"/>
              </w:rPr>
            </w:pPr>
            <w:r w:rsidRPr="007A3429">
              <w:rPr>
                <w:lang w:val="en-GB"/>
              </w:rPr>
              <w:t>Q6P4F7 </w:t>
            </w:r>
          </w:p>
        </w:tc>
        <w:tc>
          <w:tcPr>
            <w:tcW w:w="709" w:type="dxa"/>
            <w:tcBorders>
              <w:top w:val="nil"/>
              <w:left w:val="nil"/>
              <w:bottom w:val="single" w:sz="4" w:space="0" w:color="auto"/>
              <w:right w:val="nil"/>
            </w:tcBorders>
            <w:shd w:val="clear" w:color="auto" w:fill="auto"/>
            <w:noWrap/>
            <w:vAlign w:val="center"/>
            <w:hideMark/>
          </w:tcPr>
          <w:p w14:paraId="019288D5" w14:textId="77777777" w:rsidR="00255B27" w:rsidRPr="007A3429" w:rsidRDefault="00255B27" w:rsidP="007A3429">
            <w:pPr>
              <w:pStyle w:val="Tabelle"/>
              <w:rPr>
                <w:lang w:val="en-GB"/>
              </w:rPr>
            </w:pPr>
            <w:r w:rsidRPr="007A3429">
              <w:rPr>
                <w:lang w:val="en-GB"/>
              </w:rPr>
              <w:t>808</w:t>
            </w:r>
          </w:p>
        </w:tc>
        <w:tc>
          <w:tcPr>
            <w:tcW w:w="567" w:type="dxa"/>
            <w:tcBorders>
              <w:top w:val="nil"/>
              <w:left w:val="nil"/>
              <w:bottom w:val="single" w:sz="4" w:space="0" w:color="auto"/>
              <w:right w:val="nil"/>
            </w:tcBorders>
            <w:shd w:val="clear" w:color="auto" w:fill="auto"/>
            <w:noWrap/>
            <w:vAlign w:val="center"/>
            <w:hideMark/>
          </w:tcPr>
          <w:p w14:paraId="6D9814F0" w14:textId="77777777" w:rsidR="00255B27" w:rsidRPr="007A3429" w:rsidRDefault="00255B27" w:rsidP="007A3429">
            <w:pPr>
              <w:pStyle w:val="Tabelle"/>
              <w:rPr>
                <w:lang w:val="en-GB"/>
              </w:rPr>
            </w:pPr>
            <w:r w:rsidRPr="007A3429">
              <w:rPr>
                <w:lang w:val="en-GB"/>
              </w:rPr>
              <w:t>816</w:t>
            </w:r>
          </w:p>
        </w:tc>
        <w:tc>
          <w:tcPr>
            <w:tcW w:w="1276" w:type="dxa"/>
            <w:tcBorders>
              <w:top w:val="nil"/>
              <w:left w:val="nil"/>
              <w:bottom w:val="single" w:sz="4" w:space="0" w:color="auto"/>
              <w:right w:val="nil"/>
            </w:tcBorders>
            <w:shd w:val="clear" w:color="auto" w:fill="auto"/>
            <w:noWrap/>
            <w:vAlign w:val="center"/>
            <w:hideMark/>
          </w:tcPr>
          <w:p w14:paraId="7E6838EA" w14:textId="77777777" w:rsidR="00255B27" w:rsidRPr="007A3429" w:rsidRDefault="00255B27" w:rsidP="007A3429">
            <w:pPr>
              <w:pStyle w:val="Tabelle"/>
              <w:rPr>
                <w:lang w:val="en-GB"/>
              </w:rPr>
            </w:pPr>
            <w:r w:rsidRPr="007A3429">
              <w:rPr>
                <w:lang w:val="en-GB"/>
              </w:rPr>
              <w:t>VSDHIQWFN</w:t>
            </w:r>
          </w:p>
        </w:tc>
        <w:tc>
          <w:tcPr>
            <w:tcW w:w="567" w:type="dxa"/>
            <w:tcBorders>
              <w:top w:val="nil"/>
              <w:left w:val="nil"/>
              <w:bottom w:val="single" w:sz="4" w:space="0" w:color="auto"/>
              <w:right w:val="nil"/>
            </w:tcBorders>
            <w:shd w:val="clear" w:color="auto" w:fill="auto"/>
            <w:noWrap/>
            <w:vAlign w:val="center"/>
            <w:hideMark/>
          </w:tcPr>
          <w:p w14:paraId="7F5C6CCE"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2DD8CB07" w14:textId="3EAD2D71"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05E1E4A4" w14:textId="1A11D8CC" w:rsidR="00255B27" w:rsidRPr="00255B27" w:rsidRDefault="00255B27" w:rsidP="00E218A5">
            <w:pPr>
              <w:pStyle w:val="Tabelle"/>
              <w:jc w:val="left"/>
              <w:rPr>
                <w:color w:val="000000"/>
              </w:rPr>
            </w:pPr>
          </w:p>
        </w:tc>
      </w:tr>
      <w:tr w:rsidR="001F28BB" w:rsidRPr="007A3429" w14:paraId="3B71177A" w14:textId="460D2432" w:rsidTr="001F28BB">
        <w:trPr>
          <w:trHeight w:val="300"/>
        </w:trPr>
        <w:tc>
          <w:tcPr>
            <w:tcW w:w="1134" w:type="dxa"/>
            <w:tcBorders>
              <w:top w:val="nil"/>
              <w:left w:val="nil"/>
              <w:bottom w:val="single" w:sz="4" w:space="0" w:color="auto"/>
              <w:right w:val="nil"/>
            </w:tcBorders>
            <w:shd w:val="clear" w:color="auto" w:fill="auto"/>
            <w:noWrap/>
            <w:vAlign w:val="center"/>
            <w:hideMark/>
          </w:tcPr>
          <w:p w14:paraId="4990C0F8" w14:textId="77777777" w:rsidR="00255B27" w:rsidRPr="007A3429" w:rsidRDefault="00255B27" w:rsidP="007A3429">
            <w:pPr>
              <w:pStyle w:val="Tabelle"/>
              <w:rPr>
                <w:lang w:val="en-GB"/>
              </w:rPr>
            </w:pPr>
            <w:r w:rsidRPr="007A3429">
              <w:rPr>
                <w:lang w:val="en-GB"/>
              </w:rPr>
              <w:t>ARHGAP42</w:t>
            </w:r>
          </w:p>
        </w:tc>
        <w:tc>
          <w:tcPr>
            <w:tcW w:w="2977" w:type="dxa"/>
            <w:tcBorders>
              <w:top w:val="nil"/>
              <w:left w:val="nil"/>
              <w:bottom w:val="single" w:sz="4" w:space="0" w:color="auto"/>
              <w:right w:val="nil"/>
            </w:tcBorders>
            <w:shd w:val="clear" w:color="auto" w:fill="auto"/>
            <w:noWrap/>
            <w:vAlign w:val="center"/>
            <w:hideMark/>
          </w:tcPr>
          <w:p w14:paraId="5147CD26" w14:textId="77777777" w:rsidR="00255B27" w:rsidRPr="007A3429" w:rsidRDefault="00255B27" w:rsidP="007A3429">
            <w:pPr>
              <w:pStyle w:val="Tabelle"/>
              <w:rPr>
                <w:lang w:val="en-GB"/>
              </w:rPr>
            </w:pPr>
            <w:r w:rsidRPr="007A3429">
              <w:rPr>
                <w:lang w:val="en-GB"/>
              </w:rPr>
              <w:t xml:space="preserve">rho GTPase-activating protein 42 </w:t>
            </w:r>
          </w:p>
        </w:tc>
        <w:tc>
          <w:tcPr>
            <w:tcW w:w="1134" w:type="dxa"/>
            <w:tcBorders>
              <w:top w:val="nil"/>
              <w:left w:val="nil"/>
              <w:bottom w:val="single" w:sz="4" w:space="0" w:color="auto"/>
              <w:right w:val="nil"/>
            </w:tcBorders>
            <w:shd w:val="clear" w:color="auto" w:fill="auto"/>
            <w:noWrap/>
            <w:vAlign w:val="center"/>
            <w:hideMark/>
          </w:tcPr>
          <w:p w14:paraId="4A960997" w14:textId="77777777" w:rsidR="00255B27" w:rsidRPr="007A3429" w:rsidRDefault="00255B27" w:rsidP="007A3429">
            <w:pPr>
              <w:pStyle w:val="Tabelle"/>
              <w:rPr>
                <w:lang w:val="en-GB"/>
              </w:rPr>
            </w:pPr>
            <w:r w:rsidRPr="007A3429">
              <w:rPr>
                <w:lang w:val="en-GB"/>
              </w:rPr>
              <w:t>A6NI28</w:t>
            </w:r>
          </w:p>
        </w:tc>
        <w:tc>
          <w:tcPr>
            <w:tcW w:w="709" w:type="dxa"/>
            <w:tcBorders>
              <w:top w:val="nil"/>
              <w:left w:val="nil"/>
              <w:bottom w:val="single" w:sz="4" w:space="0" w:color="auto"/>
              <w:right w:val="nil"/>
            </w:tcBorders>
            <w:shd w:val="clear" w:color="auto" w:fill="auto"/>
            <w:noWrap/>
            <w:vAlign w:val="center"/>
            <w:hideMark/>
          </w:tcPr>
          <w:p w14:paraId="78FAB713" w14:textId="77777777" w:rsidR="00255B27" w:rsidRPr="007A3429" w:rsidRDefault="00255B27" w:rsidP="007A3429">
            <w:pPr>
              <w:pStyle w:val="Tabelle"/>
              <w:rPr>
                <w:lang w:val="en-GB"/>
              </w:rPr>
            </w:pPr>
            <w:r w:rsidRPr="007A3429">
              <w:rPr>
                <w:lang w:val="en-GB"/>
              </w:rPr>
              <w:t>799</w:t>
            </w:r>
          </w:p>
        </w:tc>
        <w:tc>
          <w:tcPr>
            <w:tcW w:w="567" w:type="dxa"/>
            <w:tcBorders>
              <w:top w:val="nil"/>
              <w:left w:val="nil"/>
              <w:bottom w:val="single" w:sz="4" w:space="0" w:color="auto"/>
              <w:right w:val="nil"/>
            </w:tcBorders>
            <w:shd w:val="clear" w:color="auto" w:fill="auto"/>
            <w:noWrap/>
            <w:vAlign w:val="center"/>
            <w:hideMark/>
          </w:tcPr>
          <w:p w14:paraId="454E5035" w14:textId="77777777" w:rsidR="00255B27" w:rsidRPr="007A3429" w:rsidRDefault="00255B27" w:rsidP="007A3429">
            <w:pPr>
              <w:pStyle w:val="Tabelle"/>
              <w:rPr>
                <w:lang w:val="en-GB"/>
              </w:rPr>
            </w:pPr>
            <w:r w:rsidRPr="007A3429">
              <w:rPr>
                <w:lang w:val="en-GB"/>
              </w:rPr>
              <w:t>807</w:t>
            </w:r>
          </w:p>
        </w:tc>
        <w:tc>
          <w:tcPr>
            <w:tcW w:w="1276" w:type="dxa"/>
            <w:tcBorders>
              <w:top w:val="nil"/>
              <w:left w:val="nil"/>
              <w:bottom w:val="single" w:sz="4" w:space="0" w:color="auto"/>
              <w:right w:val="nil"/>
            </w:tcBorders>
            <w:shd w:val="clear" w:color="auto" w:fill="auto"/>
            <w:noWrap/>
            <w:vAlign w:val="center"/>
            <w:hideMark/>
          </w:tcPr>
          <w:p w14:paraId="6867E847" w14:textId="77777777" w:rsidR="00255B27" w:rsidRPr="007A3429" w:rsidRDefault="00255B27" w:rsidP="007A3429">
            <w:pPr>
              <w:pStyle w:val="Tabelle"/>
              <w:rPr>
                <w:lang w:val="en-GB"/>
              </w:rPr>
            </w:pPr>
            <w:r w:rsidRPr="007A3429">
              <w:rPr>
                <w:lang w:val="en-GB"/>
              </w:rPr>
              <w:t>VAAKAQLFE</w:t>
            </w:r>
          </w:p>
        </w:tc>
        <w:tc>
          <w:tcPr>
            <w:tcW w:w="567" w:type="dxa"/>
            <w:tcBorders>
              <w:top w:val="nil"/>
              <w:left w:val="nil"/>
              <w:bottom w:val="single" w:sz="4" w:space="0" w:color="auto"/>
              <w:right w:val="nil"/>
            </w:tcBorders>
            <w:shd w:val="clear" w:color="auto" w:fill="auto"/>
            <w:noWrap/>
            <w:vAlign w:val="center"/>
            <w:hideMark/>
          </w:tcPr>
          <w:p w14:paraId="7546E2A0"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01D56D1B" w14:textId="14B52FC1"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013269FC" w14:textId="365CA995" w:rsidR="00255B27" w:rsidRPr="00255B27" w:rsidRDefault="00255B27" w:rsidP="00E218A5">
            <w:pPr>
              <w:pStyle w:val="Tabelle"/>
              <w:jc w:val="left"/>
              <w:rPr>
                <w:color w:val="000000"/>
              </w:rPr>
            </w:pPr>
          </w:p>
        </w:tc>
      </w:tr>
      <w:tr w:rsidR="001F28BB" w:rsidRPr="002F021D" w14:paraId="28E8F6D4" w14:textId="06189788" w:rsidTr="001F28BB">
        <w:trPr>
          <w:trHeight w:val="300"/>
        </w:trPr>
        <w:tc>
          <w:tcPr>
            <w:tcW w:w="1134" w:type="dxa"/>
            <w:tcBorders>
              <w:top w:val="nil"/>
              <w:left w:val="nil"/>
              <w:bottom w:val="single" w:sz="4" w:space="0" w:color="auto"/>
              <w:right w:val="nil"/>
            </w:tcBorders>
            <w:shd w:val="clear" w:color="auto" w:fill="auto"/>
            <w:noWrap/>
            <w:vAlign w:val="center"/>
            <w:hideMark/>
          </w:tcPr>
          <w:p w14:paraId="7C9E66D4" w14:textId="77777777" w:rsidR="00255B27" w:rsidRPr="007A3429" w:rsidRDefault="00255B27" w:rsidP="007A3429">
            <w:pPr>
              <w:pStyle w:val="Tabelle"/>
              <w:rPr>
                <w:lang w:val="en-GB"/>
              </w:rPr>
            </w:pPr>
            <w:r w:rsidRPr="007A3429">
              <w:rPr>
                <w:lang w:val="en-GB"/>
              </w:rPr>
              <w:t>ARHGEF11</w:t>
            </w:r>
          </w:p>
        </w:tc>
        <w:tc>
          <w:tcPr>
            <w:tcW w:w="2977" w:type="dxa"/>
            <w:tcBorders>
              <w:top w:val="nil"/>
              <w:left w:val="nil"/>
              <w:bottom w:val="single" w:sz="4" w:space="0" w:color="auto"/>
              <w:right w:val="nil"/>
            </w:tcBorders>
            <w:shd w:val="clear" w:color="auto" w:fill="auto"/>
            <w:noWrap/>
            <w:vAlign w:val="center"/>
            <w:hideMark/>
          </w:tcPr>
          <w:p w14:paraId="63DBC61B" w14:textId="77777777" w:rsidR="00255B27" w:rsidRPr="007A3429" w:rsidRDefault="00255B27" w:rsidP="007A3429">
            <w:pPr>
              <w:pStyle w:val="Tabelle"/>
              <w:rPr>
                <w:lang w:val="en-GB"/>
              </w:rPr>
            </w:pPr>
            <w:r w:rsidRPr="007A3429">
              <w:rPr>
                <w:lang w:val="en-GB"/>
              </w:rPr>
              <w:t>rho guanine nucleotide exchange factor 11</w:t>
            </w:r>
          </w:p>
        </w:tc>
        <w:tc>
          <w:tcPr>
            <w:tcW w:w="1134" w:type="dxa"/>
            <w:tcBorders>
              <w:top w:val="nil"/>
              <w:left w:val="nil"/>
              <w:bottom w:val="single" w:sz="4" w:space="0" w:color="auto"/>
              <w:right w:val="nil"/>
            </w:tcBorders>
            <w:shd w:val="clear" w:color="auto" w:fill="auto"/>
            <w:noWrap/>
            <w:vAlign w:val="center"/>
            <w:hideMark/>
          </w:tcPr>
          <w:p w14:paraId="014BD3A7" w14:textId="77777777" w:rsidR="00255B27" w:rsidRPr="007A3429" w:rsidRDefault="00255B27" w:rsidP="007A3429">
            <w:pPr>
              <w:pStyle w:val="Tabelle"/>
              <w:rPr>
                <w:lang w:val="en-GB"/>
              </w:rPr>
            </w:pPr>
            <w:r w:rsidRPr="007A3429">
              <w:rPr>
                <w:lang w:val="en-GB"/>
              </w:rPr>
              <w:t>O15085</w:t>
            </w:r>
          </w:p>
        </w:tc>
        <w:tc>
          <w:tcPr>
            <w:tcW w:w="709" w:type="dxa"/>
            <w:tcBorders>
              <w:top w:val="nil"/>
              <w:left w:val="nil"/>
              <w:bottom w:val="single" w:sz="4" w:space="0" w:color="auto"/>
              <w:right w:val="nil"/>
            </w:tcBorders>
            <w:shd w:val="clear" w:color="auto" w:fill="auto"/>
            <w:noWrap/>
            <w:vAlign w:val="center"/>
            <w:hideMark/>
          </w:tcPr>
          <w:p w14:paraId="550358FA" w14:textId="77777777" w:rsidR="00255B27" w:rsidRPr="007A3429" w:rsidRDefault="00255B27" w:rsidP="007A3429">
            <w:pPr>
              <w:pStyle w:val="Tabelle"/>
              <w:rPr>
                <w:lang w:val="en-GB"/>
              </w:rPr>
            </w:pPr>
            <w:r w:rsidRPr="007A3429">
              <w:rPr>
                <w:lang w:val="en-GB"/>
              </w:rPr>
              <w:t>565</w:t>
            </w:r>
          </w:p>
        </w:tc>
        <w:tc>
          <w:tcPr>
            <w:tcW w:w="567" w:type="dxa"/>
            <w:tcBorders>
              <w:top w:val="nil"/>
              <w:left w:val="nil"/>
              <w:bottom w:val="single" w:sz="4" w:space="0" w:color="auto"/>
              <w:right w:val="nil"/>
            </w:tcBorders>
            <w:shd w:val="clear" w:color="auto" w:fill="auto"/>
            <w:noWrap/>
            <w:vAlign w:val="center"/>
            <w:hideMark/>
          </w:tcPr>
          <w:p w14:paraId="7C794835" w14:textId="77777777" w:rsidR="00255B27" w:rsidRPr="007A3429" w:rsidRDefault="00255B27" w:rsidP="007A3429">
            <w:pPr>
              <w:pStyle w:val="Tabelle"/>
              <w:rPr>
                <w:lang w:val="en-GB"/>
              </w:rPr>
            </w:pPr>
            <w:r w:rsidRPr="007A3429">
              <w:rPr>
                <w:lang w:val="en-GB"/>
              </w:rPr>
              <w:t>573</w:t>
            </w:r>
          </w:p>
        </w:tc>
        <w:tc>
          <w:tcPr>
            <w:tcW w:w="1276" w:type="dxa"/>
            <w:tcBorders>
              <w:top w:val="nil"/>
              <w:left w:val="nil"/>
              <w:bottom w:val="single" w:sz="4" w:space="0" w:color="auto"/>
              <w:right w:val="nil"/>
            </w:tcBorders>
            <w:shd w:val="clear" w:color="auto" w:fill="auto"/>
            <w:noWrap/>
            <w:vAlign w:val="center"/>
            <w:hideMark/>
          </w:tcPr>
          <w:p w14:paraId="53D4194E" w14:textId="77777777" w:rsidR="00255B27" w:rsidRPr="007A3429" w:rsidRDefault="00255B27" w:rsidP="007A3429">
            <w:pPr>
              <w:pStyle w:val="Tabelle"/>
              <w:rPr>
                <w:lang w:val="en-GB"/>
              </w:rPr>
            </w:pPr>
            <w:r w:rsidRPr="007A3429">
              <w:rPr>
                <w:lang w:val="en-GB"/>
              </w:rPr>
              <w:t>VRNIIQHFE</w:t>
            </w:r>
          </w:p>
        </w:tc>
        <w:tc>
          <w:tcPr>
            <w:tcW w:w="567" w:type="dxa"/>
            <w:tcBorders>
              <w:top w:val="nil"/>
              <w:left w:val="nil"/>
              <w:bottom w:val="single" w:sz="4" w:space="0" w:color="auto"/>
              <w:right w:val="nil"/>
            </w:tcBorders>
            <w:shd w:val="clear" w:color="auto" w:fill="auto"/>
            <w:noWrap/>
            <w:vAlign w:val="center"/>
            <w:hideMark/>
          </w:tcPr>
          <w:p w14:paraId="0ADBAF83" w14:textId="77777777" w:rsidR="00255B27" w:rsidRPr="007A3429" w:rsidRDefault="00255B27" w:rsidP="007A3429">
            <w:pPr>
              <w:pStyle w:val="Tabelle"/>
              <w:rPr>
                <w:lang w:val="en-GB"/>
              </w:rPr>
            </w:pPr>
            <w:r w:rsidRPr="007A3429">
              <w:rPr>
                <w:lang w:val="en-GB"/>
              </w:rPr>
              <w:t>0.90</w:t>
            </w:r>
          </w:p>
        </w:tc>
        <w:tc>
          <w:tcPr>
            <w:tcW w:w="850" w:type="dxa"/>
            <w:tcBorders>
              <w:top w:val="nil"/>
              <w:left w:val="nil"/>
              <w:bottom w:val="single" w:sz="4" w:space="0" w:color="auto"/>
              <w:right w:val="nil"/>
            </w:tcBorders>
            <w:vAlign w:val="center"/>
          </w:tcPr>
          <w:p w14:paraId="3FD24E5E" w14:textId="05F5C194"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879EB9C" w14:textId="1961BD20"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ARHGEF11 through AA 561-585.</w:t>
            </w:r>
            <w:r w:rsidR="00BD778A">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{"citationID":"lryCHwMR","properties":{"formattedCitation":"\\super 3\\nosupersub{}","plainCitation":"3","noteIndex":0},"citationItems":[{"id":64,"uris":["http://zotero.org/users/9896431/items/EMTUN4BM"],"itemData":{"id":64,"type":"article-journal","container-title":"Biochemistry","DOI":"10.1021/bi9010013","ISSN":"0006-2960, 1520-4995","issue":"33","journalAbbreviation":"Biochemistry","language":"en","page":"8032-8043","source":"DOI.org (Crossref)","title":"The Amino Acid Motif L/IIxxFE Defines a Novel Actin-Binding Sequence in PDZ-RhoGEF","volume":"48","author":[{"family":"Banerjee","given":"Jayashree"},{"family":"Fischer","given":"Christopher C."},{"family":"Wedegaertner","given":"Philip B."}],"issued":{"date-parts":[["2009",8,25]]}}}],"schema":"https://github.com/citation-style-language/schema/raw/master/csl-citation.json"} </w:instrText>
            </w:r>
            <w:r w:rsidR="00BD778A">
              <w:rPr>
                <w:rFonts w:ascii="Arial" w:hAnsi="Arial" w:cs="Arial"/>
                <w:color w:val="000000"/>
                <w:sz w:val="14"/>
                <w:szCs w:val="14"/>
                <w:lang w:val="en-US"/>
              </w:rPr>
              <w:fldChar w:fldCharType="separate"/>
            </w:r>
            <w:r w:rsidR="0049331C" w:rsidRPr="0049331C">
              <w:rPr>
                <w:rFonts w:ascii="Arial" w:hAnsi="Arial" w:cs="Arial"/>
                <w:sz w:val="14"/>
                <w:vertAlign w:val="superscript"/>
              </w:rPr>
              <w:t>3</w:t>
            </w:r>
            <w:r w:rsidR="00BD778A">
              <w:rPr>
                <w:rFonts w:ascii="Arial" w:hAnsi="Arial" w:cs="Arial"/>
                <w:color w:val="000000"/>
                <w:sz w:val="14"/>
                <w:szCs w:val="14"/>
                <w:lang w:val="en-US"/>
              </w:rPr>
              <w:fldChar w:fldCharType="end"/>
            </w:r>
          </w:p>
        </w:tc>
      </w:tr>
      <w:tr w:rsidR="001F28BB" w:rsidRPr="007A3429" w14:paraId="16FF4F2E" w14:textId="7850B5A4" w:rsidTr="001F28BB">
        <w:trPr>
          <w:trHeight w:val="300"/>
        </w:trPr>
        <w:tc>
          <w:tcPr>
            <w:tcW w:w="1134" w:type="dxa"/>
            <w:tcBorders>
              <w:top w:val="nil"/>
              <w:left w:val="nil"/>
              <w:bottom w:val="single" w:sz="4" w:space="0" w:color="auto"/>
              <w:right w:val="nil"/>
            </w:tcBorders>
            <w:shd w:val="clear" w:color="auto" w:fill="auto"/>
            <w:noWrap/>
            <w:vAlign w:val="center"/>
            <w:hideMark/>
          </w:tcPr>
          <w:p w14:paraId="0C51EC60" w14:textId="77777777" w:rsidR="00255B27" w:rsidRPr="007A3429" w:rsidRDefault="00255B27" w:rsidP="007A3429">
            <w:pPr>
              <w:pStyle w:val="Tabelle"/>
              <w:rPr>
                <w:lang w:val="en-GB"/>
              </w:rPr>
            </w:pPr>
            <w:r w:rsidRPr="007A3429">
              <w:rPr>
                <w:lang w:val="en-GB"/>
              </w:rPr>
              <w:t>ARHGEF15</w:t>
            </w:r>
          </w:p>
        </w:tc>
        <w:tc>
          <w:tcPr>
            <w:tcW w:w="2977" w:type="dxa"/>
            <w:tcBorders>
              <w:top w:val="nil"/>
              <w:left w:val="nil"/>
              <w:bottom w:val="single" w:sz="4" w:space="0" w:color="auto"/>
              <w:right w:val="nil"/>
            </w:tcBorders>
            <w:shd w:val="clear" w:color="auto" w:fill="auto"/>
            <w:noWrap/>
            <w:vAlign w:val="center"/>
            <w:hideMark/>
          </w:tcPr>
          <w:p w14:paraId="3DE5CBAF" w14:textId="77777777" w:rsidR="00255B27" w:rsidRPr="007A3429" w:rsidRDefault="00255B27" w:rsidP="007A3429">
            <w:pPr>
              <w:pStyle w:val="Tabelle"/>
              <w:rPr>
                <w:lang w:val="en-GB"/>
              </w:rPr>
            </w:pPr>
            <w:r w:rsidRPr="007A3429">
              <w:rPr>
                <w:lang w:val="en-GB"/>
              </w:rPr>
              <w:t>rho guanine nucleotide exchange factor 15</w:t>
            </w:r>
          </w:p>
        </w:tc>
        <w:tc>
          <w:tcPr>
            <w:tcW w:w="1134" w:type="dxa"/>
            <w:tcBorders>
              <w:top w:val="nil"/>
              <w:left w:val="nil"/>
              <w:bottom w:val="single" w:sz="4" w:space="0" w:color="auto"/>
              <w:right w:val="nil"/>
            </w:tcBorders>
            <w:shd w:val="clear" w:color="auto" w:fill="auto"/>
            <w:noWrap/>
            <w:vAlign w:val="center"/>
            <w:hideMark/>
          </w:tcPr>
          <w:p w14:paraId="33C3C3E1" w14:textId="77777777" w:rsidR="00255B27" w:rsidRPr="007A3429" w:rsidRDefault="00255B27" w:rsidP="007A3429">
            <w:pPr>
              <w:pStyle w:val="Tabelle"/>
              <w:rPr>
                <w:lang w:val="en-GB"/>
              </w:rPr>
            </w:pPr>
            <w:r w:rsidRPr="007A3429">
              <w:rPr>
                <w:lang w:val="en-GB"/>
              </w:rPr>
              <w:t>O94989</w:t>
            </w:r>
          </w:p>
        </w:tc>
        <w:tc>
          <w:tcPr>
            <w:tcW w:w="709" w:type="dxa"/>
            <w:tcBorders>
              <w:top w:val="nil"/>
              <w:left w:val="nil"/>
              <w:bottom w:val="single" w:sz="4" w:space="0" w:color="auto"/>
              <w:right w:val="nil"/>
            </w:tcBorders>
            <w:shd w:val="clear" w:color="auto" w:fill="auto"/>
            <w:noWrap/>
            <w:vAlign w:val="center"/>
            <w:hideMark/>
          </w:tcPr>
          <w:p w14:paraId="783E5744" w14:textId="77777777" w:rsidR="00255B27" w:rsidRPr="007A3429" w:rsidRDefault="00255B27" w:rsidP="007A3429">
            <w:pPr>
              <w:pStyle w:val="Tabelle"/>
              <w:rPr>
                <w:lang w:val="en-GB"/>
              </w:rPr>
            </w:pPr>
            <w:r w:rsidRPr="007A3429">
              <w:rPr>
                <w:lang w:val="en-GB"/>
              </w:rPr>
              <w:t>150</w:t>
            </w:r>
          </w:p>
        </w:tc>
        <w:tc>
          <w:tcPr>
            <w:tcW w:w="567" w:type="dxa"/>
            <w:tcBorders>
              <w:top w:val="nil"/>
              <w:left w:val="nil"/>
              <w:bottom w:val="single" w:sz="4" w:space="0" w:color="auto"/>
              <w:right w:val="nil"/>
            </w:tcBorders>
            <w:shd w:val="clear" w:color="auto" w:fill="auto"/>
            <w:noWrap/>
            <w:vAlign w:val="center"/>
            <w:hideMark/>
          </w:tcPr>
          <w:p w14:paraId="0AA6C551" w14:textId="77777777" w:rsidR="00255B27" w:rsidRPr="007A3429" w:rsidRDefault="00255B27" w:rsidP="007A3429">
            <w:pPr>
              <w:pStyle w:val="Tabelle"/>
              <w:rPr>
                <w:lang w:val="en-GB"/>
              </w:rPr>
            </w:pPr>
            <w:r w:rsidRPr="007A3429">
              <w:rPr>
                <w:lang w:val="en-GB"/>
              </w:rPr>
              <w:t>158</w:t>
            </w:r>
          </w:p>
        </w:tc>
        <w:tc>
          <w:tcPr>
            <w:tcW w:w="1276" w:type="dxa"/>
            <w:tcBorders>
              <w:top w:val="nil"/>
              <w:left w:val="nil"/>
              <w:bottom w:val="single" w:sz="4" w:space="0" w:color="auto"/>
              <w:right w:val="nil"/>
            </w:tcBorders>
            <w:shd w:val="clear" w:color="auto" w:fill="auto"/>
            <w:noWrap/>
            <w:vAlign w:val="center"/>
            <w:hideMark/>
          </w:tcPr>
          <w:p w14:paraId="3AEC6069" w14:textId="77777777" w:rsidR="00255B27" w:rsidRPr="007A3429" w:rsidRDefault="00255B27" w:rsidP="007A3429">
            <w:pPr>
              <w:pStyle w:val="Tabelle"/>
              <w:rPr>
                <w:lang w:val="en-GB"/>
              </w:rPr>
            </w:pPr>
            <w:r w:rsidRPr="007A3429">
              <w:rPr>
                <w:lang w:val="en-GB"/>
              </w:rPr>
              <w:t>VRRLAGRFE</w:t>
            </w:r>
          </w:p>
        </w:tc>
        <w:tc>
          <w:tcPr>
            <w:tcW w:w="567" w:type="dxa"/>
            <w:tcBorders>
              <w:top w:val="nil"/>
              <w:left w:val="nil"/>
              <w:bottom w:val="single" w:sz="4" w:space="0" w:color="auto"/>
              <w:right w:val="nil"/>
            </w:tcBorders>
            <w:shd w:val="clear" w:color="auto" w:fill="auto"/>
            <w:noWrap/>
            <w:vAlign w:val="center"/>
            <w:hideMark/>
          </w:tcPr>
          <w:p w14:paraId="193B6786"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072A7591" w14:textId="401002AA"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4B5539CE" w14:textId="3F55B458" w:rsidR="00255B27" w:rsidRPr="00255B27" w:rsidRDefault="00255B27" w:rsidP="00E218A5">
            <w:pPr>
              <w:pStyle w:val="Tabelle"/>
              <w:jc w:val="left"/>
              <w:rPr>
                <w:color w:val="000000"/>
              </w:rPr>
            </w:pPr>
          </w:p>
        </w:tc>
      </w:tr>
      <w:tr w:rsidR="001F28BB" w:rsidRPr="007A3429" w14:paraId="705368F7" w14:textId="1F977CF6" w:rsidTr="001F28BB">
        <w:trPr>
          <w:trHeight w:val="300"/>
        </w:trPr>
        <w:tc>
          <w:tcPr>
            <w:tcW w:w="1134" w:type="dxa"/>
            <w:tcBorders>
              <w:top w:val="nil"/>
              <w:left w:val="nil"/>
              <w:bottom w:val="single" w:sz="4" w:space="0" w:color="auto"/>
              <w:right w:val="nil"/>
            </w:tcBorders>
            <w:shd w:val="clear" w:color="auto" w:fill="auto"/>
            <w:noWrap/>
            <w:vAlign w:val="center"/>
            <w:hideMark/>
          </w:tcPr>
          <w:p w14:paraId="5B8D66D5" w14:textId="77777777" w:rsidR="00255B27" w:rsidRPr="007A3429" w:rsidRDefault="00255B27" w:rsidP="007A3429">
            <w:pPr>
              <w:pStyle w:val="Tabelle"/>
              <w:rPr>
                <w:lang w:val="en-GB"/>
              </w:rPr>
            </w:pPr>
            <w:r w:rsidRPr="007A3429">
              <w:rPr>
                <w:lang w:val="en-GB"/>
              </w:rPr>
              <w:t>BCR</w:t>
            </w:r>
          </w:p>
        </w:tc>
        <w:tc>
          <w:tcPr>
            <w:tcW w:w="2977" w:type="dxa"/>
            <w:tcBorders>
              <w:top w:val="nil"/>
              <w:left w:val="nil"/>
              <w:bottom w:val="single" w:sz="4" w:space="0" w:color="auto"/>
              <w:right w:val="nil"/>
            </w:tcBorders>
            <w:shd w:val="clear" w:color="auto" w:fill="auto"/>
            <w:noWrap/>
            <w:vAlign w:val="center"/>
            <w:hideMark/>
          </w:tcPr>
          <w:p w14:paraId="5AAEF263" w14:textId="77777777" w:rsidR="00255B27" w:rsidRPr="007A3429" w:rsidRDefault="00255B27" w:rsidP="007A3429">
            <w:pPr>
              <w:pStyle w:val="Tabelle"/>
              <w:rPr>
                <w:lang w:val="en-GB"/>
              </w:rPr>
            </w:pPr>
            <w:r w:rsidRPr="007A3429">
              <w:rPr>
                <w:lang w:val="en-GB"/>
              </w:rPr>
              <w:t>breakpoint cluster region protein</w:t>
            </w:r>
          </w:p>
        </w:tc>
        <w:tc>
          <w:tcPr>
            <w:tcW w:w="1134" w:type="dxa"/>
            <w:tcBorders>
              <w:top w:val="nil"/>
              <w:left w:val="nil"/>
              <w:bottom w:val="single" w:sz="4" w:space="0" w:color="auto"/>
              <w:right w:val="nil"/>
            </w:tcBorders>
            <w:shd w:val="clear" w:color="auto" w:fill="auto"/>
            <w:noWrap/>
            <w:vAlign w:val="center"/>
            <w:hideMark/>
          </w:tcPr>
          <w:p w14:paraId="0495A738" w14:textId="77777777" w:rsidR="00255B27" w:rsidRPr="007A3429" w:rsidRDefault="00255B27" w:rsidP="007A3429">
            <w:pPr>
              <w:pStyle w:val="Tabelle"/>
              <w:rPr>
                <w:lang w:val="en-GB"/>
              </w:rPr>
            </w:pPr>
            <w:r w:rsidRPr="007A3429">
              <w:rPr>
                <w:lang w:val="en-GB"/>
              </w:rPr>
              <w:t>P11274</w:t>
            </w:r>
          </w:p>
        </w:tc>
        <w:tc>
          <w:tcPr>
            <w:tcW w:w="709" w:type="dxa"/>
            <w:tcBorders>
              <w:top w:val="nil"/>
              <w:left w:val="nil"/>
              <w:bottom w:val="single" w:sz="4" w:space="0" w:color="auto"/>
              <w:right w:val="nil"/>
            </w:tcBorders>
            <w:shd w:val="clear" w:color="auto" w:fill="auto"/>
            <w:noWrap/>
            <w:vAlign w:val="center"/>
            <w:hideMark/>
          </w:tcPr>
          <w:p w14:paraId="7C3CCE5B" w14:textId="77777777" w:rsidR="00255B27" w:rsidRPr="007A3429" w:rsidRDefault="00255B27" w:rsidP="007A3429">
            <w:pPr>
              <w:pStyle w:val="Tabelle"/>
              <w:rPr>
                <w:lang w:val="en-GB"/>
              </w:rPr>
            </w:pPr>
            <w:r w:rsidRPr="007A3429">
              <w:rPr>
                <w:lang w:val="en-GB"/>
              </w:rPr>
              <w:t>151</w:t>
            </w:r>
          </w:p>
        </w:tc>
        <w:tc>
          <w:tcPr>
            <w:tcW w:w="567" w:type="dxa"/>
            <w:tcBorders>
              <w:top w:val="nil"/>
              <w:left w:val="nil"/>
              <w:bottom w:val="single" w:sz="4" w:space="0" w:color="auto"/>
              <w:right w:val="nil"/>
            </w:tcBorders>
            <w:shd w:val="clear" w:color="auto" w:fill="auto"/>
            <w:noWrap/>
            <w:vAlign w:val="center"/>
            <w:hideMark/>
          </w:tcPr>
          <w:p w14:paraId="43C5700B" w14:textId="77777777" w:rsidR="00255B27" w:rsidRPr="007A3429" w:rsidRDefault="00255B27" w:rsidP="007A3429">
            <w:pPr>
              <w:pStyle w:val="Tabelle"/>
              <w:rPr>
                <w:lang w:val="en-GB"/>
              </w:rPr>
            </w:pPr>
            <w:r w:rsidRPr="007A3429">
              <w:rPr>
                <w:lang w:val="en-GB"/>
              </w:rPr>
              <w:t>159</w:t>
            </w:r>
          </w:p>
        </w:tc>
        <w:tc>
          <w:tcPr>
            <w:tcW w:w="1276" w:type="dxa"/>
            <w:tcBorders>
              <w:top w:val="nil"/>
              <w:left w:val="nil"/>
              <w:bottom w:val="single" w:sz="4" w:space="0" w:color="auto"/>
              <w:right w:val="nil"/>
            </w:tcBorders>
            <w:shd w:val="clear" w:color="auto" w:fill="auto"/>
            <w:noWrap/>
            <w:vAlign w:val="center"/>
            <w:hideMark/>
          </w:tcPr>
          <w:p w14:paraId="086840EC" w14:textId="77777777" w:rsidR="00255B27" w:rsidRPr="007A3429" w:rsidRDefault="00255B27" w:rsidP="007A3429">
            <w:pPr>
              <w:pStyle w:val="Tabelle"/>
              <w:rPr>
                <w:lang w:val="en-GB"/>
              </w:rPr>
            </w:pPr>
            <w:r w:rsidRPr="007A3429">
              <w:rPr>
                <w:lang w:val="en-GB"/>
              </w:rPr>
              <w:t>VAALRSNFE</w:t>
            </w:r>
          </w:p>
        </w:tc>
        <w:tc>
          <w:tcPr>
            <w:tcW w:w="567" w:type="dxa"/>
            <w:tcBorders>
              <w:top w:val="nil"/>
              <w:left w:val="nil"/>
              <w:bottom w:val="single" w:sz="4" w:space="0" w:color="auto"/>
              <w:right w:val="nil"/>
            </w:tcBorders>
            <w:shd w:val="clear" w:color="auto" w:fill="auto"/>
            <w:noWrap/>
            <w:vAlign w:val="center"/>
            <w:hideMark/>
          </w:tcPr>
          <w:p w14:paraId="228F58EE"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single" w:sz="4" w:space="0" w:color="auto"/>
              <w:right w:val="nil"/>
            </w:tcBorders>
            <w:vAlign w:val="center"/>
          </w:tcPr>
          <w:p w14:paraId="55DC1CA0" w14:textId="4142FA91"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11A1BD24" w14:textId="1B11A7CD" w:rsidR="00255B27" w:rsidRPr="00255B27" w:rsidRDefault="00255B27" w:rsidP="00E218A5">
            <w:pPr>
              <w:pStyle w:val="Tabelle"/>
              <w:jc w:val="left"/>
              <w:rPr>
                <w:color w:val="000000"/>
              </w:rPr>
            </w:pPr>
          </w:p>
        </w:tc>
      </w:tr>
      <w:tr w:rsidR="001F28BB" w:rsidRPr="007A3429" w14:paraId="02DEA138" w14:textId="04E1C468" w:rsidTr="001F28BB">
        <w:trPr>
          <w:trHeight w:val="300"/>
        </w:trPr>
        <w:tc>
          <w:tcPr>
            <w:tcW w:w="1134" w:type="dxa"/>
            <w:tcBorders>
              <w:top w:val="nil"/>
              <w:left w:val="nil"/>
              <w:bottom w:val="single" w:sz="4" w:space="0" w:color="auto"/>
              <w:right w:val="nil"/>
            </w:tcBorders>
            <w:shd w:val="clear" w:color="auto" w:fill="auto"/>
            <w:noWrap/>
            <w:vAlign w:val="center"/>
            <w:hideMark/>
          </w:tcPr>
          <w:p w14:paraId="4AEEC903" w14:textId="77777777" w:rsidR="00255B27" w:rsidRPr="007A3429" w:rsidRDefault="00255B27" w:rsidP="007A3429">
            <w:pPr>
              <w:pStyle w:val="Tabelle"/>
              <w:rPr>
                <w:lang w:val="en-GB"/>
              </w:rPr>
            </w:pPr>
            <w:r w:rsidRPr="007A3429">
              <w:rPr>
                <w:lang w:val="en-GB"/>
              </w:rPr>
              <w:t>BRD10</w:t>
            </w:r>
          </w:p>
        </w:tc>
        <w:tc>
          <w:tcPr>
            <w:tcW w:w="2977" w:type="dxa"/>
            <w:tcBorders>
              <w:top w:val="nil"/>
              <w:left w:val="nil"/>
              <w:bottom w:val="single" w:sz="4" w:space="0" w:color="auto"/>
              <w:right w:val="nil"/>
            </w:tcBorders>
            <w:shd w:val="clear" w:color="auto" w:fill="auto"/>
            <w:noWrap/>
            <w:vAlign w:val="center"/>
            <w:hideMark/>
          </w:tcPr>
          <w:p w14:paraId="45A2468A" w14:textId="77777777" w:rsidR="00255B27" w:rsidRPr="007A3429" w:rsidRDefault="00255B27" w:rsidP="007A3429">
            <w:pPr>
              <w:pStyle w:val="Tabelle"/>
              <w:rPr>
                <w:lang w:val="en-GB"/>
              </w:rPr>
            </w:pPr>
            <w:r w:rsidRPr="007A3429">
              <w:rPr>
                <w:lang w:val="en-GB"/>
              </w:rPr>
              <w:t>uncharacterized bromodomain-containing protein 10</w:t>
            </w:r>
          </w:p>
        </w:tc>
        <w:tc>
          <w:tcPr>
            <w:tcW w:w="1134" w:type="dxa"/>
            <w:tcBorders>
              <w:top w:val="nil"/>
              <w:left w:val="nil"/>
              <w:bottom w:val="single" w:sz="4" w:space="0" w:color="auto"/>
              <w:right w:val="nil"/>
            </w:tcBorders>
            <w:shd w:val="clear" w:color="auto" w:fill="auto"/>
            <w:noWrap/>
            <w:vAlign w:val="center"/>
            <w:hideMark/>
          </w:tcPr>
          <w:p w14:paraId="7D78FCC9" w14:textId="77777777" w:rsidR="00255B27" w:rsidRPr="007A3429" w:rsidRDefault="00255B27" w:rsidP="007A3429">
            <w:pPr>
              <w:pStyle w:val="Tabelle"/>
              <w:rPr>
                <w:lang w:val="en-GB"/>
              </w:rPr>
            </w:pPr>
            <w:r w:rsidRPr="007A3429">
              <w:rPr>
                <w:lang w:val="en-GB"/>
              </w:rPr>
              <w:t>Q5HYC2</w:t>
            </w:r>
          </w:p>
        </w:tc>
        <w:tc>
          <w:tcPr>
            <w:tcW w:w="709" w:type="dxa"/>
            <w:tcBorders>
              <w:top w:val="nil"/>
              <w:left w:val="nil"/>
              <w:bottom w:val="single" w:sz="4" w:space="0" w:color="auto"/>
              <w:right w:val="nil"/>
            </w:tcBorders>
            <w:shd w:val="clear" w:color="auto" w:fill="auto"/>
            <w:noWrap/>
            <w:vAlign w:val="center"/>
            <w:hideMark/>
          </w:tcPr>
          <w:p w14:paraId="2586B75D" w14:textId="77777777" w:rsidR="00255B27" w:rsidRPr="007A3429" w:rsidRDefault="00255B27" w:rsidP="007A3429">
            <w:pPr>
              <w:pStyle w:val="Tabelle"/>
              <w:rPr>
                <w:lang w:val="en-GB"/>
              </w:rPr>
            </w:pPr>
            <w:r w:rsidRPr="007A3429">
              <w:rPr>
                <w:lang w:val="en-GB"/>
              </w:rPr>
              <w:t>773</w:t>
            </w:r>
          </w:p>
        </w:tc>
        <w:tc>
          <w:tcPr>
            <w:tcW w:w="567" w:type="dxa"/>
            <w:tcBorders>
              <w:top w:val="nil"/>
              <w:left w:val="nil"/>
              <w:bottom w:val="single" w:sz="4" w:space="0" w:color="auto"/>
              <w:right w:val="nil"/>
            </w:tcBorders>
            <w:shd w:val="clear" w:color="auto" w:fill="auto"/>
            <w:noWrap/>
            <w:vAlign w:val="center"/>
            <w:hideMark/>
          </w:tcPr>
          <w:p w14:paraId="3C352681" w14:textId="77777777" w:rsidR="00255B27" w:rsidRPr="007A3429" w:rsidRDefault="00255B27" w:rsidP="007A3429">
            <w:pPr>
              <w:pStyle w:val="Tabelle"/>
              <w:rPr>
                <w:lang w:val="en-GB"/>
              </w:rPr>
            </w:pPr>
            <w:r w:rsidRPr="007A3429">
              <w:rPr>
                <w:lang w:val="en-GB"/>
              </w:rPr>
              <w:t>781</w:t>
            </w:r>
          </w:p>
        </w:tc>
        <w:tc>
          <w:tcPr>
            <w:tcW w:w="1276" w:type="dxa"/>
            <w:tcBorders>
              <w:top w:val="nil"/>
              <w:left w:val="nil"/>
              <w:bottom w:val="single" w:sz="4" w:space="0" w:color="auto"/>
              <w:right w:val="nil"/>
            </w:tcBorders>
            <w:shd w:val="clear" w:color="auto" w:fill="auto"/>
            <w:noWrap/>
            <w:vAlign w:val="center"/>
            <w:hideMark/>
          </w:tcPr>
          <w:p w14:paraId="5E12F3C9" w14:textId="77777777" w:rsidR="00255B27" w:rsidRPr="007A3429" w:rsidRDefault="00255B27" w:rsidP="007A3429">
            <w:pPr>
              <w:pStyle w:val="Tabelle"/>
              <w:rPr>
                <w:lang w:val="en-GB"/>
              </w:rPr>
            </w:pPr>
            <w:r w:rsidRPr="007A3429">
              <w:rPr>
                <w:lang w:val="en-GB"/>
              </w:rPr>
              <w:t>LRELITKIE</w:t>
            </w:r>
          </w:p>
        </w:tc>
        <w:tc>
          <w:tcPr>
            <w:tcW w:w="567" w:type="dxa"/>
            <w:tcBorders>
              <w:top w:val="nil"/>
              <w:left w:val="nil"/>
              <w:bottom w:val="single" w:sz="4" w:space="0" w:color="auto"/>
              <w:right w:val="nil"/>
            </w:tcBorders>
            <w:shd w:val="clear" w:color="auto" w:fill="auto"/>
            <w:noWrap/>
            <w:vAlign w:val="center"/>
            <w:hideMark/>
          </w:tcPr>
          <w:p w14:paraId="181F4674" w14:textId="77777777" w:rsidR="00255B27" w:rsidRPr="007A3429" w:rsidRDefault="00255B27" w:rsidP="007A3429">
            <w:pPr>
              <w:pStyle w:val="Tabelle"/>
              <w:rPr>
                <w:lang w:val="en-GB"/>
              </w:rPr>
            </w:pPr>
            <w:r w:rsidRPr="007A3429">
              <w:rPr>
                <w:lang w:val="en-GB"/>
              </w:rPr>
              <w:t>0.72</w:t>
            </w:r>
          </w:p>
        </w:tc>
        <w:tc>
          <w:tcPr>
            <w:tcW w:w="850" w:type="dxa"/>
            <w:tcBorders>
              <w:top w:val="nil"/>
              <w:left w:val="nil"/>
              <w:bottom w:val="single" w:sz="4" w:space="0" w:color="auto"/>
              <w:right w:val="nil"/>
            </w:tcBorders>
            <w:vAlign w:val="center"/>
          </w:tcPr>
          <w:p w14:paraId="412C57C9" w14:textId="4193591A"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64387157" w14:textId="4D342321" w:rsidR="00255B27" w:rsidRPr="00255B27" w:rsidRDefault="00255B27" w:rsidP="00E218A5">
            <w:pPr>
              <w:pStyle w:val="Tabelle"/>
              <w:jc w:val="left"/>
              <w:rPr>
                <w:color w:val="000000"/>
              </w:rPr>
            </w:pPr>
          </w:p>
        </w:tc>
      </w:tr>
      <w:tr w:rsidR="001F28BB" w:rsidRPr="007A3429" w14:paraId="48F28915" w14:textId="64611336" w:rsidTr="001F28BB">
        <w:trPr>
          <w:trHeight w:val="300"/>
        </w:trPr>
        <w:tc>
          <w:tcPr>
            <w:tcW w:w="1134" w:type="dxa"/>
            <w:tcBorders>
              <w:top w:val="nil"/>
              <w:left w:val="nil"/>
              <w:bottom w:val="single" w:sz="4" w:space="0" w:color="auto"/>
              <w:right w:val="nil"/>
            </w:tcBorders>
            <w:shd w:val="clear" w:color="auto" w:fill="auto"/>
            <w:noWrap/>
            <w:vAlign w:val="center"/>
            <w:hideMark/>
          </w:tcPr>
          <w:p w14:paraId="31DB82FD" w14:textId="77777777" w:rsidR="00255B27" w:rsidRPr="007A3429" w:rsidRDefault="00255B27" w:rsidP="007A3429">
            <w:pPr>
              <w:pStyle w:val="Tabelle"/>
              <w:rPr>
                <w:lang w:val="en-GB"/>
              </w:rPr>
            </w:pPr>
            <w:r w:rsidRPr="007A3429">
              <w:rPr>
                <w:lang w:val="en-GB"/>
              </w:rPr>
              <w:t>CEFIP</w:t>
            </w:r>
          </w:p>
        </w:tc>
        <w:tc>
          <w:tcPr>
            <w:tcW w:w="2977" w:type="dxa"/>
            <w:tcBorders>
              <w:top w:val="nil"/>
              <w:left w:val="nil"/>
              <w:bottom w:val="single" w:sz="4" w:space="0" w:color="auto"/>
              <w:right w:val="nil"/>
            </w:tcBorders>
            <w:shd w:val="clear" w:color="auto" w:fill="auto"/>
            <w:noWrap/>
            <w:vAlign w:val="center"/>
            <w:hideMark/>
          </w:tcPr>
          <w:p w14:paraId="4D3CECBE" w14:textId="77777777" w:rsidR="00255B27" w:rsidRPr="007A3429" w:rsidRDefault="00255B27" w:rsidP="007A3429">
            <w:pPr>
              <w:pStyle w:val="Tabelle"/>
              <w:rPr>
                <w:lang w:val="en-GB"/>
              </w:rPr>
            </w:pPr>
            <w:r w:rsidRPr="007A3429">
              <w:rPr>
                <w:lang w:val="en-GB"/>
              </w:rPr>
              <w:t>cardiac-enriched FHL2-interacting protein</w:t>
            </w:r>
          </w:p>
        </w:tc>
        <w:tc>
          <w:tcPr>
            <w:tcW w:w="1134" w:type="dxa"/>
            <w:tcBorders>
              <w:top w:val="nil"/>
              <w:left w:val="nil"/>
              <w:bottom w:val="single" w:sz="4" w:space="0" w:color="auto"/>
              <w:right w:val="nil"/>
            </w:tcBorders>
            <w:shd w:val="clear" w:color="auto" w:fill="auto"/>
            <w:noWrap/>
            <w:vAlign w:val="center"/>
            <w:hideMark/>
          </w:tcPr>
          <w:p w14:paraId="355314C8" w14:textId="77777777" w:rsidR="00255B27" w:rsidRPr="007A3429" w:rsidRDefault="00255B27" w:rsidP="007A3429">
            <w:pPr>
              <w:pStyle w:val="Tabelle"/>
              <w:rPr>
                <w:lang w:val="en-GB"/>
              </w:rPr>
            </w:pPr>
            <w:r w:rsidRPr="007A3429">
              <w:rPr>
                <w:lang w:val="en-GB"/>
              </w:rPr>
              <w:t>Q711Q0</w:t>
            </w:r>
          </w:p>
        </w:tc>
        <w:tc>
          <w:tcPr>
            <w:tcW w:w="709" w:type="dxa"/>
            <w:tcBorders>
              <w:top w:val="nil"/>
              <w:left w:val="nil"/>
              <w:bottom w:val="single" w:sz="4" w:space="0" w:color="auto"/>
              <w:right w:val="nil"/>
            </w:tcBorders>
            <w:shd w:val="clear" w:color="auto" w:fill="auto"/>
            <w:noWrap/>
            <w:vAlign w:val="center"/>
            <w:hideMark/>
          </w:tcPr>
          <w:p w14:paraId="4F511BBD" w14:textId="77777777" w:rsidR="00255B27" w:rsidRPr="007A3429" w:rsidRDefault="00255B27" w:rsidP="007A3429">
            <w:pPr>
              <w:pStyle w:val="Tabelle"/>
              <w:rPr>
                <w:lang w:val="en-GB"/>
              </w:rPr>
            </w:pPr>
            <w:r w:rsidRPr="007A3429">
              <w:rPr>
                <w:lang w:val="en-GB"/>
              </w:rPr>
              <w:t>143</w:t>
            </w:r>
          </w:p>
        </w:tc>
        <w:tc>
          <w:tcPr>
            <w:tcW w:w="567" w:type="dxa"/>
            <w:tcBorders>
              <w:top w:val="nil"/>
              <w:left w:val="nil"/>
              <w:bottom w:val="single" w:sz="4" w:space="0" w:color="auto"/>
              <w:right w:val="nil"/>
            </w:tcBorders>
            <w:shd w:val="clear" w:color="auto" w:fill="auto"/>
            <w:noWrap/>
            <w:vAlign w:val="center"/>
            <w:hideMark/>
          </w:tcPr>
          <w:p w14:paraId="75A20EC1" w14:textId="77777777" w:rsidR="00255B27" w:rsidRPr="007A3429" w:rsidRDefault="00255B27" w:rsidP="007A3429">
            <w:pPr>
              <w:pStyle w:val="Tabelle"/>
              <w:rPr>
                <w:lang w:val="en-GB"/>
              </w:rPr>
            </w:pPr>
            <w:r w:rsidRPr="007A3429">
              <w:rPr>
                <w:lang w:val="en-GB"/>
              </w:rPr>
              <w:t>151</w:t>
            </w:r>
          </w:p>
        </w:tc>
        <w:tc>
          <w:tcPr>
            <w:tcW w:w="1276" w:type="dxa"/>
            <w:tcBorders>
              <w:top w:val="nil"/>
              <w:left w:val="nil"/>
              <w:bottom w:val="single" w:sz="4" w:space="0" w:color="auto"/>
              <w:right w:val="nil"/>
            </w:tcBorders>
            <w:shd w:val="clear" w:color="auto" w:fill="auto"/>
            <w:noWrap/>
            <w:vAlign w:val="center"/>
            <w:hideMark/>
          </w:tcPr>
          <w:p w14:paraId="651CEDEF" w14:textId="77777777" w:rsidR="00255B27" w:rsidRPr="007A3429" w:rsidRDefault="00255B27" w:rsidP="007A3429">
            <w:pPr>
              <w:pStyle w:val="Tabelle"/>
              <w:rPr>
                <w:lang w:val="en-GB"/>
              </w:rPr>
            </w:pPr>
            <w:r w:rsidRPr="007A3429">
              <w:rPr>
                <w:lang w:val="en-GB"/>
              </w:rPr>
              <w:t>VSTLIKSFD</w:t>
            </w:r>
          </w:p>
        </w:tc>
        <w:tc>
          <w:tcPr>
            <w:tcW w:w="567" w:type="dxa"/>
            <w:tcBorders>
              <w:top w:val="nil"/>
              <w:left w:val="nil"/>
              <w:bottom w:val="single" w:sz="4" w:space="0" w:color="auto"/>
              <w:right w:val="nil"/>
            </w:tcBorders>
            <w:shd w:val="clear" w:color="auto" w:fill="auto"/>
            <w:noWrap/>
            <w:vAlign w:val="center"/>
            <w:hideMark/>
          </w:tcPr>
          <w:p w14:paraId="21E0D25A" w14:textId="77777777" w:rsidR="00255B27" w:rsidRPr="007A3429" w:rsidRDefault="00255B27" w:rsidP="007A3429">
            <w:pPr>
              <w:pStyle w:val="Tabelle"/>
              <w:rPr>
                <w:lang w:val="en-GB"/>
              </w:rPr>
            </w:pPr>
            <w:r w:rsidRPr="007A3429">
              <w:rPr>
                <w:lang w:val="en-GB"/>
              </w:rPr>
              <w:t>0.89</w:t>
            </w:r>
          </w:p>
        </w:tc>
        <w:tc>
          <w:tcPr>
            <w:tcW w:w="850" w:type="dxa"/>
            <w:tcBorders>
              <w:top w:val="nil"/>
              <w:left w:val="nil"/>
              <w:bottom w:val="single" w:sz="4" w:space="0" w:color="auto"/>
              <w:right w:val="nil"/>
            </w:tcBorders>
            <w:vAlign w:val="center"/>
          </w:tcPr>
          <w:p w14:paraId="28F90F60" w14:textId="4CCE1EC6"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B2ADB13" w14:textId="511547F3" w:rsidR="00255B27" w:rsidRPr="00255B27" w:rsidRDefault="00255B27" w:rsidP="00E218A5">
            <w:pPr>
              <w:pStyle w:val="Tabelle"/>
              <w:jc w:val="left"/>
              <w:rPr>
                <w:color w:val="000000"/>
              </w:rPr>
            </w:pPr>
          </w:p>
        </w:tc>
      </w:tr>
      <w:tr w:rsidR="001F28BB" w:rsidRPr="002F021D" w14:paraId="23215BDE" w14:textId="36236DA6" w:rsidTr="001F28BB">
        <w:trPr>
          <w:trHeight w:val="300"/>
        </w:trPr>
        <w:tc>
          <w:tcPr>
            <w:tcW w:w="1134" w:type="dxa"/>
            <w:tcBorders>
              <w:top w:val="nil"/>
              <w:left w:val="nil"/>
              <w:bottom w:val="single" w:sz="4" w:space="0" w:color="auto"/>
              <w:right w:val="nil"/>
            </w:tcBorders>
            <w:shd w:val="clear" w:color="auto" w:fill="auto"/>
            <w:noWrap/>
            <w:vAlign w:val="center"/>
            <w:hideMark/>
          </w:tcPr>
          <w:p w14:paraId="1B81C1EC" w14:textId="77777777" w:rsidR="00255B27" w:rsidRPr="007A3429" w:rsidRDefault="00255B27" w:rsidP="007A3429">
            <w:pPr>
              <w:pStyle w:val="Tabelle"/>
              <w:rPr>
                <w:lang w:val="en-GB"/>
              </w:rPr>
            </w:pPr>
            <w:r w:rsidRPr="007A3429">
              <w:rPr>
                <w:lang w:val="en-GB"/>
              </w:rPr>
              <w:t>C4orf54</w:t>
            </w:r>
          </w:p>
        </w:tc>
        <w:tc>
          <w:tcPr>
            <w:tcW w:w="2977" w:type="dxa"/>
            <w:tcBorders>
              <w:top w:val="nil"/>
              <w:left w:val="nil"/>
              <w:bottom w:val="single" w:sz="4" w:space="0" w:color="auto"/>
              <w:right w:val="nil"/>
            </w:tcBorders>
            <w:shd w:val="clear" w:color="auto" w:fill="auto"/>
            <w:noWrap/>
            <w:vAlign w:val="center"/>
            <w:hideMark/>
          </w:tcPr>
          <w:p w14:paraId="5BF945A9" w14:textId="77777777" w:rsidR="00255B27" w:rsidRPr="007A3429" w:rsidRDefault="00255B27" w:rsidP="007A3429">
            <w:pPr>
              <w:pStyle w:val="Tabelle"/>
              <w:rPr>
                <w:lang w:val="en-GB"/>
              </w:rPr>
            </w:pPr>
            <w:r w:rsidRPr="007A3429">
              <w:rPr>
                <w:lang w:val="en-GB"/>
              </w:rPr>
              <w:t>uncharacterized protein C4orf54</w:t>
            </w:r>
          </w:p>
        </w:tc>
        <w:tc>
          <w:tcPr>
            <w:tcW w:w="1134" w:type="dxa"/>
            <w:tcBorders>
              <w:top w:val="nil"/>
              <w:left w:val="nil"/>
              <w:bottom w:val="single" w:sz="4" w:space="0" w:color="auto"/>
              <w:right w:val="nil"/>
            </w:tcBorders>
            <w:shd w:val="clear" w:color="auto" w:fill="auto"/>
            <w:noWrap/>
            <w:vAlign w:val="center"/>
            <w:hideMark/>
          </w:tcPr>
          <w:p w14:paraId="04F256D0" w14:textId="77777777" w:rsidR="00255B27" w:rsidRPr="007A3429" w:rsidRDefault="00255B27" w:rsidP="007A3429">
            <w:pPr>
              <w:pStyle w:val="Tabelle"/>
              <w:rPr>
                <w:lang w:val="en-GB"/>
              </w:rPr>
            </w:pPr>
            <w:r w:rsidRPr="007A3429">
              <w:rPr>
                <w:lang w:val="en-GB"/>
              </w:rPr>
              <w:t>D6RIA3</w:t>
            </w:r>
          </w:p>
        </w:tc>
        <w:tc>
          <w:tcPr>
            <w:tcW w:w="709" w:type="dxa"/>
            <w:tcBorders>
              <w:top w:val="nil"/>
              <w:left w:val="nil"/>
              <w:bottom w:val="single" w:sz="4" w:space="0" w:color="auto"/>
              <w:right w:val="nil"/>
            </w:tcBorders>
            <w:shd w:val="clear" w:color="auto" w:fill="auto"/>
            <w:noWrap/>
            <w:vAlign w:val="center"/>
            <w:hideMark/>
          </w:tcPr>
          <w:p w14:paraId="5FF92B0C" w14:textId="77777777" w:rsidR="00255B27" w:rsidRPr="007A3429" w:rsidRDefault="00255B27" w:rsidP="007A3429">
            <w:pPr>
              <w:pStyle w:val="Tabelle"/>
              <w:rPr>
                <w:lang w:val="en-GB"/>
              </w:rPr>
            </w:pPr>
            <w:r w:rsidRPr="007A3429">
              <w:rPr>
                <w:lang w:val="en-GB"/>
              </w:rPr>
              <w:t>1352</w:t>
            </w:r>
          </w:p>
        </w:tc>
        <w:tc>
          <w:tcPr>
            <w:tcW w:w="567" w:type="dxa"/>
            <w:tcBorders>
              <w:top w:val="nil"/>
              <w:left w:val="nil"/>
              <w:bottom w:val="single" w:sz="4" w:space="0" w:color="auto"/>
              <w:right w:val="nil"/>
            </w:tcBorders>
            <w:shd w:val="clear" w:color="auto" w:fill="auto"/>
            <w:noWrap/>
            <w:vAlign w:val="center"/>
            <w:hideMark/>
          </w:tcPr>
          <w:p w14:paraId="74F5621E" w14:textId="77777777" w:rsidR="00255B27" w:rsidRPr="007A3429" w:rsidRDefault="00255B27" w:rsidP="007A3429">
            <w:pPr>
              <w:pStyle w:val="Tabelle"/>
              <w:rPr>
                <w:lang w:val="en-GB"/>
              </w:rPr>
            </w:pPr>
            <w:r w:rsidRPr="007A3429">
              <w:rPr>
                <w:lang w:val="en-GB"/>
              </w:rPr>
              <w:t>1360</w:t>
            </w:r>
          </w:p>
        </w:tc>
        <w:tc>
          <w:tcPr>
            <w:tcW w:w="1276" w:type="dxa"/>
            <w:tcBorders>
              <w:top w:val="nil"/>
              <w:left w:val="nil"/>
              <w:bottom w:val="single" w:sz="4" w:space="0" w:color="auto"/>
              <w:right w:val="nil"/>
            </w:tcBorders>
            <w:shd w:val="clear" w:color="auto" w:fill="auto"/>
            <w:noWrap/>
            <w:vAlign w:val="center"/>
            <w:hideMark/>
          </w:tcPr>
          <w:p w14:paraId="04C21549" w14:textId="77777777" w:rsidR="00255B27" w:rsidRPr="007A3429" w:rsidRDefault="00255B27" w:rsidP="007A3429">
            <w:pPr>
              <w:pStyle w:val="Tabelle"/>
              <w:rPr>
                <w:lang w:val="en-GB"/>
              </w:rPr>
            </w:pPr>
            <w:r w:rsidRPr="007A3429">
              <w:rPr>
                <w:lang w:val="en-GB"/>
              </w:rPr>
              <w:t>VSARAAAFE</w:t>
            </w:r>
          </w:p>
        </w:tc>
        <w:tc>
          <w:tcPr>
            <w:tcW w:w="567" w:type="dxa"/>
            <w:tcBorders>
              <w:top w:val="nil"/>
              <w:left w:val="nil"/>
              <w:bottom w:val="single" w:sz="4" w:space="0" w:color="auto"/>
              <w:right w:val="nil"/>
            </w:tcBorders>
            <w:shd w:val="clear" w:color="auto" w:fill="auto"/>
            <w:noWrap/>
            <w:vAlign w:val="center"/>
            <w:hideMark/>
          </w:tcPr>
          <w:p w14:paraId="24B732B7" w14:textId="77777777" w:rsidR="00255B27" w:rsidRPr="007A3429" w:rsidRDefault="00255B27" w:rsidP="007A3429">
            <w:pPr>
              <w:pStyle w:val="Tabelle"/>
              <w:rPr>
                <w:lang w:val="en-GB"/>
              </w:rPr>
            </w:pPr>
            <w:r w:rsidRPr="007A3429">
              <w:rPr>
                <w:lang w:val="en-GB"/>
              </w:rPr>
              <w:t>0.78</w:t>
            </w:r>
          </w:p>
        </w:tc>
        <w:tc>
          <w:tcPr>
            <w:tcW w:w="850" w:type="dxa"/>
            <w:tcBorders>
              <w:top w:val="nil"/>
              <w:left w:val="nil"/>
              <w:bottom w:val="single" w:sz="4" w:space="0" w:color="auto"/>
              <w:right w:val="nil"/>
            </w:tcBorders>
            <w:vAlign w:val="center"/>
          </w:tcPr>
          <w:p w14:paraId="39056EA4" w14:textId="1A7F7417"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08325BFD" w14:textId="188BB36F"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binding shown.</w:t>
            </w:r>
            <w:r w:rsidR="00BD778A">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{"citationID":"MlGbfMVV","properties":{"formattedCitation":"\\super 4\\nosupersub{}","plainCitation":"4","noteIndex":0},"citationItems":[{"id":498,"uris":["http://zotero.org/groups/5889716/items/JUPKHUKJ"],"itemData":{"id":498,"type":"article","abstract":"ABSTRACT\n          Positively charged repeat peptides are emerging as key players in neurodegenerative diseases. These peptides can perturb diverse cellular pathways but a unifying framework for how such promiscuous toxicity arises has remained elusive. We used mass-spectrometry-based proteomics to define the protein targets of these neurotoxic peptides and found that they all share similar sequence features that drive their aberrant condensation with these positively charged peptides. We trained a machine learning algorithm to detect such sequence features and unexpectedly discovered that this mode of toxicity is not limited to human repeat expansion disorders but has evolved countless times across the tree of life in the form of cationic antimicrobial and venom peptides. We demonstrate that an excess in positive charge is necessary and sufficient for this killer activity, which we name ‘polycation poisoning’. These findings reveal an ancient and conserved mechanism and inform ways to leverage its design rules for new generations of bioactive peptides.","DOI":"10.1101/2023.03.09.531820","language":"en","source":"Cell Biology","title":"Aberrant phase separation is a common killing strategy of positively charged peptides in biology and human disease","URL":"http://biorxiv.org/lookup/doi/10.1101/2023.03.09.531820","author":[{"family":"Boeynaems","given":"Steven"},{"family":"Ma","given":"X. Rosa"},{"family":"Yeong","given":"Vivian"},{"family":"Ginell","given":"Garrett M."},{"family":"Chen","given":"Jian-Hua"},{"family":"Blum","given":"Jacob A."},{"family":"Nakayama","given":"Lisa"},{"family":"Sanyal","given":"Anushka"},{"family":"Briner","given":"Adam"},{"family":"Van Haver","given":"Delphi"},{"family":"Pauwels","given":"Jarne"},{"family":"Ekman","given":"Axel"},{"family":"Schmidt","given":"H. Broder"},{"family":"Sundararajan","given":"Kousik"},{"family":"Porta","given":"Lucas"},{"family":"Lasker","given":"Keren"},{"family":"Larabell","given":"Carolyn"},{"family":"Hayashi","given":"Mirian A. F."},{"family":"Kundaje","given":"Anshul"},{"family":"Impens","given":"Francis"},{"family":"Obermeyer","given":"Allie"},{"family":"Holehouse","given":"Alex S."},{"family":"Gitler","given":"Aaron D."}],"accessed":{"date-parts":[["2025",2,27]]},"issued":{"date-parts":[["2023",3,9]]}}}],"schema":"https://github.com/citation-style-language/schema/raw/master/csl-citation.json"} </w:instrText>
            </w:r>
            <w:r w:rsidR="00BD778A">
              <w:rPr>
                <w:rFonts w:ascii="Arial" w:hAnsi="Arial" w:cs="Arial"/>
                <w:color w:val="000000"/>
                <w:sz w:val="14"/>
                <w:szCs w:val="14"/>
                <w:lang w:val="en-US"/>
              </w:rPr>
              <w:fldChar w:fldCharType="separate"/>
            </w:r>
            <w:r w:rsidR="0049331C" w:rsidRPr="0049331C">
              <w:rPr>
                <w:rFonts w:ascii="Arial" w:hAnsi="Arial" w:cs="Arial"/>
                <w:sz w:val="14"/>
                <w:vertAlign w:val="superscript"/>
              </w:rPr>
              <w:t>4</w:t>
            </w:r>
            <w:r w:rsidR="00BD778A">
              <w:rPr>
                <w:rFonts w:ascii="Arial" w:hAnsi="Arial" w:cs="Arial"/>
                <w:color w:val="000000"/>
                <w:sz w:val="14"/>
                <w:szCs w:val="14"/>
                <w:lang w:val="en-US"/>
              </w:rPr>
              <w:fldChar w:fldCharType="end"/>
            </w:r>
          </w:p>
        </w:tc>
      </w:tr>
      <w:tr w:rsidR="001F28BB" w:rsidRPr="007A3429" w14:paraId="3C488930" w14:textId="0EFFB4DB" w:rsidTr="001F28BB">
        <w:trPr>
          <w:trHeight w:val="300"/>
        </w:trPr>
        <w:tc>
          <w:tcPr>
            <w:tcW w:w="1134" w:type="dxa"/>
            <w:tcBorders>
              <w:top w:val="nil"/>
              <w:left w:val="nil"/>
              <w:bottom w:val="single" w:sz="4" w:space="0" w:color="auto"/>
              <w:right w:val="nil"/>
            </w:tcBorders>
            <w:shd w:val="clear" w:color="auto" w:fill="auto"/>
            <w:noWrap/>
            <w:vAlign w:val="center"/>
            <w:hideMark/>
          </w:tcPr>
          <w:p w14:paraId="51CE0EC4" w14:textId="77777777" w:rsidR="00255B27" w:rsidRPr="007A3429" w:rsidRDefault="00255B27" w:rsidP="007A3429">
            <w:pPr>
              <w:pStyle w:val="Tabelle"/>
              <w:rPr>
                <w:lang w:val="en-GB"/>
              </w:rPr>
            </w:pPr>
            <w:r w:rsidRPr="007A3429">
              <w:rPr>
                <w:lang w:val="en-GB"/>
              </w:rPr>
              <w:t>C6orf132</w:t>
            </w:r>
          </w:p>
        </w:tc>
        <w:tc>
          <w:tcPr>
            <w:tcW w:w="2977" w:type="dxa"/>
            <w:tcBorders>
              <w:top w:val="nil"/>
              <w:left w:val="nil"/>
              <w:bottom w:val="single" w:sz="4" w:space="0" w:color="auto"/>
              <w:right w:val="nil"/>
            </w:tcBorders>
            <w:shd w:val="clear" w:color="auto" w:fill="auto"/>
            <w:noWrap/>
            <w:vAlign w:val="center"/>
            <w:hideMark/>
          </w:tcPr>
          <w:p w14:paraId="69195B1A" w14:textId="77777777" w:rsidR="00255B27" w:rsidRPr="007A3429" w:rsidRDefault="00255B27" w:rsidP="007A3429">
            <w:pPr>
              <w:pStyle w:val="Tabelle"/>
              <w:rPr>
                <w:lang w:val="en-GB"/>
              </w:rPr>
            </w:pPr>
            <w:r w:rsidRPr="007A3429">
              <w:rPr>
                <w:lang w:val="en-GB"/>
              </w:rPr>
              <w:t>uncharacterized protein C6orf132</w:t>
            </w:r>
          </w:p>
        </w:tc>
        <w:tc>
          <w:tcPr>
            <w:tcW w:w="1134" w:type="dxa"/>
            <w:tcBorders>
              <w:top w:val="nil"/>
              <w:left w:val="nil"/>
              <w:bottom w:val="single" w:sz="4" w:space="0" w:color="auto"/>
              <w:right w:val="nil"/>
            </w:tcBorders>
            <w:shd w:val="clear" w:color="auto" w:fill="auto"/>
            <w:noWrap/>
            <w:vAlign w:val="center"/>
            <w:hideMark/>
          </w:tcPr>
          <w:p w14:paraId="0CC8F5DA" w14:textId="77777777" w:rsidR="00255B27" w:rsidRPr="007A3429" w:rsidRDefault="00255B27" w:rsidP="007A3429">
            <w:pPr>
              <w:pStyle w:val="Tabelle"/>
              <w:rPr>
                <w:lang w:val="en-GB"/>
              </w:rPr>
            </w:pPr>
            <w:r w:rsidRPr="007A3429">
              <w:rPr>
                <w:lang w:val="en-GB"/>
              </w:rPr>
              <w:t>Q5T0Z8</w:t>
            </w:r>
          </w:p>
        </w:tc>
        <w:tc>
          <w:tcPr>
            <w:tcW w:w="709" w:type="dxa"/>
            <w:tcBorders>
              <w:top w:val="nil"/>
              <w:left w:val="nil"/>
              <w:bottom w:val="single" w:sz="4" w:space="0" w:color="auto"/>
              <w:right w:val="nil"/>
            </w:tcBorders>
            <w:shd w:val="clear" w:color="auto" w:fill="auto"/>
            <w:noWrap/>
            <w:vAlign w:val="center"/>
            <w:hideMark/>
          </w:tcPr>
          <w:p w14:paraId="148C53E9" w14:textId="77777777" w:rsidR="00255B27" w:rsidRPr="007A3429" w:rsidRDefault="00255B27" w:rsidP="007A3429">
            <w:pPr>
              <w:pStyle w:val="Tabelle"/>
              <w:rPr>
                <w:lang w:val="en-GB"/>
              </w:rPr>
            </w:pPr>
            <w:r w:rsidRPr="007A3429">
              <w:rPr>
                <w:lang w:val="en-GB"/>
              </w:rPr>
              <w:t>563</w:t>
            </w:r>
          </w:p>
        </w:tc>
        <w:tc>
          <w:tcPr>
            <w:tcW w:w="567" w:type="dxa"/>
            <w:tcBorders>
              <w:top w:val="nil"/>
              <w:left w:val="nil"/>
              <w:bottom w:val="single" w:sz="4" w:space="0" w:color="auto"/>
              <w:right w:val="nil"/>
            </w:tcBorders>
            <w:shd w:val="clear" w:color="auto" w:fill="auto"/>
            <w:noWrap/>
            <w:vAlign w:val="center"/>
            <w:hideMark/>
          </w:tcPr>
          <w:p w14:paraId="667BCF75" w14:textId="77777777" w:rsidR="00255B27" w:rsidRPr="007A3429" w:rsidRDefault="00255B27" w:rsidP="007A3429">
            <w:pPr>
              <w:pStyle w:val="Tabelle"/>
              <w:rPr>
                <w:lang w:val="en-GB"/>
              </w:rPr>
            </w:pPr>
            <w:r w:rsidRPr="007A3429">
              <w:rPr>
                <w:lang w:val="en-GB"/>
              </w:rPr>
              <w:t>571</w:t>
            </w:r>
          </w:p>
        </w:tc>
        <w:tc>
          <w:tcPr>
            <w:tcW w:w="1276" w:type="dxa"/>
            <w:tcBorders>
              <w:top w:val="nil"/>
              <w:left w:val="nil"/>
              <w:bottom w:val="single" w:sz="4" w:space="0" w:color="auto"/>
              <w:right w:val="nil"/>
            </w:tcBorders>
            <w:shd w:val="clear" w:color="auto" w:fill="auto"/>
            <w:noWrap/>
            <w:vAlign w:val="center"/>
            <w:hideMark/>
          </w:tcPr>
          <w:p w14:paraId="36D2B616" w14:textId="77777777" w:rsidR="00255B27" w:rsidRPr="007A3429" w:rsidRDefault="00255B27" w:rsidP="007A3429">
            <w:pPr>
              <w:pStyle w:val="Tabelle"/>
              <w:rPr>
                <w:lang w:val="en-GB"/>
              </w:rPr>
            </w:pPr>
            <w:r w:rsidRPr="007A3429">
              <w:rPr>
                <w:lang w:val="en-GB"/>
              </w:rPr>
              <w:t>VRQIRNELE</w:t>
            </w:r>
          </w:p>
        </w:tc>
        <w:tc>
          <w:tcPr>
            <w:tcW w:w="567" w:type="dxa"/>
            <w:tcBorders>
              <w:top w:val="nil"/>
              <w:left w:val="nil"/>
              <w:bottom w:val="single" w:sz="4" w:space="0" w:color="auto"/>
              <w:right w:val="nil"/>
            </w:tcBorders>
            <w:shd w:val="clear" w:color="auto" w:fill="auto"/>
            <w:noWrap/>
            <w:vAlign w:val="center"/>
            <w:hideMark/>
          </w:tcPr>
          <w:p w14:paraId="4CA04A20" w14:textId="77777777" w:rsidR="00255B27" w:rsidRPr="007A3429" w:rsidRDefault="00255B27" w:rsidP="007A3429">
            <w:pPr>
              <w:pStyle w:val="Tabelle"/>
              <w:rPr>
                <w:lang w:val="en-GB"/>
              </w:rPr>
            </w:pPr>
            <w:r w:rsidRPr="007A3429">
              <w:rPr>
                <w:lang w:val="en-GB"/>
              </w:rPr>
              <w:t>0.81</w:t>
            </w:r>
          </w:p>
        </w:tc>
        <w:tc>
          <w:tcPr>
            <w:tcW w:w="850" w:type="dxa"/>
            <w:tcBorders>
              <w:top w:val="nil"/>
              <w:left w:val="nil"/>
              <w:bottom w:val="single" w:sz="4" w:space="0" w:color="auto"/>
              <w:right w:val="nil"/>
            </w:tcBorders>
            <w:vAlign w:val="center"/>
          </w:tcPr>
          <w:p w14:paraId="5C65F3AF" w14:textId="269547E3"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02C9F507" w14:textId="07F916CE" w:rsidR="00255B27" w:rsidRPr="00255B27" w:rsidRDefault="00255B27" w:rsidP="00E218A5">
            <w:pPr>
              <w:pStyle w:val="Tabelle"/>
              <w:jc w:val="left"/>
              <w:rPr>
                <w:color w:val="000000"/>
              </w:rPr>
            </w:pPr>
          </w:p>
        </w:tc>
      </w:tr>
      <w:tr w:rsidR="001F28BB" w:rsidRPr="007A3429" w14:paraId="29F26D82" w14:textId="18C9BB40" w:rsidTr="001F28BB">
        <w:trPr>
          <w:trHeight w:val="300"/>
        </w:trPr>
        <w:tc>
          <w:tcPr>
            <w:tcW w:w="1134" w:type="dxa"/>
            <w:tcBorders>
              <w:top w:val="nil"/>
              <w:left w:val="nil"/>
              <w:bottom w:val="single" w:sz="4" w:space="0" w:color="auto"/>
              <w:right w:val="nil"/>
            </w:tcBorders>
            <w:shd w:val="clear" w:color="auto" w:fill="auto"/>
            <w:noWrap/>
            <w:vAlign w:val="center"/>
            <w:hideMark/>
          </w:tcPr>
          <w:p w14:paraId="45C3CEEE" w14:textId="77777777" w:rsidR="00255B27" w:rsidRPr="007A3429" w:rsidRDefault="00255B27" w:rsidP="007A3429">
            <w:pPr>
              <w:pStyle w:val="Tabelle"/>
              <w:rPr>
                <w:lang w:val="en-GB"/>
              </w:rPr>
            </w:pPr>
            <w:r w:rsidRPr="007A3429">
              <w:rPr>
                <w:lang w:val="en-GB"/>
              </w:rPr>
              <w:t>C9orf152</w:t>
            </w:r>
          </w:p>
        </w:tc>
        <w:tc>
          <w:tcPr>
            <w:tcW w:w="2977" w:type="dxa"/>
            <w:tcBorders>
              <w:top w:val="nil"/>
              <w:left w:val="nil"/>
              <w:bottom w:val="single" w:sz="4" w:space="0" w:color="auto"/>
              <w:right w:val="nil"/>
            </w:tcBorders>
            <w:shd w:val="clear" w:color="auto" w:fill="auto"/>
            <w:noWrap/>
            <w:vAlign w:val="center"/>
            <w:hideMark/>
          </w:tcPr>
          <w:p w14:paraId="03E647CC" w14:textId="77777777" w:rsidR="00255B27" w:rsidRPr="007A3429" w:rsidRDefault="00255B27" w:rsidP="007A3429">
            <w:pPr>
              <w:pStyle w:val="Tabelle"/>
              <w:rPr>
                <w:lang w:val="en-GB"/>
              </w:rPr>
            </w:pPr>
            <w:r w:rsidRPr="007A3429">
              <w:rPr>
                <w:lang w:val="en-GB"/>
              </w:rPr>
              <w:t>uncharacterized protein C9orf152</w:t>
            </w:r>
          </w:p>
        </w:tc>
        <w:tc>
          <w:tcPr>
            <w:tcW w:w="1134" w:type="dxa"/>
            <w:tcBorders>
              <w:top w:val="nil"/>
              <w:left w:val="nil"/>
              <w:bottom w:val="single" w:sz="4" w:space="0" w:color="auto"/>
              <w:right w:val="nil"/>
            </w:tcBorders>
            <w:shd w:val="clear" w:color="auto" w:fill="auto"/>
            <w:noWrap/>
            <w:vAlign w:val="center"/>
            <w:hideMark/>
          </w:tcPr>
          <w:p w14:paraId="345D0D97" w14:textId="77777777" w:rsidR="00255B27" w:rsidRPr="007A3429" w:rsidRDefault="00255B27" w:rsidP="007A3429">
            <w:pPr>
              <w:pStyle w:val="Tabelle"/>
              <w:rPr>
                <w:lang w:val="en-GB"/>
              </w:rPr>
            </w:pPr>
            <w:r w:rsidRPr="007A3429">
              <w:rPr>
                <w:lang w:val="en-GB"/>
              </w:rPr>
              <w:t>Q5JTZ5</w:t>
            </w:r>
          </w:p>
        </w:tc>
        <w:tc>
          <w:tcPr>
            <w:tcW w:w="709" w:type="dxa"/>
            <w:tcBorders>
              <w:top w:val="nil"/>
              <w:left w:val="nil"/>
              <w:bottom w:val="single" w:sz="4" w:space="0" w:color="auto"/>
              <w:right w:val="nil"/>
            </w:tcBorders>
            <w:shd w:val="clear" w:color="auto" w:fill="auto"/>
            <w:noWrap/>
            <w:vAlign w:val="center"/>
            <w:hideMark/>
          </w:tcPr>
          <w:p w14:paraId="70DF2156" w14:textId="77777777" w:rsidR="00255B27" w:rsidRPr="007A3429" w:rsidRDefault="00255B27" w:rsidP="007A3429">
            <w:pPr>
              <w:pStyle w:val="Tabelle"/>
              <w:rPr>
                <w:lang w:val="en-GB"/>
              </w:rPr>
            </w:pPr>
            <w:r w:rsidRPr="007A3429">
              <w:rPr>
                <w:lang w:val="en-GB"/>
              </w:rPr>
              <w:t>39</w:t>
            </w:r>
          </w:p>
        </w:tc>
        <w:tc>
          <w:tcPr>
            <w:tcW w:w="567" w:type="dxa"/>
            <w:tcBorders>
              <w:top w:val="nil"/>
              <w:left w:val="nil"/>
              <w:bottom w:val="single" w:sz="4" w:space="0" w:color="auto"/>
              <w:right w:val="nil"/>
            </w:tcBorders>
            <w:shd w:val="clear" w:color="auto" w:fill="auto"/>
            <w:noWrap/>
            <w:vAlign w:val="center"/>
            <w:hideMark/>
          </w:tcPr>
          <w:p w14:paraId="3B0EC505" w14:textId="77777777" w:rsidR="00255B27" w:rsidRPr="007A3429" w:rsidRDefault="00255B27" w:rsidP="007A3429">
            <w:pPr>
              <w:pStyle w:val="Tabelle"/>
              <w:rPr>
                <w:lang w:val="en-GB"/>
              </w:rPr>
            </w:pPr>
            <w:r w:rsidRPr="007A3429">
              <w:rPr>
                <w:lang w:val="en-GB"/>
              </w:rPr>
              <w:t>47</w:t>
            </w:r>
          </w:p>
        </w:tc>
        <w:tc>
          <w:tcPr>
            <w:tcW w:w="1276" w:type="dxa"/>
            <w:tcBorders>
              <w:top w:val="nil"/>
              <w:left w:val="nil"/>
              <w:bottom w:val="single" w:sz="4" w:space="0" w:color="auto"/>
              <w:right w:val="nil"/>
            </w:tcBorders>
            <w:shd w:val="clear" w:color="auto" w:fill="auto"/>
            <w:noWrap/>
            <w:vAlign w:val="center"/>
            <w:hideMark/>
          </w:tcPr>
          <w:p w14:paraId="40A9367F" w14:textId="77777777" w:rsidR="00255B27" w:rsidRPr="007A3429" w:rsidRDefault="00255B27" w:rsidP="007A3429">
            <w:pPr>
              <w:pStyle w:val="Tabelle"/>
              <w:rPr>
                <w:lang w:val="en-GB"/>
              </w:rPr>
            </w:pPr>
            <w:r w:rsidRPr="007A3429">
              <w:rPr>
                <w:lang w:val="en-GB"/>
              </w:rPr>
              <w:t>IQFLRAQYE</w:t>
            </w:r>
          </w:p>
        </w:tc>
        <w:tc>
          <w:tcPr>
            <w:tcW w:w="567" w:type="dxa"/>
            <w:tcBorders>
              <w:top w:val="nil"/>
              <w:left w:val="nil"/>
              <w:bottom w:val="single" w:sz="4" w:space="0" w:color="auto"/>
              <w:right w:val="nil"/>
            </w:tcBorders>
            <w:shd w:val="clear" w:color="auto" w:fill="auto"/>
            <w:noWrap/>
            <w:vAlign w:val="center"/>
            <w:hideMark/>
          </w:tcPr>
          <w:p w14:paraId="369C6C45" w14:textId="77777777" w:rsidR="00255B27" w:rsidRPr="007A3429" w:rsidRDefault="00255B27" w:rsidP="007A3429">
            <w:pPr>
              <w:pStyle w:val="Tabelle"/>
              <w:rPr>
                <w:lang w:val="en-GB"/>
              </w:rPr>
            </w:pPr>
            <w:r w:rsidRPr="007A3429">
              <w:rPr>
                <w:lang w:val="en-GB"/>
              </w:rPr>
              <w:t>0.63</w:t>
            </w:r>
          </w:p>
        </w:tc>
        <w:tc>
          <w:tcPr>
            <w:tcW w:w="850" w:type="dxa"/>
            <w:tcBorders>
              <w:top w:val="nil"/>
              <w:left w:val="nil"/>
              <w:bottom w:val="single" w:sz="4" w:space="0" w:color="auto"/>
              <w:right w:val="nil"/>
            </w:tcBorders>
            <w:vAlign w:val="center"/>
          </w:tcPr>
          <w:p w14:paraId="64930F28" w14:textId="47F3856A"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0E215874" w14:textId="00E81B94" w:rsidR="00255B27" w:rsidRPr="00255B27" w:rsidRDefault="00255B27" w:rsidP="00E218A5">
            <w:pPr>
              <w:pStyle w:val="Tabelle"/>
              <w:jc w:val="left"/>
              <w:rPr>
                <w:color w:val="000000"/>
              </w:rPr>
            </w:pPr>
          </w:p>
        </w:tc>
      </w:tr>
      <w:tr w:rsidR="001F28BB" w:rsidRPr="00E218A5" w14:paraId="6F83E45D" w14:textId="304B0839" w:rsidTr="001F28BB">
        <w:trPr>
          <w:trHeight w:val="300"/>
        </w:trPr>
        <w:tc>
          <w:tcPr>
            <w:tcW w:w="1134" w:type="dxa"/>
            <w:tcBorders>
              <w:top w:val="nil"/>
              <w:left w:val="nil"/>
              <w:bottom w:val="single" w:sz="4" w:space="0" w:color="auto"/>
              <w:right w:val="nil"/>
            </w:tcBorders>
            <w:shd w:val="clear" w:color="auto" w:fill="auto"/>
            <w:noWrap/>
            <w:vAlign w:val="center"/>
            <w:hideMark/>
          </w:tcPr>
          <w:p w14:paraId="545FD0EB" w14:textId="77777777" w:rsidR="00255B27" w:rsidRPr="007A3429" w:rsidRDefault="00255B27" w:rsidP="007A3429">
            <w:pPr>
              <w:pStyle w:val="Tabelle"/>
              <w:rPr>
                <w:lang w:val="en-GB"/>
              </w:rPr>
            </w:pPr>
            <w:r w:rsidRPr="007A3429">
              <w:rPr>
                <w:lang w:val="en-GB"/>
              </w:rPr>
              <w:t>CALD1</w:t>
            </w:r>
          </w:p>
        </w:tc>
        <w:tc>
          <w:tcPr>
            <w:tcW w:w="2977" w:type="dxa"/>
            <w:tcBorders>
              <w:top w:val="nil"/>
              <w:left w:val="nil"/>
              <w:bottom w:val="single" w:sz="4" w:space="0" w:color="auto"/>
              <w:right w:val="nil"/>
            </w:tcBorders>
            <w:shd w:val="clear" w:color="auto" w:fill="auto"/>
            <w:noWrap/>
            <w:vAlign w:val="center"/>
            <w:hideMark/>
          </w:tcPr>
          <w:p w14:paraId="7ADEA627" w14:textId="77777777" w:rsidR="00255B27" w:rsidRPr="007A3429" w:rsidRDefault="00255B27" w:rsidP="007A3429">
            <w:pPr>
              <w:pStyle w:val="Tabelle"/>
              <w:rPr>
                <w:lang w:val="en-GB"/>
              </w:rPr>
            </w:pPr>
            <w:r w:rsidRPr="007A3429">
              <w:rPr>
                <w:lang w:val="en-GB"/>
              </w:rPr>
              <w:t>caldesmon</w:t>
            </w:r>
          </w:p>
        </w:tc>
        <w:tc>
          <w:tcPr>
            <w:tcW w:w="1134" w:type="dxa"/>
            <w:tcBorders>
              <w:top w:val="nil"/>
              <w:left w:val="nil"/>
              <w:bottom w:val="single" w:sz="4" w:space="0" w:color="auto"/>
              <w:right w:val="nil"/>
            </w:tcBorders>
            <w:shd w:val="clear" w:color="auto" w:fill="auto"/>
            <w:noWrap/>
            <w:vAlign w:val="center"/>
            <w:hideMark/>
          </w:tcPr>
          <w:p w14:paraId="4A991DC1" w14:textId="77777777" w:rsidR="00255B27" w:rsidRPr="007A3429" w:rsidRDefault="00255B27" w:rsidP="007A3429">
            <w:pPr>
              <w:pStyle w:val="Tabelle"/>
              <w:rPr>
                <w:lang w:val="en-GB"/>
              </w:rPr>
            </w:pPr>
            <w:r w:rsidRPr="007A3429">
              <w:rPr>
                <w:lang w:val="en-GB"/>
              </w:rPr>
              <w:t>Q05682</w:t>
            </w:r>
          </w:p>
        </w:tc>
        <w:tc>
          <w:tcPr>
            <w:tcW w:w="709" w:type="dxa"/>
            <w:tcBorders>
              <w:top w:val="nil"/>
              <w:left w:val="nil"/>
              <w:bottom w:val="single" w:sz="4" w:space="0" w:color="auto"/>
              <w:right w:val="nil"/>
            </w:tcBorders>
            <w:shd w:val="clear" w:color="auto" w:fill="auto"/>
            <w:noWrap/>
            <w:vAlign w:val="center"/>
            <w:hideMark/>
          </w:tcPr>
          <w:p w14:paraId="6F174B0E" w14:textId="77777777" w:rsidR="00255B27" w:rsidRPr="007A3429" w:rsidRDefault="00255B27" w:rsidP="007A3429">
            <w:pPr>
              <w:pStyle w:val="Tabelle"/>
              <w:rPr>
                <w:lang w:val="en-GB"/>
              </w:rPr>
            </w:pPr>
            <w:r w:rsidRPr="007A3429">
              <w:rPr>
                <w:lang w:val="en-GB"/>
              </w:rPr>
              <w:t>709</w:t>
            </w:r>
          </w:p>
        </w:tc>
        <w:tc>
          <w:tcPr>
            <w:tcW w:w="567" w:type="dxa"/>
            <w:tcBorders>
              <w:top w:val="nil"/>
              <w:left w:val="nil"/>
              <w:bottom w:val="single" w:sz="4" w:space="0" w:color="auto"/>
              <w:right w:val="nil"/>
            </w:tcBorders>
            <w:shd w:val="clear" w:color="auto" w:fill="auto"/>
            <w:noWrap/>
            <w:vAlign w:val="center"/>
            <w:hideMark/>
          </w:tcPr>
          <w:p w14:paraId="6BA73F09" w14:textId="77777777" w:rsidR="00255B27" w:rsidRPr="007A3429" w:rsidRDefault="00255B27" w:rsidP="007A3429">
            <w:pPr>
              <w:pStyle w:val="Tabelle"/>
              <w:rPr>
                <w:lang w:val="en-GB"/>
              </w:rPr>
            </w:pPr>
            <w:r w:rsidRPr="007A3429">
              <w:rPr>
                <w:lang w:val="en-GB"/>
              </w:rPr>
              <w:t>716</w:t>
            </w:r>
          </w:p>
        </w:tc>
        <w:tc>
          <w:tcPr>
            <w:tcW w:w="1276" w:type="dxa"/>
            <w:tcBorders>
              <w:top w:val="nil"/>
              <w:left w:val="nil"/>
              <w:bottom w:val="single" w:sz="4" w:space="0" w:color="auto"/>
              <w:right w:val="nil"/>
            </w:tcBorders>
            <w:shd w:val="clear" w:color="auto" w:fill="auto"/>
            <w:noWrap/>
            <w:vAlign w:val="center"/>
            <w:hideMark/>
          </w:tcPr>
          <w:p w14:paraId="0A2A2C4A" w14:textId="77777777" w:rsidR="00255B27" w:rsidRPr="007A3429" w:rsidRDefault="00255B27" w:rsidP="007A3429">
            <w:pPr>
              <w:pStyle w:val="Tabelle"/>
              <w:rPr>
                <w:lang w:val="en-GB"/>
              </w:rPr>
            </w:pPr>
            <w:r w:rsidRPr="007A3429">
              <w:rPr>
                <w:lang w:val="en-GB"/>
              </w:rPr>
              <w:t>VRNIKSMWE</w:t>
            </w:r>
          </w:p>
        </w:tc>
        <w:tc>
          <w:tcPr>
            <w:tcW w:w="567" w:type="dxa"/>
            <w:tcBorders>
              <w:top w:val="nil"/>
              <w:left w:val="nil"/>
              <w:bottom w:val="single" w:sz="4" w:space="0" w:color="auto"/>
              <w:right w:val="nil"/>
            </w:tcBorders>
            <w:shd w:val="clear" w:color="auto" w:fill="auto"/>
            <w:noWrap/>
            <w:vAlign w:val="center"/>
            <w:hideMark/>
          </w:tcPr>
          <w:p w14:paraId="0EF1DBA4"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single" w:sz="4" w:space="0" w:color="auto"/>
              <w:right w:val="nil"/>
            </w:tcBorders>
            <w:vAlign w:val="center"/>
          </w:tcPr>
          <w:p w14:paraId="7C8993C2" w14:textId="645204F4"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49874162" w14:textId="0E83FC52"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 xml:space="preserve">Validates our motif, F-actin binding shown by Gallus CALD1 through AA 666-683. </w:t>
            </w:r>
            <w:r w:rsidRPr="00E218A5">
              <w:rPr>
                <w:rFonts w:ascii="Arial" w:hAnsi="Arial" w:cs="Arial"/>
                <w:color w:val="000000"/>
                <w:sz w:val="14"/>
                <w:szCs w:val="14"/>
                <w:lang w:val="en-US"/>
              </w:rPr>
              <w:t>In Gallus CALD1 our Motif corresponds to 667-675.</w:t>
            </w:r>
            <w:r w:rsidR="00BD778A">
              <w:rPr>
                <w:rFonts w:ascii="Arial" w:hAnsi="Arial" w:cs="Arial"/>
                <w:color w:val="000000"/>
                <w:sz w:val="14"/>
                <w:szCs w:val="14"/>
              </w:rPr>
              <w:fldChar w:fldCharType="begin"/>
            </w:r>
            <w:r w:rsidR="0049331C">
              <w:rPr>
                <w:rFonts w:ascii="Arial" w:hAnsi="Arial" w:cs="Arial"/>
                <w:color w:val="000000"/>
                <w:sz w:val="14"/>
                <w:szCs w:val="14"/>
                <w:lang w:val="en-US"/>
              </w:rPr>
              <w:instrText xml:space="preserve"> ADDIN ZOTERO_ITEM CSL_CITATION {"citationID":"dnO50lzX","properties":{"formattedCitation":"\\super 5\\nosupersub{}","plainCitation":"5","noteIndex":0},"citationItems":[{"id":499,"uris":["http://zotero.org/groups/5889716/items/CRSWS5F8"],"itemData":{"id":499,"type":"article-journal","container-title":"Journal of Biological Chemistry","DOI":"10.1016/S0021-9258(18)54709-8","ISSN":"00219258","issue":"32","journalAbbreviation":"Journal of Biological Chemistry","language":"en","license":"https://www.elsevier.com/tdm/userlicense/1.0/","page":"21810-21814","source":"DOI.org (Crossref)","title":"A calmodulin-binding peptide of caldesmon.","volume":"266","author":[{"family":"Zhan","given":"Q.Q."},{"family":"Wong","given":"S.S."},{"family":"Wang","given":"C.L."}],"issued":{"date-parts":[["1991",11]]}}}],"schema":"https://github.com/citation-style-language/schema/raw/master/csl-citation.json"} </w:instrText>
            </w:r>
            <w:r w:rsidR="00BD778A">
              <w:rPr>
                <w:rFonts w:ascii="Arial" w:hAnsi="Arial" w:cs="Arial"/>
                <w:color w:val="000000"/>
                <w:sz w:val="14"/>
                <w:szCs w:val="14"/>
              </w:rPr>
              <w:fldChar w:fldCharType="separate"/>
            </w:r>
            <w:r w:rsidR="0049331C" w:rsidRPr="0049331C">
              <w:rPr>
                <w:rFonts w:ascii="Arial" w:hAnsi="Arial" w:cs="Arial"/>
                <w:sz w:val="14"/>
                <w:vertAlign w:val="superscript"/>
              </w:rPr>
              <w:t>5</w:t>
            </w:r>
            <w:r w:rsidR="00BD778A">
              <w:rPr>
                <w:rFonts w:ascii="Arial" w:hAnsi="Arial" w:cs="Arial"/>
                <w:color w:val="000000"/>
                <w:sz w:val="14"/>
                <w:szCs w:val="14"/>
              </w:rPr>
              <w:fldChar w:fldCharType="end"/>
            </w:r>
          </w:p>
        </w:tc>
      </w:tr>
      <w:tr w:rsidR="001F28BB" w:rsidRPr="007A3429" w14:paraId="11D546A4" w14:textId="64E41BCD" w:rsidTr="001F28BB">
        <w:trPr>
          <w:trHeight w:val="300"/>
        </w:trPr>
        <w:tc>
          <w:tcPr>
            <w:tcW w:w="1134" w:type="dxa"/>
            <w:tcBorders>
              <w:top w:val="nil"/>
              <w:left w:val="nil"/>
              <w:bottom w:val="single" w:sz="4" w:space="0" w:color="auto"/>
              <w:right w:val="nil"/>
            </w:tcBorders>
            <w:shd w:val="clear" w:color="auto" w:fill="auto"/>
            <w:noWrap/>
            <w:vAlign w:val="center"/>
            <w:hideMark/>
          </w:tcPr>
          <w:p w14:paraId="31DCB00F" w14:textId="77777777" w:rsidR="00255B27" w:rsidRPr="007A3429" w:rsidRDefault="00255B27" w:rsidP="007A3429">
            <w:pPr>
              <w:pStyle w:val="Tabelle"/>
              <w:rPr>
                <w:lang w:val="en-GB"/>
              </w:rPr>
            </w:pPr>
            <w:r w:rsidRPr="007A3429">
              <w:rPr>
                <w:lang w:val="en-GB"/>
              </w:rPr>
              <w:t>CAMSAP2</w:t>
            </w:r>
          </w:p>
        </w:tc>
        <w:tc>
          <w:tcPr>
            <w:tcW w:w="2977" w:type="dxa"/>
            <w:tcBorders>
              <w:top w:val="nil"/>
              <w:left w:val="nil"/>
              <w:bottom w:val="single" w:sz="4" w:space="0" w:color="auto"/>
              <w:right w:val="nil"/>
            </w:tcBorders>
            <w:shd w:val="clear" w:color="auto" w:fill="auto"/>
            <w:noWrap/>
            <w:vAlign w:val="center"/>
            <w:hideMark/>
          </w:tcPr>
          <w:p w14:paraId="7A5AF50E" w14:textId="77777777" w:rsidR="00255B27" w:rsidRPr="007A3429" w:rsidRDefault="00255B27" w:rsidP="007A3429">
            <w:pPr>
              <w:pStyle w:val="Tabelle"/>
              <w:rPr>
                <w:lang w:val="en-GB"/>
              </w:rPr>
            </w:pPr>
            <w:r w:rsidRPr="007A3429">
              <w:rPr>
                <w:lang w:val="en-GB"/>
              </w:rPr>
              <w:t xml:space="preserve">calmodulin-regulated spectrin-associated protein 2 </w:t>
            </w:r>
          </w:p>
        </w:tc>
        <w:tc>
          <w:tcPr>
            <w:tcW w:w="1134" w:type="dxa"/>
            <w:tcBorders>
              <w:top w:val="nil"/>
              <w:left w:val="nil"/>
              <w:bottom w:val="single" w:sz="4" w:space="0" w:color="auto"/>
              <w:right w:val="nil"/>
            </w:tcBorders>
            <w:shd w:val="clear" w:color="auto" w:fill="auto"/>
            <w:noWrap/>
            <w:vAlign w:val="center"/>
            <w:hideMark/>
          </w:tcPr>
          <w:p w14:paraId="0E78107A" w14:textId="77777777" w:rsidR="00255B27" w:rsidRPr="007A3429" w:rsidRDefault="00255B27" w:rsidP="007A3429">
            <w:pPr>
              <w:pStyle w:val="Tabelle"/>
              <w:rPr>
                <w:lang w:val="en-GB"/>
              </w:rPr>
            </w:pPr>
            <w:r w:rsidRPr="007A3429">
              <w:rPr>
                <w:lang w:val="en-GB"/>
              </w:rPr>
              <w:t>Q08AD1</w:t>
            </w:r>
          </w:p>
        </w:tc>
        <w:tc>
          <w:tcPr>
            <w:tcW w:w="709" w:type="dxa"/>
            <w:tcBorders>
              <w:top w:val="nil"/>
              <w:left w:val="nil"/>
              <w:bottom w:val="single" w:sz="4" w:space="0" w:color="auto"/>
              <w:right w:val="nil"/>
            </w:tcBorders>
            <w:shd w:val="clear" w:color="auto" w:fill="auto"/>
            <w:noWrap/>
            <w:vAlign w:val="center"/>
            <w:hideMark/>
          </w:tcPr>
          <w:p w14:paraId="2F1CCB7F" w14:textId="77777777" w:rsidR="00255B27" w:rsidRPr="007A3429" w:rsidRDefault="00255B27" w:rsidP="007A3429">
            <w:pPr>
              <w:pStyle w:val="Tabelle"/>
              <w:rPr>
                <w:lang w:val="en-GB"/>
              </w:rPr>
            </w:pPr>
            <w:r w:rsidRPr="007A3429">
              <w:rPr>
                <w:lang w:val="en-GB"/>
              </w:rPr>
              <w:t>845</w:t>
            </w:r>
          </w:p>
        </w:tc>
        <w:tc>
          <w:tcPr>
            <w:tcW w:w="567" w:type="dxa"/>
            <w:tcBorders>
              <w:top w:val="nil"/>
              <w:left w:val="nil"/>
              <w:bottom w:val="single" w:sz="4" w:space="0" w:color="auto"/>
              <w:right w:val="nil"/>
            </w:tcBorders>
            <w:shd w:val="clear" w:color="auto" w:fill="auto"/>
            <w:noWrap/>
            <w:vAlign w:val="center"/>
            <w:hideMark/>
          </w:tcPr>
          <w:p w14:paraId="7EB7A34C" w14:textId="77777777" w:rsidR="00255B27" w:rsidRPr="007A3429" w:rsidRDefault="00255B27" w:rsidP="007A3429">
            <w:pPr>
              <w:pStyle w:val="Tabelle"/>
              <w:rPr>
                <w:lang w:val="en-GB"/>
              </w:rPr>
            </w:pPr>
            <w:r w:rsidRPr="007A3429">
              <w:rPr>
                <w:lang w:val="en-GB"/>
              </w:rPr>
              <w:t>853</w:t>
            </w:r>
          </w:p>
        </w:tc>
        <w:tc>
          <w:tcPr>
            <w:tcW w:w="1276" w:type="dxa"/>
            <w:tcBorders>
              <w:top w:val="nil"/>
              <w:left w:val="nil"/>
              <w:bottom w:val="single" w:sz="4" w:space="0" w:color="auto"/>
              <w:right w:val="nil"/>
            </w:tcBorders>
            <w:shd w:val="clear" w:color="auto" w:fill="auto"/>
            <w:noWrap/>
            <w:vAlign w:val="center"/>
            <w:hideMark/>
          </w:tcPr>
          <w:p w14:paraId="6600847B" w14:textId="77777777" w:rsidR="00255B27" w:rsidRPr="007A3429" w:rsidRDefault="00255B27" w:rsidP="007A3429">
            <w:pPr>
              <w:pStyle w:val="Tabelle"/>
              <w:rPr>
                <w:lang w:val="en-GB"/>
              </w:rPr>
            </w:pPr>
            <w:r w:rsidRPr="007A3429">
              <w:rPr>
                <w:lang w:val="en-GB"/>
              </w:rPr>
              <w:t>LADIKESME</w:t>
            </w:r>
          </w:p>
        </w:tc>
        <w:tc>
          <w:tcPr>
            <w:tcW w:w="567" w:type="dxa"/>
            <w:tcBorders>
              <w:top w:val="nil"/>
              <w:left w:val="nil"/>
              <w:bottom w:val="single" w:sz="4" w:space="0" w:color="auto"/>
              <w:right w:val="nil"/>
            </w:tcBorders>
            <w:shd w:val="clear" w:color="auto" w:fill="auto"/>
            <w:noWrap/>
            <w:vAlign w:val="center"/>
            <w:hideMark/>
          </w:tcPr>
          <w:p w14:paraId="3CE755D9" w14:textId="77777777" w:rsidR="00255B27" w:rsidRPr="007A3429" w:rsidRDefault="00255B27" w:rsidP="007A3429">
            <w:pPr>
              <w:pStyle w:val="Tabelle"/>
              <w:rPr>
                <w:lang w:val="en-GB"/>
              </w:rPr>
            </w:pPr>
            <w:r w:rsidRPr="007A3429">
              <w:rPr>
                <w:lang w:val="en-GB"/>
              </w:rPr>
              <w:t>0.72</w:t>
            </w:r>
          </w:p>
        </w:tc>
        <w:tc>
          <w:tcPr>
            <w:tcW w:w="850" w:type="dxa"/>
            <w:tcBorders>
              <w:top w:val="nil"/>
              <w:left w:val="nil"/>
              <w:bottom w:val="single" w:sz="4" w:space="0" w:color="auto"/>
              <w:right w:val="nil"/>
            </w:tcBorders>
            <w:vAlign w:val="center"/>
          </w:tcPr>
          <w:p w14:paraId="405BC64D" w14:textId="3994EF7D"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1E0B6117" w14:textId="51A82359" w:rsidR="00255B27" w:rsidRPr="00255B27" w:rsidRDefault="00255B27" w:rsidP="00E218A5">
            <w:pPr>
              <w:pStyle w:val="Tabelle"/>
              <w:jc w:val="left"/>
              <w:rPr>
                <w:color w:val="000000"/>
              </w:rPr>
            </w:pPr>
          </w:p>
        </w:tc>
      </w:tr>
      <w:tr w:rsidR="001F28BB" w:rsidRPr="007A3429" w14:paraId="636C6ACB" w14:textId="35986C20" w:rsidTr="001F28BB">
        <w:trPr>
          <w:trHeight w:val="300"/>
        </w:trPr>
        <w:tc>
          <w:tcPr>
            <w:tcW w:w="1134" w:type="dxa"/>
            <w:tcBorders>
              <w:top w:val="nil"/>
              <w:left w:val="nil"/>
              <w:bottom w:val="single" w:sz="4" w:space="0" w:color="auto"/>
              <w:right w:val="nil"/>
            </w:tcBorders>
            <w:shd w:val="clear" w:color="auto" w:fill="auto"/>
            <w:noWrap/>
            <w:vAlign w:val="center"/>
            <w:hideMark/>
          </w:tcPr>
          <w:p w14:paraId="3E03CF21" w14:textId="77777777" w:rsidR="00255B27" w:rsidRPr="007A3429" w:rsidRDefault="00255B27" w:rsidP="007A3429">
            <w:pPr>
              <w:pStyle w:val="Tabelle"/>
              <w:rPr>
                <w:lang w:val="en-GB"/>
              </w:rPr>
            </w:pPr>
            <w:r w:rsidRPr="007A3429">
              <w:rPr>
                <w:lang w:val="en-GB"/>
              </w:rPr>
              <w:t>CASKIN1</w:t>
            </w:r>
          </w:p>
        </w:tc>
        <w:tc>
          <w:tcPr>
            <w:tcW w:w="2977" w:type="dxa"/>
            <w:tcBorders>
              <w:top w:val="nil"/>
              <w:left w:val="nil"/>
              <w:bottom w:val="single" w:sz="4" w:space="0" w:color="auto"/>
              <w:right w:val="nil"/>
            </w:tcBorders>
            <w:shd w:val="clear" w:color="auto" w:fill="auto"/>
            <w:noWrap/>
            <w:vAlign w:val="center"/>
            <w:hideMark/>
          </w:tcPr>
          <w:p w14:paraId="332DFEC1" w14:textId="77777777" w:rsidR="00255B27" w:rsidRPr="007A3429" w:rsidRDefault="00255B27" w:rsidP="007A3429">
            <w:pPr>
              <w:pStyle w:val="Tabelle"/>
              <w:rPr>
                <w:lang w:val="en-GB"/>
              </w:rPr>
            </w:pPr>
            <w:r w:rsidRPr="007A3429">
              <w:rPr>
                <w:lang w:val="en-GB"/>
              </w:rPr>
              <w:t>caskin-1</w:t>
            </w:r>
          </w:p>
        </w:tc>
        <w:tc>
          <w:tcPr>
            <w:tcW w:w="1134" w:type="dxa"/>
            <w:tcBorders>
              <w:top w:val="nil"/>
              <w:left w:val="nil"/>
              <w:bottom w:val="single" w:sz="4" w:space="0" w:color="auto"/>
              <w:right w:val="nil"/>
            </w:tcBorders>
            <w:shd w:val="clear" w:color="auto" w:fill="auto"/>
            <w:noWrap/>
            <w:vAlign w:val="center"/>
            <w:hideMark/>
          </w:tcPr>
          <w:p w14:paraId="0692FCD2" w14:textId="77777777" w:rsidR="00255B27" w:rsidRPr="007A3429" w:rsidRDefault="00255B27" w:rsidP="007A3429">
            <w:pPr>
              <w:pStyle w:val="Tabelle"/>
              <w:rPr>
                <w:lang w:val="en-GB"/>
              </w:rPr>
            </w:pPr>
            <w:r w:rsidRPr="007A3429">
              <w:rPr>
                <w:lang w:val="en-GB"/>
              </w:rPr>
              <w:t>Q8WXD9</w:t>
            </w:r>
          </w:p>
        </w:tc>
        <w:tc>
          <w:tcPr>
            <w:tcW w:w="709" w:type="dxa"/>
            <w:tcBorders>
              <w:top w:val="nil"/>
              <w:left w:val="nil"/>
              <w:bottom w:val="single" w:sz="4" w:space="0" w:color="auto"/>
              <w:right w:val="nil"/>
            </w:tcBorders>
            <w:shd w:val="clear" w:color="auto" w:fill="auto"/>
            <w:noWrap/>
            <w:vAlign w:val="center"/>
            <w:hideMark/>
          </w:tcPr>
          <w:p w14:paraId="4FF9BB70" w14:textId="77777777" w:rsidR="00255B27" w:rsidRPr="007A3429" w:rsidRDefault="00255B27" w:rsidP="007A3429">
            <w:pPr>
              <w:pStyle w:val="Tabelle"/>
              <w:rPr>
                <w:lang w:val="en-GB"/>
              </w:rPr>
            </w:pPr>
            <w:r w:rsidRPr="007A3429">
              <w:rPr>
                <w:lang w:val="en-GB"/>
              </w:rPr>
              <w:t>1001</w:t>
            </w:r>
          </w:p>
        </w:tc>
        <w:tc>
          <w:tcPr>
            <w:tcW w:w="567" w:type="dxa"/>
            <w:tcBorders>
              <w:top w:val="nil"/>
              <w:left w:val="nil"/>
              <w:bottom w:val="single" w:sz="4" w:space="0" w:color="auto"/>
              <w:right w:val="nil"/>
            </w:tcBorders>
            <w:shd w:val="clear" w:color="auto" w:fill="auto"/>
            <w:noWrap/>
            <w:vAlign w:val="center"/>
            <w:hideMark/>
          </w:tcPr>
          <w:p w14:paraId="3A98858A" w14:textId="77777777" w:rsidR="00255B27" w:rsidRPr="007A3429" w:rsidRDefault="00255B27" w:rsidP="007A3429">
            <w:pPr>
              <w:pStyle w:val="Tabelle"/>
              <w:rPr>
                <w:lang w:val="en-GB"/>
              </w:rPr>
            </w:pPr>
            <w:r w:rsidRPr="007A3429">
              <w:rPr>
                <w:lang w:val="en-GB"/>
              </w:rPr>
              <w:t>1009</w:t>
            </w:r>
          </w:p>
        </w:tc>
        <w:tc>
          <w:tcPr>
            <w:tcW w:w="1276" w:type="dxa"/>
            <w:tcBorders>
              <w:top w:val="nil"/>
              <w:left w:val="nil"/>
              <w:bottom w:val="single" w:sz="4" w:space="0" w:color="auto"/>
              <w:right w:val="nil"/>
            </w:tcBorders>
            <w:shd w:val="clear" w:color="auto" w:fill="auto"/>
            <w:noWrap/>
            <w:vAlign w:val="center"/>
            <w:hideMark/>
          </w:tcPr>
          <w:p w14:paraId="0847CE69" w14:textId="77777777" w:rsidR="00255B27" w:rsidRPr="007A3429" w:rsidRDefault="00255B27" w:rsidP="007A3429">
            <w:pPr>
              <w:pStyle w:val="Tabelle"/>
              <w:rPr>
                <w:lang w:val="en-GB"/>
              </w:rPr>
            </w:pPr>
            <w:r w:rsidRPr="007A3429">
              <w:rPr>
                <w:lang w:val="en-GB"/>
              </w:rPr>
              <w:t>VKSIAAMLE</w:t>
            </w:r>
          </w:p>
        </w:tc>
        <w:tc>
          <w:tcPr>
            <w:tcW w:w="567" w:type="dxa"/>
            <w:tcBorders>
              <w:top w:val="nil"/>
              <w:left w:val="nil"/>
              <w:bottom w:val="single" w:sz="4" w:space="0" w:color="auto"/>
              <w:right w:val="nil"/>
            </w:tcBorders>
            <w:shd w:val="clear" w:color="auto" w:fill="auto"/>
            <w:noWrap/>
            <w:vAlign w:val="center"/>
            <w:hideMark/>
          </w:tcPr>
          <w:p w14:paraId="45C64C5D" w14:textId="77777777" w:rsidR="00255B27" w:rsidRPr="007A3429" w:rsidRDefault="00255B27" w:rsidP="007A3429">
            <w:pPr>
              <w:pStyle w:val="Tabelle"/>
              <w:rPr>
                <w:lang w:val="en-GB"/>
              </w:rPr>
            </w:pPr>
            <w:r w:rsidRPr="007A3429">
              <w:rPr>
                <w:lang w:val="en-GB"/>
              </w:rPr>
              <w:t>0.90</w:t>
            </w:r>
          </w:p>
        </w:tc>
        <w:tc>
          <w:tcPr>
            <w:tcW w:w="850" w:type="dxa"/>
            <w:tcBorders>
              <w:top w:val="nil"/>
              <w:left w:val="nil"/>
              <w:bottom w:val="single" w:sz="4" w:space="0" w:color="auto"/>
              <w:right w:val="nil"/>
            </w:tcBorders>
            <w:vAlign w:val="center"/>
          </w:tcPr>
          <w:p w14:paraId="140D94B6" w14:textId="21B46900"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3378C704" w14:textId="313B440C" w:rsidR="00255B27" w:rsidRPr="00255B27" w:rsidRDefault="00255B27" w:rsidP="00E218A5">
            <w:pPr>
              <w:pStyle w:val="Tabelle"/>
              <w:jc w:val="left"/>
              <w:rPr>
                <w:color w:val="000000"/>
              </w:rPr>
            </w:pPr>
          </w:p>
        </w:tc>
      </w:tr>
      <w:tr w:rsidR="001F28BB" w:rsidRPr="007A3429" w14:paraId="309F9E2D" w14:textId="3B77B18E" w:rsidTr="001F28BB">
        <w:trPr>
          <w:trHeight w:val="300"/>
        </w:trPr>
        <w:tc>
          <w:tcPr>
            <w:tcW w:w="1134" w:type="dxa"/>
            <w:tcBorders>
              <w:top w:val="nil"/>
              <w:left w:val="nil"/>
              <w:bottom w:val="single" w:sz="4" w:space="0" w:color="auto"/>
              <w:right w:val="nil"/>
            </w:tcBorders>
            <w:shd w:val="clear" w:color="auto" w:fill="auto"/>
            <w:noWrap/>
            <w:vAlign w:val="center"/>
            <w:hideMark/>
          </w:tcPr>
          <w:p w14:paraId="5149D3DF" w14:textId="77777777" w:rsidR="00255B27" w:rsidRPr="007A3429" w:rsidRDefault="00255B27" w:rsidP="007A3429">
            <w:pPr>
              <w:pStyle w:val="Tabelle"/>
              <w:rPr>
                <w:lang w:val="en-GB"/>
              </w:rPr>
            </w:pPr>
            <w:r w:rsidRPr="007A3429">
              <w:rPr>
                <w:lang w:val="en-GB"/>
              </w:rPr>
              <w:t>CCDC14</w:t>
            </w:r>
          </w:p>
        </w:tc>
        <w:tc>
          <w:tcPr>
            <w:tcW w:w="2977" w:type="dxa"/>
            <w:tcBorders>
              <w:top w:val="nil"/>
              <w:left w:val="nil"/>
              <w:bottom w:val="single" w:sz="4" w:space="0" w:color="auto"/>
              <w:right w:val="nil"/>
            </w:tcBorders>
            <w:shd w:val="clear" w:color="auto" w:fill="auto"/>
            <w:noWrap/>
            <w:vAlign w:val="center"/>
            <w:hideMark/>
          </w:tcPr>
          <w:p w14:paraId="185201F5" w14:textId="77777777" w:rsidR="00255B27" w:rsidRPr="007A3429" w:rsidRDefault="00255B27" w:rsidP="007A3429">
            <w:pPr>
              <w:pStyle w:val="Tabelle"/>
              <w:rPr>
                <w:lang w:val="en-GB"/>
              </w:rPr>
            </w:pPr>
            <w:r w:rsidRPr="007A3429">
              <w:rPr>
                <w:lang w:val="en-GB"/>
              </w:rPr>
              <w:t>coiled-coil domain-containing protein 14</w:t>
            </w:r>
          </w:p>
        </w:tc>
        <w:tc>
          <w:tcPr>
            <w:tcW w:w="1134" w:type="dxa"/>
            <w:tcBorders>
              <w:top w:val="nil"/>
              <w:left w:val="nil"/>
              <w:bottom w:val="single" w:sz="4" w:space="0" w:color="auto"/>
              <w:right w:val="nil"/>
            </w:tcBorders>
            <w:shd w:val="clear" w:color="auto" w:fill="auto"/>
            <w:noWrap/>
            <w:vAlign w:val="center"/>
            <w:hideMark/>
          </w:tcPr>
          <w:p w14:paraId="1D21D5B8" w14:textId="77777777" w:rsidR="00255B27" w:rsidRPr="007A3429" w:rsidRDefault="00255B27" w:rsidP="007A3429">
            <w:pPr>
              <w:pStyle w:val="Tabelle"/>
              <w:rPr>
                <w:lang w:val="en-GB"/>
              </w:rPr>
            </w:pPr>
            <w:r w:rsidRPr="007A3429">
              <w:rPr>
                <w:lang w:val="en-GB"/>
              </w:rPr>
              <w:t>Q49A88</w:t>
            </w:r>
          </w:p>
        </w:tc>
        <w:tc>
          <w:tcPr>
            <w:tcW w:w="709" w:type="dxa"/>
            <w:tcBorders>
              <w:top w:val="nil"/>
              <w:left w:val="nil"/>
              <w:bottom w:val="single" w:sz="4" w:space="0" w:color="auto"/>
              <w:right w:val="nil"/>
            </w:tcBorders>
            <w:shd w:val="clear" w:color="auto" w:fill="auto"/>
            <w:noWrap/>
            <w:vAlign w:val="center"/>
            <w:hideMark/>
          </w:tcPr>
          <w:p w14:paraId="3610B2C9" w14:textId="77777777" w:rsidR="00255B27" w:rsidRPr="007A3429" w:rsidRDefault="00255B27" w:rsidP="007A3429">
            <w:pPr>
              <w:pStyle w:val="Tabelle"/>
              <w:rPr>
                <w:lang w:val="en-GB"/>
              </w:rPr>
            </w:pPr>
            <w:r w:rsidRPr="007A3429">
              <w:rPr>
                <w:lang w:val="en-GB"/>
              </w:rPr>
              <w:t>453</w:t>
            </w:r>
          </w:p>
        </w:tc>
        <w:tc>
          <w:tcPr>
            <w:tcW w:w="567" w:type="dxa"/>
            <w:tcBorders>
              <w:top w:val="nil"/>
              <w:left w:val="nil"/>
              <w:bottom w:val="single" w:sz="4" w:space="0" w:color="auto"/>
              <w:right w:val="nil"/>
            </w:tcBorders>
            <w:shd w:val="clear" w:color="auto" w:fill="auto"/>
            <w:noWrap/>
            <w:vAlign w:val="center"/>
            <w:hideMark/>
          </w:tcPr>
          <w:p w14:paraId="39A792AD" w14:textId="77777777" w:rsidR="00255B27" w:rsidRPr="007A3429" w:rsidRDefault="00255B27" w:rsidP="007A3429">
            <w:pPr>
              <w:pStyle w:val="Tabelle"/>
              <w:rPr>
                <w:lang w:val="en-GB"/>
              </w:rPr>
            </w:pPr>
            <w:r w:rsidRPr="007A3429">
              <w:rPr>
                <w:lang w:val="en-GB"/>
              </w:rPr>
              <w:t>461</w:t>
            </w:r>
          </w:p>
        </w:tc>
        <w:tc>
          <w:tcPr>
            <w:tcW w:w="1276" w:type="dxa"/>
            <w:tcBorders>
              <w:top w:val="nil"/>
              <w:left w:val="nil"/>
              <w:bottom w:val="single" w:sz="4" w:space="0" w:color="auto"/>
              <w:right w:val="nil"/>
            </w:tcBorders>
            <w:shd w:val="clear" w:color="auto" w:fill="auto"/>
            <w:noWrap/>
            <w:vAlign w:val="center"/>
            <w:hideMark/>
          </w:tcPr>
          <w:p w14:paraId="6CB2BF87" w14:textId="77777777" w:rsidR="00255B27" w:rsidRPr="007A3429" w:rsidRDefault="00255B27" w:rsidP="007A3429">
            <w:pPr>
              <w:pStyle w:val="Tabelle"/>
              <w:rPr>
                <w:lang w:val="en-GB"/>
              </w:rPr>
            </w:pPr>
            <w:r w:rsidRPr="007A3429">
              <w:rPr>
                <w:lang w:val="en-GB"/>
              </w:rPr>
              <w:t>IQRLITEME</w:t>
            </w:r>
          </w:p>
        </w:tc>
        <w:tc>
          <w:tcPr>
            <w:tcW w:w="567" w:type="dxa"/>
            <w:tcBorders>
              <w:top w:val="nil"/>
              <w:left w:val="nil"/>
              <w:bottom w:val="single" w:sz="4" w:space="0" w:color="auto"/>
              <w:right w:val="nil"/>
            </w:tcBorders>
            <w:shd w:val="clear" w:color="auto" w:fill="auto"/>
            <w:noWrap/>
            <w:vAlign w:val="center"/>
            <w:hideMark/>
          </w:tcPr>
          <w:p w14:paraId="206A7F3A" w14:textId="77777777" w:rsidR="00255B27" w:rsidRPr="007A3429" w:rsidRDefault="00255B27" w:rsidP="007A3429">
            <w:pPr>
              <w:pStyle w:val="Tabelle"/>
              <w:rPr>
                <w:lang w:val="en-GB"/>
              </w:rPr>
            </w:pPr>
            <w:r w:rsidRPr="007A3429">
              <w:rPr>
                <w:lang w:val="en-GB"/>
              </w:rPr>
              <w:t>0.73</w:t>
            </w:r>
          </w:p>
        </w:tc>
        <w:tc>
          <w:tcPr>
            <w:tcW w:w="850" w:type="dxa"/>
            <w:tcBorders>
              <w:top w:val="nil"/>
              <w:left w:val="nil"/>
              <w:bottom w:val="single" w:sz="4" w:space="0" w:color="auto"/>
              <w:right w:val="nil"/>
            </w:tcBorders>
            <w:vAlign w:val="center"/>
          </w:tcPr>
          <w:p w14:paraId="1C82F43E" w14:textId="212CEFA1"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79E36AE6" w14:textId="3F76D755" w:rsidR="00255B27" w:rsidRPr="00255B27" w:rsidRDefault="00255B27" w:rsidP="00E218A5">
            <w:pPr>
              <w:pStyle w:val="Tabelle"/>
              <w:jc w:val="left"/>
              <w:rPr>
                <w:color w:val="000000"/>
              </w:rPr>
            </w:pPr>
          </w:p>
        </w:tc>
      </w:tr>
      <w:tr w:rsidR="001F28BB" w:rsidRPr="007A3429" w14:paraId="36667D53" w14:textId="2489035A" w:rsidTr="001F28BB">
        <w:trPr>
          <w:trHeight w:val="300"/>
        </w:trPr>
        <w:tc>
          <w:tcPr>
            <w:tcW w:w="1134" w:type="dxa"/>
            <w:tcBorders>
              <w:top w:val="nil"/>
              <w:left w:val="nil"/>
              <w:bottom w:val="single" w:sz="4" w:space="0" w:color="auto"/>
              <w:right w:val="nil"/>
            </w:tcBorders>
            <w:shd w:val="clear" w:color="auto" w:fill="auto"/>
            <w:noWrap/>
            <w:vAlign w:val="center"/>
            <w:hideMark/>
          </w:tcPr>
          <w:p w14:paraId="7683F079" w14:textId="77777777" w:rsidR="00255B27" w:rsidRPr="007A3429" w:rsidRDefault="00255B27" w:rsidP="007A3429">
            <w:pPr>
              <w:pStyle w:val="Tabelle"/>
              <w:rPr>
                <w:lang w:val="en-GB"/>
              </w:rPr>
            </w:pPr>
            <w:r w:rsidRPr="007A3429">
              <w:rPr>
                <w:lang w:val="en-GB"/>
              </w:rPr>
              <w:t>CCDC150</w:t>
            </w:r>
          </w:p>
        </w:tc>
        <w:tc>
          <w:tcPr>
            <w:tcW w:w="2977" w:type="dxa"/>
            <w:tcBorders>
              <w:top w:val="nil"/>
              <w:left w:val="nil"/>
              <w:bottom w:val="single" w:sz="4" w:space="0" w:color="auto"/>
              <w:right w:val="nil"/>
            </w:tcBorders>
            <w:shd w:val="clear" w:color="auto" w:fill="auto"/>
            <w:noWrap/>
            <w:vAlign w:val="center"/>
            <w:hideMark/>
          </w:tcPr>
          <w:p w14:paraId="3EAD40C7" w14:textId="77777777" w:rsidR="00255B27" w:rsidRPr="007A3429" w:rsidRDefault="00255B27" w:rsidP="007A3429">
            <w:pPr>
              <w:pStyle w:val="Tabelle"/>
              <w:rPr>
                <w:lang w:val="en-GB"/>
              </w:rPr>
            </w:pPr>
            <w:r w:rsidRPr="007A3429">
              <w:rPr>
                <w:lang w:val="en-GB"/>
              </w:rPr>
              <w:t>coiled-coil domain-containing protein 150</w:t>
            </w:r>
          </w:p>
        </w:tc>
        <w:tc>
          <w:tcPr>
            <w:tcW w:w="1134" w:type="dxa"/>
            <w:tcBorders>
              <w:top w:val="nil"/>
              <w:left w:val="nil"/>
              <w:bottom w:val="single" w:sz="4" w:space="0" w:color="auto"/>
              <w:right w:val="nil"/>
            </w:tcBorders>
            <w:shd w:val="clear" w:color="auto" w:fill="auto"/>
            <w:noWrap/>
            <w:vAlign w:val="center"/>
            <w:hideMark/>
          </w:tcPr>
          <w:p w14:paraId="179ADEA6" w14:textId="77777777" w:rsidR="00255B27" w:rsidRPr="007A3429" w:rsidRDefault="00255B27" w:rsidP="007A3429">
            <w:pPr>
              <w:pStyle w:val="Tabelle"/>
              <w:rPr>
                <w:lang w:val="en-GB"/>
              </w:rPr>
            </w:pPr>
            <w:r w:rsidRPr="007A3429">
              <w:rPr>
                <w:lang w:val="en-GB"/>
              </w:rPr>
              <w:t>Q8NCX0</w:t>
            </w:r>
          </w:p>
        </w:tc>
        <w:tc>
          <w:tcPr>
            <w:tcW w:w="709" w:type="dxa"/>
            <w:tcBorders>
              <w:top w:val="nil"/>
              <w:left w:val="nil"/>
              <w:bottom w:val="single" w:sz="4" w:space="0" w:color="auto"/>
              <w:right w:val="nil"/>
            </w:tcBorders>
            <w:shd w:val="clear" w:color="auto" w:fill="auto"/>
            <w:noWrap/>
            <w:vAlign w:val="center"/>
            <w:hideMark/>
          </w:tcPr>
          <w:p w14:paraId="2B5C3D4E" w14:textId="77777777" w:rsidR="00255B27" w:rsidRPr="007A3429" w:rsidRDefault="00255B27" w:rsidP="007A3429">
            <w:pPr>
              <w:pStyle w:val="Tabelle"/>
              <w:rPr>
                <w:lang w:val="en-GB"/>
              </w:rPr>
            </w:pPr>
            <w:r w:rsidRPr="007A3429">
              <w:rPr>
                <w:lang w:val="en-GB"/>
              </w:rPr>
              <w:t>828</w:t>
            </w:r>
          </w:p>
        </w:tc>
        <w:tc>
          <w:tcPr>
            <w:tcW w:w="567" w:type="dxa"/>
            <w:tcBorders>
              <w:top w:val="nil"/>
              <w:left w:val="nil"/>
              <w:bottom w:val="single" w:sz="4" w:space="0" w:color="auto"/>
              <w:right w:val="nil"/>
            </w:tcBorders>
            <w:shd w:val="clear" w:color="auto" w:fill="auto"/>
            <w:noWrap/>
            <w:vAlign w:val="center"/>
            <w:hideMark/>
          </w:tcPr>
          <w:p w14:paraId="0CA89941" w14:textId="77777777" w:rsidR="00255B27" w:rsidRPr="007A3429" w:rsidRDefault="00255B27" w:rsidP="007A3429">
            <w:pPr>
              <w:pStyle w:val="Tabelle"/>
              <w:rPr>
                <w:lang w:val="en-GB"/>
              </w:rPr>
            </w:pPr>
            <w:r w:rsidRPr="007A3429">
              <w:rPr>
                <w:lang w:val="en-GB"/>
              </w:rPr>
              <w:t>836</w:t>
            </w:r>
          </w:p>
        </w:tc>
        <w:tc>
          <w:tcPr>
            <w:tcW w:w="1276" w:type="dxa"/>
            <w:tcBorders>
              <w:top w:val="nil"/>
              <w:left w:val="nil"/>
              <w:bottom w:val="single" w:sz="4" w:space="0" w:color="auto"/>
              <w:right w:val="nil"/>
            </w:tcBorders>
            <w:shd w:val="clear" w:color="auto" w:fill="auto"/>
            <w:noWrap/>
            <w:vAlign w:val="center"/>
            <w:hideMark/>
          </w:tcPr>
          <w:p w14:paraId="3B0C03C4" w14:textId="77777777" w:rsidR="00255B27" w:rsidRPr="007A3429" w:rsidRDefault="00255B27" w:rsidP="007A3429">
            <w:pPr>
              <w:pStyle w:val="Tabelle"/>
              <w:rPr>
                <w:lang w:val="en-GB"/>
              </w:rPr>
            </w:pPr>
            <w:r w:rsidRPr="007A3429">
              <w:rPr>
                <w:lang w:val="en-GB"/>
              </w:rPr>
              <w:t>IEALRKQFQ</w:t>
            </w:r>
          </w:p>
        </w:tc>
        <w:tc>
          <w:tcPr>
            <w:tcW w:w="567" w:type="dxa"/>
            <w:tcBorders>
              <w:top w:val="nil"/>
              <w:left w:val="nil"/>
              <w:bottom w:val="single" w:sz="4" w:space="0" w:color="auto"/>
              <w:right w:val="nil"/>
            </w:tcBorders>
            <w:shd w:val="clear" w:color="auto" w:fill="auto"/>
            <w:noWrap/>
            <w:vAlign w:val="center"/>
            <w:hideMark/>
          </w:tcPr>
          <w:p w14:paraId="56F95609" w14:textId="77777777" w:rsidR="00255B27" w:rsidRPr="007A3429" w:rsidRDefault="00255B27" w:rsidP="007A3429">
            <w:pPr>
              <w:pStyle w:val="Tabelle"/>
              <w:rPr>
                <w:lang w:val="en-GB"/>
              </w:rPr>
            </w:pPr>
            <w:r w:rsidRPr="007A3429">
              <w:rPr>
                <w:lang w:val="en-GB"/>
              </w:rPr>
              <w:t>0.82</w:t>
            </w:r>
          </w:p>
        </w:tc>
        <w:tc>
          <w:tcPr>
            <w:tcW w:w="850" w:type="dxa"/>
            <w:tcBorders>
              <w:top w:val="nil"/>
              <w:left w:val="nil"/>
              <w:bottom w:val="single" w:sz="4" w:space="0" w:color="auto"/>
              <w:right w:val="nil"/>
            </w:tcBorders>
            <w:vAlign w:val="center"/>
          </w:tcPr>
          <w:p w14:paraId="53184725" w14:textId="53F1CA08"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375248AC" w14:textId="37352EE0" w:rsidR="00255B27" w:rsidRPr="00255B27" w:rsidRDefault="00255B27" w:rsidP="00E218A5">
            <w:pPr>
              <w:pStyle w:val="Tabelle"/>
              <w:jc w:val="left"/>
              <w:rPr>
                <w:color w:val="000000"/>
              </w:rPr>
            </w:pPr>
          </w:p>
        </w:tc>
      </w:tr>
      <w:tr w:rsidR="001F28BB" w:rsidRPr="007A3429" w14:paraId="4DC9D814" w14:textId="6ABAB211" w:rsidTr="001F28BB">
        <w:trPr>
          <w:trHeight w:val="300"/>
        </w:trPr>
        <w:tc>
          <w:tcPr>
            <w:tcW w:w="1134" w:type="dxa"/>
            <w:tcBorders>
              <w:top w:val="nil"/>
              <w:left w:val="nil"/>
              <w:bottom w:val="single" w:sz="4" w:space="0" w:color="auto"/>
              <w:right w:val="nil"/>
            </w:tcBorders>
            <w:shd w:val="clear" w:color="auto" w:fill="auto"/>
            <w:noWrap/>
            <w:vAlign w:val="center"/>
            <w:hideMark/>
          </w:tcPr>
          <w:p w14:paraId="14E29BC4" w14:textId="77777777" w:rsidR="00255B27" w:rsidRPr="007A3429" w:rsidRDefault="00255B27" w:rsidP="007A3429">
            <w:pPr>
              <w:pStyle w:val="Tabelle"/>
              <w:rPr>
                <w:lang w:val="en-GB"/>
              </w:rPr>
            </w:pPr>
            <w:r w:rsidRPr="007A3429">
              <w:rPr>
                <w:lang w:val="en-GB"/>
              </w:rPr>
              <w:t>CGN</w:t>
            </w:r>
          </w:p>
        </w:tc>
        <w:tc>
          <w:tcPr>
            <w:tcW w:w="2977" w:type="dxa"/>
            <w:tcBorders>
              <w:top w:val="nil"/>
              <w:left w:val="nil"/>
              <w:bottom w:val="single" w:sz="4" w:space="0" w:color="auto"/>
              <w:right w:val="nil"/>
            </w:tcBorders>
            <w:shd w:val="clear" w:color="auto" w:fill="auto"/>
            <w:noWrap/>
            <w:vAlign w:val="center"/>
            <w:hideMark/>
          </w:tcPr>
          <w:p w14:paraId="547E7409" w14:textId="77777777" w:rsidR="00255B27" w:rsidRPr="007A3429" w:rsidRDefault="00255B27" w:rsidP="007A3429">
            <w:pPr>
              <w:pStyle w:val="Tabelle"/>
              <w:rPr>
                <w:lang w:val="en-GB"/>
              </w:rPr>
            </w:pPr>
            <w:r w:rsidRPr="007A3429">
              <w:rPr>
                <w:lang w:val="en-GB"/>
              </w:rPr>
              <w:t>cingulin</w:t>
            </w:r>
          </w:p>
        </w:tc>
        <w:tc>
          <w:tcPr>
            <w:tcW w:w="1134" w:type="dxa"/>
            <w:tcBorders>
              <w:top w:val="nil"/>
              <w:left w:val="nil"/>
              <w:bottom w:val="single" w:sz="4" w:space="0" w:color="auto"/>
              <w:right w:val="nil"/>
            </w:tcBorders>
            <w:shd w:val="clear" w:color="auto" w:fill="auto"/>
            <w:noWrap/>
            <w:vAlign w:val="center"/>
            <w:hideMark/>
          </w:tcPr>
          <w:p w14:paraId="12366233" w14:textId="77777777" w:rsidR="00255B27" w:rsidRPr="007A3429" w:rsidRDefault="00255B27" w:rsidP="007A3429">
            <w:pPr>
              <w:pStyle w:val="Tabelle"/>
              <w:rPr>
                <w:lang w:val="en-GB"/>
              </w:rPr>
            </w:pPr>
            <w:r w:rsidRPr="007A3429">
              <w:rPr>
                <w:lang w:val="en-GB"/>
              </w:rPr>
              <w:t>Q9P2M7</w:t>
            </w:r>
          </w:p>
        </w:tc>
        <w:tc>
          <w:tcPr>
            <w:tcW w:w="709" w:type="dxa"/>
            <w:tcBorders>
              <w:top w:val="nil"/>
              <w:left w:val="nil"/>
              <w:bottom w:val="single" w:sz="4" w:space="0" w:color="auto"/>
              <w:right w:val="nil"/>
            </w:tcBorders>
            <w:shd w:val="clear" w:color="auto" w:fill="auto"/>
            <w:noWrap/>
            <w:vAlign w:val="center"/>
            <w:hideMark/>
          </w:tcPr>
          <w:p w14:paraId="4B620BB4" w14:textId="77777777" w:rsidR="00255B27" w:rsidRPr="007A3429" w:rsidRDefault="00255B27" w:rsidP="007A3429">
            <w:pPr>
              <w:pStyle w:val="Tabelle"/>
              <w:rPr>
                <w:lang w:val="en-GB"/>
              </w:rPr>
            </w:pPr>
            <w:r w:rsidRPr="007A3429">
              <w:rPr>
                <w:lang w:val="en-GB"/>
              </w:rPr>
              <w:t>178</w:t>
            </w:r>
          </w:p>
        </w:tc>
        <w:tc>
          <w:tcPr>
            <w:tcW w:w="567" w:type="dxa"/>
            <w:tcBorders>
              <w:top w:val="nil"/>
              <w:left w:val="nil"/>
              <w:bottom w:val="single" w:sz="4" w:space="0" w:color="auto"/>
              <w:right w:val="nil"/>
            </w:tcBorders>
            <w:shd w:val="clear" w:color="auto" w:fill="auto"/>
            <w:noWrap/>
            <w:vAlign w:val="center"/>
            <w:hideMark/>
          </w:tcPr>
          <w:p w14:paraId="0B67D5AE" w14:textId="77777777" w:rsidR="00255B27" w:rsidRPr="007A3429" w:rsidRDefault="00255B27" w:rsidP="007A3429">
            <w:pPr>
              <w:pStyle w:val="Tabelle"/>
              <w:rPr>
                <w:lang w:val="en-GB"/>
              </w:rPr>
            </w:pPr>
            <w:r w:rsidRPr="007A3429">
              <w:rPr>
                <w:lang w:val="en-GB"/>
              </w:rPr>
              <w:t>186</w:t>
            </w:r>
          </w:p>
        </w:tc>
        <w:tc>
          <w:tcPr>
            <w:tcW w:w="1276" w:type="dxa"/>
            <w:tcBorders>
              <w:top w:val="nil"/>
              <w:left w:val="nil"/>
              <w:bottom w:val="single" w:sz="4" w:space="0" w:color="auto"/>
              <w:right w:val="nil"/>
            </w:tcBorders>
            <w:shd w:val="clear" w:color="auto" w:fill="auto"/>
            <w:noWrap/>
            <w:vAlign w:val="center"/>
            <w:hideMark/>
          </w:tcPr>
          <w:p w14:paraId="297D2D28" w14:textId="77777777" w:rsidR="00255B27" w:rsidRPr="007A3429" w:rsidRDefault="00255B27" w:rsidP="007A3429">
            <w:pPr>
              <w:pStyle w:val="Tabelle"/>
              <w:rPr>
                <w:lang w:val="en-GB"/>
              </w:rPr>
            </w:pPr>
            <w:r w:rsidRPr="007A3429">
              <w:rPr>
                <w:lang w:val="en-GB"/>
              </w:rPr>
              <w:t>VDSLINKFD</w:t>
            </w:r>
          </w:p>
        </w:tc>
        <w:tc>
          <w:tcPr>
            <w:tcW w:w="567" w:type="dxa"/>
            <w:tcBorders>
              <w:top w:val="nil"/>
              <w:left w:val="nil"/>
              <w:bottom w:val="single" w:sz="4" w:space="0" w:color="auto"/>
              <w:right w:val="nil"/>
            </w:tcBorders>
            <w:shd w:val="clear" w:color="auto" w:fill="auto"/>
            <w:noWrap/>
            <w:vAlign w:val="center"/>
            <w:hideMark/>
          </w:tcPr>
          <w:p w14:paraId="423A332B" w14:textId="77777777" w:rsidR="00255B27" w:rsidRPr="007A3429" w:rsidRDefault="00255B27" w:rsidP="007A3429">
            <w:pPr>
              <w:pStyle w:val="Tabelle"/>
              <w:rPr>
                <w:lang w:val="en-GB"/>
              </w:rPr>
            </w:pPr>
            <w:r w:rsidRPr="007A3429">
              <w:rPr>
                <w:lang w:val="en-GB"/>
              </w:rPr>
              <w:t>0.90</w:t>
            </w:r>
          </w:p>
        </w:tc>
        <w:tc>
          <w:tcPr>
            <w:tcW w:w="850" w:type="dxa"/>
            <w:tcBorders>
              <w:top w:val="nil"/>
              <w:left w:val="nil"/>
              <w:bottom w:val="single" w:sz="4" w:space="0" w:color="auto"/>
              <w:right w:val="nil"/>
            </w:tcBorders>
            <w:vAlign w:val="center"/>
          </w:tcPr>
          <w:p w14:paraId="508F5CB2" w14:textId="7DE066E0"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174E303D" w14:textId="182F8D48"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 xml:space="preserve">Validates our motif, F-actin binding shown by Xenopus CGN through AA 101-294. </w:t>
            </w:r>
            <w:r w:rsidRPr="00255B27">
              <w:rPr>
                <w:rFonts w:ascii="Arial" w:hAnsi="Arial" w:cs="Arial"/>
                <w:color w:val="000000"/>
                <w:sz w:val="14"/>
                <w:szCs w:val="14"/>
              </w:rPr>
              <w:t>In Xenopus CGN our Motif corresponds to 267-275.</w:t>
            </w:r>
            <w:r w:rsidR="00FE3A50">
              <w:rPr>
                <w:rFonts w:ascii="Arial" w:hAnsi="Arial" w:cs="Arial"/>
                <w:color w:val="000000"/>
                <w:sz w:val="14"/>
                <w:szCs w:val="14"/>
              </w:rPr>
              <w:fldChar w:fldCharType="begin"/>
            </w:r>
            <w:r w:rsidR="0049331C">
              <w:rPr>
                <w:rFonts w:ascii="Arial" w:hAnsi="Arial" w:cs="Arial"/>
                <w:color w:val="000000"/>
                <w:sz w:val="14"/>
                <w:szCs w:val="14"/>
              </w:rPr>
              <w:instrText xml:space="preserve"> ADDIN ZOTERO_ITEM CSL_CITATION {"citationID":"fixRR4ug","properties":{"formattedCitation":"\\super 6\\nosupersub{}","plainCitation":"6","noteIndex":0},"citationItems":[{"id":46,"uris":["http://zotero.org/users/9896431/items/XI2MT3YZ"],"itemData":{"id":46,"type":"article-journal","container-title":"FEBS Letters","DOI":"10.1016/S0014-5793(01)02936-2","ISSN":"00145793","issue":"1","language":"en","page":"21-24","source":"DOI.org (Crossref)","title":"Cingulin interacts with F-actin in vitro","volume":"507","author":[{"family":"D'Atri","given":"Fabio"},{"family":"Citi","given":"Sandra"}],"issued":{"date-parts":[["2001",10,19]]}}}],"schema":"https://github.com/citation-style-language/schema/raw/master/csl-citation.json"} </w:instrText>
            </w:r>
            <w:r w:rsidR="00FE3A50">
              <w:rPr>
                <w:rFonts w:ascii="Arial" w:hAnsi="Arial" w:cs="Arial"/>
                <w:color w:val="000000"/>
                <w:sz w:val="14"/>
                <w:szCs w:val="14"/>
              </w:rPr>
              <w:fldChar w:fldCharType="separate"/>
            </w:r>
            <w:r w:rsidR="0049331C" w:rsidRPr="0049331C">
              <w:rPr>
                <w:rFonts w:ascii="Arial" w:hAnsi="Arial" w:cs="Arial"/>
                <w:sz w:val="14"/>
                <w:vertAlign w:val="superscript"/>
              </w:rPr>
              <w:t>6</w:t>
            </w:r>
            <w:r w:rsidR="00FE3A50">
              <w:rPr>
                <w:rFonts w:ascii="Arial" w:hAnsi="Arial" w:cs="Arial"/>
                <w:color w:val="000000"/>
                <w:sz w:val="14"/>
                <w:szCs w:val="14"/>
              </w:rPr>
              <w:fldChar w:fldCharType="end"/>
            </w:r>
          </w:p>
        </w:tc>
      </w:tr>
      <w:tr w:rsidR="001F28BB" w:rsidRPr="002F021D" w14:paraId="4261A3E1" w14:textId="2D9D4384" w:rsidTr="001F28BB">
        <w:trPr>
          <w:trHeight w:val="300"/>
        </w:trPr>
        <w:tc>
          <w:tcPr>
            <w:tcW w:w="1134" w:type="dxa"/>
            <w:tcBorders>
              <w:top w:val="nil"/>
              <w:left w:val="nil"/>
              <w:bottom w:val="single" w:sz="4" w:space="0" w:color="auto"/>
              <w:right w:val="nil"/>
            </w:tcBorders>
            <w:shd w:val="clear" w:color="auto" w:fill="auto"/>
            <w:noWrap/>
            <w:vAlign w:val="center"/>
            <w:hideMark/>
          </w:tcPr>
          <w:p w14:paraId="537360D7" w14:textId="77777777" w:rsidR="00255B27" w:rsidRPr="007A3429" w:rsidRDefault="00255B27" w:rsidP="007A3429">
            <w:pPr>
              <w:pStyle w:val="Tabelle"/>
              <w:rPr>
                <w:lang w:val="en-GB"/>
              </w:rPr>
            </w:pPr>
            <w:r w:rsidRPr="007A3429">
              <w:rPr>
                <w:lang w:val="en-GB"/>
              </w:rPr>
              <w:t>CGNL1</w:t>
            </w:r>
          </w:p>
        </w:tc>
        <w:tc>
          <w:tcPr>
            <w:tcW w:w="2977" w:type="dxa"/>
            <w:tcBorders>
              <w:top w:val="nil"/>
              <w:left w:val="nil"/>
              <w:bottom w:val="single" w:sz="4" w:space="0" w:color="auto"/>
              <w:right w:val="nil"/>
            </w:tcBorders>
            <w:shd w:val="clear" w:color="auto" w:fill="auto"/>
            <w:noWrap/>
            <w:vAlign w:val="center"/>
            <w:hideMark/>
          </w:tcPr>
          <w:p w14:paraId="0C56EF53" w14:textId="77777777" w:rsidR="00255B27" w:rsidRPr="007A3429" w:rsidRDefault="00255B27" w:rsidP="007A3429">
            <w:pPr>
              <w:pStyle w:val="Tabelle"/>
              <w:rPr>
                <w:lang w:val="en-GB"/>
              </w:rPr>
            </w:pPr>
            <w:r w:rsidRPr="007A3429">
              <w:rPr>
                <w:lang w:val="en-GB"/>
              </w:rPr>
              <w:t>cingulin-like protein 1</w:t>
            </w:r>
          </w:p>
        </w:tc>
        <w:tc>
          <w:tcPr>
            <w:tcW w:w="1134" w:type="dxa"/>
            <w:tcBorders>
              <w:top w:val="nil"/>
              <w:left w:val="nil"/>
              <w:bottom w:val="single" w:sz="4" w:space="0" w:color="auto"/>
              <w:right w:val="nil"/>
            </w:tcBorders>
            <w:shd w:val="clear" w:color="auto" w:fill="auto"/>
            <w:noWrap/>
            <w:vAlign w:val="center"/>
            <w:hideMark/>
          </w:tcPr>
          <w:p w14:paraId="7E28071C" w14:textId="77777777" w:rsidR="00255B27" w:rsidRPr="007A3429" w:rsidRDefault="00255B27" w:rsidP="007A3429">
            <w:pPr>
              <w:pStyle w:val="Tabelle"/>
              <w:rPr>
                <w:lang w:val="en-GB"/>
              </w:rPr>
            </w:pPr>
            <w:r w:rsidRPr="007A3429">
              <w:rPr>
                <w:lang w:val="en-GB"/>
              </w:rPr>
              <w:t>Q0VF96</w:t>
            </w:r>
          </w:p>
        </w:tc>
        <w:tc>
          <w:tcPr>
            <w:tcW w:w="709" w:type="dxa"/>
            <w:tcBorders>
              <w:top w:val="nil"/>
              <w:left w:val="nil"/>
              <w:bottom w:val="single" w:sz="4" w:space="0" w:color="auto"/>
              <w:right w:val="nil"/>
            </w:tcBorders>
            <w:shd w:val="clear" w:color="auto" w:fill="auto"/>
            <w:noWrap/>
            <w:vAlign w:val="center"/>
            <w:hideMark/>
          </w:tcPr>
          <w:p w14:paraId="60A5B3B5" w14:textId="77777777" w:rsidR="00255B27" w:rsidRPr="007A3429" w:rsidRDefault="00255B27" w:rsidP="007A3429">
            <w:pPr>
              <w:pStyle w:val="Tabelle"/>
              <w:rPr>
                <w:lang w:val="en-GB"/>
              </w:rPr>
            </w:pPr>
            <w:r w:rsidRPr="007A3429">
              <w:rPr>
                <w:lang w:val="en-GB"/>
              </w:rPr>
              <w:t>353</w:t>
            </w:r>
          </w:p>
        </w:tc>
        <w:tc>
          <w:tcPr>
            <w:tcW w:w="567" w:type="dxa"/>
            <w:tcBorders>
              <w:top w:val="nil"/>
              <w:left w:val="nil"/>
              <w:bottom w:val="single" w:sz="4" w:space="0" w:color="auto"/>
              <w:right w:val="nil"/>
            </w:tcBorders>
            <w:shd w:val="clear" w:color="auto" w:fill="auto"/>
            <w:noWrap/>
            <w:vAlign w:val="center"/>
            <w:hideMark/>
          </w:tcPr>
          <w:p w14:paraId="4FEC0E61" w14:textId="77777777" w:rsidR="00255B27" w:rsidRPr="007A3429" w:rsidRDefault="00255B27" w:rsidP="007A3429">
            <w:pPr>
              <w:pStyle w:val="Tabelle"/>
              <w:rPr>
                <w:lang w:val="en-GB"/>
              </w:rPr>
            </w:pPr>
            <w:r w:rsidRPr="007A3429">
              <w:rPr>
                <w:lang w:val="en-GB"/>
              </w:rPr>
              <w:t>361</w:t>
            </w:r>
          </w:p>
        </w:tc>
        <w:tc>
          <w:tcPr>
            <w:tcW w:w="1276" w:type="dxa"/>
            <w:tcBorders>
              <w:top w:val="nil"/>
              <w:left w:val="nil"/>
              <w:bottom w:val="single" w:sz="4" w:space="0" w:color="auto"/>
              <w:right w:val="nil"/>
            </w:tcBorders>
            <w:shd w:val="clear" w:color="auto" w:fill="auto"/>
            <w:noWrap/>
            <w:vAlign w:val="center"/>
            <w:hideMark/>
          </w:tcPr>
          <w:p w14:paraId="2DF08119" w14:textId="77777777" w:rsidR="00255B27" w:rsidRPr="007A3429" w:rsidRDefault="00255B27" w:rsidP="007A3429">
            <w:pPr>
              <w:pStyle w:val="Tabelle"/>
              <w:rPr>
                <w:lang w:val="en-GB"/>
              </w:rPr>
            </w:pPr>
            <w:r w:rsidRPr="007A3429">
              <w:rPr>
                <w:lang w:val="en-GB"/>
              </w:rPr>
              <w:t>VDQLIEKFD</w:t>
            </w:r>
          </w:p>
        </w:tc>
        <w:tc>
          <w:tcPr>
            <w:tcW w:w="567" w:type="dxa"/>
            <w:tcBorders>
              <w:top w:val="nil"/>
              <w:left w:val="nil"/>
              <w:bottom w:val="single" w:sz="4" w:space="0" w:color="auto"/>
              <w:right w:val="nil"/>
            </w:tcBorders>
            <w:shd w:val="clear" w:color="auto" w:fill="auto"/>
            <w:noWrap/>
            <w:vAlign w:val="center"/>
            <w:hideMark/>
          </w:tcPr>
          <w:p w14:paraId="7E955819" w14:textId="77777777" w:rsidR="00255B27" w:rsidRPr="007A3429" w:rsidRDefault="00255B27" w:rsidP="007A3429">
            <w:pPr>
              <w:pStyle w:val="Tabelle"/>
              <w:rPr>
                <w:lang w:val="en-GB"/>
              </w:rPr>
            </w:pPr>
            <w:r w:rsidRPr="007A3429">
              <w:rPr>
                <w:lang w:val="en-GB"/>
              </w:rPr>
              <w:t>0.89</w:t>
            </w:r>
          </w:p>
        </w:tc>
        <w:tc>
          <w:tcPr>
            <w:tcW w:w="850" w:type="dxa"/>
            <w:tcBorders>
              <w:top w:val="nil"/>
              <w:left w:val="nil"/>
              <w:bottom w:val="single" w:sz="4" w:space="0" w:color="auto"/>
              <w:right w:val="nil"/>
            </w:tcBorders>
            <w:vAlign w:val="center"/>
          </w:tcPr>
          <w:p w14:paraId="144514BC" w14:textId="24D794A4"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0533F101" w14:textId="0479DF8E"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binding shown.</w:t>
            </w:r>
            <w:r w:rsidR="00FE3A50">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{"citationID":"HwUcV4og","properties":{"formattedCitation":"\\super 7\\nosupersub{}","plainCitation":"7","noteIndex":0},"citationItems":[{"id":501,"uris":["http://zotero.org/groups/5889716/items/L3X3RB74"],"itemData":{"id":501,"type":"article-journal","container-title":"Cardiovascular Research","DOI":"10.1093/cvr/cvx175","ISSN":"0008-6363, 1755-3245","issue":"14","language":"en","page":"1776-1788","source":"DOI.org (Crossref)","title":"Cgnl1, an endothelial junction complex protein, regulates GTPase mediated angiogenesis","volume":"113","author":[{"family":"Chrifi","given":"Ihsan"},{"family":"Hermkens","given":"Dorien"},{"family":"Brandt","given":"Maarten M"},{"family":"Van Dijk","given":"Christian G M"},{"family":"Bürgisser","given":"Petra E"},{"family":"Haasdijk","given":"Remco"},{"family":"Pei","given":"Jiayi"},{"family":"Van De Kamp","given":"Esther H M"},{"family":"Zhu","given":"Changbin"},{"family":"Blonden","given":"Lau"},{"family":"Kros","given":"Johan M"},{"family":"Duncker","given":"Dirk J"},{"family":"Duckers","given":"Henricus J"},{"family":"Cheng","given":"Caroline"}],"issued":{"date-parts":[["2017",12,1]]}}}],"schema":"https://github.com/citation-style-language/schema/raw/master/csl-citation.json"} </w:instrText>
            </w:r>
            <w:r w:rsidR="00FE3A50">
              <w:rPr>
                <w:rFonts w:ascii="Arial" w:hAnsi="Arial" w:cs="Arial"/>
                <w:color w:val="000000"/>
                <w:sz w:val="14"/>
                <w:szCs w:val="14"/>
                <w:lang w:val="en-US"/>
              </w:rPr>
              <w:fldChar w:fldCharType="separate"/>
            </w:r>
            <w:r w:rsidR="0049331C" w:rsidRPr="0049331C">
              <w:rPr>
                <w:rFonts w:ascii="Arial" w:hAnsi="Arial" w:cs="Arial"/>
                <w:sz w:val="14"/>
                <w:vertAlign w:val="superscript"/>
              </w:rPr>
              <w:t>7</w:t>
            </w:r>
            <w:r w:rsidR="00FE3A50">
              <w:rPr>
                <w:rFonts w:ascii="Arial" w:hAnsi="Arial" w:cs="Arial"/>
                <w:color w:val="000000"/>
                <w:sz w:val="14"/>
                <w:szCs w:val="14"/>
                <w:lang w:val="en-US"/>
              </w:rPr>
              <w:fldChar w:fldCharType="end"/>
            </w:r>
          </w:p>
        </w:tc>
      </w:tr>
      <w:tr w:rsidR="001F28BB" w:rsidRPr="007A3429" w14:paraId="098EE384" w14:textId="34B162DE" w:rsidTr="001F28BB">
        <w:trPr>
          <w:trHeight w:val="300"/>
        </w:trPr>
        <w:tc>
          <w:tcPr>
            <w:tcW w:w="1134" w:type="dxa"/>
            <w:tcBorders>
              <w:top w:val="nil"/>
              <w:left w:val="nil"/>
              <w:bottom w:val="single" w:sz="4" w:space="0" w:color="auto"/>
              <w:right w:val="nil"/>
            </w:tcBorders>
            <w:shd w:val="clear" w:color="auto" w:fill="auto"/>
            <w:noWrap/>
            <w:vAlign w:val="center"/>
            <w:hideMark/>
          </w:tcPr>
          <w:p w14:paraId="36D8BEB0" w14:textId="77777777" w:rsidR="00255B27" w:rsidRPr="007A3429" w:rsidRDefault="00255B27" w:rsidP="007A3429">
            <w:pPr>
              <w:pStyle w:val="Tabelle"/>
              <w:rPr>
                <w:lang w:val="en-GB"/>
              </w:rPr>
            </w:pPr>
            <w:r w:rsidRPr="007A3429">
              <w:rPr>
                <w:lang w:val="en-GB"/>
              </w:rPr>
              <w:lastRenderedPageBreak/>
              <w:t>CTTN</w:t>
            </w:r>
          </w:p>
        </w:tc>
        <w:tc>
          <w:tcPr>
            <w:tcW w:w="2977" w:type="dxa"/>
            <w:tcBorders>
              <w:top w:val="nil"/>
              <w:left w:val="nil"/>
              <w:bottom w:val="single" w:sz="4" w:space="0" w:color="auto"/>
              <w:right w:val="nil"/>
            </w:tcBorders>
            <w:shd w:val="clear" w:color="auto" w:fill="auto"/>
            <w:noWrap/>
            <w:vAlign w:val="center"/>
            <w:hideMark/>
          </w:tcPr>
          <w:p w14:paraId="34183882" w14:textId="77777777" w:rsidR="00255B27" w:rsidRPr="007A3429" w:rsidRDefault="00255B27" w:rsidP="007A3429">
            <w:pPr>
              <w:pStyle w:val="Tabelle"/>
              <w:rPr>
                <w:lang w:val="en-GB"/>
              </w:rPr>
            </w:pPr>
            <w:r w:rsidRPr="007A3429">
              <w:rPr>
                <w:lang w:val="en-GB"/>
              </w:rPr>
              <w:t xml:space="preserve">src substrate cortactin </w:t>
            </w:r>
          </w:p>
        </w:tc>
        <w:tc>
          <w:tcPr>
            <w:tcW w:w="1134" w:type="dxa"/>
            <w:tcBorders>
              <w:top w:val="nil"/>
              <w:left w:val="nil"/>
              <w:bottom w:val="single" w:sz="4" w:space="0" w:color="auto"/>
              <w:right w:val="nil"/>
            </w:tcBorders>
            <w:shd w:val="clear" w:color="auto" w:fill="auto"/>
            <w:noWrap/>
            <w:vAlign w:val="center"/>
            <w:hideMark/>
          </w:tcPr>
          <w:p w14:paraId="203CB383" w14:textId="77777777" w:rsidR="00255B27" w:rsidRPr="007A3429" w:rsidRDefault="00255B27" w:rsidP="007A3429">
            <w:pPr>
              <w:pStyle w:val="Tabelle"/>
              <w:rPr>
                <w:lang w:val="en-GB"/>
              </w:rPr>
            </w:pPr>
            <w:r w:rsidRPr="007A3429">
              <w:rPr>
                <w:lang w:val="en-GB"/>
              </w:rPr>
              <w:t>Q14247</w:t>
            </w:r>
          </w:p>
        </w:tc>
        <w:tc>
          <w:tcPr>
            <w:tcW w:w="709" w:type="dxa"/>
            <w:tcBorders>
              <w:top w:val="nil"/>
              <w:left w:val="nil"/>
              <w:bottom w:val="single" w:sz="4" w:space="0" w:color="auto"/>
              <w:right w:val="nil"/>
            </w:tcBorders>
            <w:shd w:val="clear" w:color="auto" w:fill="auto"/>
            <w:noWrap/>
            <w:vAlign w:val="center"/>
            <w:hideMark/>
          </w:tcPr>
          <w:p w14:paraId="53BF6BBA" w14:textId="77777777" w:rsidR="00255B27" w:rsidRPr="007A3429" w:rsidRDefault="00255B27" w:rsidP="007A3429">
            <w:pPr>
              <w:pStyle w:val="Tabelle"/>
              <w:rPr>
                <w:lang w:val="en-GB"/>
              </w:rPr>
            </w:pPr>
            <w:r w:rsidRPr="007A3429">
              <w:rPr>
                <w:lang w:val="en-GB"/>
              </w:rPr>
              <w:t>347</w:t>
            </w:r>
          </w:p>
        </w:tc>
        <w:tc>
          <w:tcPr>
            <w:tcW w:w="567" w:type="dxa"/>
            <w:tcBorders>
              <w:top w:val="nil"/>
              <w:left w:val="nil"/>
              <w:bottom w:val="single" w:sz="4" w:space="0" w:color="auto"/>
              <w:right w:val="nil"/>
            </w:tcBorders>
            <w:shd w:val="clear" w:color="auto" w:fill="auto"/>
            <w:noWrap/>
            <w:vAlign w:val="center"/>
            <w:hideMark/>
          </w:tcPr>
          <w:p w14:paraId="71948ED1" w14:textId="77777777" w:rsidR="00255B27" w:rsidRPr="007A3429" w:rsidRDefault="00255B27" w:rsidP="007A3429">
            <w:pPr>
              <w:pStyle w:val="Tabelle"/>
              <w:rPr>
                <w:lang w:val="en-GB"/>
              </w:rPr>
            </w:pPr>
            <w:r w:rsidRPr="007A3429">
              <w:rPr>
                <w:lang w:val="en-GB"/>
              </w:rPr>
              <w:t>355</w:t>
            </w:r>
          </w:p>
        </w:tc>
        <w:tc>
          <w:tcPr>
            <w:tcW w:w="1276" w:type="dxa"/>
            <w:tcBorders>
              <w:top w:val="nil"/>
              <w:left w:val="nil"/>
              <w:bottom w:val="single" w:sz="4" w:space="0" w:color="auto"/>
              <w:right w:val="nil"/>
            </w:tcBorders>
            <w:shd w:val="clear" w:color="auto" w:fill="auto"/>
            <w:noWrap/>
            <w:vAlign w:val="center"/>
            <w:hideMark/>
          </w:tcPr>
          <w:p w14:paraId="6B37D65E" w14:textId="77777777" w:rsidR="00255B27" w:rsidRPr="007A3429" w:rsidRDefault="00255B27" w:rsidP="007A3429">
            <w:pPr>
              <w:pStyle w:val="Tabelle"/>
              <w:rPr>
                <w:lang w:val="en-GB"/>
              </w:rPr>
            </w:pPr>
            <w:r w:rsidRPr="007A3429">
              <w:rPr>
                <w:lang w:val="en-GB"/>
              </w:rPr>
              <w:t>TSNIRANFE</w:t>
            </w:r>
          </w:p>
        </w:tc>
        <w:tc>
          <w:tcPr>
            <w:tcW w:w="567" w:type="dxa"/>
            <w:tcBorders>
              <w:top w:val="nil"/>
              <w:left w:val="nil"/>
              <w:bottom w:val="single" w:sz="4" w:space="0" w:color="auto"/>
              <w:right w:val="nil"/>
            </w:tcBorders>
            <w:shd w:val="clear" w:color="auto" w:fill="auto"/>
            <w:noWrap/>
            <w:vAlign w:val="center"/>
            <w:hideMark/>
          </w:tcPr>
          <w:p w14:paraId="5827CA76" w14:textId="77777777" w:rsidR="00255B27" w:rsidRPr="007A3429" w:rsidRDefault="00255B27" w:rsidP="007A3429">
            <w:pPr>
              <w:pStyle w:val="Tabelle"/>
              <w:rPr>
                <w:lang w:val="en-GB"/>
              </w:rPr>
            </w:pPr>
            <w:r w:rsidRPr="007A3429">
              <w:rPr>
                <w:lang w:val="en-GB"/>
              </w:rPr>
              <w:t>0.76</w:t>
            </w:r>
          </w:p>
        </w:tc>
        <w:tc>
          <w:tcPr>
            <w:tcW w:w="850" w:type="dxa"/>
            <w:tcBorders>
              <w:top w:val="nil"/>
              <w:left w:val="nil"/>
              <w:bottom w:val="single" w:sz="4" w:space="0" w:color="auto"/>
              <w:right w:val="nil"/>
            </w:tcBorders>
            <w:vAlign w:val="center"/>
          </w:tcPr>
          <w:p w14:paraId="5F801BB6" w14:textId="7D6E1564"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142ABEA2" w14:textId="712B0B99"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 xml:space="preserve">Validates our motif, F-actin binding shown by CTTN by "helical domain". </w:t>
            </w:r>
            <w:r w:rsidRPr="00255B27">
              <w:rPr>
                <w:rFonts w:ascii="Arial" w:hAnsi="Arial" w:cs="Arial"/>
                <w:color w:val="000000"/>
                <w:sz w:val="14"/>
                <w:szCs w:val="14"/>
              </w:rPr>
              <w:t>Corresponds approx. to AA 348-401.</w:t>
            </w:r>
            <w:r w:rsidR="00FE3A50">
              <w:rPr>
                <w:rFonts w:ascii="Arial" w:hAnsi="Arial" w:cs="Arial"/>
                <w:color w:val="000000"/>
                <w:sz w:val="14"/>
                <w:szCs w:val="14"/>
              </w:rPr>
              <w:fldChar w:fldCharType="begin"/>
            </w:r>
            <w:r w:rsidR="0049331C">
              <w:rPr>
                <w:rFonts w:ascii="Arial" w:hAnsi="Arial" w:cs="Arial"/>
                <w:color w:val="000000"/>
                <w:sz w:val="14"/>
                <w:szCs w:val="14"/>
              </w:rPr>
              <w:instrText xml:space="preserve"> ADDIN ZOTERO_ITEM CSL_CITATION {"citationID":"FrfcSEty","properties":{"formattedCitation":"\\super 8\\nosupersub{}","plainCitation":"8","noteIndex":0},"citationItems":[{"id":502,"uris":["http://zotero.org/groups/5889716/items/X2L3AUY8"],"itemData":{"id":502,"type":"article-journal","container-title":"Journal of Biological Chemistry","DOI":"10.1074/jbc.RA118.004068","ISSN":"00219258","issue":"34","journalAbbreviation":"Journal of Biological Chemistry","language":"en","page":"13022-13032","source":"DOI.org (Crossref)","title":"Cortactin stabilization of actin requires actin-binding repeats and linker, is disrupted by specific substitutions, and is independent of nucleotide state","volume":"293","author":[{"family":"Scherer","given":"Alexander N."},{"family":"Anand","given":"Neha S."},{"family":"Koleske","given":"Anthony J."}],"issued":{"date-parts":[["2018",8]]}}}],"schema":"https://github.com/citation-style-language/schema/raw/master/csl-citation.json"} </w:instrText>
            </w:r>
            <w:r w:rsidR="00FE3A50">
              <w:rPr>
                <w:rFonts w:ascii="Arial" w:hAnsi="Arial" w:cs="Arial"/>
                <w:color w:val="000000"/>
                <w:sz w:val="14"/>
                <w:szCs w:val="14"/>
              </w:rPr>
              <w:fldChar w:fldCharType="separate"/>
            </w:r>
            <w:r w:rsidR="0049331C" w:rsidRPr="0049331C">
              <w:rPr>
                <w:rFonts w:ascii="Arial" w:hAnsi="Arial" w:cs="Arial"/>
                <w:sz w:val="14"/>
                <w:vertAlign w:val="superscript"/>
              </w:rPr>
              <w:t>8</w:t>
            </w:r>
            <w:r w:rsidR="00FE3A50">
              <w:rPr>
                <w:rFonts w:ascii="Arial" w:hAnsi="Arial" w:cs="Arial"/>
                <w:color w:val="000000"/>
                <w:sz w:val="14"/>
                <w:szCs w:val="14"/>
              </w:rPr>
              <w:fldChar w:fldCharType="end"/>
            </w:r>
          </w:p>
        </w:tc>
      </w:tr>
      <w:tr w:rsidR="001F28BB" w:rsidRPr="007A3429" w14:paraId="680BF720" w14:textId="46E01A7A" w:rsidTr="001F28BB">
        <w:trPr>
          <w:trHeight w:val="300"/>
        </w:trPr>
        <w:tc>
          <w:tcPr>
            <w:tcW w:w="1134" w:type="dxa"/>
            <w:tcBorders>
              <w:top w:val="nil"/>
              <w:left w:val="nil"/>
              <w:bottom w:val="single" w:sz="4" w:space="0" w:color="auto"/>
              <w:right w:val="nil"/>
            </w:tcBorders>
            <w:shd w:val="clear" w:color="auto" w:fill="auto"/>
            <w:noWrap/>
            <w:vAlign w:val="center"/>
            <w:hideMark/>
          </w:tcPr>
          <w:p w14:paraId="49BAFFD7" w14:textId="77777777" w:rsidR="00255B27" w:rsidRPr="007A3429" w:rsidRDefault="00255B27" w:rsidP="007A3429">
            <w:pPr>
              <w:pStyle w:val="Tabelle"/>
              <w:rPr>
                <w:lang w:val="en-GB"/>
              </w:rPr>
            </w:pPr>
            <w:r w:rsidRPr="007A3429">
              <w:rPr>
                <w:lang w:val="en-GB"/>
              </w:rPr>
              <w:t>CRYBG3</w:t>
            </w:r>
          </w:p>
        </w:tc>
        <w:tc>
          <w:tcPr>
            <w:tcW w:w="2977" w:type="dxa"/>
            <w:tcBorders>
              <w:top w:val="nil"/>
              <w:left w:val="nil"/>
              <w:bottom w:val="single" w:sz="4" w:space="0" w:color="auto"/>
              <w:right w:val="nil"/>
            </w:tcBorders>
            <w:shd w:val="clear" w:color="auto" w:fill="auto"/>
            <w:noWrap/>
            <w:vAlign w:val="center"/>
            <w:hideMark/>
          </w:tcPr>
          <w:p w14:paraId="25F5C07C" w14:textId="77777777" w:rsidR="00255B27" w:rsidRPr="007A3429" w:rsidRDefault="00255B27" w:rsidP="007A3429">
            <w:pPr>
              <w:pStyle w:val="Tabelle"/>
              <w:rPr>
                <w:lang w:val="en-GB"/>
              </w:rPr>
            </w:pPr>
            <w:r w:rsidRPr="007A3429">
              <w:rPr>
                <w:lang w:val="en-GB"/>
              </w:rPr>
              <w:t>very large A-kinase anchor protein</w:t>
            </w:r>
          </w:p>
        </w:tc>
        <w:tc>
          <w:tcPr>
            <w:tcW w:w="1134" w:type="dxa"/>
            <w:tcBorders>
              <w:top w:val="nil"/>
              <w:left w:val="nil"/>
              <w:bottom w:val="single" w:sz="4" w:space="0" w:color="auto"/>
              <w:right w:val="nil"/>
            </w:tcBorders>
            <w:shd w:val="clear" w:color="auto" w:fill="auto"/>
            <w:noWrap/>
            <w:vAlign w:val="center"/>
            <w:hideMark/>
          </w:tcPr>
          <w:p w14:paraId="5FE625AB" w14:textId="77777777" w:rsidR="00255B27" w:rsidRPr="007A3429" w:rsidRDefault="00255B27" w:rsidP="007A3429">
            <w:pPr>
              <w:pStyle w:val="Tabelle"/>
              <w:rPr>
                <w:lang w:val="en-GB"/>
              </w:rPr>
            </w:pPr>
            <w:r w:rsidRPr="007A3429">
              <w:rPr>
                <w:lang w:val="en-GB"/>
              </w:rPr>
              <w:t>Q68DQ2</w:t>
            </w:r>
          </w:p>
        </w:tc>
        <w:tc>
          <w:tcPr>
            <w:tcW w:w="709" w:type="dxa"/>
            <w:tcBorders>
              <w:top w:val="nil"/>
              <w:left w:val="nil"/>
              <w:bottom w:val="single" w:sz="4" w:space="0" w:color="auto"/>
              <w:right w:val="nil"/>
            </w:tcBorders>
            <w:shd w:val="clear" w:color="auto" w:fill="auto"/>
            <w:noWrap/>
            <w:vAlign w:val="center"/>
            <w:hideMark/>
          </w:tcPr>
          <w:p w14:paraId="1B3FFC0C" w14:textId="77777777" w:rsidR="00255B27" w:rsidRPr="007A3429" w:rsidRDefault="00255B27" w:rsidP="007A3429">
            <w:pPr>
              <w:pStyle w:val="Tabelle"/>
              <w:rPr>
                <w:lang w:val="en-GB"/>
              </w:rPr>
            </w:pPr>
            <w:r w:rsidRPr="007A3429">
              <w:rPr>
                <w:lang w:val="en-GB"/>
              </w:rPr>
              <w:t>2045</w:t>
            </w:r>
          </w:p>
        </w:tc>
        <w:tc>
          <w:tcPr>
            <w:tcW w:w="567" w:type="dxa"/>
            <w:tcBorders>
              <w:top w:val="nil"/>
              <w:left w:val="nil"/>
              <w:bottom w:val="single" w:sz="4" w:space="0" w:color="auto"/>
              <w:right w:val="nil"/>
            </w:tcBorders>
            <w:shd w:val="clear" w:color="auto" w:fill="auto"/>
            <w:noWrap/>
            <w:vAlign w:val="center"/>
            <w:hideMark/>
          </w:tcPr>
          <w:p w14:paraId="00B5138F" w14:textId="77777777" w:rsidR="00255B27" w:rsidRPr="007A3429" w:rsidRDefault="00255B27" w:rsidP="007A3429">
            <w:pPr>
              <w:pStyle w:val="Tabelle"/>
              <w:rPr>
                <w:lang w:val="en-GB"/>
              </w:rPr>
            </w:pPr>
            <w:r w:rsidRPr="007A3429">
              <w:rPr>
                <w:lang w:val="en-GB"/>
              </w:rPr>
              <w:t>2053</w:t>
            </w:r>
          </w:p>
        </w:tc>
        <w:tc>
          <w:tcPr>
            <w:tcW w:w="1276" w:type="dxa"/>
            <w:tcBorders>
              <w:top w:val="nil"/>
              <w:left w:val="nil"/>
              <w:bottom w:val="single" w:sz="4" w:space="0" w:color="auto"/>
              <w:right w:val="nil"/>
            </w:tcBorders>
            <w:shd w:val="clear" w:color="auto" w:fill="auto"/>
            <w:noWrap/>
            <w:vAlign w:val="center"/>
            <w:hideMark/>
          </w:tcPr>
          <w:p w14:paraId="3DBBF518" w14:textId="77777777" w:rsidR="00255B27" w:rsidRPr="007A3429" w:rsidRDefault="00255B27" w:rsidP="007A3429">
            <w:pPr>
              <w:pStyle w:val="Tabelle"/>
              <w:rPr>
                <w:lang w:val="en-GB"/>
              </w:rPr>
            </w:pPr>
            <w:r w:rsidRPr="007A3429">
              <w:rPr>
                <w:lang w:val="en-GB"/>
              </w:rPr>
              <w:t>RTDLVHHFE</w:t>
            </w:r>
          </w:p>
        </w:tc>
        <w:tc>
          <w:tcPr>
            <w:tcW w:w="567" w:type="dxa"/>
            <w:tcBorders>
              <w:top w:val="nil"/>
              <w:left w:val="nil"/>
              <w:bottom w:val="single" w:sz="4" w:space="0" w:color="auto"/>
              <w:right w:val="nil"/>
            </w:tcBorders>
            <w:shd w:val="clear" w:color="auto" w:fill="auto"/>
            <w:noWrap/>
            <w:vAlign w:val="center"/>
            <w:hideMark/>
          </w:tcPr>
          <w:p w14:paraId="6EB670A2" w14:textId="77777777" w:rsidR="00255B27" w:rsidRPr="007A3429" w:rsidRDefault="00255B27" w:rsidP="007A3429">
            <w:pPr>
              <w:pStyle w:val="Tabelle"/>
              <w:rPr>
                <w:lang w:val="en-GB"/>
              </w:rPr>
            </w:pPr>
            <w:r w:rsidRPr="007A3429">
              <w:rPr>
                <w:lang w:val="en-GB"/>
              </w:rPr>
              <w:t>0.74</w:t>
            </w:r>
          </w:p>
        </w:tc>
        <w:tc>
          <w:tcPr>
            <w:tcW w:w="850" w:type="dxa"/>
            <w:tcBorders>
              <w:top w:val="nil"/>
              <w:left w:val="nil"/>
              <w:bottom w:val="single" w:sz="4" w:space="0" w:color="auto"/>
              <w:right w:val="nil"/>
            </w:tcBorders>
            <w:vAlign w:val="center"/>
          </w:tcPr>
          <w:p w14:paraId="270A6351" w14:textId="033797EA"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1E649B0E" w14:textId="48EF0B9A" w:rsidR="00255B27" w:rsidRPr="00255B27" w:rsidRDefault="00255B27" w:rsidP="00E218A5">
            <w:pPr>
              <w:pStyle w:val="Tabelle"/>
              <w:jc w:val="left"/>
              <w:rPr>
                <w:color w:val="000000"/>
              </w:rPr>
            </w:pPr>
          </w:p>
        </w:tc>
      </w:tr>
      <w:tr w:rsidR="001F28BB" w:rsidRPr="007A3429" w14:paraId="62B0D675" w14:textId="149D2EAC" w:rsidTr="001F28BB">
        <w:trPr>
          <w:trHeight w:val="300"/>
        </w:trPr>
        <w:tc>
          <w:tcPr>
            <w:tcW w:w="1134" w:type="dxa"/>
            <w:tcBorders>
              <w:top w:val="nil"/>
              <w:left w:val="nil"/>
              <w:bottom w:val="single" w:sz="4" w:space="0" w:color="auto"/>
              <w:right w:val="nil"/>
            </w:tcBorders>
            <w:shd w:val="clear" w:color="auto" w:fill="auto"/>
            <w:noWrap/>
            <w:vAlign w:val="center"/>
            <w:hideMark/>
          </w:tcPr>
          <w:p w14:paraId="2E1485A1" w14:textId="77777777" w:rsidR="00255B27" w:rsidRPr="007A3429" w:rsidRDefault="00255B27" w:rsidP="007A3429">
            <w:pPr>
              <w:pStyle w:val="Tabelle"/>
              <w:rPr>
                <w:lang w:val="en-GB"/>
              </w:rPr>
            </w:pPr>
            <w:r w:rsidRPr="007A3429">
              <w:rPr>
                <w:lang w:val="en-GB"/>
              </w:rPr>
              <w:t>DBNDD2</w:t>
            </w:r>
          </w:p>
        </w:tc>
        <w:tc>
          <w:tcPr>
            <w:tcW w:w="2977" w:type="dxa"/>
            <w:tcBorders>
              <w:top w:val="nil"/>
              <w:left w:val="nil"/>
              <w:bottom w:val="single" w:sz="4" w:space="0" w:color="auto"/>
              <w:right w:val="nil"/>
            </w:tcBorders>
            <w:shd w:val="clear" w:color="auto" w:fill="auto"/>
            <w:noWrap/>
            <w:vAlign w:val="center"/>
            <w:hideMark/>
          </w:tcPr>
          <w:p w14:paraId="645746C1" w14:textId="77777777" w:rsidR="00255B27" w:rsidRPr="007A3429" w:rsidRDefault="00255B27" w:rsidP="007A3429">
            <w:pPr>
              <w:pStyle w:val="Tabelle"/>
              <w:rPr>
                <w:lang w:val="en-GB"/>
              </w:rPr>
            </w:pPr>
            <w:r w:rsidRPr="007A3429">
              <w:rPr>
                <w:lang w:val="en-GB"/>
              </w:rPr>
              <w:t xml:space="preserve">dysbindin domain-containing protein 2 </w:t>
            </w:r>
          </w:p>
        </w:tc>
        <w:tc>
          <w:tcPr>
            <w:tcW w:w="1134" w:type="dxa"/>
            <w:tcBorders>
              <w:top w:val="nil"/>
              <w:left w:val="nil"/>
              <w:bottom w:val="single" w:sz="4" w:space="0" w:color="auto"/>
              <w:right w:val="nil"/>
            </w:tcBorders>
            <w:shd w:val="clear" w:color="auto" w:fill="auto"/>
            <w:noWrap/>
            <w:vAlign w:val="center"/>
            <w:hideMark/>
          </w:tcPr>
          <w:p w14:paraId="03424F15" w14:textId="77777777" w:rsidR="00255B27" w:rsidRPr="007A3429" w:rsidRDefault="00255B27" w:rsidP="007A3429">
            <w:pPr>
              <w:pStyle w:val="Tabelle"/>
              <w:rPr>
                <w:lang w:val="en-GB"/>
              </w:rPr>
            </w:pPr>
            <w:r w:rsidRPr="007A3429">
              <w:rPr>
                <w:lang w:val="en-GB"/>
              </w:rPr>
              <w:t>Q9BQY9</w:t>
            </w:r>
          </w:p>
        </w:tc>
        <w:tc>
          <w:tcPr>
            <w:tcW w:w="709" w:type="dxa"/>
            <w:tcBorders>
              <w:top w:val="nil"/>
              <w:left w:val="nil"/>
              <w:bottom w:val="single" w:sz="4" w:space="0" w:color="auto"/>
              <w:right w:val="nil"/>
            </w:tcBorders>
            <w:shd w:val="clear" w:color="auto" w:fill="auto"/>
            <w:noWrap/>
            <w:vAlign w:val="center"/>
            <w:hideMark/>
          </w:tcPr>
          <w:p w14:paraId="21E07A80" w14:textId="77777777" w:rsidR="00255B27" w:rsidRPr="007A3429" w:rsidRDefault="00255B27" w:rsidP="007A3429">
            <w:pPr>
              <w:pStyle w:val="Tabelle"/>
              <w:rPr>
                <w:lang w:val="en-GB"/>
              </w:rPr>
            </w:pPr>
            <w:r w:rsidRPr="007A3429">
              <w:rPr>
                <w:lang w:val="en-GB"/>
              </w:rPr>
              <w:t>114</w:t>
            </w:r>
          </w:p>
        </w:tc>
        <w:tc>
          <w:tcPr>
            <w:tcW w:w="567" w:type="dxa"/>
            <w:tcBorders>
              <w:top w:val="nil"/>
              <w:left w:val="nil"/>
              <w:bottom w:val="single" w:sz="4" w:space="0" w:color="auto"/>
              <w:right w:val="nil"/>
            </w:tcBorders>
            <w:shd w:val="clear" w:color="auto" w:fill="auto"/>
            <w:noWrap/>
            <w:vAlign w:val="center"/>
            <w:hideMark/>
          </w:tcPr>
          <w:p w14:paraId="3BC837E0" w14:textId="77777777" w:rsidR="00255B27" w:rsidRPr="007A3429" w:rsidRDefault="00255B27" w:rsidP="007A3429">
            <w:pPr>
              <w:pStyle w:val="Tabelle"/>
              <w:rPr>
                <w:lang w:val="en-GB"/>
              </w:rPr>
            </w:pPr>
            <w:r w:rsidRPr="007A3429">
              <w:rPr>
                <w:lang w:val="en-GB"/>
              </w:rPr>
              <w:t>122</w:t>
            </w:r>
          </w:p>
        </w:tc>
        <w:tc>
          <w:tcPr>
            <w:tcW w:w="1276" w:type="dxa"/>
            <w:tcBorders>
              <w:top w:val="nil"/>
              <w:left w:val="nil"/>
              <w:bottom w:val="single" w:sz="4" w:space="0" w:color="auto"/>
              <w:right w:val="nil"/>
            </w:tcBorders>
            <w:shd w:val="clear" w:color="auto" w:fill="auto"/>
            <w:noWrap/>
            <w:vAlign w:val="center"/>
            <w:hideMark/>
          </w:tcPr>
          <w:p w14:paraId="0B145FC6" w14:textId="77777777" w:rsidR="00255B27" w:rsidRPr="007A3429" w:rsidRDefault="00255B27" w:rsidP="007A3429">
            <w:pPr>
              <w:pStyle w:val="Tabelle"/>
              <w:rPr>
                <w:lang w:val="en-GB"/>
              </w:rPr>
            </w:pPr>
            <w:r w:rsidRPr="007A3429">
              <w:rPr>
                <w:lang w:val="en-GB"/>
              </w:rPr>
              <w:t>LRERQKFFE</w:t>
            </w:r>
          </w:p>
        </w:tc>
        <w:tc>
          <w:tcPr>
            <w:tcW w:w="567" w:type="dxa"/>
            <w:tcBorders>
              <w:top w:val="nil"/>
              <w:left w:val="nil"/>
              <w:bottom w:val="single" w:sz="4" w:space="0" w:color="auto"/>
              <w:right w:val="nil"/>
            </w:tcBorders>
            <w:shd w:val="clear" w:color="auto" w:fill="auto"/>
            <w:noWrap/>
            <w:vAlign w:val="center"/>
            <w:hideMark/>
          </w:tcPr>
          <w:p w14:paraId="27AAE8C7" w14:textId="77777777" w:rsidR="00255B27" w:rsidRPr="007A3429" w:rsidRDefault="00255B27" w:rsidP="007A3429">
            <w:pPr>
              <w:pStyle w:val="Tabelle"/>
              <w:rPr>
                <w:lang w:val="en-GB"/>
              </w:rPr>
            </w:pPr>
            <w:r w:rsidRPr="007A3429">
              <w:rPr>
                <w:lang w:val="en-GB"/>
              </w:rPr>
              <w:t>0.78</w:t>
            </w:r>
          </w:p>
        </w:tc>
        <w:tc>
          <w:tcPr>
            <w:tcW w:w="850" w:type="dxa"/>
            <w:tcBorders>
              <w:top w:val="nil"/>
              <w:left w:val="nil"/>
              <w:bottom w:val="single" w:sz="4" w:space="0" w:color="auto"/>
              <w:right w:val="nil"/>
            </w:tcBorders>
            <w:vAlign w:val="center"/>
          </w:tcPr>
          <w:p w14:paraId="56231B74" w14:textId="06CBA5C8"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6D143401" w14:textId="3FECCFED" w:rsidR="00255B27" w:rsidRPr="00255B27" w:rsidRDefault="00255B27" w:rsidP="00E218A5">
            <w:pPr>
              <w:pStyle w:val="Tabelle"/>
              <w:jc w:val="left"/>
              <w:rPr>
                <w:color w:val="000000"/>
              </w:rPr>
            </w:pPr>
          </w:p>
        </w:tc>
      </w:tr>
      <w:tr w:rsidR="001F28BB" w:rsidRPr="007A3429" w14:paraId="1B6F85DF" w14:textId="3B1BFB0E" w:rsidTr="001F28BB">
        <w:trPr>
          <w:trHeight w:val="300"/>
        </w:trPr>
        <w:tc>
          <w:tcPr>
            <w:tcW w:w="1134" w:type="dxa"/>
            <w:tcBorders>
              <w:top w:val="nil"/>
              <w:left w:val="nil"/>
              <w:bottom w:val="single" w:sz="4" w:space="0" w:color="auto"/>
              <w:right w:val="nil"/>
            </w:tcBorders>
            <w:shd w:val="clear" w:color="auto" w:fill="auto"/>
            <w:noWrap/>
            <w:vAlign w:val="center"/>
            <w:hideMark/>
          </w:tcPr>
          <w:p w14:paraId="3520413D" w14:textId="77777777" w:rsidR="00255B27" w:rsidRPr="007A3429" w:rsidRDefault="00255B27" w:rsidP="007A3429">
            <w:pPr>
              <w:pStyle w:val="Tabelle"/>
              <w:rPr>
                <w:lang w:val="en-GB"/>
              </w:rPr>
            </w:pPr>
            <w:r w:rsidRPr="007A3429">
              <w:rPr>
                <w:lang w:val="en-GB"/>
              </w:rPr>
              <w:t>DENND1A</w:t>
            </w:r>
          </w:p>
        </w:tc>
        <w:tc>
          <w:tcPr>
            <w:tcW w:w="2977" w:type="dxa"/>
            <w:tcBorders>
              <w:top w:val="nil"/>
              <w:left w:val="nil"/>
              <w:bottom w:val="single" w:sz="4" w:space="0" w:color="auto"/>
              <w:right w:val="nil"/>
            </w:tcBorders>
            <w:shd w:val="clear" w:color="auto" w:fill="auto"/>
            <w:noWrap/>
            <w:vAlign w:val="center"/>
            <w:hideMark/>
          </w:tcPr>
          <w:p w14:paraId="317388DE" w14:textId="77777777" w:rsidR="00255B27" w:rsidRPr="007A3429" w:rsidRDefault="00255B27" w:rsidP="007A3429">
            <w:pPr>
              <w:pStyle w:val="Tabelle"/>
              <w:rPr>
                <w:lang w:val="en-GB"/>
              </w:rPr>
            </w:pPr>
            <w:r w:rsidRPr="007A3429">
              <w:rPr>
                <w:lang w:val="en-GB"/>
              </w:rPr>
              <w:t xml:space="preserve">DENN domain-containing protein 1A </w:t>
            </w:r>
          </w:p>
        </w:tc>
        <w:tc>
          <w:tcPr>
            <w:tcW w:w="1134" w:type="dxa"/>
            <w:tcBorders>
              <w:top w:val="nil"/>
              <w:left w:val="nil"/>
              <w:bottom w:val="single" w:sz="4" w:space="0" w:color="auto"/>
              <w:right w:val="nil"/>
            </w:tcBorders>
            <w:shd w:val="clear" w:color="auto" w:fill="auto"/>
            <w:noWrap/>
            <w:vAlign w:val="center"/>
            <w:hideMark/>
          </w:tcPr>
          <w:p w14:paraId="38567FF8" w14:textId="77777777" w:rsidR="00255B27" w:rsidRPr="007A3429" w:rsidRDefault="00255B27" w:rsidP="007A3429">
            <w:pPr>
              <w:pStyle w:val="Tabelle"/>
              <w:rPr>
                <w:lang w:val="en-GB"/>
              </w:rPr>
            </w:pPr>
            <w:r w:rsidRPr="007A3429">
              <w:rPr>
                <w:lang w:val="en-GB"/>
              </w:rPr>
              <w:t>Q8TEH3</w:t>
            </w:r>
          </w:p>
        </w:tc>
        <w:tc>
          <w:tcPr>
            <w:tcW w:w="709" w:type="dxa"/>
            <w:tcBorders>
              <w:top w:val="nil"/>
              <w:left w:val="nil"/>
              <w:bottom w:val="single" w:sz="4" w:space="0" w:color="auto"/>
              <w:right w:val="nil"/>
            </w:tcBorders>
            <w:shd w:val="clear" w:color="auto" w:fill="auto"/>
            <w:noWrap/>
            <w:vAlign w:val="center"/>
            <w:hideMark/>
          </w:tcPr>
          <w:p w14:paraId="69782655" w14:textId="77777777" w:rsidR="00255B27" w:rsidRPr="007A3429" w:rsidRDefault="00255B27" w:rsidP="007A3429">
            <w:pPr>
              <w:pStyle w:val="Tabelle"/>
              <w:rPr>
                <w:lang w:val="en-GB"/>
              </w:rPr>
            </w:pPr>
            <w:r w:rsidRPr="007A3429">
              <w:rPr>
                <w:lang w:val="en-GB"/>
              </w:rPr>
              <w:t>998</w:t>
            </w:r>
          </w:p>
        </w:tc>
        <w:tc>
          <w:tcPr>
            <w:tcW w:w="567" w:type="dxa"/>
            <w:tcBorders>
              <w:top w:val="nil"/>
              <w:left w:val="nil"/>
              <w:bottom w:val="single" w:sz="4" w:space="0" w:color="auto"/>
              <w:right w:val="nil"/>
            </w:tcBorders>
            <w:shd w:val="clear" w:color="auto" w:fill="auto"/>
            <w:noWrap/>
            <w:vAlign w:val="center"/>
            <w:hideMark/>
          </w:tcPr>
          <w:p w14:paraId="41637188" w14:textId="77777777" w:rsidR="00255B27" w:rsidRPr="007A3429" w:rsidRDefault="00255B27" w:rsidP="007A3429">
            <w:pPr>
              <w:pStyle w:val="Tabelle"/>
              <w:rPr>
                <w:lang w:val="en-GB"/>
              </w:rPr>
            </w:pPr>
            <w:r w:rsidRPr="007A3429">
              <w:rPr>
                <w:lang w:val="en-GB"/>
              </w:rPr>
              <w:t>1006</w:t>
            </w:r>
          </w:p>
        </w:tc>
        <w:tc>
          <w:tcPr>
            <w:tcW w:w="1276" w:type="dxa"/>
            <w:tcBorders>
              <w:top w:val="nil"/>
              <w:left w:val="nil"/>
              <w:bottom w:val="single" w:sz="4" w:space="0" w:color="auto"/>
              <w:right w:val="nil"/>
            </w:tcBorders>
            <w:shd w:val="clear" w:color="auto" w:fill="auto"/>
            <w:noWrap/>
            <w:vAlign w:val="center"/>
            <w:hideMark/>
          </w:tcPr>
          <w:p w14:paraId="1F074267" w14:textId="77777777" w:rsidR="00255B27" w:rsidRPr="007A3429" w:rsidRDefault="00255B27" w:rsidP="007A3429">
            <w:pPr>
              <w:pStyle w:val="Tabelle"/>
              <w:rPr>
                <w:lang w:val="en-GB"/>
              </w:rPr>
            </w:pPr>
            <w:r w:rsidRPr="007A3429">
              <w:rPr>
                <w:lang w:val="en-GB"/>
              </w:rPr>
              <w:t>VEQLRKQWE</w:t>
            </w:r>
          </w:p>
        </w:tc>
        <w:tc>
          <w:tcPr>
            <w:tcW w:w="567" w:type="dxa"/>
            <w:tcBorders>
              <w:top w:val="nil"/>
              <w:left w:val="nil"/>
              <w:bottom w:val="single" w:sz="4" w:space="0" w:color="auto"/>
              <w:right w:val="nil"/>
            </w:tcBorders>
            <w:shd w:val="clear" w:color="auto" w:fill="auto"/>
            <w:noWrap/>
            <w:vAlign w:val="center"/>
            <w:hideMark/>
          </w:tcPr>
          <w:p w14:paraId="748B34A5" w14:textId="77777777" w:rsidR="00255B27" w:rsidRPr="007A3429" w:rsidRDefault="00255B27" w:rsidP="007A3429">
            <w:pPr>
              <w:pStyle w:val="Tabelle"/>
              <w:rPr>
                <w:lang w:val="en-GB"/>
              </w:rPr>
            </w:pPr>
            <w:r w:rsidRPr="007A3429">
              <w:rPr>
                <w:lang w:val="en-GB"/>
              </w:rPr>
              <w:t>0.76</w:t>
            </w:r>
          </w:p>
        </w:tc>
        <w:tc>
          <w:tcPr>
            <w:tcW w:w="850" w:type="dxa"/>
            <w:tcBorders>
              <w:top w:val="nil"/>
              <w:left w:val="nil"/>
              <w:bottom w:val="single" w:sz="4" w:space="0" w:color="auto"/>
              <w:right w:val="nil"/>
            </w:tcBorders>
            <w:vAlign w:val="center"/>
          </w:tcPr>
          <w:p w14:paraId="264C0FE1" w14:textId="4DA39EDB"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3B7B291E" w14:textId="1E720E76" w:rsidR="00255B27" w:rsidRPr="00255B27" w:rsidRDefault="00255B27" w:rsidP="00E218A5">
            <w:pPr>
              <w:pStyle w:val="Tabelle"/>
              <w:jc w:val="left"/>
              <w:rPr>
                <w:color w:val="000000"/>
              </w:rPr>
            </w:pPr>
          </w:p>
        </w:tc>
      </w:tr>
      <w:tr w:rsidR="001F28BB" w:rsidRPr="002F021D" w14:paraId="4EA7367E" w14:textId="7EE5465A" w:rsidTr="001F28BB">
        <w:trPr>
          <w:trHeight w:val="300"/>
        </w:trPr>
        <w:tc>
          <w:tcPr>
            <w:tcW w:w="1134" w:type="dxa"/>
            <w:tcBorders>
              <w:top w:val="nil"/>
              <w:left w:val="nil"/>
              <w:bottom w:val="single" w:sz="4" w:space="0" w:color="auto"/>
              <w:right w:val="nil"/>
            </w:tcBorders>
            <w:shd w:val="clear" w:color="auto" w:fill="auto"/>
            <w:noWrap/>
            <w:vAlign w:val="center"/>
            <w:hideMark/>
          </w:tcPr>
          <w:p w14:paraId="206F6D18" w14:textId="77777777" w:rsidR="00255B27" w:rsidRPr="007A3429" w:rsidRDefault="00255B27" w:rsidP="007A3429">
            <w:pPr>
              <w:pStyle w:val="Tabelle"/>
              <w:rPr>
                <w:lang w:val="en-GB"/>
              </w:rPr>
            </w:pPr>
            <w:r w:rsidRPr="007A3429">
              <w:rPr>
                <w:lang w:val="en-GB"/>
              </w:rPr>
              <w:t>DENND1C</w:t>
            </w:r>
          </w:p>
        </w:tc>
        <w:tc>
          <w:tcPr>
            <w:tcW w:w="2977" w:type="dxa"/>
            <w:tcBorders>
              <w:top w:val="nil"/>
              <w:left w:val="nil"/>
              <w:bottom w:val="single" w:sz="4" w:space="0" w:color="auto"/>
              <w:right w:val="nil"/>
            </w:tcBorders>
            <w:shd w:val="clear" w:color="auto" w:fill="auto"/>
            <w:noWrap/>
            <w:vAlign w:val="center"/>
            <w:hideMark/>
          </w:tcPr>
          <w:p w14:paraId="6DB8E438" w14:textId="77777777" w:rsidR="00255B27" w:rsidRPr="007A3429" w:rsidRDefault="00255B27" w:rsidP="007A3429">
            <w:pPr>
              <w:pStyle w:val="Tabelle"/>
              <w:rPr>
                <w:lang w:val="en-GB"/>
              </w:rPr>
            </w:pPr>
            <w:r w:rsidRPr="007A3429">
              <w:rPr>
                <w:lang w:val="en-GB"/>
              </w:rPr>
              <w:t>DENN domain-containing protein 1C</w:t>
            </w:r>
          </w:p>
        </w:tc>
        <w:tc>
          <w:tcPr>
            <w:tcW w:w="1134" w:type="dxa"/>
            <w:tcBorders>
              <w:top w:val="nil"/>
              <w:left w:val="nil"/>
              <w:bottom w:val="single" w:sz="4" w:space="0" w:color="auto"/>
              <w:right w:val="nil"/>
            </w:tcBorders>
            <w:shd w:val="clear" w:color="auto" w:fill="auto"/>
            <w:noWrap/>
            <w:vAlign w:val="center"/>
            <w:hideMark/>
          </w:tcPr>
          <w:p w14:paraId="69182284" w14:textId="77777777" w:rsidR="00255B27" w:rsidRPr="007A3429" w:rsidRDefault="00255B27" w:rsidP="007A3429">
            <w:pPr>
              <w:pStyle w:val="Tabelle"/>
              <w:rPr>
                <w:lang w:val="en-GB"/>
              </w:rPr>
            </w:pPr>
            <w:r w:rsidRPr="007A3429">
              <w:rPr>
                <w:lang w:val="en-GB"/>
              </w:rPr>
              <w:t>Q8IV53</w:t>
            </w:r>
          </w:p>
        </w:tc>
        <w:tc>
          <w:tcPr>
            <w:tcW w:w="709" w:type="dxa"/>
            <w:tcBorders>
              <w:top w:val="nil"/>
              <w:left w:val="nil"/>
              <w:bottom w:val="single" w:sz="4" w:space="0" w:color="auto"/>
              <w:right w:val="nil"/>
            </w:tcBorders>
            <w:shd w:val="clear" w:color="auto" w:fill="auto"/>
            <w:noWrap/>
            <w:vAlign w:val="center"/>
            <w:hideMark/>
          </w:tcPr>
          <w:p w14:paraId="5DF10AA0" w14:textId="77777777" w:rsidR="00255B27" w:rsidRPr="007A3429" w:rsidRDefault="00255B27" w:rsidP="007A3429">
            <w:pPr>
              <w:pStyle w:val="Tabelle"/>
              <w:rPr>
                <w:lang w:val="en-GB"/>
              </w:rPr>
            </w:pPr>
            <w:r w:rsidRPr="007A3429">
              <w:rPr>
                <w:lang w:val="en-GB"/>
              </w:rPr>
              <w:t>792</w:t>
            </w:r>
          </w:p>
        </w:tc>
        <w:tc>
          <w:tcPr>
            <w:tcW w:w="567" w:type="dxa"/>
            <w:tcBorders>
              <w:top w:val="nil"/>
              <w:left w:val="nil"/>
              <w:bottom w:val="single" w:sz="4" w:space="0" w:color="auto"/>
              <w:right w:val="nil"/>
            </w:tcBorders>
            <w:shd w:val="clear" w:color="auto" w:fill="auto"/>
            <w:noWrap/>
            <w:vAlign w:val="center"/>
            <w:hideMark/>
          </w:tcPr>
          <w:p w14:paraId="033192D1" w14:textId="77777777" w:rsidR="00255B27" w:rsidRPr="007A3429" w:rsidRDefault="00255B27" w:rsidP="007A3429">
            <w:pPr>
              <w:pStyle w:val="Tabelle"/>
              <w:rPr>
                <w:lang w:val="en-GB"/>
              </w:rPr>
            </w:pPr>
            <w:r w:rsidRPr="007A3429">
              <w:rPr>
                <w:lang w:val="en-GB"/>
              </w:rPr>
              <w:t>800</w:t>
            </w:r>
          </w:p>
        </w:tc>
        <w:tc>
          <w:tcPr>
            <w:tcW w:w="1276" w:type="dxa"/>
            <w:tcBorders>
              <w:top w:val="nil"/>
              <w:left w:val="nil"/>
              <w:bottom w:val="single" w:sz="4" w:space="0" w:color="auto"/>
              <w:right w:val="nil"/>
            </w:tcBorders>
            <w:shd w:val="clear" w:color="auto" w:fill="auto"/>
            <w:noWrap/>
            <w:vAlign w:val="center"/>
            <w:hideMark/>
          </w:tcPr>
          <w:p w14:paraId="1FDA049D" w14:textId="77777777" w:rsidR="00255B27" w:rsidRPr="007A3429" w:rsidRDefault="00255B27" w:rsidP="007A3429">
            <w:pPr>
              <w:pStyle w:val="Tabelle"/>
              <w:rPr>
                <w:lang w:val="en-GB"/>
              </w:rPr>
            </w:pPr>
            <w:r w:rsidRPr="007A3429">
              <w:rPr>
                <w:lang w:val="en-GB"/>
              </w:rPr>
              <w:t>VADLKKCFE</w:t>
            </w:r>
          </w:p>
        </w:tc>
        <w:tc>
          <w:tcPr>
            <w:tcW w:w="567" w:type="dxa"/>
            <w:tcBorders>
              <w:top w:val="nil"/>
              <w:left w:val="nil"/>
              <w:bottom w:val="single" w:sz="4" w:space="0" w:color="auto"/>
              <w:right w:val="nil"/>
            </w:tcBorders>
            <w:shd w:val="clear" w:color="auto" w:fill="auto"/>
            <w:noWrap/>
            <w:vAlign w:val="center"/>
            <w:hideMark/>
          </w:tcPr>
          <w:p w14:paraId="09EFC6B8" w14:textId="77777777" w:rsidR="00255B27" w:rsidRPr="007A3429" w:rsidRDefault="00255B27" w:rsidP="007A3429">
            <w:pPr>
              <w:pStyle w:val="Tabelle"/>
              <w:rPr>
                <w:lang w:val="en-GB"/>
              </w:rPr>
            </w:pPr>
            <w:r w:rsidRPr="007A3429">
              <w:rPr>
                <w:lang w:val="en-GB"/>
              </w:rPr>
              <w:t>0.76</w:t>
            </w:r>
          </w:p>
        </w:tc>
        <w:tc>
          <w:tcPr>
            <w:tcW w:w="850" w:type="dxa"/>
            <w:tcBorders>
              <w:top w:val="nil"/>
              <w:left w:val="nil"/>
              <w:bottom w:val="single" w:sz="4" w:space="0" w:color="auto"/>
              <w:right w:val="nil"/>
            </w:tcBorders>
            <w:vAlign w:val="center"/>
          </w:tcPr>
          <w:p w14:paraId="4C0B6E35" w14:textId="1912270C"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3CC8DE76" w14:textId="1BF23154"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DENND1C through AA 786-801.</w:t>
            </w:r>
            <w:r w:rsidR="00FE3A50">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{"citationID":"oJibDwHC","properties":{"formattedCitation":"\\super 9\\nosupersub{}","plainCitation":"9","noteIndex":0},"citationItems":[{"id":63,"uris":["http://zotero.org/users/9896431/items/E83URV4S"],"itemData":{"id":63,"type":"article-journal","abstract":"The small GTPase Rab35 regulates endosomal membrane trafficking but also recruits effectors that modulate actin assembly and organization. Differentially expressed in normal and neoplastic cells (DENN)–domain proteins are a newly identified class of Rab guanine-nucleotide exchange factors (GEFs) that are grouped into eight families, each activating a common Rab. The members of one family, connecdenn 1–3/DENND1A–C, are all GEFs for Rab35. Why Rab35 requires multiple GEFs is unknown. We demonstrate that connecdenn 3 uses a unique C-terminal motif, a feature not found in connecdenn 1 or 2, to directly bind actin. This interaction couples Rab35 activation to the actin cytoskeleton, resulting in dramatic changes in cell shape, notably the formation of protrusive membrane extensions. These alterations are specific to Rab35 activated by connecdenn 3 and require both the actin-binding motif and N-terminal DENN domain, which harbors the GEF activity. It was previously demonstrated that activated Rab35 recruits the actin-bundling protein fascin to actin, but the relevant GEF for this activity was unknown. We demonstrate that connecdenn 3 and Rab35 colocalize with fascin and actin filaments, suggesting that connecdenn 3 is the relevant GEF. Thus, whereas connecdenn 1 and 2 activate Rab35 for endosomal trafficking, connecdenn 3 uniquely activates Rab35 for its role in actin regulation.","container-title":"Molecular Biology of the Cell","DOI":"10.1091/mbc.e11-05-0474","ISSN":"1059-1524, 1939-4586","issue":"1","journalAbbreviation":"MBoC","language":"en","page":"163-175","source":"DOI.org (Crossref)","title":"Connecdenn 3/DENND1C binds actin linking Rab35 activation to the actin cytoskeleton","volume":"23","author":[{"family":"Marat","given":"Andrea L."},{"family":"Ioannou","given":"Maria S."},{"family":"McPherson","given":"Peter S."}],"editor":[{"family":"Spang","given":"Anne"}],"issued":{"date-parts":[["2012",1]]}}}],"schema":"https://github.com/citation-style-language/schema/raw/master/csl-citation.json"} </w:instrText>
            </w:r>
            <w:r w:rsidR="00FE3A50">
              <w:rPr>
                <w:rFonts w:ascii="Arial" w:hAnsi="Arial" w:cs="Arial"/>
                <w:color w:val="000000"/>
                <w:sz w:val="14"/>
                <w:szCs w:val="14"/>
                <w:lang w:val="en-US"/>
              </w:rPr>
              <w:fldChar w:fldCharType="separate"/>
            </w:r>
            <w:r w:rsidR="0049331C" w:rsidRPr="0049331C">
              <w:rPr>
                <w:rFonts w:ascii="Arial" w:hAnsi="Arial" w:cs="Arial"/>
                <w:sz w:val="14"/>
                <w:vertAlign w:val="superscript"/>
              </w:rPr>
              <w:t>9</w:t>
            </w:r>
            <w:r w:rsidR="00FE3A50">
              <w:rPr>
                <w:rFonts w:ascii="Arial" w:hAnsi="Arial" w:cs="Arial"/>
                <w:color w:val="000000"/>
                <w:sz w:val="14"/>
                <w:szCs w:val="14"/>
                <w:lang w:val="en-US"/>
              </w:rPr>
              <w:fldChar w:fldCharType="end"/>
            </w:r>
          </w:p>
        </w:tc>
      </w:tr>
      <w:tr w:rsidR="001F28BB" w:rsidRPr="007A3429" w14:paraId="6B2C69F1" w14:textId="010B20C6" w:rsidTr="001F28BB">
        <w:trPr>
          <w:trHeight w:val="300"/>
        </w:trPr>
        <w:tc>
          <w:tcPr>
            <w:tcW w:w="1134" w:type="dxa"/>
            <w:tcBorders>
              <w:top w:val="nil"/>
              <w:left w:val="nil"/>
              <w:bottom w:val="single" w:sz="4" w:space="0" w:color="auto"/>
              <w:right w:val="nil"/>
            </w:tcBorders>
            <w:shd w:val="clear" w:color="auto" w:fill="auto"/>
            <w:noWrap/>
            <w:vAlign w:val="center"/>
            <w:hideMark/>
          </w:tcPr>
          <w:p w14:paraId="7FE25BB5" w14:textId="77777777" w:rsidR="00255B27" w:rsidRPr="007A3429" w:rsidRDefault="00255B27" w:rsidP="007A3429">
            <w:pPr>
              <w:pStyle w:val="Tabelle"/>
              <w:rPr>
                <w:lang w:val="en-GB"/>
              </w:rPr>
            </w:pPr>
            <w:r w:rsidRPr="007A3429">
              <w:rPr>
                <w:lang w:val="en-GB"/>
              </w:rPr>
              <w:t>DENND2C</w:t>
            </w:r>
          </w:p>
        </w:tc>
        <w:tc>
          <w:tcPr>
            <w:tcW w:w="2977" w:type="dxa"/>
            <w:tcBorders>
              <w:top w:val="nil"/>
              <w:left w:val="nil"/>
              <w:bottom w:val="single" w:sz="4" w:space="0" w:color="auto"/>
              <w:right w:val="nil"/>
            </w:tcBorders>
            <w:shd w:val="clear" w:color="auto" w:fill="auto"/>
            <w:noWrap/>
            <w:vAlign w:val="center"/>
            <w:hideMark/>
          </w:tcPr>
          <w:p w14:paraId="29E52A16" w14:textId="77777777" w:rsidR="00255B27" w:rsidRPr="007A3429" w:rsidRDefault="00255B27" w:rsidP="007A3429">
            <w:pPr>
              <w:pStyle w:val="Tabelle"/>
              <w:rPr>
                <w:lang w:val="en-GB"/>
              </w:rPr>
            </w:pPr>
            <w:r w:rsidRPr="007A3429">
              <w:rPr>
                <w:lang w:val="en-GB"/>
              </w:rPr>
              <w:t>DENN domain-containing protein 2C</w:t>
            </w:r>
          </w:p>
        </w:tc>
        <w:tc>
          <w:tcPr>
            <w:tcW w:w="1134" w:type="dxa"/>
            <w:tcBorders>
              <w:top w:val="nil"/>
              <w:left w:val="nil"/>
              <w:bottom w:val="single" w:sz="4" w:space="0" w:color="auto"/>
              <w:right w:val="nil"/>
            </w:tcBorders>
            <w:shd w:val="clear" w:color="auto" w:fill="auto"/>
            <w:noWrap/>
            <w:vAlign w:val="center"/>
            <w:hideMark/>
          </w:tcPr>
          <w:p w14:paraId="578C673B" w14:textId="77777777" w:rsidR="00255B27" w:rsidRPr="007A3429" w:rsidRDefault="00255B27" w:rsidP="007A3429">
            <w:pPr>
              <w:pStyle w:val="Tabelle"/>
              <w:rPr>
                <w:lang w:val="en-GB"/>
              </w:rPr>
            </w:pPr>
            <w:r w:rsidRPr="007A3429">
              <w:rPr>
                <w:lang w:val="en-GB"/>
              </w:rPr>
              <w:t>Q68D51</w:t>
            </w:r>
          </w:p>
        </w:tc>
        <w:tc>
          <w:tcPr>
            <w:tcW w:w="709" w:type="dxa"/>
            <w:tcBorders>
              <w:top w:val="nil"/>
              <w:left w:val="nil"/>
              <w:bottom w:val="single" w:sz="4" w:space="0" w:color="auto"/>
              <w:right w:val="nil"/>
            </w:tcBorders>
            <w:shd w:val="clear" w:color="auto" w:fill="auto"/>
            <w:noWrap/>
            <w:vAlign w:val="center"/>
            <w:hideMark/>
          </w:tcPr>
          <w:p w14:paraId="40612916" w14:textId="77777777" w:rsidR="00255B27" w:rsidRPr="007A3429" w:rsidRDefault="00255B27" w:rsidP="007A3429">
            <w:pPr>
              <w:pStyle w:val="Tabelle"/>
              <w:rPr>
                <w:lang w:val="en-GB"/>
              </w:rPr>
            </w:pPr>
            <w:r w:rsidRPr="007A3429">
              <w:rPr>
                <w:lang w:val="en-GB"/>
              </w:rPr>
              <w:t>21</w:t>
            </w:r>
          </w:p>
        </w:tc>
        <w:tc>
          <w:tcPr>
            <w:tcW w:w="567" w:type="dxa"/>
            <w:tcBorders>
              <w:top w:val="nil"/>
              <w:left w:val="nil"/>
              <w:bottom w:val="single" w:sz="4" w:space="0" w:color="auto"/>
              <w:right w:val="nil"/>
            </w:tcBorders>
            <w:shd w:val="clear" w:color="auto" w:fill="auto"/>
            <w:noWrap/>
            <w:vAlign w:val="center"/>
            <w:hideMark/>
          </w:tcPr>
          <w:p w14:paraId="6A7204FC" w14:textId="77777777" w:rsidR="00255B27" w:rsidRPr="007A3429" w:rsidRDefault="00255B27" w:rsidP="007A3429">
            <w:pPr>
              <w:pStyle w:val="Tabelle"/>
              <w:rPr>
                <w:lang w:val="en-GB"/>
              </w:rPr>
            </w:pPr>
            <w:r w:rsidRPr="007A3429">
              <w:rPr>
                <w:lang w:val="en-GB"/>
              </w:rPr>
              <w:t>29</w:t>
            </w:r>
          </w:p>
        </w:tc>
        <w:tc>
          <w:tcPr>
            <w:tcW w:w="1276" w:type="dxa"/>
            <w:tcBorders>
              <w:top w:val="nil"/>
              <w:left w:val="nil"/>
              <w:bottom w:val="single" w:sz="4" w:space="0" w:color="auto"/>
              <w:right w:val="nil"/>
            </w:tcBorders>
            <w:shd w:val="clear" w:color="auto" w:fill="auto"/>
            <w:noWrap/>
            <w:vAlign w:val="center"/>
            <w:hideMark/>
          </w:tcPr>
          <w:p w14:paraId="33362924" w14:textId="77777777" w:rsidR="00255B27" w:rsidRPr="007A3429" w:rsidRDefault="00255B27" w:rsidP="007A3429">
            <w:pPr>
              <w:pStyle w:val="Tabelle"/>
              <w:rPr>
                <w:lang w:val="en-GB"/>
              </w:rPr>
            </w:pPr>
            <w:r w:rsidRPr="007A3429">
              <w:rPr>
                <w:lang w:val="en-GB"/>
              </w:rPr>
              <w:t>IKQKISQWE</w:t>
            </w:r>
          </w:p>
        </w:tc>
        <w:tc>
          <w:tcPr>
            <w:tcW w:w="567" w:type="dxa"/>
            <w:tcBorders>
              <w:top w:val="nil"/>
              <w:left w:val="nil"/>
              <w:bottom w:val="single" w:sz="4" w:space="0" w:color="auto"/>
              <w:right w:val="nil"/>
            </w:tcBorders>
            <w:shd w:val="clear" w:color="auto" w:fill="auto"/>
            <w:noWrap/>
            <w:vAlign w:val="center"/>
            <w:hideMark/>
          </w:tcPr>
          <w:p w14:paraId="3FD50BA4"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403A1885" w14:textId="6870A656"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22F4FF7C" w14:textId="51260E05" w:rsidR="00255B27" w:rsidRPr="00255B27" w:rsidRDefault="00255B27" w:rsidP="00E218A5">
            <w:pPr>
              <w:pStyle w:val="Tabelle"/>
              <w:jc w:val="left"/>
              <w:rPr>
                <w:color w:val="000000"/>
              </w:rPr>
            </w:pPr>
          </w:p>
        </w:tc>
      </w:tr>
      <w:tr w:rsidR="001F28BB" w:rsidRPr="002F021D" w14:paraId="4DC35C8B" w14:textId="2BF9EA54" w:rsidTr="001F28BB">
        <w:trPr>
          <w:trHeight w:val="300"/>
        </w:trPr>
        <w:tc>
          <w:tcPr>
            <w:tcW w:w="1134" w:type="dxa"/>
            <w:tcBorders>
              <w:top w:val="nil"/>
              <w:left w:val="nil"/>
              <w:bottom w:val="single" w:sz="4" w:space="0" w:color="auto"/>
              <w:right w:val="nil"/>
            </w:tcBorders>
            <w:shd w:val="clear" w:color="auto" w:fill="auto"/>
            <w:noWrap/>
            <w:vAlign w:val="center"/>
            <w:hideMark/>
          </w:tcPr>
          <w:p w14:paraId="21E93AD0" w14:textId="77777777" w:rsidR="00255B27" w:rsidRPr="007A3429" w:rsidRDefault="00255B27" w:rsidP="007A3429">
            <w:pPr>
              <w:pStyle w:val="Tabelle"/>
              <w:rPr>
                <w:lang w:val="en-GB"/>
              </w:rPr>
            </w:pPr>
            <w:r w:rsidRPr="007A3429">
              <w:rPr>
                <w:lang w:val="en-GB"/>
              </w:rPr>
              <w:t>DIXDC1</w:t>
            </w:r>
          </w:p>
        </w:tc>
        <w:tc>
          <w:tcPr>
            <w:tcW w:w="2977" w:type="dxa"/>
            <w:tcBorders>
              <w:top w:val="nil"/>
              <w:left w:val="nil"/>
              <w:bottom w:val="single" w:sz="4" w:space="0" w:color="auto"/>
              <w:right w:val="nil"/>
            </w:tcBorders>
            <w:shd w:val="clear" w:color="auto" w:fill="auto"/>
            <w:noWrap/>
            <w:vAlign w:val="center"/>
            <w:hideMark/>
          </w:tcPr>
          <w:p w14:paraId="0B820592" w14:textId="77777777" w:rsidR="00255B27" w:rsidRPr="007A3429" w:rsidRDefault="00255B27" w:rsidP="007A3429">
            <w:pPr>
              <w:pStyle w:val="Tabelle"/>
              <w:rPr>
                <w:lang w:val="en-GB"/>
              </w:rPr>
            </w:pPr>
            <w:r w:rsidRPr="007A3429">
              <w:rPr>
                <w:lang w:val="en-GB"/>
              </w:rPr>
              <w:t>dixin</w:t>
            </w:r>
          </w:p>
        </w:tc>
        <w:tc>
          <w:tcPr>
            <w:tcW w:w="1134" w:type="dxa"/>
            <w:tcBorders>
              <w:top w:val="nil"/>
              <w:left w:val="nil"/>
              <w:bottom w:val="single" w:sz="4" w:space="0" w:color="auto"/>
              <w:right w:val="nil"/>
            </w:tcBorders>
            <w:shd w:val="clear" w:color="auto" w:fill="auto"/>
            <w:noWrap/>
            <w:vAlign w:val="center"/>
            <w:hideMark/>
          </w:tcPr>
          <w:p w14:paraId="161C7ADF" w14:textId="77777777" w:rsidR="00255B27" w:rsidRPr="007A3429" w:rsidRDefault="00255B27" w:rsidP="007A3429">
            <w:pPr>
              <w:pStyle w:val="Tabelle"/>
              <w:rPr>
                <w:lang w:val="en-GB"/>
              </w:rPr>
            </w:pPr>
            <w:r w:rsidRPr="007A3429">
              <w:rPr>
                <w:lang w:val="en-GB"/>
              </w:rPr>
              <w:t>Q155Q3</w:t>
            </w:r>
          </w:p>
        </w:tc>
        <w:tc>
          <w:tcPr>
            <w:tcW w:w="709" w:type="dxa"/>
            <w:tcBorders>
              <w:top w:val="nil"/>
              <w:left w:val="nil"/>
              <w:bottom w:val="single" w:sz="4" w:space="0" w:color="auto"/>
              <w:right w:val="nil"/>
            </w:tcBorders>
            <w:shd w:val="clear" w:color="auto" w:fill="auto"/>
            <w:noWrap/>
            <w:vAlign w:val="center"/>
            <w:hideMark/>
          </w:tcPr>
          <w:p w14:paraId="5DA285C4" w14:textId="77777777" w:rsidR="00255B27" w:rsidRPr="007A3429" w:rsidRDefault="00255B27" w:rsidP="007A3429">
            <w:pPr>
              <w:pStyle w:val="Tabelle"/>
              <w:rPr>
                <w:lang w:val="en-GB"/>
              </w:rPr>
            </w:pPr>
            <w:r w:rsidRPr="007A3429">
              <w:rPr>
                <w:lang w:val="en-GB"/>
              </w:rPr>
              <w:t>198</w:t>
            </w:r>
          </w:p>
        </w:tc>
        <w:tc>
          <w:tcPr>
            <w:tcW w:w="567" w:type="dxa"/>
            <w:tcBorders>
              <w:top w:val="nil"/>
              <w:left w:val="nil"/>
              <w:bottom w:val="single" w:sz="4" w:space="0" w:color="auto"/>
              <w:right w:val="nil"/>
            </w:tcBorders>
            <w:shd w:val="clear" w:color="auto" w:fill="auto"/>
            <w:noWrap/>
            <w:vAlign w:val="center"/>
            <w:hideMark/>
          </w:tcPr>
          <w:p w14:paraId="3EF2985B" w14:textId="77777777" w:rsidR="00255B27" w:rsidRPr="007A3429" w:rsidRDefault="00255B27" w:rsidP="007A3429">
            <w:pPr>
              <w:pStyle w:val="Tabelle"/>
              <w:rPr>
                <w:lang w:val="en-GB"/>
              </w:rPr>
            </w:pPr>
            <w:r w:rsidRPr="007A3429">
              <w:rPr>
                <w:lang w:val="en-GB"/>
              </w:rPr>
              <w:t>206</w:t>
            </w:r>
          </w:p>
        </w:tc>
        <w:tc>
          <w:tcPr>
            <w:tcW w:w="1276" w:type="dxa"/>
            <w:tcBorders>
              <w:top w:val="nil"/>
              <w:left w:val="nil"/>
              <w:bottom w:val="single" w:sz="4" w:space="0" w:color="auto"/>
              <w:right w:val="nil"/>
            </w:tcBorders>
            <w:shd w:val="clear" w:color="auto" w:fill="auto"/>
            <w:noWrap/>
            <w:vAlign w:val="center"/>
            <w:hideMark/>
          </w:tcPr>
          <w:p w14:paraId="7BCBA0F7" w14:textId="77777777" w:rsidR="00255B27" w:rsidRPr="007A3429" w:rsidRDefault="00255B27" w:rsidP="007A3429">
            <w:pPr>
              <w:pStyle w:val="Tabelle"/>
              <w:rPr>
                <w:lang w:val="en-GB"/>
              </w:rPr>
            </w:pPr>
            <w:r w:rsidRPr="007A3429">
              <w:rPr>
                <w:lang w:val="en-GB"/>
              </w:rPr>
              <w:t>VRALVQQYE</w:t>
            </w:r>
          </w:p>
        </w:tc>
        <w:tc>
          <w:tcPr>
            <w:tcW w:w="567" w:type="dxa"/>
            <w:tcBorders>
              <w:top w:val="nil"/>
              <w:left w:val="nil"/>
              <w:bottom w:val="single" w:sz="4" w:space="0" w:color="auto"/>
              <w:right w:val="nil"/>
            </w:tcBorders>
            <w:shd w:val="clear" w:color="auto" w:fill="auto"/>
            <w:noWrap/>
            <w:vAlign w:val="center"/>
            <w:hideMark/>
          </w:tcPr>
          <w:p w14:paraId="4DEB0FA0" w14:textId="77777777" w:rsidR="00255B27" w:rsidRPr="007A3429" w:rsidRDefault="00255B27" w:rsidP="007A3429">
            <w:pPr>
              <w:pStyle w:val="Tabelle"/>
              <w:rPr>
                <w:lang w:val="en-GB"/>
              </w:rPr>
            </w:pPr>
            <w:r w:rsidRPr="007A3429">
              <w:rPr>
                <w:lang w:val="en-GB"/>
              </w:rPr>
              <w:t>0.88</w:t>
            </w:r>
          </w:p>
        </w:tc>
        <w:tc>
          <w:tcPr>
            <w:tcW w:w="850" w:type="dxa"/>
            <w:tcBorders>
              <w:top w:val="nil"/>
              <w:left w:val="nil"/>
              <w:bottom w:val="single" w:sz="4" w:space="0" w:color="auto"/>
              <w:right w:val="nil"/>
            </w:tcBorders>
            <w:vAlign w:val="center"/>
          </w:tcPr>
          <w:p w14:paraId="0AE9A843" w14:textId="44AA2D2C"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2D9F52EC" w14:textId="7C078EC0"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DIXDC1 through AA 127-300.</w:t>
            </w:r>
            <w:r w:rsidR="00FE3A50">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{"citationID":"yJodY0Tw","properties":{"formattedCitation":"\\super 10\\nosupersub{}","plainCitation":"10","noteIndex":0},"citationItems":[{"id":45,"uris":["http://zotero.org/users/9896431/items/IUXEVVR5"],"itemData":{"id":45,"type":"article-journal","container-title":"Biochemical and Biophysical Research Communications","DOI":"10.1016/j.bbrc.2006.06.050","ISSN":"0006291X","issue":"1","journalAbbreviation":"Biochemical and Biophysical Research Communications","language":"en","page":"22-30","source":"DOI.org (Crossref)","title":"DIXDC1 isoform, l-DIXDC1, is a novel filamentous actin-binding protein","volume":"347","author":[{"family":"Wang","given":"Xianshu"},{"family":"Zheng","given":"Li"},{"family":"Zeng","given":"Zhaozhu"},{"family":"Zhou","given":"Guangjin"},{"family":"Chien","given":"Jeremy"},{"family":"Qian","given":"Chiping"},{"family":"Vasmatzis","given":"George"},{"family":"Shridhar","given":"Viji"},{"family":"Chen","given":"Lin"},{"family":"Liu","given":"Wanguo"}],"issued":{"date-parts":[["2006",8]]}}}],"schema":"https://github.com/citation-style-language/schema/raw/master/csl-citation.json"} </w:instrText>
            </w:r>
            <w:r w:rsidR="00FE3A50">
              <w:rPr>
                <w:rFonts w:ascii="Arial" w:hAnsi="Arial" w:cs="Arial"/>
                <w:color w:val="000000"/>
                <w:sz w:val="14"/>
                <w:szCs w:val="14"/>
                <w:lang w:val="en-US"/>
              </w:rPr>
              <w:fldChar w:fldCharType="separate"/>
            </w:r>
            <w:r w:rsidR="0049331C" w:rsidRPr="0049331C">
              <w:rPr>
                <w:rFonts w:ascii="Arial" w:hAnsi="Arial" w:cs="Arial"/>
                <w:sz w:val="14"/>
                <w:vertAlign w:val="superscript"/>
              </w:rPr>
              <w:t>10</w:t>
            </w:r>
            <w:r w:rsidR="00FE3A50">
              <w:rPr>
                <w:rFonts w:ascii="Arial" w:hAnsi="Arial" w:cs="Arial"/>
                <w:color w:val="000000"/>
                <w:sz w:val="14"/>
                <w:szCs w:val="14"/>
                <w:lang w:val="en-US"/>
              </w:rPr>
              <w:fldChar w:fldCharType="end"/>
            </w:r>
          </w:p>
        </w:tc>
      </w:tr>
      <w:tr w:rsidR="001F28BB" w:rsidRPr="007A3429" w14:paraId="171C538B" w14:textId="543D04FB" w:rsidTr="001F28BB">
        <w:trPr>
          <w:trHeight w:val="300"/>
        </w:trPr>
        <w:tc>
          <w:tcPr>
            <w:tcW w:w="1134" w:type="dxa"/>
            <w:tcBorders>
              <w:top w:val="nil"/>
              <w:left w:val="nil"/>
              <w:bottom w:val="single" w:sz="4" w:space="0" w:color="auto"/>
              <w:right w:val="nil"/>
            </w:tcBorders>
            <w:shd w:val="clear" w:color="auto" w:fill="auto"/>
            <w:noWrap/>
            <w:vAlign w:val="center"/>
            <w:hideMark/>
          </w:tcPr>
          <w:p w14:paraId="5AC21E28" w14:textId="77777777" w:rsidR="00255B27" w:rsidRPr="007A3429" w:rsidRDefault="00255B27" w:rsidP="007A3429">
            <w:pPr>
              <w:pStyle w:val="Tabelle"/>
              <w:rPr>
                <w:lang w:val="en-GB"/>
              </w:rPr>
            </w:pPr>
            <w:r w:rsidRPr="007A3429">
              <w:rPr>
                <w:lang w:val="en-GB"/>
              </w:rPr>
              <w:t>DSP</w:t>
            </w:r>
          </w:p>
        </w:tc>
        <w:tc>
          <w:tcPr>
            <w:tcW w:w="2977" w:type="dxa"/>
            <w:tcBorders>
              <w:top w:val="nil"/>
              <w:left w:val="nil"/>
              <w:bottom w:val="single" w:sz="4" w:space="0" w:color="auto"/>
              <w:right w:val="nil"/>
            </w:tcBorders>
            <w:shd w:val="clear" w:color="auto" w:fill="auto"/>
            <w:noWrap/>
            <w:vAlign w:val="center"/>
            <w:hideMark/>
          </w:tcPr>
          <w:p w14:paraId="640BC051" w14:textId="77777777" w:rsidR="00255B27" w:rsidRPr="007A3429" w:rsidRDefault="00255B27" w:rsidP="007A3429">
            <w:pPr>
              <w:pStyle w:val="Tabelle"/>
              <w:rPr>
                <w:lang w:val="en-GB"/>
              </w:rPr>
            </w:pPr>
            <w:r w:rsidRPr="007A3429">
              <w:rPr>
                <w:lang w:val="en-GB"/>
              </w:rPr>
              <w:t>desmoplakin</w:t>
            </w:r>
          </w:p>
        </w:tc>
        <w:tc>
          <w:tcPr>
            <w:tcW w:w="1134" w:type="dxa"/>
            <w:tcBorders>
              <w:top w:val="nil"/>
              <w:left w:val="nil"/>
              <w:bottom w:val="single" w:sz="4" w:space="0" w:color="auto"/>
              <w:right w:val="nil"/>
            </w:tcBorders>
            <w:shd w:val="clear" w:color="auto" w:fill="auto"/>
            <w:noWrap/>
            <w:vAlign w:val="center"/>
            <w:hideMark/>
          </w:tcPr>
          <w:p w14:paraId="31DDD0D3" w14:textId="77777777" w:rsidR="00255B27" w:rsidRPr="007A3429" w:rsidRDefault="00255B27" w:rsidP="007A3429">
            <w:pPr>
              <w:pStyle w:val="Tabelle"/>
              <w:rPr>
                <w:lang w:val="en-GB"/>
              </w:rPr>
            </w:pPr>
            <w:r w:rsidRPr="007A3429">
              <w:rPr>
                <w:lang w:val="en-GB"/>
              </w:rPr>
              <w:t>P15924</w:t>
            </w:r>
          </w:p>
        </w:tc>
        <w:tc>
          <w:tcPr>
            <w:tcW w:w="709" w:type="dxa"/>
            <w:tcBorders>
              <w:top w:val="nil"/>
              <w:left w:val="nil"/>
              <w:bottom w:val="single" w:sz="4" w:space="0" w:color="auto"/>
              <w:right w:val="nil"/>
            </w:tcBorders>
            <w:shd w:val="clear" w:color="auto" w:fill="auto"/>
            <w:noWrap/>
            <w:vAlign w:val="center"/>
            <w:hideMark/>
          </w:tcPr>
          <w:p w14:paraId="25A0E99F" w14:textId="77777777" w:rsidR="00255B27" w:rsidRPr="007A3429" w:rsidRDefault="00255B27" w:rsidP="007A3429">
            <w:pPr>
              <w:pStyle w:val="Tabelle"/>
              <w:rPr>
                <w:lang w:val="en-GB"/>
              </w:rPr>
            </w:pPr>
            <w:r w:rsidRPr="007A3429">
              <w:rPr>
                <w:lang w:val="en-GB"/>
              </w:rPr>
              <w:t>1203</w:t>
            </w:r>
          </w:p>
        </w:tc>
        <w:tc>
          <w:tcPr>
            <w:tcW w:w="567" w:type="dxa"/>
            <w:tcBorders>
              <w:top w:val="nil"/>
              <w:left w:val="nil"/>
              <w:bottom w:val="single" w:sz="4" w:space="0" w:color="auto"/>
              <w:right w:val="nil"/>
            </w:tcBorders>
            <w:shd w:val="clear" w:color="auto" w:fill="auto"/>
            <w:noWrap/>
            <w:vAlign w:val="center"/>
            <w:hideMark/>
          </w:tcPr>
          <w:p w14:paraId="292F50BB" w14:textId="77777777" w:rsidR="00255B27" w:rsidRPr="007A3429" w:rsidRDefault="00255B27" w:rsidP="007A3429">
            <w:pPr>
              <w:pStyle w:val="Tabelle"/>
              <w:rPr>
                <w:lang w:val="en-GB"/>
              </w:rPr>
            </w:pPr>
            <w:r w:rsidRPr="007A3429">
              <w:rPr>
                <w:lang w:val="en-GB"/>
              </w:rPr>
              <w:t>1211</w:t>
            </w:r>
          </w:p>
        </w:tc>
        <w:tc>
          <w:tcPr>
            <w:tcW w:w="1276" w:type="dxa"/>
            <w:tcBorders>
              <w:top w:val="nil"/>
              <w:left w:val="nil"/>
              <w:bottom w:val="single" w:sz="4" w:space="0" w:color="auto"/>
              <w:right w:val="nil"/>
            </w:tcBorders>
            <w:shd w:val="clear" w:color="auto" w:fill="auto"/>
            <w:noWrap/>
            <w:vAlign w:val="center"/>
            <w:hideMark/>
          </w:tcPr>
          <w:p w14:paraId="1738D2DA" w14:textId="77777777" w:rsidR="00255B27" w:rsidRPr="007A3429" w:rsidRDefault="00255B27" w:rsidP="007A3429">
            <w:pPr>
              <w:pStyle w:val="Tabelle"/>
              <w:rPr>
                <w:lang w:val="en-GB"/>
              </w:rPr>
            </w:pPr>
            <w:r w:rsidRPr="007A3429">
              <w:rPr>
                <w:lang w:val="en-GB"/>
              </w:rPr>
              <w:t>MSNLRNKYE</w:t>
            </w:r>
          </w:p>
        </w:tc>
        <w:tc>
          <w:tcPr>
            <w:tcW w:w="567" w:type="dxa"/>
            <w:tcBorders>
              <w:top w:val="nil"/>
              <w:left w:val="nil"/>
              <w:bottom w:val="single" w:sz="4" w:space="0" w:color="auto"/>
              <w:right w:val="nil"/>
            </w:tcBorders>
            <w:shd w:val="clear" w:color="auto" w:fill="auto"/>
            <w:noWrap/>
            <w:vAlign w:val="center"/>
            <w:hideMark/>
          </w:tcPr>
          <w:p w14:paraId="79FDC285" w14:textId="77777777" w:rsidR="00255B27" w:rsidRPr="007A3429" w:rsidRDefault="00255B27" w:rsidP="007A3429">
            <w:pPr>
              <w:pStyle w:val="Tabelle"/>
              <w:rPr>
                <w:lang w:val="en-GB"/>
              </w:rPr>
            </w:pPr>
            <w:r w:rsidRPr="007A3429">
              <w:rPr>
                <w:lang w:val="en-GB"/>
              </w:rPr>
              <w:t>0.77</w:t>
            </w:r>
          </w:p>
        </w:tc>
        <w:tc>
          <w:tcPr>
            <w:tcW w:w="850" w:type="dxa"/>
            <w:tcBorders>
              <w:top w:val="nil"/>
              <w:left w:val="nil"/>
              <w:bottom w:val="single" w:sz="4" w:space="0" w:color="auto"/>
              <w:right w:val="nil"/>
            </w:tcBorders>
            <w:vAlign w:val="center"/>
          </w:tcPr>
          <w:p w14:paraId="3CCBB6AB" w14:textId="4F93DB75"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43F50031" w14:textId="691DE364" w:rsidR="00255B27" w:rsidRPr="00255B27" w:rsidRDefault="00255B27" w:rsidP="00E218A5">
            <w:pPr>
              <w:pStyle w:val="Tabelle"/>
              <w:jc w:val="left"/>
              <w:rPr>
                <w:color w:val="000000"/>
              </w:rPr>
            </w:pPr>
          </w:p>
        </w:tc>
      </w:tr>
      <w:tr w:rsidR="001F28BB" w:rsidRPr="007A3429" w14:paraId="0C6AE4F9" w14:textId="29152248" w:rsidTr="001F28BB">
        <w:trPr>
          <w:trHeight w:val="300"/>
        </w:trPr>
        <w:tc>
          <w:tcPr>
            <w:tcW w:w="1134" w:type="dxa"/>
            <w:tcBorders>
              <w:top w:val="nil"/>
              <w:left w:val="nil"/>
              <w:bottom w:val="single" w:sz="4" w:space="0" w:color="auto"/>
              <w:right w:val="nil"/>
            </w:tcBorders>
            <w:shd w:val="clear" w:color="auto" w:fill="auto"/>
            <w:noWrap/>
            <w:vAlign w:val="center"/>
            <w:hideMark/>
          </w:tcPr>
          <w:p w14:paraId="34BDAC47" w14:textId="77777777" w:rsidR="00255B27" w:rsidRPr="007A3429" w:rsidRDefault="00255B27" w:rsidP="007A3429">
            <w:pPr>
              <w:pStyle w:val="Tabelle"/>
              <w:rPr>
                <w:lang w:val="en-GB"/>
              </w:rPr>
            </w:pPr>
            <w:r w:rsidRPr="007A3429">
              <w:rPr>
                <w:lang w:val="en-GB"/>
              </w:rPr>
              <w:t>DZIP1L</w:t>
            </w:r>
          </w:p>
        </w:tc>
        <w:tc>
          <w:tcPr>
            <w:tcW w:w="2977" w:type="dxa"/>
            <w:tcBorders>
              <w:top w:val="nil"/>
              <w:left w:val="nil"/>
              <w:bottom w:val="single" w:sz="4" w:space="0" w:color="auto"/>
              <w:right w:val="nil"/>
            </w:tcBorders>
            <w:shd w:val="clear" w:color="auto" w:fill="auto"/>
            <w:noWrap/>
            <w:vAlign w:val="center"/>
            <w:hideMark/>
          </w:tcPr>
          <w:p w14:paraId="6B86DCC8" w14:textId="77777777" w:rsidR="00255B27" w:rsidRPr="007A3429" w:rsidRDefault="00255B27" w:rsidP="007A3429">
            <w:pPr>
              <w:pStyle w:val="Tabelle"/>
              <w:rPr>
                <w:lang w:val="en-GB"/>
              </w:rPr>
            </w:pPr>
            <w:r w:rsidRPr="007A3429">
              <w:rPr>
                <w:lang w:val="en-GB"/>
              </w:rPr>
              <w:t>cilium assembly protein DZIP1L</w:t>
            </w:r>
          </w:p>
        </w:tc>
        <w:tc>
          <w:tcPr>
            <w:tcW w:w="1134" w:type="dxa"/>
            <w:tcBorders>
              <w:top w:val="nil"/>
              <w:left w:val="nil"/>
              <w:bottom w:val="single" w:sz="4" w:space="0" w:color="auto"/>
              <w:right w:val="nil"/>
            </w:tcBorders>
            <w:shd w:val="clear" w:color="auto" w:fill="auto"/>
            <w:noWrap/>
            <w:vAlign w:val="center"/>
            <w:hideMark/>
          </w:tcPr>
          <w:p w14:paraId="2FD0DF51" w14:textId="77777777" w:rsidR="00255B27" w:rsidRPr="007A3429" w:rsidRDefault="00255B27" w:rsidP="007A3429">
            <w:pPr>
              <w:pStyle w:val="Tabelle"/>
              <w:rPr>
                <w:lang w:val="en-GB"/>
              </w:rPr>
            </w:pPr>
            <w:r w:rsidRPr="007A3429">
              <w:rPr>
                <w:lang w:val="en-GB"/>
              </w:rPr>
              <w:t>Q8IYY4</w:t>
            </w:r>
          </w:p>
        </w:tc>
        <w:tc>
          <w:tcPr>
            <w:tcW w:w="709" w:type="dxa"/>
            <w:tcBorders>
              <w:top w:val="nil"/>
              <w:left w:val="nil"/>
              <w:bottom w:val="single" w:sz="4" w:space="0" w:color="auto"/>
              <w:right w:val="nil"/>
            </w:tcBorders>
            <w:shd w:val="clear" w:color="auto" w:fill="auto"/>
            <w:noWrap/>
            <w:vAlign w:val="center"/>
            <w:hideMark/>
          </w:tcPr>
          <w:p w14:paraId="7B13E73C" w14:textId="77777777" w:rsidR="00255B27" w:rsidRPr="007A3429" w:rsidRDefault="00255B27" w:rsidP="007A3429">
            <w:pPr>
              <w:pStyle w:val="Tabelle"/>
              <w:rPr>
                <w:lang w:val="en-GB"/>
              </w:rPr>
            </w:pPr>
            <w:r w:rsidRPr="007A3429">
              <w:rPr>
                <w:lang w:val="en-GB"/>
              </w:rPr>
              <w:t>671</w:t>
            </w:r>
          </w:p>
        </w:tc>
        <w:tc>
          <w:tcPr>
            <w:tcW w:w="567" w:type="dxa"/>
            <w:tcBorders>
              <w:top w:val="nil"/>
              <w:left w:val="nil"/>
              <w:bottom w:val="single" w:sz="4" w:space="0" w:color="auto"/>
              <w:right w:val="nil"/>
            </w:tcBorders>
            <w:shd w:val="clear" w:color="auto" w:fill="auto"/>
            <w:noWrap/>
            <w:vAlign w:val="center"/>
            <w:hideMark/>
          </w:tcPr>
          <w:p w14:paraId="459AED92" w14:textId="77777777" w:rsidR="00255B27" w:rsidRPr="007A3429" w:rsidRDefault="00255B27" w:rsidP="007A3429">
            <w:pPr>
              <w:pStyle w:val="Tabelle"/>
              <w:rPr>
                <w:lang w:val="en-GB"/>
              </w:rPr>
            </w:pPr>
            <w:r w:rsidRPr="007A3429">
              <w:rPr>
                <w:lang w:val="en-GB"/>
              </w:rPr>
              <w:t>679</w:t>
            </w:r>
          </w:p>
        </w:tc>
        <w:tc>
          <w:tcPr>
            <w:tcW w:w="1276" w:type="dxa"/>
            <w:tcBorders>
              <w:top w:val="nil"/>
              <w:left w:val="nil"/>
              <w:bottom w:val="single" w:sz="4" w:space="0" w:color="auto"/>
              <w:right w:val="nil"/>
            </w:tcBorders>
            <w:shd w:val="clear" w:color="auto" w:fill="auto"/>
            <w:noWrap/>
            <w:vAlign w:val="center"/>
            <w:hideMark/>
          </w:tcPr>
          <w:p w14:paraId="6398CEC8" w14:textId="77777777" w:rsidR="00255B27" w:rsidRPr="007A3429" w:rsidRDefault="00255B27" w:rsidP="007A3429">
            <w:pPr>
              <w:pStyle w:val="Tabelle"/>
              <w:rPr>
                <w:lang w:val="en-GB"/>
              </w:rPr>
            </w:pPr>
            <w:r w:rsidRPr="007A3429">
              <w:rPr>
                <w:lang w:val="en-GB"/>
              </w:rPr>
              <w:t>VQSMVKNLE</w:t>
            </w:r>
          </w:p>
        </w:tc>
        <w:tc>
          <w:tcPr>
            <w:tcW w:w="567" w:type="dxa"/>
            <w:tcBorders>
              <w:top w:val="nil"/>
              <w:left w:val="nil"/>
              <w:bottom w:val="single" w:sz="4" w:space="0" w:color="auto"/>
              <w:right w:val="nil"/>
            </w:tcBorders>
            <w:shd w:val="clear" w:color="auto" w:fill="auto"/>
            <w:noWrap/>
            <w:vAlign w:val="center"/>
            <w:hideMark/>
          </w:tcPr>
          <w:p w14:paraId="7841B933"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17C25D71" w14:textId="7656F59C"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2AD0ECC3" w14:textId="0F499688" w:rsidR="00255B27" w:rsidRPr="00255B27" w:rsidRDefault="00255B27" w:rsidP="00E218A5">
            <w:pPr>
              <w:pStyle w:val="Tabelle"/>
              <w:jc w:val="left"/>
              <w:rPr>
                <w:color w:val="000000"/>
              </w:rPr>
            </w:pPr>
          </w:p>
        </w:tc>
      </w:tr>
      <w:tr w:rsidR="001F28BB" w:rsidRPr="007A3429" w14:paraId="4D74CDA0" w14:textId="2C17CF0E" w:rsidTr="001F28BB">
        <w:trPr>
          <w:trHeight w:val="300"/>
        </w:trPr>
        <w:tc>
          <w:tcPr>
            <w:tcW w:w="1134" w:type="dxa"/>
            <w:tcBorders>
              <w:top w:val="nil"/>
              <w:left w:val="nil"/>
              <w:bottom w:val="single" w:sz="4" w:space="0" w:color="auto"/>
              <w:right w:val="nil"/>
            </w:tcBorders>
            <w:shd w:val="clear" w:color="auto" w:fill="auto"/>
            <w:noWrap/>
            <w:vAlign w:val="center"/>
            <w:hideMark/>
          </w:tcPr>
          <w:p w14:paraId="7BDED947" w14:textId="77777777" w:rsidR="00255B27" w:rsidRPr="007A3429" w:rsidRDefault="00255B27" w:rsidP="007A3429">
            <w:pPr>
              <w:pStyle w:val="Tabelle"/>
              <w:rPr>
                <w:lang w:val="en-GB"/>
              </w:rPr>
            </w:pPr>
            <w:r w:rsidRPr="007A3429">
              <w:rPr>
                <w:lang w:val="en-GB"/>
              </w:rPr>
              <w:t>EML1</w:t>
            </w:r>
          </w:p>
        </w:tc>
        <w:tc>
          <w:tcPr>
            <w:tcW w:w="2977" w:type="dxa"/>
            <w:tcBorders>
              <w:top w:val="nil"/>
              <w:left w:val="nil"/>
              <w:bottom w:val="single" w:sz="4" w:space="0" w:color="auto"/>
              <w:right w:val="nil"/>
            </w:tcBorders>
            <w:shd w:val="clear" w:color="auto" w:fill="auto"/>
            <w:noWrap/>
            <w:vAlign w:val="center"/>
            <w:hideMark/>
          </w:tcPr>
          <w:p w14:paraId="2F427B2B" w14:textId="77777777" w:rsidR="00255B27" w:rsidRPr="007A3429" w:rsidRDefault="00255B27" w:rsidP="007A3429">
            <w:pPr>
              <w:pStyle w:val="Tabelle"/>
              <w:rPr>
                <w:lang w:val="en-GB"/>
              </w:rPr>
            </w:pPr>
            <w:r w:rsidRPr="007A3429">
              <w:rPr>
                <w:lang w:val="en-GB"/>
              </w:rPr>
              <w:t>echinoderm microtubule-associated protein-like 1</w:t>
            </w:r>
          </w:p>
        </w:tc>
        <w:tc>
          <w:tcPr>
            <w:tcW w:w="1134" w:type="dxa"/>
            <w:tcBorders>
              <w:top w:val="nil"/>
              <w:left w:val="nil"/>
              <w:bottom w:val="single" w:sz="4" w:space="0" w:color="auto"/>
              <w:right w:val="nil"/>
            </w:tcBorders>
            <w:shd w:val="clear" w:color="auto" w:fill="auto"/>
            <w:noWrap/>
            <w:vAlign w:val="center"/>
            <w:hideMark/>
          </w:tcPr>
          <w:p w14:paraId="247BFC8F" w14:textId="77777777" w:rsidR="00255B27" w:rsidRPr="007A3429" w:rsidRDefault="00255B27" w:rsidP="007A3429">
            <w:pPr>
              <w:pStyle w:val="Tabelle"/>
              <w:rPr>
                <w:lang w:val="en-GB"/>
              </w:rPr>
            </w:pPr>
            <w:r w:rsidRPr="007A3429">
              <w:rPr>
                <w:lang w:val="en-GB"/>
              </w:rPr>
              <w:t>O00423</w:t>
            </w:r>
          </w:p>
        </w:tc>
        <w:tc>
          <w:tcPr>
            <w:tcW w:w="709" w:type="dxa"/>
            <w:tcBorders>
              <w:top w:val="nil"/>
              <w:left w:val="nil"/>
              <w:bottom w:val="single" w:sz="4" w:space="0" w:color="auto"/>
              <w:right w:val="nil"/>
            </w:tcBorders>
            <w:shd w:val="clear" w:color="auto" w:fill="auto"/>
            <w:noWrap/>
            <w:vAlign w:val="center"/>
            <w:hideMark/>
          </w:tcPr>
          <w:p w14:paraId="4394CEEB" w14:textId="77777777" w:rsidR="00255B27" w:rsidRPr="007A3429" w:rsidRDefault="00255B27" w:rsidP="007A3429">
            <w:pPr>
              <w:pStyle w:val="Tabelle"/>
              <w:rPr>
                <w:lang w:val="en-GB"/>
              </w:rPr>
            </w:pPr>
            <w:r w:rsidRPr="007A3429">
              <w:rPr>
                <w:lang w:val="en-GB"/>
              </w:rPr>
              <w:t>33</w:t>
            </w:r>
          </w:p>
        </w:tc>
        <w:tc>
          <w:tcPr>
            <w:tcW w:w="567" w:type="dxa"/>
            <w:tcBorders>
              <w:top w:val="nil"/>
              <w:left w:val="nil"/>
              <w:bottom w:val="single" w:sz="4" w:space="0" w:color="auto"/>
              <w:right w:val="nil"/>
            </w:tcBorders>
            <w:shd w:val="clear" w:color="auto" w:fill="auto"/>
            <w:noWrap/>
            <w:vAlign w:val="center"/>
            <w:hideMark/>
          </w:tcPr>
          <w:p w14:paraId="3ED2E676" w14:textId="77777777" w:rsidR="00255B27" w:rsidRPr="007A3429" w:rsidRDefault="00255B27" w:rsidP="007A3429">
            <w:pPr>
              <w:pStyle w:val="Tabelle"/>
              <w:rPr>
                <w:lang w:val="en-GB"/>
              </w:rPr>
            </w:pPr>
            <w:r w:rsidRPr="007A3429">
              <w:rPr>
                <w:lang w:val="en-GB"/>
              </w:rPr>
              <w:t>41</w:t>
            </w:r>
          </w:p>
        </w:tc>
        <w:tc>
          <w:tcPr>
            <w:tcW w:w="1276" w:type="dxa"/>
            <w:tcBorders>
              <w:top w:val="nil"/>
              <w:left w:val="nil"/>
              <w:bottom w:val="single" w:sz="4" w:space="0" w:color="auto"/>
              <w:right w:val="nil"/>
            </w:tcBorders>
            <w:shd w:val="clear" w:color="auto" w:fill="auto"/>
            <w:noWrap/>
            <w:vAlign w:val="center"/>
            <w:hideMark/>
          </w:tcPr>
          <w:p w14:paraId="3BE01595" w14:textId="77777777" w:rsidR="00255B27" w:rsidRPr="007A3429" w:rsidRDefault="00255B27" w:rsidP="007A3429">
            <w:pPr>
              <w:pStyle w:val="Tabelle"/>
              <w:rPr>
                <w:lang w:val="en-GB"/>
              </w:rPr>
            </w:pPr>
            <w:r w:rsidRPr="007A3429">
              <w:rPr>
                <w:lang w:val="en-GB"/>
              </w:rPr>
              <w:t>VTDRIASLE</w:t>
            </w:r>
          </w:p>
        </w:tc>
        <w:tc>
          <w:tcPr>
            <w:tcW w:w="567" w:type="dxa"/>
            <w:tcBorders>
              <w:top w:val="nil"/>
              <w:left w:val="nil"/>
              <w:bottom w:val="single" w:sz="4" w:space="0" w:color="auto"/>
              <w:right w:val="nil"/>
            </w:tcBorders>
            <w:shd w:val="clear" w:color="auto" w:fill="auto"/>
            <w:noWrap/>
            <w:vAlign w:val="center"/>
            <w:hideMark/>
          </w:tcPr>
          <w:p w14:paraId="1EA8D15E" w14:textId="77777777" w:rsidR="00255B27" w:rsidRPr="007A3429" w:rsidRDefault="00255B27" w:rsidP="007A3429">
            <w:pPr>
              <w:pStyle w:val="Tabelle"/>
              <w:rPr>
                <w:lang w:val="en-GB"/>
              </w:rPr>
            </w:pPr>
            <w:r w:rsidRPr="007A3429">
              <w:rPr>
                <w:lang w:val="en-GB"/>
              </w:rPr>
              <w:t>0.74</w:t>
            </w:r>
          </w:p>
        </w:tc>
        <w:tc>
          <w:tcPr>
            <w:tcW w:w="850" w:type="dxa"/>
            <w:tcBorders>
              <w:top w:val="nil"/>
              <w:left w:val="nil"/>
              <w:bottom w:val="single" w:sz="4" w:space="0" w:color="auto"/>
              <w:right w:val="nil"/>
            </w:tcBorders>
            <w:vAlign w:val="center"/>
          </w:tcPr>
          <w:p w14:paraId="64CA64FD" w14:textId="01196746"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286F1A3D" w14:textId="2141D0A6" w:rsidR="00255B27" w:rsidRPr="00255B27" w:rsidRDefault="00255B27" w:rsidP="00E218A5">
            <w:pPr>
              <w:pStyle w:val="Tabelle"/>
              <w:jc w:val="left"/>
              <w:rPr>
                <w:color w:val="000000"/>
              </w:rPr>
            </w:pPr>
          </w:p>
        </w:tc>
      </w:tr>
      <w:tr w:rsidR="001F28BB" w:rsidRPr="007A3429" w14:paraId="78A206DB" w14:textId="494E5AF2" w:rsidTr="001F28BB">
        <w:trPr>
          <w:trHeight w:val="300"/>
        </w:trPr>
        <w:tc>
          <w:tcPr>
            <w:tcW w:w="1134" w:type="dxa"/>
            <w:tcBorders>
              <w:top w:val="nil"/>
              <w:left w:val="nil"/>
              <w:bottom w:val="single" w:sz="4" w:space="0" w:color="auto"/>
              <w:right w:val="nil"/>
            </w:tcBorders>
            <w:shd w:val="clear" w:color="auto" w:fill="auto"/>
            <w:noWrap/>
            <w:vAlign w:val="center"/>
            <w:hideMark/>
          </w:tcPr>
          <w:p w14:paraId="15016219" w14:textId="77777777" w:rsidR="00255B27" w:rsidRPr="007A3429" w:rsidRDefault="00255B27" w:rsidP="007A3429">
            <w:pPr>
              <w:pStyle w:val="Tabelle"/>
              <w:rPr>
                <w:lang w:val="en-GB"/>
              </w:rPr>
            </w:pPr>
            <w:r w:rsidRPr="007A3429">
              <w:rPr>
                <w:lang w:val="en-GB"/>
              </w:rPr>
              <w:t>ENKD1</w:t>
            </w:r>
          </w:p>
        </w:tc>
        <w:tc>
          <w:tcPr>
            <w:tcW w:w="2977" w:type="dxa"/>
            <w:tcBorders>
              <w:top w:val="nil"/>
              <w:left w:val="nil"/>
              <w:bottom w:val="single" w:sz="4" w:space="0" w:color="auto"/>
              <w:right w:val="nil"/>
            </w:tcBorders>
            <w:shd w:val="clear" w:color="auto" w:fill="auto"/>
            <w:noWrap/>
            <w:vAlign w:val="center"/>
            <w:hideMark/>
          </w:tcPr>
          <w:p w14:paraId="711D0CEE" w14:textId="77777777" w:rsidR="00255B27" w:rsidRPr="007A3429" w:rsidRDefault="00255B27" w:rsidP="007A3429">
            <w:pPr>
              <w:pStyle w:val="Tabelle"/>
              <w:rPr>
                <w:lang w:val="en-GB"/>
              </w:rPr>
            </w:pPr>
            <w:r w:rsidRPr="007A3429">
              <w:rPr>
                <w:lang w:val="en-GB"/>
              </w:rPr>
              <w:t>enkurin domain-containing protein 1</w:t>
            </w:r>
          </w:p>
        </w:tc>
        <w:tc>
          <w:tcPr>
            <w:tcW w:w="1134" w:type="dxa"/>
            <w:tcBorders>
              <w:top w:val="nil"/>
              <w:left w:val="nil"/>
              <w:bottom w:val="single" w:sz="4" w:space="0" w:color="auto"/>
              <w:right w:val="nil"/>
            </w:tcBorders>
            <w:shd w:val="clear" w:color="auto" w:fill="auto"/>
            <w:noWrap/>
            <w:vAlign w:val="center"/>
            <w:hideMark/>
          </w:tcPr>
          <w:p w14:paraId="0285FAFA" w14:textId="77777777" w:rsidR="00255B27" w:rsidRPr="007A3429" w:rsidRDefault="00255B27" w:rsidP="007A3429">
            <w:pPr>
              <w:pStyle w:val="Tabelle"/>
              <w:rPr>
                <w:lang w:val="en-GB"/>
              </w:rPr>
            </w:pPr>
            <w:r w:rsidRPr="007A3429">
              <w:rPr>
                <w:lang w:val="en-GB"/>
              </w:rPr>
              <w:t>Q9H0I2</w:t>
            </w:r>
          </w:p>
        </w:tc>
        <w:tc>
          <w:tcPr>
            <w:tcW w:w="709" w:type="dxa"/>
            <w:tcBorders>
              <w:top w:val="nil"/>
              <w:left w:val="nil"/>
              <w:bottom w:val="single" w:sz="4" w:space="0" w:color="auto"/>
              <w:right w:val="nil"/>
            </w:tcBorders>
            <w:shd w:val="clear" w:color="auto" w:fill="auto"/>
            <w:noWrap/>
            <w:vAlign w:val="center"/>
            <w:hideMark/>
          </w:tcPr>
          <w:p w14:paraId="68FA0DAD" w14:textId="77777777" w:rsidR="00255B27" w:rsidRPr="007A3429" w:rsidRDefault="00255B27" w:rsidP="007A3429">
            <w:pPr>
              <w:pStyle w:val="Tabelle"/>
              <w:rPr>
                <w:lang w:val="en-GB"/>
              </w:rPr>
            </w:pPr>
            <w:r w:rsidRPr="007A3429">
              <w:rPr>
                <w:lang w:val="en-GB"/>
              </w:rPr>
              <w:t>74</w:t>
            </w:r>
          </w:p>
        </w:tc>
        <w:tc>
          <w:tcPr>
            <w:tcW w:w="567" w:type="dxa"/>
            <w:tcBorders>
              <w:top w:val="nil"/>
              <w:left w:val="nil"/>
              <w:bottom w:val="single" w:sz="4" w:space="0" w:color="auto"/>
              <w:right w:val="nil"/>
            </w:tcBorders>
            <w:shd w:val="clear" w:color="auto" w:fill="auto"/>
            <w:noWrap/>
            <w:vAlign w:val="center"/>
            <w:hideMark/>
          </w:tcPr>
          <w:p w14:paraId="5BEBA347" w14:textId="77777777" w:rsidR="00255B27" w:rsidRPr="007A3429" w:rsidRDefault="00255B27" w:rsidP="007A3429">
            <w:pPr>
              <w:pStyle w:val="Tabelle"/>
              <w:rPr>
                <w:lang w:val="en-GB"/>
              </w:rPr>
            </w:pPr>
            <w:r w:rsidRPr="007A3429">
              <w:rPr>
                <w:lang w:val="en-GB"/>
              </w:rPr>
              <w:t>82</w:t>
            </w:r>
          </w:p>
        </w:tc>
        <w:tc>
          <w:tcPr>
            <w:tcW w:w="1276" w:type="dxa"/>
            <w:tcBorders>
              <w:top w:val="nil"/>
              <w:left w:val="nil"/>
              <w:bottom w:val="single" w:sz="4" w:space="0" w:color="auto"/>
              <w:right w:val="nil"/>
            </w:tcBorders>
            <w:shd w:val="clear" w:color="auto" w:fill="auto"/>
            <w:noWrap/>
            <w:vAlign w:val="center"/>
            <w:hideMark/>
          </w:tcPr>
          <w:p w14:paraId="79E3CE2E" w14:textId="77777777" w:rsidR="00255B27" w:rsidRPr="007A3429" w:rsidRDefault="00255B27" w:rsidP="007A3429">
            <w:pPr>
              <w:pStyle w:val="Tabelle"/>
              <w:rPr>
                <w:lang w:val="en-GB"/>
              </w:rPr>
            </w:pPr>
            <w:r w:rsidRPr="007A3429">
              <w:rPr>
                <w:lang w:val="en-GB"/>
              </w:rPr>
              <w:t>VGDVLLQLE</w:t>
            </w:r>
          </w:p>
        </w:tc>
        <w:tc>
          <w:tcPr>
            <w:tcW w:w="567" w:type="dxa"/>
            <w:tcBorders>
              <w:top w:val="nil"/>
              <w:left w:val="nil"/>
              <w:bottom w:val="single" w:sz="4" w:space="0" w:color="auto"/>
              <w:right w:val="nil"/>
            </w:tcBorders>
            <w:shd w:val="clear" w:color="auto" w:fill="auto"/>
            <w:noWrap/>
            <w:vAlign w:val="center"/>
            <w:hideMark/>
          </w:tcPr>
          <w:p w14:paraId="3369B06D" w14:textId="77777777" w:rsidR="00255B27" w:rsidRPr="007A3429" w:rsidRDefault="00255B27" w:rsidP="007A3429">
            <w:pPr>
              <w:pStyle w:val="Tabelle"/>
              <w:rPr>
                <w:lang w:val="en-GB"/>
              </w:rPr>
            </w:pPr>
            <w:r w:rsidRPr="007A3429">
              <w:rPr>
                <w:lang w:val="en-GB"/>
              </w:rPr>
              <w:t>0.72</w:t>
            </w:r>
          </w:p>
        </w:tc>
        <w:tc>
          <w:tcPr>
            <w:tcW w:w="850" w:type="dxa"/>
            <w:tcBorders>
              <w:top w:val="nil"/>
              <w:left w:val="nil"/>
              <w:bottom w:val="single" w:sz="4" w:space="0" w:color="auto"/>
              <w:right w:val="nil"/>
            </w:tcBorders>
            <w:vAlign w:val="center"/>
          </w:tcPr>
          <w:p w14:paraId="329917C8" w14:textId="469B96CF"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5E03C603" w14:textId="73A24A7E" w:rsidR="00255B27" w:rsidRPr="00255B27" w:rsidRDefault="00255B27" w:rsidP="00E218A5">
            <w:pPr>
              <w:pStyle w:val="Tabelle"/>
              <w:jc w:val="left"/>
              <w:rPr>
                <w:color w:val="000000"/>
              </w:rPr>
            </w:pPr>
          </w:p>
        </w:tc>
      </w:tr>
      <w:tr w:rsidR="001F28BB" w:rsidRPr="007A3429" w14:paraId="1C005F64" w14:textId="51D04199" w:rsidTr="001F28BB">
        <w:trPr>
          <w:trHeight w:val="300"/>
        </w:trPr>
        <w:tc>
          <w:tcPr>
            <w:tcW w:w="1134" w:type="dxa"/>
            <w:tcBorders>
              <w:top w:val="nil"/>
              <w:left w:val="nil"/>
              <w:bottom w:val="single" w:sz="4" w:space="0" w:color="auto"/>
              <w:right w:val="nil"/>
            </w:tcBorders>
            <w:shd w:val="clear" w:color="auto" w:fill="auto"/>
            <w:noWrap/>
            <w:vAlign w:val="center"/>
            <w:hideMark/>
          </w:tcPr>
          <w:p w14:paraId="7AEE07C6" w14:textId="77777777" w:rsidR="00255B27" w:rsidRPr="007A3429" w:rsidRDefault="00255B27" w:rsidP="007A3429">
            <w:pPr>
              <w:pStyle w:val="Tabelle"/>
              <w:rPr>
                <w:lang w:val="en-GB"/>
              </w:rPr>
            </w:pPr>
            <w:r w:rsidRPr="007A3429">
              <w:rPr>
                <w:lang w:val="en-GB"/>
              </w:rPr>
              <w:t>ESPN</w:t>
            </w:r>
          </w:p>
        </w:tc>
        <w:tc>
          <w:tcPr>
            <w:tcW w:w="2977" w:type="dxa"/>
            <w:tcBorders>
              <w:top w:val="nil"/>
              <w:left w:val="nil"/>
              <w:bottom w:val="single" w:sz="4" w:space="0" w:color="auto"/>
              <w:right w:val="nil"/>
            </w:tcBorders>
            <w:shd w:val="clear" w:color="auto" w:fill="auto"/>
            <w:noWrap/>
            <w:vAlign w:val="center"/>
            <w:hideMark/>
          </w:tcPr>
          <w:p w14:paraId="18AD3FD4" w14:textId="77777777" w:rsidR="00255B27" w:rsidRPr="007A3429" w:rsidRDefault="00255B27" w:rsidP="007A3429">
            <w:pPr>
              <w:pStyle w:val="Tabelle"/>
              <w:rPr>
                <w:lang w:val="en-GB"/>
              </w:rPr>
            </w:pPr>
            <w:r w:rsidRPr="007A3429">
              <w:rPr>
                <w:lang w:val="en-GB"/>
              </w:rPr>
              <w:t>espin isoform</w:t>
            </w:r>
          </w:p>
        </w:tc>
        <w:tc>
          <w:tcPr>
            <w:tcW w:w="1134" w:type="dxa"/>
            <w:tcBorders>
              <w:top w:val="nil"/>
              <w:left w:val="nil"/>
              <w:bottom w:val="single" w:sz="4" w:space="0" w:color="auto"/>
              <w:right w:val="nil"/>
            </w:tcBorders>
            <w:shd w:val="clear" w:color="auto" w:fill="auto"/>
            <w:noWrap/>
            <w:vAlign w:val="center"/>
            <w:hideMark/>
          </w:tcPr>
          <w:p w14:paraId="49765619" w14:textId="77777777" w:rsidR="00255B27" w:rsidRPr="007A3429" w:rsidRDefault="00255B27" w:rsidP="007A3429">
            <w:pPr>
              <w:pStyle w:val="Tabelle"/>
              <w:rPr>
                <w:lang w:val="en-GB"/>
              </w:rPr>
            </w:pPr>
            <w:r w:rsidRPr="007A3429">
              <w:rPr>
                <w:lang w:val="en-GB"/>
              </w:rPr>
              <w:t>A0A1B0GUN9</w:t>
            </w:r>
          </w:p>
        </w:tc>
        <w:tc>
          <w:tcPr>
            <w:tcW w:w="709" w:type="dxa"/>
            <w:tcBorders>
              <w:top w:val="nil"/>
              <w:left w:val="nil"/>
              <w:bottom w:val="single" w:sz="4" w:space="0" w:color="auto"/>
              <w:right w:val="nil"/>
            </w:tcBorders>
            <w:shd w:val="clear" w:color="auto" w:fill="auto"/>
            <w:noWrap/>
            <w:vAlign w:val="center"/>
            <w:hideMark/>
          </w:tcPr>
          <w:p w14:paraId="5BD1CBC1" w14:textId="77777777" w:rsidR="00255B27" w:rsidRPr="007A3429" w:rsidRDefault="00255B27" w:rsidP="007A3429">
            <w:pPr>
              <w:pStyle w:val="Tabelle"/>
              <w:rPr>
                <w:lang w:val="en-GB"/>
              </w:rPr>
            </w:pPr>
            <w:r w:rsidRPr="007A3429">
              <w:rPr>
                <w:lang w:val="en-GB"/>
              </w:rPr>
              <w:t>949</w:t>
            </w:r>
          </w:p>
        </w:tc>
        <w:tc>
          <w:tcPr>
            <w:tcW w:w="567" w:type="dxa"/>
            <w:tcBorders>
              <w:top w:val="nil"/>
              <w:left w:val="nil"/>
              <w:bottom w:val="single" w:sz="4" w:space="0" w:color="auto"/>
              <w:right w:val="nil"/>
            </w:tcBorders>
            <w:shd w:val="clear" w:color="auto" w:fill="auto"/>
            <w:noWrap/>
            <w:vAlign w:val="center"/>
            <w:hideMark/>
          </w:tcPr>
          <w:p w14:paraId="1A82A0AE" w14:textId="77777777" w:rsidR="00255B27" w:rsidRPr="007A3429" w:rsidRDefault="00255B27" w:rsidP="007A3429">
            <w:pPr>
              <w:pStyle w:val="Tabelle"/>
              <w:rPr>
                <w:lang w:val="en-GB"/>
              </w:rPr>
            </w:pPr>
            <w:r w:rsidRPr="007A3429">
              <w:rPr>
                <w:lang w:val="en-GB"/>
              </w:rPr>
              <w:t>957</w:t>
            </w:r>
          </w:p>
        </w:tc>
        <w:tc>
          <w:tcPr>
            <w:tcW w:w="1276" w:type="dxa"/>
            <w:tcBorders>
              <w:top w:val="nil"/>
              <w:left w:val="nil"/>
              <w:bottom w:val="single" w:sz="4" w:space="0" w:color="auto"/>
              <w:right w:val="nil"/>
            </w:tcBorders>
            <w:shd w:val="clear" w:color="auto" w:fill="auto"/>
            <w:noWrap/>
            <w:vAlign w:val="center"/>
            <w:hideMark/>
          </w:tcPr>
          <w:p w14:paraId="205AE677" w14:textId="77777777" w:rsidR="00255B27" w:rsidRPr="007A3429" w:rsidRDefault="00255B27" w:rsidP="007A3429">
            <w:pPr>
              <w:pStyle w:val="Tabelle"/>
              <w:rPr>
                <w:lang w:val="en-GB"/>
              </w:rPr>
            </w:pPr>
            <w:r w:rsidRPr="007A3429">
              <w:rPr>
                <w:lang w:val="en-GB"/>
              </w:rPr>
              <w:t>VQHLRATYE</w:t>
            </w:r>
          </w:p>
        </w:tc>
        <w:tc>
          <w:tcPr>
            <w:tcW w:w="567" w:type="dxa"/>
            <w:tcBorders>
              <w:top w:val="nil"/>
              <w:left w:val="nil"/>
              <w:bottom w:val="single" w:sz="4" w:space="0" w:color="auto"/>
              <w:right w:val="nil"/>
            </w:tcBorders>
            <w:shd w:val="clear" w:color="auto" w:fill="auto"/>
            <w:noWrap/>
            <w:vAlign w:val="center"/>
            <w:hideMark/>
          </w:tcPr>
          <w:p w14:paraId="5A481FFF" w14:textId="77777777" w:rsidR="00255B27" w:rsidRPr="007A3429" w:rsidRDefault="00255B27" w:rsidP="007A3429">
            <w:pPr>
              <w:pStyle w:val="Tabelle"/>
              <w:rPr>
                <w:lang w:val="en-GB"/>
              </w:rPr>
            </w:pPr>
            <w:r w:rsidRPr="007A3429">
              <w:rPr>
                <w:lang w:val="en-GB"/>
              </w:rPr>
              <w:t>0.88</w:t>
            </w:r>
          </w:p>
        </w:tc>
        <w:tc>
          <w:tcPr>
            <w:tcW w:w="850" w:type="dxa"/>
            <w:tcBorders>
              <w:top w:val="nil"/>
              <w:left w:val="nil"/>
              <w:bottom w:val="single" w:sz="4" w:space="0" w:color="auto"/>
              <w:right w:val="nil"/>
            </w:tcBorders>
            <w:vAlign w:val="center"/>
          </w:tcPr>
          <w:p w14:paraId="3D393C1F" w14:textId="59F56DBF"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3D7162A0" w14:textId="7F0AC44B" w:rsidR="00255B27" w:rsidRPr="00255B27" w:rsidRDefault="00255B27" w:rsidP="00E218A5">
            <w:pPr>
              <w:pStyle w:val="Tabelle"/>
              <w:jc w:val="left"/>
              <w:rPr>
                <w:color w:val="000000"/>
              </w:rPr>
            </w:pPr>
          </w:p>
        </w:tc>
      </w:tr>
      <w:tr w:rsidR="001F28BB" w:rsidRPr="007A3429" w14:paraId="3DCAEE02" w14:textId="41E15803" w:rsidTr="001F28BB">
        <w:trPr>
          <w:trHeight w:val="300"/>
        </w:trPr>
        <w:tc>
          <w:tcPr>
            <w:tcW w:w="1134" w:type="dxa"/>
            <w:tcBorders>
              <w:top w:val="nil"/>
              <w:left w:val="nil"/>
              <w:bottom w:val="single" w:sz="4" w:space="0" w:color="auto"/>
              <w:right w:val="nil"/>
            </w:tcBorders>
            <w:shd w:val="clear" w:color="auto" w:fill="auto"/>
            <w:noWrap/>
            <w:vAlign w:val="center"/>
            <w:hideMark/>
          </w:tcPr>
          <w:p w14:paraId="55584C6E" w14:textId="77777777" w:rsidR="00255B27" w:rsidRPr="007A3429" w:rsidRDefault="00255B27" w:rsidP="007A3429">
            <w:pPr>
              <w:pStyle w:val="Tabelle"/>
              <w:rPr>
                <w:lang w:val="en-GB"/>
              </w:rPr>
            </w:pPr>
            <w:r w:rsidRPr="007A3429">
              <w:rPr>
                <w:lang w:val="en-GB"/>
              </w:rPr>
              <w:t>ESPNL</w:t>
            </w:r>
          </w:p>
        </w:tc>
        <w:tc>
          <w:tcPr>
            <w:tcW w:w="2977" w:type="dxa"/>
            <w:tcBorders>
              <w:top w:val="nil"/>
              <w:left w:val="nil"/>
              <w:bottom w:val="single" w:sz="4" w:space="0" w:color="auto"/>
              <w:right w:val="nil"/>
            </w:tcBorders>
            <w:shd w:val="clear" w:color="auto" w:fill="auto"/>
            <w:noWrap/>
            <w:vAlign w:val="center"/>
            <w:hideMark/>
          </w:tcPr>
          <w:p w14:paraId="3778EE47" w14:textId="77777777" w:rsidR="00255B27" w:rsidRPr="007A3429" w:rsidRDefault="00255B27" w:rsidP="007A3429">
            <w:pPr>
              <w:pStyle w:val="Tabelle"/>
              <w:rPr>
                <w:lang w:val="en-GB"/>
              </w:rPr>
            </w:pPr>
            <w:r w:rsidRPr="007A3429">
              <w:rPr>
                <w:lang w:val="en-GB"/>
              </w:rPr>
              <w:t>espin-like protein</w:t>
            </w:r>
          </w:p>
        </w:tc>
        <w:tc>
          <w:tcPr>
            <w:tcW w:w="1134" w:type="dxa"/>
            <w:tcBorders>
              <w:top w:val="nil"/>
              <w:left w:val="nil"/>
              <w:bottom w:val="single" w:sz="4" w:space="0" w:color="auto"/>
              <w:right w:val="nil"/>
            </w:tcBorders>
            <w:shd w:val="clear" w:color="auto" w:fill="auto"/>
            <w:noWrap/>
            <w:vAlign w:val="center"/>
            <w:hideMark/>
          </w:tcPr>
          <w:p w14:paraId="3559FD39" w14:textId="77777777" w:rsidR="00255B27" w:rsidRPr="007A3429" w:rsidRDefault="00255B27" w:rsidP="007A3429">
            <w:pPr>
              <w:pStyle w:val="Tabelle"/>
              <w:rPr>
                <w:lang w:val="en-GB"/>
              </w:rPr>
            </w:pPr>
            <w:r w:rsidRPr="007A3429">
              <w:rPr>
                <w:lang w:val="en-GB"/>
              </w:rPr>
              <w:t>Q6ZVH7</w:t>
            </w:r>
          </w:p>
        </w:tc>
        <w:tc>
          <w:tcPr>
            <w:tcW w:w="709" w:type="dxa"/>
            <w:tcBorders>
              <w:top w:val="nil"/>
              <w:left w:val="nil"/>
              <w:bottom w:val="single" w:sz="4" w:space="0" w:color="auto"/>
              <w:right w:val="nil"/>
            </w:tcBorders>
            <w:shd w:val="clear" w:color="auto" w:fill="auto"/>
            <w:noWrap/>
            <w:vAlign w:val="center"/>
            <w:hideMark/>
          </w:tcPr>
          <w:p w14:paraId="58544EF8" w14:textId="77777777" w:rsidR="00255B27" w:rsidRPr="007A3429" w:rsidRDefault="00255B27" w:rsidP="007A3429">
            <w:pPr>
              <w:pStyle w:val="Tabelle"/>
              <w:rPr>
                <w:lang w:val="en-GB"/>
              </w:rPr>
            </w:pPr>
            <w:r w:rsidRPr="007A3429">
              <w:rPr>
                <w:lang w:val="en-GB"/>
              </w:rPr>
              <w:t>652</w:t>
            </w:r>
          </w:p>
        </w:tc>
        <w:tc>
          <w:tcPr>
            <w:tcW w:w="567" w:type="dxa"/>
            <w:tcBorders>
              <w:top w:val="nil"/>
              <w:left w:val="nil"/>
              <w:bottom w:val="single" w:sz="4" w:space="0" w:color="auto"/>
              <w:right w:val="nil"/>
            </w:tcBorders>
            <w:shd w:val="clear" w:color="auto" w:fill="auto"/>
            <w:noWrap/>
            <w:vAlign w:val="center"/>
            <w:hideMark/>
          </w:tcPr>
          <w:p w14:paraId="35666313" w14:textId="77777777" w:rsidR="00255B27" w:rsidRPr="007A3429" w:rsidRDefault="00255B27" w:rsidP="007A3429">
            <w:pPr>
              <w:pStyle w:val="Tabelle"/>
              <w:rPr>
                <w:lang w:val="en-GB"/>
              </w:rPr>
            </w:pPr>
            <w:r w:rsidRPr="007A3429">
              <w:rPr>
                <w:lang w:val="en-GB"/>
              </w:rPr>
              <w:t>660</w:t>
            </w:r>
          </w:p>
        </w:tc>
        <w:tc>
          <w:tcPr>
            <w:tcW w:w="1276" w:type="dxa"/>
            <w:tcBorders>
              <w:top w:val="nil"/>
              <w:left w:val="nil"/>
              <w:bottom w:val="single" w:sz="4" w:space="0" w:color="auto"/>
              <w:right w:val="nil"/>
            </w:tcBorders>
            <w:shd w:val="clear" w:color="auto" w:fill="auto"/>
            <w:noWrap/>
            <w:vAlign w:val="center"/>
            <w:hideMark/>
          </w:tcPr>
          <w:p w14:paraId="33F3A7B8" w14:textId="77777777" w:rsidR="00255B27" w:rsidRPr="007A3429" w:rsidRDefault="00255B27" w:rsidP="007A3429">
            <w:pPr>
              <w:pStyle w:val="Tabelle"/>
              <w:rPr>
                <w:lang w:val="en-GB"/>
              </w:rPr>
            </w:pPr>
            <w:r w:rsidRPr="007A3429">
              <w:rPr>
                <w:lang w:val="en-GB"/>
              </w:rPr>
              <w:t>VRTLRGNFE</w:t>
            </w:r>
          </w:p>
        </w:tc>
        <w:tc>
          <w:tcPr>
            <w:tcW w:w="567" w:type="dxa"/>
            <w:tcBorders>
              <w:top w:val="nil"/>
              <w:left w:val="nil"/>
              <w:bottom w:val="single" w:sz="4" w:space="0" w:color="auto"/>
              <w:right w:val="nil"/>
            </w:tcBorders>
            <w:shd w:val="clear" w:color="auto" w:fill="auto"/>
            <w:noWrap/>
            <w:vAlign w:val="center"/>
            <w:hideMark/>
          </w:tcPr>
          <w:p w14:paraId="25761330"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1EE9C87C" w14:textId="378028EE"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CFA344B" w14:textId="7847CFEF" w:rsidR="00255B27" w:rsidRPr="00255B27" w:rsidRDefault="00255B27" w:rsidP="00E218A5">
            <w:pPr>
              <w:pStyle w:val="Tabelle"/>
              <w:jc w:val="left"/>
              <w:rPr>
                <w:color w:val="000000"/>
              </w:rPr>
            </w:pPr>
          </w:p>
        </w:tc>
      </w:tr>
      <w:tr w:rsidR="001F28BB" w:rsidRPr="002F021D" w14:paraId="6E18E099" w14:textId="25B50CD8" w:rsidTr="001F28BB">
        <w:trPr>
          <w:trHeight w:val="300"/>
        </w:trPr>
        <w:tc>
          <w:tcPr>
            <w:tcW w:w="1134" w:type="dxa"/>
            <w:tcBorders>
              <w:top w:val="nil"/>
              <w:left w:val="nil"/>
              <w:bottom w:val="single" w:sz="4" w:space="0" w:color="auto"/>
              <w:right w:val="nil"/>
            </w:tcBorders>
            <w:shd w:val="clear" w:color="auto" w:fill="auto"/>
            <w:noWrap/>
            <w:vAlign w:val="center"/>
            <w:hideMark/>
          </w:tcPr>
          <w:p w14:paraId="2D1986D6" w14:textId="77777777" w:rsidR="00255B27" w:rsidRPr="007A3429" w:rsidRDefault="00255B27" w:rsidP="007A3429">
            <w:pPr>
              <w:pStyle w:val="Tabelle"/>
              <w:rPr>
                <w:lang w:val="en-GB"/>
              </w:rPr>
            </w:pPr>
            <w:r w:rsidRPr="007A3429">
              <w:rPr>
                <w:lang w:val="en-GB"/>
              </w:rPr>
              <w:t>FBXO34</w:t>
            </w:r>
          </w:p>
        </w:tc>
        <w:tc>
          <w:tcPr>
            <w:tcW w:w="2977" w:type="dxa"/>
            <w:tcBorders>
              <w:top w:val="nil"/>
              <w:left w:val="nil"/>
              <w:bottom w:val="single" w:sz="4" w:space="0" w:color="auto"/>
              <w:right w:val="nil"/>
            </w:tcBorders>
            <w:shd w:val="clear" w:color="auto" w:fill="auto"/>
            <w:noWrap/>
            <w:vAlign w:val="center"/>
            <w:hideMark/>
          </w:tcPr>
          <w:p w14:paraId="47569DDA" w14:textId="77777777" w:rsidR="00255B27" w:rsidRPr="007A3429" w:rsidRDefault="00255B27" w:rsidP="007A3429">
            <w:pPr>
              <w:pStyle w:val="Tabelle"/>
              <w:rPr>
                <w:lang w:val="en-GB"/>
              </w:rPr>
            </w:pPr>
            <w:r w:rsidRPr="007A3429">
              <w:rPr>
                <w:lang w:val="en-GB"/>
              </w:rPr>
              <w:t>F-box only protein 34</w:t>
            </w:r>
          </w:p>
        </w:tc>
        <w:tc>
          <w:tcPr>
            <w:tcW w:w="1134" w:type="dxa"/>
            <w:tcBorders>
              <w:top w:val="nil"/>
              <w:left w:val="nil"/>
              <w:bottom w:val="single" w:sz="4" w:space="0" w:color="auto"/>
              <w:right w:val="nil"/>
            </w:tcBorders>
            <w:shd w:val="clear" w:color="auto" w:fill="auto"/>
            <w:noWrap/>
            <w:vAlign w:val="center"/>
            <w:hideMark/>
          </w:tcPr>
          <w:p w14:paraId="60F2936D" w14:textId="77777777" w:rsidR="00255B27" w:rsidRPr="007A3429" w:rsidRDefault="00255B27" w:rsidP="007A3429">
            <w:pPr>
              <w:pStyle w:val="Tabelle"/>
              <w:rPr>
                <w:lang w:val="en-GB"/>
              </w:rPr>
            </w:pPr>
            <w:r w:rsidRPr="007A3429">
              <w:rPr>
                <w:lang w:val="en-GB"/>
              </w:rPr>
              <w:t>Q9NWN3</w:t>
            </w:r>
          </w:p>
        </w:tc>
        <w:tc>
          <w:tcPr>
            <w:tcW w:w="709" w:type="dxa"/>
            <w:tcBorders>
              <w:top w:val="nil"/>
              <w:left w:val="nil"/>
              <w:bottom w:val="single" w:sz="4" w:space="0" w:color="auto"/>
              <w:right w:val="nil"/>
            </w:tcBorders>
            <w:shd w:val="clear" w:color="auto" w:fill="auto"/>
            <w:noWrap/>
            <w:vAlign w:val="center"/>
            <w:hideMark/>
          </w:tcPr>
          <w:p w14:paraId="550EB7A1" w14:textId="77777777" w:rsidR="00255B27" w:rsidRPr="007A3429" w:rsidRDefault="00255B27" w:rsidP="007A3429">
            <w:pPr>
              <w:pStyle w:val="Tabelle"/>
              <w:rPr>
                <w:lang w:val="en-GB"/>
              </w:rPr>
            </w:pPr>
            <w:r w:rsidRPr="007A3429">
              <w:rPr>
                <w:lang w:val="en-GB"/>
              </w:rPr>
              <w:t>279</w:t>
            </w:r>
          </w:p>
        </w:tc>
        <w:tc>
          <w:tcPr>
            <w:tcW w:w="567" w:type="dxa"/>
            <w:tcBorders>
              <w:top w:val="nil"/>
              <w:left w:val="nil"/>
              <w:bottom w:val="single" w:sz="4" w:space="0" w:color="auto"/>
              <w:right w:val="nil"/>
            </w:tcBorders>
            <w:shd w:val="clear" w:color="auto" w:fill="auto"/>
            <w:noWrap/>
            <w:vAlign w:val="center"/>
            <w:hideMark/>
          </w:tcPr>
          <w:p w14:paraId="30A77F12" w14:textId="77777777" w:rsidR="00255B27" w:rsidRPr="007A3429" w:rsidRDefault="00255B27" w:rsidP="007A3429">
            <w:pPr>
              <w:pStyle w:val="Tabelle"/>
              <w:rPr>
                <w:lang w:val="en-GB"/>
              </w:rPr>
            </w:pPr>
            <w:r w:rsidRPr="007A3429">
              <w:rPr>
                <w:lang w:val="en-GB"/>
              </w:rPr>
              <w:t>287</w:t>
            </w:r>
          </w:p>
        </w:tc>
        <w:tc>
          <w:tcPr>
            <w:tcW w:w="1276" w:type="dxa"/>
            <w:tcBorders>
              <w:top w:val="nil"/>
              <w:left w:val="nil"/>
              <w:bottom w:val="single" w:sz="4" w:space="0" w:color="auto"/>
              <w:right w:val="nil"/>
            </w:tcBorders>
            <w:shd w:val="clear" w:color="auto" w:fill="auto"/>
            <w:noWrap/>
            <w:vAlign w:val="center"/>
            <w:hideMark/>
          </w:tcPr>
          <w:p w14:paraId="24C29861" w14:textId="77777777" w:rsidR="00255B27" w:rsidRPr="007A3429" w:rsidRDefault="00255B27" w:rsidP="007A3429">
            <w:pPr>
              <w:pStyle w:val="Tabelle"/>
              <w:rPr>
                <w:lang w:val="en-GB"/>
              </w:rPr>
            </w:pPr>
            <w:r w:rsidRPr="007A3429">
              <w:rPr>
                <w:lang w:val="en-GB"/>
              </w:rPr>
              <w:t>VLDMVAKLE</w:t>
            </w:r>
          </w:p>
        </w:tc>
        <w:tc>
          <w:tcPr>
            <w:tcW w:w="567" w:type="dxa"/>
            <w:tcBorders>
              <w:top w:val="nil"/>
              <w:left w:val="nil"/>
              <w:bottom w:val="single" w:sz="4" w:space="0" w:color="auto"/>
              <w:right w:val="nil"/>
            </w:tcBorders>
            <w:shd w:val="clear" w:color="auto" w:fill="auto"/>
            <w:noWrap/>
            <w:vAlign w:val="center"/>
            <w:hideMark/>
          </w:tcPr>
          <w:p w14:paraId="585C759D"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31C88651" w14:textId="4AAF058E"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2DBA8E04" w14:textId="7297050A"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colocalization shown.</w:t>
            </w:r>
            <w:r w:rsidR="00FE3A50">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{"citationID":"OFxYtzpa","properties":{"formattedCitation":"\\super 11\\nosupersub{}","plainCitation":"11","noteIndex":0},"citationItems":[{"id":505,"uris":["http://zotero.org/groups/5889716/items/F5WA25E2"],"itemData":{"id":505,"type":"article-journal","abstract":"There are two important events in oocyte meiotic maturation, the G2/M transition and metaphase I progression. Thousands of proteins participate in regulating oocyte maturation, which highlights the importance of the ubiquitin proteasome system (UPS) in regulating protein synthesis and degradation. Skp1–Cullin–F-box (SCF) complexes, as the best characterized ubiquitin E3 ligases in the UPS, specifically recognize their substrates. F-box proteins, as the variable adaptors of SCF, can bind substrates specifically. Little is known about the functions of the F-box proteins in oocyte maturation. In this study, we found that depletion of FBXO34, an F-box protein, led to failure of oocyte meiotic resumption due to a low activity of MPF, and this phenotype could be rescued by exogenous overexpression of CCNB1. Strikingly, overexpression of FBXO34 promoted germinal vesicle breakdown (GVBD), but caused continuous activation of spindle assembly checkpoint (SAC) and MI arrest of oocytes. Here, we demonstrated that FBXO34 regulated both the G2/M transition and anaphase entry in meiotic oocytes.","container-title":"Frontiers in Cell and Developmental Biology","DOI":"10.3389/fcell.2021.647103","ISSN":"2296-634X","journalAbbreviation":"Front. Cell Dev. Biol.","page":"647103","source":"DOI.org (Crossref)","title":"FBXO34 Regulates the G2/M Transition and Anaphase Entry in Meiotic Oocytes","volume":"9","author":[{"family":"Zhao","given":"Bing-Wang"},{"family":"Sun","given":"Si-Min"},{"family":"Xu","given":"Ke"},{"family":"Li","given":"Yuan-Yuan"},{"family":"Lei","given":"Wen-Long"},{"family":"Li","given":"Li"},{"family":"Liu","given":"Sai-Li"},{"family":"Ouyang","given":"Ying-Chun"},{"family":"Sun","given":"Qing-Yuan"},{"family":"Wang","given":"Zhen-Bo"}],"issued":{"date-parts":[["2021",3,25]]}}}],"schema":"https://github.com/citation-style-language/schema/raw/master/csl-citation.json"} </w:instrText>
            </w:r>
            <w:r w:rsidR="00FE3A50">
              <w:rPr>
                <w:rFonts w:ascii="Arial" w:hAnsi="Arial" w:cs="Arial"/>
                <w:color w:val="000000"/>
                <w:sz w:val="14"/>
                <w:szCs w:val="14"/>
                <w:lang w:val="en-US"/>
              </w:rPr>
              <w:fldChar w:fldCharType="separate"/>
            </w:r>
            <w:r w:rsidR="0049331C" w:rsidRPr="0049331C">
              <w:rPr>
                <w:rFonts w:ascii="Arial" w:hAnsi="Arial" w:cs="Arial"/>
                <w:sz w:val="14"/>
                <w:vertAlign w:val="superscript"/>
              </w:rPr>
              <w:t>11</w:t>
            </w:r>
            <w:r w:rsidR="00FE3A50">
              <w:rPr>
                <w:rFonts w:ascii="Arial" w:hAnsi="Arial" w:cs="Arial"/>
                <w:color w:val="000000"/>
                <w:sz w:val="14"/>
                <w:szCs w:val="14"/>
                <w:lang w:val="en-US"/>
              </w:rPr>
              <w:fldChar w:fldCharType="end"/>
            </w:r>
          </w:p>
        </w:tc>
      </w:tr>
      <w:tr w:rsidR="001F28BB" w:rsidRPr="002F021D" w14:paraId="2E0F4FE4" w14:textId="68E6F73B" w:rsidTr="001F28BB">
        <w:trPr>
          <w:trHeight w:val="300"/>
        </w:trPr>
        <w:tc>
          <w:tcPr>
            <w:tcW w:w="1134" w:type="dxa"/>
            <w:tcBorders>
              <w:top w:val="nil"/>
              <w:left w:val="nil"/>
              <w:bottom w:val="single" w:sz="4" w:space="0" w:color="auto"/>
              <w:right w:val="nil"/>
            </w:tcBorders>
            <w:shd w:val="clear" w:color="auto" w:fill="auto"/>
            <w:noWrap/>
            <w:vAlign w:val="center"/>
            <w:hideMark/>
          </w:tcPr>
          <w:p w14:paraId="4B6D423F" w14:textId="77777777" w:rsidR="00255B27" w:rsidRPr="007A3429" w:rsidRDefault="00255B27" w:rsidP="007A3429">
            <w:pPr>
              <w:pStyle w:val="Tabelle"/>
              <w:rPr>
                <w:lang w:val="en-GB"/>
              </w:rPr>
            </w:pPr>
            <w:r w:rsidRPr="007A3429">
              <w:rPr>
                <w:lang w:val="en-GB"/>
              </w:rPr>
              <w:t>FGD1</w:t>
            </w:r>
          </w:p>
        </w:tc>
        <w:tc>
          <w:tcPr>
            <w:tcW w:w="2977" w:type="dxa"/>
            <w:tcBorders>
              <w:top w:val="nil"/>
              <w:left w:val="nil"/>
              <w:bottom w:val="single" w:sz="4" w:space="0" w:color="auto"/>
              <w:right w:val="nil"/>
            </w:tcBorders>
            <w:shd w:val="clear" w:color="auto" w:fill="auto"/>
            <w:noWrap/>
            <w:vAlign w:val="center"/>
            <w:hideMark/>
          </w:tcPr>
          <w:p w14:paraId="39933DAF" w14:textId="77777777" w:rsidR="00255B27" w:rsidRPr="007A3429" w:rsidRDefault="00255B27" w:rsidP="007A3429">
            <w:pPr>
              <w:pStyle w:val="Tabelle"/>
              <w:rPr>
                <w:lang w:val="en-GB"/>
              </w:rPr>
            </w:pPr>
            <w:r w:rsidRPr="007A3429">
              <w:rPr>
                <w:lang w:val="en-GB"/>
              </w:rPr>
              <w:t>FYVE, RhoGEF and PH domain-containing protein 1</w:t>
            </w:r>
          </w:p>
        </w:tc>
        <w:tc>
          <w:tcPr>
            <w:tcW w:w="1134" w:type="dxa"/>
            <w:tcBorders>
              <w:top w:val="nil"/>
              <w:left w:val="nil"/>
              <w:bottom w:val="single" w:sz="4" w:space="0" w:color="auto"/>
              <w:right w:val="nil"/>
            </w:tcBorders>
            <w:shd w:val="clear" w:color="auto" w:fill="auto"/>
            <w:noWrap/>
            <w:vAlign w:val="center"/>
            <w:hideMark/>
          </w:tcPr>
          <w:p w14:paraId="60B23166" w14:textId="77777777" w:rsidR="00255B27" w:rsidRPr="007A3429" w:rsidRDefault="00255B27" w:rsidP="007A3429">
            <w:pPr>
              <w:pStyle w:val="Tabelle"/>
              <w:rPr>
                <w:lang w:val="en-GB"/>
              </w:rPr>
            </w:pPr>
            <w:r w:rsidRPr="007A3429">
              <w:rPr>
                <w:lang w:val="en-GB"/>
              </w:rPr>
              <w:t>P98174</w:t>
            </w:r>
          </w:p>
        </w:tc>
        <w:tc>
          <w:tcPr>
            <w:tcW w:w="709" w:type="dxa"/>
            <w:tcBorders>
              <w:top w:val="nil"/>
              <w:left w:val="nil"/>
              <w:bottom w:val="single" w:sz="4" w:space="0" w:color="auto"/>
              <w:right w:val="nil"/>
            </w:tcBorders>
            <w:shd w:val="clear" w:color="auto" w:fill="auto"/>
            <w:noWrap/>
            <w:vAlign w:val="center"/>
            <w:hideMark/>
          </w:tcPr>
          <w:p w14:paraId="2F1DF331" w14:textId="77777777" w:rsidR="00255B27" w:rsidRPr="007A3429" w:rsidRDefault="00255B27" w:rsidP="007A3429">
            <w:pPr>
              <w:pStyle w:val="Tabelle"/>
              <w:rPr>
                <w:lang w:val="en-GB"/>
              </w:rPr>
            </w:pPr>
            <w:r w:rsidRPr="007A3429">
              <w:rPr>
                <w:lang w:val="en-GB"/>
              </w:rPr>
              <w:t>211</w:t>
            </w:r>
          </w:p>
        </w:tc>
        <w:tc>
          <w:tcPr>
            <w:tcW w:w="567" w:type="dxa"/>
            <w:tcBorders>
              <w:top w:val="nil"/>
              <w:left w:val="nil"/>
              <w:bottom w:val="single" w:sz="4" w:space="0" w:color="auto"/>
              <w:right w:val="nil"/>
            </w:tcBorders>
            <w:shd w:val="clear" w:color="auto" w:fill="auto"/>
            <w:noWrap/>
            <w:vAlign w:val="center"/>
            <w:hideMark/>
          </w:tcPr>
          <w:p w14:paraId="2B07702D" w14:textId="77777777" w:rsidR="00255B27" w:rsidRPr="007A3429" w:rsidRDefault="00255B27" w:rsidP="007A3429">
            <w:pPr>
              <w:pStyle w:val="Tabelle"/>
              <w:rPr>
                <w:lang w:val="en-GB"/>
              </w:rPr>
            </w:pPr>
            <w:r w:rsidRPr="007A3429">
              <w:rPr>
                <w:lang w:val="en-GB"/>
              </w:rPr>
              <w:t>219</w:t>
            </w:r>
          </w:p>
        </w:tc>
        <w:tc>
          <w:tcPr>
            <w:tcW w:w="1276" w:type="dxa"/>
            <w:tcBorders>
              <w:top w:val="nil"/>
              <w:left w:val="nil"/>
              <w:bottom w:val="single" w:sz="4" w:space="0" w:color="auto"/>
              <w:right w:val="nil"/>
            </w:tcBorders>
            <w:shd w:val="clear" w:color="auto" w:fill="auto"/>
            <w:noWrap/>
            <w:vAlign w:val="center"/>
            <w:hideMark/>
          </w:tcPr>
          <w:p w14:paraId="57672BDD" w14:textId="77777777" w:rsidR="00255B27" w:rsidRPr="007A3429" w:rsidRDefault="00255B27" w:rsidP="007A3429">
            <w:pPr>
              <w:pStyle w:val="Tabelle"/>
              <w:rPr>
                <w:lang w:val="en-GB"/>
              </w:rPr>
            </w:pPr>
            <w:r w:rsidRPr="007A3429">
              <w:rPr>
                <w:lang w:val="en-GB"/>
              </w:rPr>
              <w:t>VSSLIEKFE</w:t>
            </w:r>
          </w:p>
        </w:tc>
        <w:tc>
          <w:tcPr>
            <w:tcW w:w="567" w:type="dxa"/>
            <w:tcBorders>
              <w:top w:val="nil"/>
              <w:left w:val="nil"/>
              <w:bottom w:val="single" w:sz="4" w:space="0" w:color="auto"/>
              <w:right w:val="nil"/>
            </w:tcBorders>
            <w:shd w:val="clear" w:color="auto" w:fill="auto"/>
            <w:noWrap/>
            <w:vAlign w:val="center"/>
            <w:hideMark/>
          </w:tcPr>
          <w:p w14:paraId="2C0A9BFF" w14:textId="77777777" w:rsidR="00255B27" w:rsidRPr="007A3429" w:rsidRDefault="00255B27" w:rsidP="007A3429">
            <w:pPr>
              <w:pStyle w:val="Tabelle"/>
              <w:rPr>
                <w:lang w:val="en-GB"/>
              </w:rPr>
            </w:pPr>
            <w:r w:rsidRPr="007A3429">
              <w:rPr>
                <w:lang w:val="en-GB"/>
              </w:rPr>
              <w:t>0.89</w:t>
            </w:r>
          </w:p>
        </w:tc>
        <w:tc>
          <w:tcPr>
            <w:tcW w:w="850" w:type="dxa"/>
            <w:tcBorders>
              <w:top w:val="nil"/>
              <w:left w:val="nil"/>
              <w:bottom w:val="single" w:sz="4" w:space="0" w:color="auto"/>
              <w:right w:val="nil"/>
            </w:tcBorders>
            <w:vAlign w:val="center"/>
          </w:tcPr>
          <w:p w14:paraId="422F775C" w14:textId="37750349"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FA79315" w14:textId="36EF73E6"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colocalization shown.</w:t>
            </w:r>
            <w:r w:rsidR="00C26C56">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{"citationID":"dgGUTrrc","properties":{"formattedCitation":"\\super 12\\nosupersub{}","plainCitation":"12","noteIndex":0},"citationItems":[{"id":506,"uris":["http://zotero.org/groups/5889716/items/6478RULW"],"itemData":{"id":506,"type":"article-journal","container-title":"Human Molecular Genetics","DOI":"10.1093/hmg/10.5.485","ISSN":"14602083","issue":"5","page":"485-495","source":"DOI.org (Crossref)","title":"Fgd1, the Cdc42 guanine nucleotide exchange factor responsible for faciogenital dysplasia, is localized to the subcortical actin cytoskeleton and Golgi membrane","volume":"10","author":[{"family":"Estrada","given":"L."}],"issued":{"date-parts":[["2001",3,1]]}}}],"schema":"https://github.com/citation-style-language/schema/raw/master/csl-citation.json"} </w:instrText>
            </w:r>
            <w:r w:rsidR="00C26C56">
              <w:rPr>
                <w:rFonts w:ascii="Arial" w:hAnsi="Arial" w:cs="Arial"/>
                <w:color w:val="000000"/>
                <w:sz w:val="14"/>
                <w:szCs w:val="14"/>
                <w:lang w:val="en-US"/>
              </w:rPr>
              <w:fldChar w:fldCharType="separate"/>
            </w:r>
            <w:r w:rsidR="0049331C" w:rsidRPr="0049331C">
              <w:rPr>
                <w:rFonts w:ascii="Arial" w:hAnsi="Arial" w:cs="Arial"/>
                <w:sz w:val="14"/>
                <w:vertAlign w:val="superscript"/>
              </w:rPr>
              <w:t>12</w:t>
            </w:r>
            <w:r w:rsidR="00C26C56">
              <w:rPr>
                <w:rFonts w:ascii="Arial" w:hAnsi="Arial" w:cs="Arial"/>
                <w:color w:val="000000"/>
                <w:sz w:val="14"/>
                <w:szCs w:val="14"/>
                <w:lang w:val="en-US"/>
              </w:rPr>
              <w:fldChar w:fldCharType="end"/>
            </w:r>
          </w:p>
        </w:tc>
      </w:tr>
      <w:tr w:rsidR="001F28BB" w:rsidRPr="007A3429" w14:paraId="0D805A7C" w14:textId="5AC2881C" w:rsidTr="001F28BB">
        <w:trPr>
          <w:trHeight w:val="300"/>
        </w:trPr>
        <w:tc>
          <w:tcPr>
            <w:tcW w:w="1134" w:type="dxa"/>
            <w:tcBorders>
              <w:top w:val="nil"/>
              <w:left w:val="nil"/>
              <w:bottom w:val="single" w:sz="4" w:space="0" w:color="auto"/>
              <w:right w:val="nil"/>
            </w:tcBorders>
            <w:shd w:val="clear" w:color="auto" w:fill="auto"/>
            <w:noWrap/>
            <w:vAlign w:val="center"/>
            <w:hideMark/>
          </w:tcPr>
          <w:p w14:paraId="1C78B7E5" w14:textId="77777777" w:rsidR="00255B27" w:rsidRPr="007A3429" w:rsidRDefault="00255B27" w:rsidP="007A3429">
            <w:pPr>
              <w:pStyle w:val="Tabelle"/>
              <w:rPr>
                <w:lang w:val="en-GB"/>
              </w:rPr>
            </w:pPr>
            <w:r w:rsidRPr="007A3429">
              <w:rPr>
                <w:lang w:val="en-GB"/>
              </w:rPr>
              <w:t>FGD2</w:t>
            </w:r>
          </w:p>
        </w:tc>
        <w:tc>
          <w:tcPr>
            <w:tcW w:w="2977" w:type="dxa"/>
            <w:tcBorders>
              <w:top w:val="nil"/>
              <w:left w:val="nil"/>
              <w:bottom w:val="single" w:sz="4" w:space="0" w:color="auto"/>
              <w:right w:val="nil"/>
            </w:tcBorders>
            <w:shd w:val="clear" w:color="auto" w:fill="auto"/>
            <w:noWrap/>
            <w:vAlign w:val="center"/>
            <w:hideMark/>
          </w:tcPr>
          <w:p w14:paraId="5E338C67" w14:textId="77777777" w:rsidR="00255B27" w:rsidRPr="007A3429" w:rsidRDefault="00255B27" w:rsidP="007A3429">
            <w:pPr>
              <w:pStyle w:val="Tabelle"/>
              <w:rPr>
                <w:lang w:val="en-GB"/>
              </w:rPr>
            </w:pPr>
            <w:r w:rsidRPr="007A3429">
              <w:rPr>
                <w:lang w:val="en-GB"/>
              </w:rPr>
              <w:t>FYVE, RhoGEF and PH domain-containing protein 2</w:t>
            </w:r>
          </w:p>
        </w:tc>
        <w:tc>
          <w:tcPr>
            <w:tcW w:w="1134" w:type="dxa"/>
            <w:tcBorders>
              <w:top w:val="nil"/>
              <w:left w:val="nil"/>
              <w:bottom w:val="single" w:sz="4" w:space="0" w:color="auto"/>
              <w:right w:val="nil"/>
            </w:tcBorders>
            <w:shd w:val="clear" w:color="auto" w:fill="auto"/>
            <w:noWrap/>
            <w:vAlign w:val="center"/>
            <w:hideMark/>
          </w:tcPr>
          <w:p w14:paraId="7A9E3ECE" w14:textId="77777777" w:rsidR="00255B27" w:rsidRPr="007A3429" w:rsidRDefault="00255B27" w:rsidP="007A3429">
            <w:pPr>
              <w:pStyle w:val="Tabelle"/>
              <w:rPr>
                <w:lang w:val="en-GB"/>
              </w:rPr>
            </w:pPr>
            <w:r w:rsidRPr="007A3429">
              <w:rPr>
                <w:lang w:val="en-GB"/>
              </w:rPr>
              <w:t>Q7Z6J4</w:t>
            </w:r>
          </w:p>
        </w:tc>
        <w:tc>
          <w:tcPr>
            <w:tcW w:w="709" w:type="dxa"/>
            <w:tcBorders>
              <w:top w:val="nil"/>
              <w:left w:val="nil"/>
              <w:bottom w:val="single" w:sz="4" w:space="0" w:color="auto"/>
              <w:right w:val="nil"/>
            </w:tcBorders>
            <w:shd w:val="clear" w:color="auto" w:fill="auto"/>
            <w:noWrap/>
            <w:vAlign w:val="center"/>
            <w:hideMark/>
          </w:tcPr>
          <w:p w14:paraId="23DC5A8D" w14:textId="77777777" w:rsidR="00255B27" w:rsidRPr="007A3429" w:rsidRDefault="00255B27" w:rsidP="007A3429">
            <w:pPr>
              <w:pStyle w:val="Tabelle"/>
              <w:rPr>
                <w:lang w:val="en-GB"/>
              </w:rPr>
            </w:pPr>
            <w:r w:rsidRPr="007A3429">
              <w:rPr>
                <w:lang w:val="en-GB"/>
              </w:rPr>
              <w:t>12</w:t>
            </w:r>
          </w:p>
        </w:tc>
        <w:tc>
          <w:tcPr>
            <w:tcW w:w="567" w:type="dxa"/>
            <w:tcBorders>
              <w:top w:val="nil"/>
              <w:left w:val="nil"/>
              <w:bottom w:val="single" w:sz="4" w:space="0" w:color="auto"/>
              <w:right w:val="nil"/>
            </w:tcBorders>
            <w:shd w:val="clear" w:color="auto" w:fill="auto"/>
            <w:noWrap/>
            <w:vAlign w:val="center"/>
            <w:hideMark/>
          </w:tcPr>
          <w:p w14:paraId="578A947C" w14:textId="77777777" w:rsidR="00255B27" w:rsidRPr="007A3429" w:rsidRDefault="00255B27" w:rsidP="007A3429">
            <w:pPr>
              <w:pStyle w:val="Tabelle"/>
              <w:rPr>
                <w:lang w:val="en-GB"/>
              </w:rPr>
            </w:pPr>
            <w:r w:rsidRPr="007A3429">
              <w:rPr>
                <w:lang w:val="en-GB"/>
              </w:rPr>
              <w:t>20</w:t>
            </w:r>
          </w:p>
        </w:tc>
        <w:tc>
          <w:tcPr>
            <w:tcW w:w="1276" w:type="dxa"/>
            <w:tcBorders>
              <w:top w:val="nil"/>
              <w:left w:val="nil"/>
              <w:bottom w:val="single" w:sz="4" w:space="0" w:color="auto"/>
              <w:right w:val="nil"/>
            </w:tcBorders>
            <w:shd w:val="clear" w:color="auto" w:fill="auto"/>
            <w:noWrap/>
            <w:vAlign w:val="center"/>
            <w:hideMark/>
          </w:tcPr>
          <w:p w14:paraId="7A6F3AE6" w14:textId="77777777" w:rsidR="00255B27" w:rsidRPr="007A3429" w:rsidRDefault="00255B27" w:rsidP="007A3429">
            <w:pPr>
              <w:pStyle w:val="Tabelle"/>
              <w:rPr>
                <w:lang w:val="en-GB"/>
              </w:rPr>
            </w:pPr>
            <w:r w:rsidRPr="007A3429">
              <w:rPr>
                <w:lang w:val="en-GB"/>
              </w:rPr>
              <w:t>VSNLVTVFE</w:t>
            </w:r>
          </w:p>
        </w:tc>
        <w:tc>
          <w:tcPr>
            <w:tcW w:w="567" w:type="dxa"/>
            <w:tcBorders>
              <w:top w:val="nil"/>
              <w:left w:val="nil"/>
              <w:bottom w:val="single" w:sz="4" w:space="0" w:color="auto"/>
              <w:right w:val="nil"/>
            </w:tcBorders>
            <w:shd w:val="clear" w:color="auto" w:fill="auto"/>
            <w:noWrap/>
            <w:vAlign w:val="center"/>
            <w:hideMark/>
          </w:tcPr>
          <w:p w14:paraId="1833924D"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34857176" w14:textId="1F0BD42C"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3EC8132" w14:textId="772603D9" w:rsidR="00255B27" w:rsidRPr="00255B27" w:rsidRDefault="00255B27" w:rsidP="00E218A5">
            <w:pPr>
              <w:pStyle w:val="Tabelle"/>
              <w:jc w:val="left"/>
              <w:rPr>
                <w:color w:val="000000"/>
              </w:rPr>
            </w:pPr>
          </w:p>
        </w:tc>
      </w:tr>
      <w:tr w:rsidR="001F28BB" w:rsidRPr="002F021D" w14:paraId="1827BC66" w14:textId="53255200" w:rsidTr="001F28BB">
        <w:trPr>
          <w:trHeight w:val="300"/>
        </w:trPr>
        <w:tc>
          <w:tcPr>
            <w:tcW w:w="1134" w:type="dxa"/>
            <w:tcBorders>
              <w:top w:val="nil"/>
              <w:left w:val="nil"/>
              <w:bottom w:val="single" w:sz="4" w:space="0" w:color="auto"/>
              <w:right w:val="nil"/>
            </w:tcBorders>
            <w:shd w:val="clear" w:color="auto" w:fill="auto"/>
            <w:noWrap/>
            <w:vAlign w:val="center"/>
            <w:hideMark/>
          </w:tcPr>
          <w:p w14:paraId="101BF79B" w14:textId="77777777" w:rsidR="00255B27" w:rsidRPr="007A3429" w:rsidRDefault="00255B27" w:rsidP="007A3429">
            <w:pPr>
              <w:pStyle w:val="Tabelle"/>
              <w:rPr>
                <w:lang w:val="en-GB"/>
              </w:rPr>
            </w:pPr>
            <w:r w:rsidRPr="007A3429">
              <w:rPr>
                <w:lang w:val="en-GB"/>
              </w:rPr>
              <w:t>FGD4</w:t>
            </w:r>
          </w:p>
        </w:tc>
        <w:tc>
          <w:tcPr>
            <w:tcW w:w="2977" w:type="dxa"/>
            <w:tcBorders>
              <w:top w:val="nil"/>
              <w:left w:val="nil"/>
              <w:bottom w:val="single" w:sz="4" w:space="0" w:color="auto"/>
              <w:right w:val="nil"/>
            </w:tcBorders>
            <w:shd w:val="clear" w:color="auto" w:fill="auto"/>
            <w:noWrap/>
            <w:vAlign w:val="center"/>
            <w:hideMark/>
          </w:tcPr>
          <w:p w14:paraId="1BF69D66" w14:textId="77777777" w:rsidR="00255B27" w:rsidRPr="007A3429" w:rsidRDefault="00255B27" w:rsidP="007A3429">
            <w:pPr>
              <w:pStyle w:val="Tabelle"/>
              <w:rPr>
                <w:lang w:val="en-GB"/>
              </w:rPr>
            </w:pPr>
            <w:r w:rsidRPr="007A3429">
              <w:rPr>
                <w:lang w:val="en-GB"/>
              </w:rPr>
              <w:t>FYVE, RhoGEF and PH domain-containing protein 4</w:t>
            </w:r>
          </w:p>
        </w:tc>
        <w:tc>
          <w:tcPr>
            <w:tcW w:w="1134" w:type="dxa"/>
            <w:tcBorders>
              <w:top w:val="nil"/>
              <w:left w:val="nil"/>
              <w:bottom w:val="single" w:sz="4" w:space="0" w:color="auto"/>
              <w:right w:val="nil"/>
            </w:tcBorders>
            <w:shd w:val="clear" w:color="auto" w:fill="auto"/>
            <w:noWrap/>
            <w:vAlign w:val="center"/>
            <w:hideMark/>
          </w:tcPr>
          <w:p w14:paraId="5F010C59" w14:textId="77777777" w:rsidR="00255B27" w:rsidRPr="007A3429" w:rsidRDefault="00255B27" w:rsidP="007A3429">
            <w:pPr>
              <w:pStyle w:val="Tabelle"/>
              <w:rPr>
                <w:lang w:val="en-GB"/>
              </w:rPr>
            </w:pPr>
            <w:r w:rsidRPr="007A3429">
              <w:rPr>
                <w:lang w:val="en-GB"/>
              </w:rPr>
              <w:t>Q96M96</w:t>
            </w:r>
          </w:p>
        </w:tc>
        <w:tc>
          <w:tcPr>
            <w:tcW w:w="709" w:type="dxa"/>
            <w:tcBorders>
              <w:top w:val="nil"/>
              <w:left w:val="nil"/>
              <w:bottom w:val="single" w:sz="4" w:space="0" w:color="auto"/>
              <w:right w:val="nil"/>
            </w:tcBorders>
            <w:shd w:val="clear" w:color="auto" w:fill="auto"/>
            <w:noWrap/>
            <w:vAlign w:val="center"/>
            <w:hideMark/>
          </w:tcPr>
          <w:p w14:paraId="4643984F" w14:textId="77777777" w:rsidR="00255B27" w:rsidRPr="007A3429" w:rsidRDefault="00255B27" w:rsidP="007A3429">
            <w:pPr>
              <w:pStyle w:val="Tabelle"/>
              <w:rPr>
                <w:lang w:val="en-GB"/>
              </w:rPr>
            </w:pPr>
            <w:r w:rsidRPr="007A3429">
              <w:rPr>
                <w:lang w:val="en-GB"/>
              </w:rPr>
              <w:t>20</w:t>
            </w:r>
          </w:p>
        </w:tc>
        <w:tc>
          <w:tcPr>
            <w:tcW w:w="567" w:type="dxa"/>
            <w:tcBorders>
              <w:top w:val="nil"/>
              <w:left w:val="nil"/>
              <w:bottom w:val="single" w:sz="4" w:space="0" w:color="auto"/>
              <w:right w:val="nil"/>
            </w:tcBorders>
            <w:shd w:val="clear" w:color="auto" w:fill="auto"/>
            <w:noWrap/>
            <w:vAlign w:val="center"/>
            <w:hideMark/>
          </w:tcPr>
          <w:p w14:paraId="2A36F0B5" w14:textId="77777777" w:rsidR="00255B27" w:rsidRPr="007A3429" w:rsidRDefault="00255B27" w:rsidP="007A3429">
            <w:pPr>
              <w:pStyle w:val="Tabelle"/>
              <w:rPr>
                <w:lang w:val="en-GB"/>
              </w:rPr>
            </w:pPr>
            <w:r w:rsidRPr="007A3429">
              <w:rPr>
                <w:lang w:val="en-GB"/>
              </w:rPr>
              <w:t>28</w:t>
            </w:r>
          </w:p>
        </w:tc>
        <w:tc>
          <w:tcPr>
            <w:tcW w:w="1276" w:type="dxa"/>
            <w:tcBorders>
              <w:top w:val="nil"/>
              <w:left w:val="nil"/>
              <w:bottom w:val="single" w:sz="4" w:space="0" w:color="auto"/>
              <w:right w:val="nil"/>
            </w:tcBorders>
            <w:shd w:val="clear" w:color="auto" w:fill="auto"/>
            <w:noWrap/>
            <w:vAlign w:val="center"/>
            <w:hideMark/>
          </w:tcPr>
          <w:p w14:paraId="18BD19B6" w14:textId="77777777" w:rsidR="00255B27" w:rsidRPr="007A3429" w:rsidRDefault="00255B27" w:rsidP="007A3429">
            <w:pPr>
              <w:pStyle w:val="Tabelle"/>
              <w:rPr>
                <w:lang w:val="en-GB"/>
              </w:rPr>
            </w:pPr>
            <w:r w:rsidRPr="007A3429">
              <w:rPr>
                <w:lang w:val="en-GB"/>
              </w:rPr>
              <w:t>VSDLISRFE</w:t>
            </w:r>
          </w:p>
        </w:tc>
        <w:tc>
          <w:tcPr>
            <w:tcW w:w="567" w:type="dxa"/>
            <w:tcBorders>
              <w:top w:val="nil"/>
              <w:left w:val="nil"/>
              <w:bottom w:val="single" w:sz="4" w:space="0" w:color="auto"/>
              <w:right w:val="nil"/>
            </w:tcBorders>
            <w:shd w:val="clear" w:color="auto" w:fill="auto"/>
            <w:noWrap/>
            <w:vAlign w:val="center"/>
            <w:hideMark/>
          </w:tcPr>
          <w:p w14:paraId="2990194F"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094104DE" w14:textId="23D76EDB"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59C7A722" w14:textId="53827572"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FGD4 through AA 23-28.</w:t>
            </w:r>
            <w:r w:rsidR="00C26C56">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{"citationID":"bntnOveG","properties":{"formattedCitation":"\\super 3\\nosupersub{}","plainCitation":"3","noteIndex":0},"citationItems":[{"id":64,"uris":["http://zotero.org/users/9896431/items/EMTUN4BM"],"itemData":{"id":64,"type":"article-journal","container-title":"Biochemistry","DOI":"10.1021/bi9010013","ISSN":"0006-2960, 1520-4995","issue":"33","journalAbbreviation":"Biochemistry","language":"en","page":"8032-8043","source":"DOI.org (Crossref)","title":"The Amino Acid Motif L/IIxxFE Defines a Novel Actin-Binding Sequence in PDZ-RhoGEF","volume":"48","author":[{"family":"Banerjee","given":"Jayashree"},{"family":"Fischer","given":"Christopher C."},{"family":"Wedegaertner","given":"Philip B."}],"issued":{"date-parts":[["2009",8,25]]}}}],"schema":"https://github.com/citation-style-language/schema/raw/master/csl-citation.json"} </w:instrText>
            </w:r>
            <w:r w:rsidR="00C26C56">
              <w:rPr>
                <w:rFonts w:ascii="Arial" w:hAnsi="Arial" w:cs="Arial"/>
                <w:color w:val="000000"/>
                <w:sz w:val="14"/>
                <w:szCs w:val="14"/>
                <w:lang w:val="en-US"/>
              </w:rPr>
              <w:fldChar w:fldCharType="separate"/>
            </w:r>
            <w:r w:rsidR="0049331C" w:rsidRPr="0049331C">
              <w:rPr>
                <w:rFonts w:ascii="Arial" w:hAnsi="Arial" w:cs="Arial"/>
                <w:sz w:val="14"/>
                <w:vertAlign w:val="superscript"/>
              </w:rPr>
              <w:t>3</w:t>
            </w:r>
            <w:r w:rsidR="00C26C56">
              <w:rPr>
                <w:rFonts w:ascii="Arial" w:hAnsi="Arial" w:cs="Arial"/>
                <w:color w:val="000000"/>
                <w:sz w:val="14"/>
                <w:szCs w:val="14"/>
                <w:lang w:val="en-US"/>
              </w:rPr>
              <w:fldChar w:fldCharType="end"/>
            </w:r>
          </w:p>
        </w:tc>
      </w:tr>
      <w:tr w:rsidR="001F28BB" w:rsidRPr="007A3429" w14:paraId="746EECE0" w14:textId="5B63BB16" w:rsidTr="001F28BB">
        <w:trPr>
          <w:trHeight w:val="300"/>
        </w:trPr>
        <w:tc>
          <w:tcPr>
            <w:tcW w:w="1134" w:type="dxa"/>
            <w:tcBorders>
              <w:top w:val="nil"/>
              <w:left w:val="nil"/>
              <w:bottom w:val="single" w:sz="4" w:space="0" w:color="auto"/>
              <w:right w:val="nil"/>
            </w:tcBorders>
            <w:shd w:val="clear" w:color="auto" w:fill="auto"/>
            <w:noWrap/>
            <w:vAlign w:val="center"/>
            <w:hideMark/>
          </w:tcPr>
          <w:p w14:paraId="47736095" w14:textId="77777777" w:rsidR="00255B27" w:rsidRPr="007A3429" w:rsidRDefault="00255B27" w:rsidP="007A3429">
            <w:pPr>
              <w:pStyle w:val="Tabelle"/>
              <w:rPr>
                <w:lang w:val="en-GB"/>
              </w:rPr>
            </w:pPr>
            <w:r w:rsidRPr="007A3429">
              <w:rPr>
                <w:lang w:val="en-GB"/>
              </w:rPr>
              <w:t>FHOD3</w:t>
            </w:r>
          </w:p>
        </w:tc>
        <w:tc>
          <w:tcPr>
            <w:tcW w:w="2977" w:type="dxa"/>
            <w:tcBorders>
              <w:top w:val="nil"/>
              <w:left w:val="nil"/>
              <w:bottom w:val="single" w:sz="4" w:space="0" w:color="auto"/>
              <w:right w:val="nil"/>
            </w:tcBorders>
            <w:shd w:val="clear" w:color="auto" w:fill="auto"/>
            <w:noWrap/>
            <w:vAlign w:val="center"/>
            <w:hideMark/>
          </w:tcPr>
          <w:p w14:paraId="304D1191" w14:textId="77777777" w:rsidR="00255B27" w:rsidRPr="007A3429" w:rsidRDefault="00255B27" w:rsidP="007A3429">
            <w:pPr>
              <w:pStyle w:val="Tabelle"/>
              <w:rPr>
                <w:lang w:val="en-GB"/>
              </w:rPr>
            </w:pPr>
            <w:r w:rsidRPr="007A3429">
              <w:rPr>
                <w:lang w:val="en-GB"/>
              </w:rPr>
              <w:t>FH1/FH2 domain-containing protein 3</w:t>
            </w:r>
          </w:p>
        </w:tc>
        <w:tc>
          <w:tcPr>
            <w:tcW w:w="1134" w:type="dxa"/>
            <w:tcBorders>
              <w:top w:val="nil"/>
              <w:left w:val="nil"/>
              <w:bottom w:val="single" w:sz="4" w:space="0" w:color="auto"/>
              <w:right w:val="nil"/>
            </w:tcBorders>
            <w:shd w:val="clear" w:color="auto" w:fill="auto"/>
            <w:noWrap/>
            <w:vAlign w:val="center"/>
            <w:hideMark/>
          </w:tcPr>
          <w:p w14:paraId="17A7AE90" w14:textId="77777777" w:rsidR="00255B27" w:rsidRPr="007A3429" w:rsidRDefault="00255B27" w:rsidP="007A3429">
            <w:pPr>
              <w:pStyle w:val="Tabelle"/>
              <w:rPr>
                <w:lang w:val="en-GB"/>
              </w:rPr>
            </w:pPr>
            <w:r w:rsidRPr="007A3429">
              <w:rPr>
                <w:lang w:val="en-GB"/>
              </w:rPr>
              <w:t>Q2V2M9</w:t>
            </w:r>
          </w:p>
        </w:tc>
        <w:tc>
          <w:tcPr>
            <w:tcW w:w="709" w:type="dxa"/>
            <w:tcBorders>
              <w:top w:val="nil"/>
              <w:left w:val="nil"/>
              <w:bottom w:val="single" w:sz="4" w:space="0" w:color="auto"/>
              <w:right w:val="nil"/>
            </w:tcBorders>
            <w:shd w:val="clear" w:color="auto" w:fill="auto"/>
            <w:noWrap/>
            <w:vAlign w:val="center"/>
            <w:hideMark/>
          </w:tcPr>
          <w:p w14:paraId="16E07759" w14:textId="77777777" w:rsidR="00255B27" w:rsidRPr="007A3429" w:rsidRDefault="00255B27" w:rsidP="007A3429">
            <w:pPr>
              <w:pStyle w:val="Tabelle"/>
              <w:rPr>
                <w:lang w:val="en-GB"/>
              </w:rPr>
            </w:pPr>
            <w:r w:rsidRPr="007A3429">
              <w:rPr>
                <w:lang w:val="en-GB"/>
              </w:rPr>
              <w:t>745</w:t>
            </w:r>
          </w:p>
        </w:tc>
        <w:tc>
          <w:tcPr>
            <w:tcW w:w="567" w:type="dxa"/>
            <w:tcBorders>
              <w:top w:val="nil"/>
              <w:left w:val="nil"/>
              <w:bottom w:val="single" w:sz="4" w:space="0" w:color="auto"/>
              <w:right w:val="nil"/>
            </w:tcBorders>
            <w:shd w:val="clear" w:color="auto" w:fill="auto"/>
            <w:noWrap/>
            <w:vAlign w:val="center"/>
            <w:hideMark/>
          </w:tcPr>
          <w:p w14:paraId="3C4F4B2D" w14:textId="77777777" w:rsidR="00255B27" w:rsidRPr="007A3429" w:rsidRDefault="00255B27" w:rsidP="007A3429">
            <w:pPr>
              <w:pStyle w:val="Tabelle"/>
              <w:rPr>
                <w:lang w:val="en-GB"/>
              </w:rPr>
            </w:pPr>
            <w:r w:rsidRPr="007A3429">
              <w:rPr>
                <w:lang w:val="en-GB"/>
              </w:rPr>
              <w:t>753</w:t>
            </w:r>
          </w:p>
        </w:tc>
        <w:tc>
          <w:tcPr>
            <w:tcW w:w="1276" w:type="dxa"/>
            <w:tcBorders>
              <w:top w:val="nil"/>
              <w:left w:val="nil"/>
              <w:bottom w:val="single" w:sz="4" w:space="0" w:color="auto"/>
              <w:right w:val="nil"/>
            </w:tcBorders>
            <w:shd w:val="clear" w:color="auto" w:fill="auto"/>
            <w:noWrap/>
            <w:vAlign w:val="center"/>
            <w:hideMark/>
          </w:tcPr>
          <w:p w14:paraId="4903DFE1" w14:textId="77777777" w:rsidR="00255B27" w:rsidRPr="007A3429" w:rsidRDefault="00255B27" w:rsidP="007A3429">
            <w:pPr>
              <w:pStyle w:val="Tabelle"/>
              <w:rPr>
                <w:lang w:val="en-GB"/>
              </w:rPr>
            </w:pPr>
            <w:r w:rsidRPr="007A3429">
              <w:rPr>
                <w:lang w:val="en-GB"/>
              </w:rPr>
              <w:t>VKAFAEKFN</w:t>
            </w:r>
          </w:p>
        </w:tc>
        <w:tc>
          <w:tcPr>
            <w:tcW w:w="567" w:type="dxa"/>
            <w:tcBorders>
              <w:top w:val="nil"/>
              <w:left w:val="nil"/>
              <w:bottom w:val="single" w:sz="4" w:space="0" w:color="auto"/>
              <w:right w:val="nil"/>
            </w:tcBorders>
            <w:shd w:val="clear" w:color="auto" w:fill="auto"/>
            <w:noWrap/>
            <w:vAlign w:val="center"/>
            <w:hideMark/>
          </w:tcPr>
          <w:p w14:paraId="34B08F1C" w14:textId="77777777" w:rsidR="00255B27" w:rsidRPr="007A3429" w:rsidRDefault="00255B27" w:rsidP="007A3429">
            <w:pPr>
              <w:pStyle w:val="Tabelle"/>
              <w:rPr>
                <w:lang w:val="en-GB"/>
              </w:rPr>
            </w:pPr>
            <w:r w:rsidRPr="007A3429">
              <w:rPr>
                <w:lang w:val="en-GB"/>
              </w:rPr>
              <w:t>0.67</w:t>
            </w:r>
          </w:p>
        </w:tc>
        <w:tc>
          <w:tcPr>
            <w:tcW w:w="850" w:type="dxa"/>
            <w:tcBorders>
              <w:top w:val="nil"/>
              <w:left w:val="nil"/>
              <w:bottom w:val="single" w:sz="4" w:space="0" w:color="auto"/>
              <w:right w:val="nil"/>
            </w:tcBorders>
            <w:vAlign w:val="center"/>
          </w:tcPr>
          <w:p w14:paraId="0CE8610F" w14:textId="1AC49D5B"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1C0D1EE0" w14:textId="2074EA86" w:rsidR="00255B27" w:rsidRPr="00255B27" w:rsidRDefault="00255B27" w:rsidP="00E218A5">
            <w:pPr>
              <w:pStyle w:val="Tabelle"/>
              <w:jc w:val="left"/>
              <w:rPr>
                <w:color w:val="000000"/>
              </w:rPr>
            </w:pPr>
          </w:p>
        </w:tc>
      </w:tr>
      <w:tr w:rsidR="001F28BB" w:rsidRPr="007A3429" w14:paraId="4C3D723C" w14:textId="3E662FB9" w:rsidTr="001F28BB">
        <w:trPr>
          <w:trHeight w:val="300"/>
        </w:trPr>
        <w:tc>
          <w:tcPr>
            <w:tcW w:w="1134" w:type="dxa"/>
            <w:tcBorders>
              <w:top w:val="nil"/>
              <w:left w:val="nil"/>
              <w:bottom w:val="single" w:sz="4" w:space="0" w:color="auto"/>
              <w:right w:val="nil"/>
            </w:tcBorders>
            <w:shd w:val="clear" w:color="auto" w:fill="auto"/>
            <w:noWrap/>
            <w:vAlign w:val="center"/>
            <w:hideMark/>
          </w:tcPr>
          <w:p w14:paraId="5E82470F" w14:textId="77777777" w:rsidR="00255B27" w:rsidRPr="007A3429" w:rsidRDefault="00255B27" w:rsidP="007A3429">
            <w:pPr>
              <w:pStyle w:val="Tabelle"/>
              <w:rPr>
                <w:lang w:val="en-GB"/>
              </w:rPr>
            </w:pPr>
            <w:r w:rsidRPr="007A3429">
              <w:rPr>
                <w:lang w:val="en-GB"/>
              </w:rPr>
              <w:t>FYB2</w:t>
            </w:r>
          </w:p>
        </w:tc>
        <w:tc>
          <w:tcPr>
            <w:tcW w:w="2977" w:type="dxa"/>
            <w:tcBorders>
              <w:top w:val="nil"/>
              <w:left w:val="nil"/>
              <w:bottom w:val="single" w:sz="4" w:space="0" w:color="auto"/>
              <w:right w:val="nil"/>
            </w:tcBorders>
            <w:shd w:val="clear" w:color="auto" w:fill="auto"/>
            <w:noWrap/>
            <w:vAlign w:val="center"/>
            <w:hideMark/>
          </w:tcPr>
          <w:p w14:paraId="46ECE3B0" w14:textId="77777777" w:rsidR="00255B27" w:rsidRPr="007A3429" w:rsidRDefault="00255B27" w:rsidP="007A3429">
            <w:pPr>
              <w:pStyle w:val="Tabelle"/>
              <w:rPr>
                <w:lang w:val="en-GB"/>
              </w:rPr>
            </w:pPr>
            <w:r w:rsidRPr="007A3429">
              <w:rPr>
                <w:lang w:val="en-GB"/>
              </w:rPr>
              <w:t>FYN-binding protein 2</w:t>
            </w:r>
          </w:p>
        </w:tc>
        <w:tc>
          <w:tcPr>
            <w:tcW w:w="1134" w:type="dxa"/>
            <w:tcBorders>
              <w:top w:val="nil"/>
              <w:left w:val="nil"/>
              <w:bottom w:val="single" w:sz="4" w:space="0" w:color="auto"/>
              <w:right w:val="nil"/>
            </w:tcBorders>
            <w:shd w:val="clear" w:color="auto" w:fill="auto"/>
            <w:noWrap/>
            <w:vAlign w:val="center"/>
            <w:hideMark/>
          </w:tcPr>
          <w:p w14:paraId="08E7BD98" w14:textId="77777777" w:rsidR="00255B27" w:rsidRPr="007A3429" w:rsidRDefault="00255B27" w:rsidP="007A3429">
            <w:pPr>
              <w:pStyle w:val="Tabelle"/>
              <w:rPr>
                <w:lang w:val="en-GB"/>
              </w:rPr>
            </w:pPr>
            <w:r w:rsidRPr="007A3429">
              <w:rPr>
                <w:lang w:val="en-GB"/>
              </w:rPr>
              <w:t>Q5VWT5</w:t>
            </w:r>
          </w:p>
        </w:tc>
        <w:tc>
          <w:tcPr>
            <w:tcW w:w="709" w:type="dxa"/>
            <w:tcBorders>
              <w:top w:val="nil"/>
              <w:left w:val="nil"/>
              <w:bottom w:val="single" w:sz="4" w:space="0" w:color="auto"/>
              <w:right w:val="nil"/>
            </w:tcBorders>
            <w:shd w:val="clear" w:color="auto" w:fill="auto"/>
            <w:noWrap/>
            <w:vAlign w:val="center"/>
            <w:hideMark/>
          </w:tcPr>
          <w:p w14:paraId="3D611DDA" w14:textId="77777777" w:rsidR="00255B27" w:rsidRPr="007A3429" w:rsidRDefault="00255B27" w:rsidP="007A3429">
            <w:pPr>
              <w:pStyle w:val="Tabelle"/>
              <w:rPr>
                <w:lang w:val="en-GB"/>
              </w:rPr>
            </w:pPr>
            <w:r w:rsidRPr="007A3429">
              <w:rPr>
                <w:lang w:val="en-GB"/>
              </w:rPr>
              <w:t>9</w:t>
            </w:r>
          </w:p>
        </w:tc>
        <w:tc>
          <w:tcPr>
            <w:tcW w:w="567" w:type="dxa"/>
            <w:tcBorders>
              <w:top w:val="nil"/>
              <w:left w:val="nil"/>
              <w:bottom w:val="single" w:sz="4" w:space="0" w:color="auto"/>
              <w:right w:val="nil"/>
            </w:tcBorders>
            <w:shd w:val="clear" w:color="auto" w:fill="auto"/>
            <w:noWrap/>
            <w:vAlign w:val="center"/>
            <w:hideMark/>
          </w:tcPr>
          <w:p w14:paraId="51C2FF6C" w14:textId="77777777" w:rsidR="00255B27" w:rsidRPr="007A3429" w:rsidRDefault="00255B27" w:rsidP="007A3429">
            <w:pPr>
              <w:pStyle w:val="Tabelle"/>
              <w:rPr>
                <w:lang w:val="en-GB"/>
              </w:rPr>
            </w:pPr>
            <w:r w:rsidRPr="007A3429">
              <w:rPr>
                <w:lang w:val="en-GB"/>
              </w:rPr>
              <w:t>17</w:t>
            </w:r>
          </w:p>
        </w:tc>
        <w:tc>
          <w:tcPr>
            <w:tcW w:w="1276" w:type="dxa"/>
            <w:tcBorders>
              <w:top w:val="nil"/>
              <w:left w:val="nil"/>
              <w:bottom w:val="single" w:sz="4" w:space="0" w:color="auto"/>
              <w:right w:val="nil"/>
            </w:tcBorders>
            <w:shd w:val="clear" w:color="auto" w:fill="auto"/>
            <w:noWrap/>
            <w:vAlign w:val="center"/>
            <w:hideMark/>
          </w:tcPr>
          <w:p w14:paraId="40CDBA29" w14:textId="77777777" w:rsidR="00255B27" w:rsidRPr="007A3429" w:rsidRDefault="00255B27" w:rsidP="007A3429">
            <w:pPr>
              <w:pStyle w:val="Tabelle"/>
              <w:rPr>
                <w:lang w:val="en-GB"/>
              </w:rPr>
            </w:pPr>
            <w:r w:rsidRPr="007A3429">
              <w:rPr>
                <w:lang w:val="en-GB"/>
              </w:rPr>
              <w:t>FKELRAKFQ</w:t>
            </w:r>
          </w:p>
        </w:tc>
        <w:tc>
          <w:tcPr>
            <w:tcW w:w="567" w:type="dxa"/>
            <w:tcBorders>
              <w:top w:val="nil"/>
              <w:left w:val="nil"/>
              <w:bottom w:val="single" w:sz="4" w:space="0" w:color="auto"/>
              <w:right w:val="nil"/>
            </w:tcBorders>
            <w:shd w:val="clear" w:color="auto" w:fill="auto"/>
            <w:noWrap/>
            <w:vAlign w:val="center"/>
            <w:hideMark/>
          </w:tcPr>
          <w:p w14:paraId="2F6B8E43" w14:textId="77777777" w:rsidR="00255B27" w:rsidRPr="007A3429" w:rsidRDefault="00255B27" w:rsidP="007A3429">
            <w:pPr>
              <w:pStyle w:val="Tabelle"/>
              <w:rPr>
                <w:lang w:val="en-GB"/>
              </w:rPr>
            </w:pPr>
            <w:r w:rsidRPr="007A3429">
              <w:rPr>
                <w:lang w:val="en-GB"/>
              </w:rPr>
              <w:t>0.63</w:t>
            </w:r>
          </w:p>
        </w:tc>
        <w:tc>
          <w:tcPr>
            <w:tcW w:w="850" w:type="dxa"/>
            <w:tcBorders>
              <w:top w:val="nil"/>
              <w:left w:val="nil"/>
              <w:bottom w:val="single" w:sz="4" w:space="0" w:color="auto"/>
              <w:right w:val="nil"/>
            </w:tcBorders>
            <w:vAlign w:val="center"/>
          </w:tcPr>
          <w:p w14:paraId="3B198C0F" w14:textId="03D55EB7"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1419675" w14:textId="3AA2DF61" w:rsidR="00255B27" w:rsidRPr="00255B27" w:rsidRDefault="00255B27" w:rsidP="00E218A5">
            <w:pPr>
              <w:pStyle w:val="Tabelle"/>
              <w:jc w:val="left"/>
              <w:rPr>
                <w:color w:val="000000"/>
              </w:rPr>
            </w:pPr>
          </w:p>
        </w:tc>
      </w:tr>
      <w:tr w:rsidR="001F28BB" w:rsidRPr="007A3429" w14:paraId="04595F10" w14:textId="7C3606ED" w:rsidTr="001F28BB">
        <w:trPr>
          <w:trHeight w:val="300"/>
        </w:trPr>
        <w:tc>
          <w:tcPr>
            <w:tcW w:w="1134" w:type="dxa"/>
            <w:tcBorders>
              <w:top w:val="nil"/>
              <w:left w:val="nil"/>
              <w:bottom w:val="single" w:sz="4" w:space="0" w:color="auto"/>
              <w:right w:val="nil"/>
            </w:tcBorders>
            <w:shd w:val="clear" w:color="auto" w:fill="auto"/>
            <w:noWrap/>
            <w:vAlign w:val="center"/>
            <w:hideMark/>
          </w:tcPr>
          <w:p w14:paraId="6C545617" w14:textId="77777777" w:rsidR="00255B27" w:rsidRPr="007A3429" w:rsidRDefault="00255B27" w:rsidP="007A3429">
            <w:pPr>
              <w:pStyle w:val="Tabelle"/>
              <w:rPr>
                <w:lang w:val="en-GB"/>
              </w:rPr>
            </w:pPr>
            <w:r w:rsidRPr="007A3429">
              <w:rPr>
                <w:lang w:val="en-GB"/>
              </w:rPr>
              <w:t>HCLS1</w:t>
            </w:r>
          </w:p>
        </w:tc>
        <w:tc>
          <w:tcPr>
            <w:tcW w:w="2977" w:type="dxa"/>
            <w:tcBorders>
              <w:top w:val="nil"/>
              <w:left w:val="nil"/>
              <w:bottom w:val="single" w:sz="4" w:space="0" w:color="auto"/>
              <w:right w:val="nil"/>
            </w:tcBorders>
            <w:shd w:val="clear" w:color="auto" w:fill="auto"/>
            <w:noWrap/>
            <w:vAlign w:val="center"/>
            <w:hideMark/>
          </w:tcPr>
          <w:p w14:paraId="7A779894" w14:textId="77777777" w:rsidR="00255B27" w:rsidRPr="007A3429" w:rsidRDefault="00255B27" w:rsidP="007A3429">
            <w:pPr>
              <w:pStyle w:val="Tabelle"/>
              <w:rPr>
                <w:lang w:val="en-GB"/>
              </w:rPr>
            </w:pPr>
            <w:r w:rsidRPr="007A3429">
              <w:rPr>
                <w:lang w:val="en-GB"/>
              </w:rPr>
              <w:t>hematopoietic lineage cell-specific protein</w:t>
            </w:r>
          </w:p>
        </w:tc>
        <w:tc>
          <w:tcPr>
            <w:tcW w:w="1134" w:type="dxa"/>
            <w:tcBorders>
              <w:top w:val="nil"/>
              <w:left w:val="nil"/>
              <w:bottom w:val="single" w:sz="4" w:space="0" w:color="auto"/>
              <w:right w:val="nil"/>
            </w:tcBorders>
            <w:shd w:val="clear" w:color="auto" w:fill="auto"/>
            <w:noWrap/>
            <w:vAlign w:val="center"/>
            <w:hideMark/>
          </w:tcPr>
          <w:p w14:paraId="59255914" w14:textId="77777777" w:rsidR="00255B27" w:rsidRPr="007A3429" w:rsidRDefault="00255B27" w:rsidP="007A3429">
            <w:pPr>
              <w:pStyle w:val="Tabelle"/>
              <w:rPr>
                <w:lang w:val="en-GB"/>
              </w:rPr>
            </w:pPr>
            <w:r w:rsidRPr="007A3429">
              <w:rPr>
                <w:lang w:val="en-GB"/>
              </w:rPr>
              <w:t>P14317</w:t>
            </w:r>
          </w:p>
        </w:tc>
        <w:tc>
          <w:tcPr>
            <w:tcW w:w="709" w:type="dxa"/>
            <w:tcBorders>
              <w:top w:val="nil"/>
              <w:left w:val="nil"/>
              <w:bottom w:val="single" w:sz="4" w:space="0" w:color="auto"/>
              <w:right w:val="nil"/>
            </w:tcBorders>
            <w:shd w:val="clear" w:color="auto" w:fill="auto"/>
            <w:noWrap/>
            <w:vAlign w:val="center"/>
            <w:hideMark/>
          </w:tcPr>
          <w:p w14:paraId="08D74317" w14:textId="77777777" w:rsidR="00255B27" w:rsidRPr="007A3429" w:rsidRDefault="00255B27" w:rsidP="007A3429">
            <w:pPr>
              <w:pStyle w:val="Tabelle"/>
              <w:rPr>
                <w:lang w:val="en-GB"/>
              </w:rPr>
            </w:pPr>
            <w:r w:rsidRPr="007A3429">
              <w:rPr>
                <w:lang w:val="en-GB"/>
              </w:rPr>
              <w:t>235</w:t>
            </w:r>
          </w:p>
        </w:tc>
        <w:tc>
          <w:tcPr>
            <w:tcW w:w="567" w:type="dxa"/>
            <w:tcBorders>
              <w:top w:val="nil"/>
              <w:left w:val="nil"/>
              <w:bottom w:val="single" w:sz="4" w:space="0" w:color="auto"/>
              <w:right w:val="nil"/>
            </w:tcBorders>
            <w:shd w:val="clear" w:color="auto" w:fill="auto"/>
            <w:noWrap/>
            <w:vAlign w:val="center"/>
            <w:hideMark/>
          </w:tcPr>
          <w:p w14:paraId="45356F45" w14:textId="77777777" w:rsidR="00255B27" w:rsidRPr="007A3429" w:rsidRDefault="00255B27" w:rsidP="007A3429">
            <w:pPr>
              <w:pStyle w:val="Tabelle"/>
              <w:rPr>
                <w:lang w:val="en-GB"/>
              </w:rPr>
            </w:pPr>
            <w:r w:rsidRPr="007A3429">
              <w:rPr>
                <w:lang w:val="en-GB"/>
              </w:rPr>
              <w:t>243</w:t>
            </w:r>
          </w:p>
        </w:tc>
        <w:tc>
          <w:tcPr>
            <w:tcW w:w="1276" w:type="dxa"/>
            <w:tcBorders>
              <w:top w:val="nil"/>
              <w:left w:val="nil"/>
              <w:bottom w:val="single" w:sz="4" w:space="0" w:color="auto"/>
              <w:right w:val="nil"/>
            </w:tcBorders>
            <w:shd w:val="clear" w:color="auto" w:fill="auto"/>
            <w:noWrap/>
            <w:vAlign w:val="center"/>
            <w:hideMark/>
          </w:tcPr>
          <w:p w14:paraId="2DFA8076" w14:textId="77777777" w:rsidR="00255B27" w:rsidRPr="007A3429" w:rsidRDefault="00255B27" w:rsidP="007A3429">
            <w:pPr>
              <w:pStyle w:val="Tabelle"/>
              <w:rPr>
                <w:lang w:val="en-GB"/>
              </w:rPr>
            </w:pPr>
            <w:r w:rsidRPr="007A3429">
              <w:rPr>
                <w:lang w:val="en-GB"/>
              </w:rPr>
              <w:t>TRGLKAKFE</w:t>
            </w:r>
          </w:p>
        </w:tc>
        <w:tc>
          <w:tcPr>
            <w:tcW w:w="567" w:type="dxa"/>
            <w:tcBorders>
              <w:top w:val="nil"/>
              <w:left w:val="nil"/>
              <w:bottom w:val="single" w:sz="4" w:space="0" w:color="auto"/>
              <w:right w:val="nil"/>
            </w:tcBorders>
            <w:shd w:val="clear" w:color="auto" w:fill="auto"/>
            <w:noWrap/>
            <w:vAlign w:val="center"/>
            <w:hideMark/>
          </w:tcPr>
          <w:p w14:paraId="7E1EF2E6" w14:textId="77777777" w:rsidR="00255B27" w:rsidRPr="007A3429" w:rsidRDefault="00255B27" w:rsidP="007A3429">
            <w:pPr>
              <w:pStyle w:val="Tabelle"/>
              <w:rPr>
                <w:lang w:val="en-GB"/>
              </w:rPr>
            </w:pPr>
            <w:r w:rsidRPr="007A3429">
              <w:rPr>
                <w:lang w:val="en-GB"/>
              </w:rPr>
              <w:t>0.71</w:t>
            </w:r>
          </w:p>
        </w:tc>
        <w:tc>
          <w:tcPr>
            <w:tcW w:w="850" w:type="dxa"/>
            <w:tcBorders>
              <w:top w:val="nil"/>
              <w:left w:val="nil"/>
              <w:bottom w:val="single" w:sz="4" w:space="0" w:color="auto"/>
              <w:right w:val="nil"/>
            </w:tcBorders>
            <w:vAlign w:val="center"/>
          </w:tcPr>
          <w:p w14:paraId="6583E03E" w14:textId="2B9F3DDE"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3FB4BF30" w14:textId="655FA896"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 xml:space="preserve">Validates our motif, F-actin binding shown by HCLS1 by "Coiled-coil domain". </w:t>
            </w:r>
            <w:r w:rsidRPr="00255B27">
              <w:rPr>
                <w:rFonts w:ascii="Arial" w:hAnsi="Arial" w:cs="Arial"/>
                <w:color w:val="000000"/>
                <w:sz w:val="14"/>
                <w:szCs w:val="14"/>
              </w:rPr>
              <w:t>Corresponds to AA 215-280.</w:t>
            </w:r>
            <w:r w:rsidR="00C26C56">
              <w:rPr>
                <w:rFonts w:ascii="Arial" w:hAnsi="Arial" w:cs="Arial"/>
                <w:color w:val="000000"/>
                <w:sz w:val="14"/>
                <w:szCs w:val="14"/>
              </w:rPr>
              <w:fldChar w:fldCharType="begin"/>
            </w:r>
            <w:r w:rsidR="0049331C">
              <w:rPr>
                <w:rFonts w:ascii="Arial" w:hAnsi="Arial" w:cs="Arial"/>
                <w:color w:val="000000"/>
                <w:sz w:val="14"/>
                <w:szCs w:val="14"/>
              </w:rPr>
              <w:instrText xml:space="preserve"> ADDIN ZOTERO_ITEM CSL_CITATION {"citationID":"gCC1jC4P","properties":{"formattedCitation":"\\super 13\\nosupersub{}","plainCitation":"13","noteIndex":0},"citationItems":[{"id":508,"uris":["http://zotero.org/groups/5889716/items/GNY3R95H"],"itemData":{"id":508,"type":"article-journal","container-title":"Journal of Biological Chemistry","DOI":"10.1074/jbc.M504552200","ISSN":"00219258","issue":"45","journalAbbreviation":"Journal of Biological Chemistry","language":"en","license":"https://www.elsevier.com/tdm/userlicense/1.0/","page":"37988-37994","source":"DOI.org (Crossref)","title":"The Coiled-coil Domain Is Required for HS1 to Bind to F-actin and Activate Arp2/3 Complex","volume":"280","author":[{"family":"Hao","given":"Jian-Jiang"},{"family":"Zhu","given":"Jianwei"},{"family":"Zhou","given":"Kang"},{"family":"Smith","given":"Nicole"},{"family":"Zhan","given":"Xi"}],"issued":{"date-parts":[["2005",11]]}}}],"schema":"https://github.com/citation-style-language/schema/raw/master/csl-citation.json"} </w:instrText>
            </w:r>
            <w:r w:rsidR="00C26C56">
              <w:rPr>
                <w:rFonts w:ascii="Arial" w:hAnsi="Arial" w:cs="Arial"/>
                <w:color w:val="000000"/>
                <w:sz w:val="14"/>
                <w:szCs w:val="14"/>
              </w:rPr>
              <w:fldChar w:fldCharType="separate"/>
            </w:r>
            <w:r w:rsidR="0049331C" w:rsidRPr="0049331C">
              <w:rPr>
                <w:rFonts w:ascii="Arial" w:hAnsi="Arial" w:cs="Arial"/>
                <w:sz w:val="14"/>
                <w:vertAlign w:val="superscript"/>
              </w:rPr>
              <w:t>13</w:t>
            </w:r>
            <w:r w:rsidR="00C26C56">
              <w:rPr>
                <w:rFonts w:ascii="Arial" w:hAnsi="Arial" w:cs="Arial"/>
                <w:color w:val="000000"/>
                <w:sz w:val="14"/>
                <w:szCs w:val="14"/>
              </w:rPr>
              <w:fldChar w:fldCharType="end"/>
            </w:r>
          </w:p>
        </w:tc>
      </w:tr>
      <w:tr w:rsidR="001F28BB" w:rsidRPr="007A3429" w14:paraId="065934C6" w14:textId="14176F7A" w:rsidTr="001F28BB">
        <w:trPr>
          <w:trHeight w:val="300"/>
        </w:trPr>
        <w:tc>
          <w:tcPr>
            <w:tcW w:w="1134" w:type="dxa"/>
            <w:tcBorders>
              <w:top w:val="nil"/>
              <w:left w:val="nil"/>
              <w:bottom w:val="single" w:sz="4" w:space="0" w:color="auto"/>
              <w:right w:val="nil"/>
            </w:tcBorders>
            <w:shd w:val="clear" w:color="auto" w:fill="auto"/>
            <w:noWrap/>
            <w:vAlign w:val="center"/>
            <w:hideMark/>
          </w:tcPr>
          <w:p w14:paraId="73A0A5E0" w14:textId="77777777" w:rsidR="00255B27" w:rsidRPr="007A3429" w:rsidRDefault="00255B27" w:rsidP="007A3429">
            <w:pPr>
              <w:pStyle w:val="Tabelle"/>
              <w:rPr>
                <w:lang w:val="en-GB"/>
              </w:rPr>
            </w:pPr>
            <w:r w:rsidRPr="007A3429">
              <w:rPr>
                <w:lang w:val="en-GB"/>
              </w:rPr>
              <w:t>HOOK1</w:t>
            </w:r>
          </w:p>
        </w:tc>
        <w:tc>
          <w:tcPr>
            <w:tcW w:w="2977" w:type="dxa"/>
            <w:tcBorders>
              <w:top w:val="nil"/>
              <w:left w:val="nil"/>
              <w:bottom w:val="single" w:sz="4" w:space="0" w:color="auto"/>
              <w:right w:val="nil"/>
            </w:tcBorders>
            <w:shd w:val="clear" w:color="auto" w:fill="auto"/>
            <w:noWrap/>
            <w:vAlign w:val="center"/>
            <w:hideMark/>
          </w:tcPr>
          <w:p w14:paraId="750883FF" w14:textId="77777777" w:rsidR="00255B27" w:rsidRPr="007A3429" w:rsidRDefault="00255B27" w:rsidP="007A3429">
            <w:pPr>
              <w:pStyle w:val="Tabelle"/>
              <w:rPr>
                <w:lang w:val="en-GB"/>
              </w:rPr>
            </w:pPr>
            <w:r w:rsidRPr="007A3429">
              <w:rPr>
                <w:lang w:val="en-GB"/>
              </w:rPr>
              <w:t>protein Hook homolog 1</w:t>
            </w:r>
          </w:p>
        </w:tc>
        <w:tc>
          <w:tcPr>
            <w:tcW w:w="1134" w:type="dxa"/>
            <w:tcBorders>
              <w:top w:val="nil"/>
              <w:left w:val="nil"/>
              <w:bottom w:val="single" w:sz="4" w:space="0" w:color="auto"/>
              <w:right w:val="nil"/>
            </w:tcBorders>
            <w:shd w:val="clear" w:color="auto" w:fill="auto"/>
            <w:noWrap/>
            <w:vAlign w:val="center"/>
            <w:hideMark/>
          </w:tcPr>
          <w:p w14:paraId="62BCD721" w14:textId="77777777" w:rsidR="00255B27" w:rsidRPr="007A3429" w:rsidRDefault="00255B27" w:rsidP="007A3429">
            <w:pPr>
              <w:pStyle w:val="Tabelle"/>
              <w:rPr>
                <w:lang w:val="en-GB"/>
              </w:rPr>
            </w:pPr>
            <w:r w:rsidRPr="007A3429">
              <w:rPr>
                <w:lang w:val="en-GB"/>
              </w:rPr>
              <w:t>Q9UJC3</w:t>
            </w:r>
          </w:p>
        </w:tc>
        <w:tc>
          <w:tcPr>
            <w:tcW w:w="709" w:type="dxa"/>
            <w:tcBorders>
              <w:top w:val="nil"/>
              <w:left w:val="nil"/>
              <w:bottom w:val="single" w:sz="4" w:space="0" w:color="auto"/>
              <w:right w:val="nil"/>
            </w:tcBorders>
            <w:shd w:val="clear" w:color="auto" w:fill="auto"/>
            <w:noWrap/>
            <w:vAlign w:val="center"/>
            <w:hideMark/>
          </w:tcPr>
          <w:p w14:paraId="0195F2D2" w14:textId="77777777" w:rsidR="00255B27" w:rsidRPr="007A3429" w:rsidRDefault="00255B27" w:rsidP="007A3429">
            <w:pPr>
              <w:pStyle w:val="Tabelle"/>
              <w:rPr>
                <w:lang w:val="en-GB"/>
              </w:rPr>
            </w:pPr>
            <w:r w:rsidRPr="007A3429">
              <w:rPr>
                <w:lang w:val="en-GB"/>
              </w:rPr>
              <w:t>517</w:t>
            </w:r>
          </w:p>
        </w:tc>
        <w:tc>
          <w:tcPr>
            <w:tcW w:w="567" w:type="dxa"/>
            <w:tcBorders>
              <w:top w:val="nil"/>
              <w:left w:val="nil"/>
              <w:bottom w:val="single" w:sz="4" w:space="0" w:color="auto"/>
              <w:right w:val="nil"/>
            </w:tcBorders>
            <w:shd w:val="clear" w:color="auto" w:fill="auto"/>
            <w:noWrap/>
            <w:vAlign w:val="center"/>
            <w:hideMark/>
          </w:tcPr>
          <w:p w14:paraId="70910FFE" w14:textId="77777777" w:rsidR="00255B27" w:rsidRPr="007A3429" w:rsidRDefault="00255B27" w:rsidP="007A3429">
            <w:pPr>
              <w:pStyle w:val="Tabelle"/>
              <w:rPr>
                <w:lang w:val="en-GB"/>
              </w:rPr>
            </w:pPr>
            <w:r w:rsidRPr="007A3429">
              <w:rPr>
                <w:lang w:val="en-GB"/>
              </w:rPr>
              <w:t>525</w:t>
            </w:r>
          </w:p>
        </w:tc>
        <w:tc>
          <w:tcPr>
            <w:tcW w:w="1276" w:type="dxa"/>
            <w:tcBorders>
              <w:top w:val="nil"/>
              <w:left w:val="nil"/>
              <w:bottom w:val="single" w:sz="4" w:space="0" w:color="auto"/>
              <w:right w:val="nil"/>
            </w:tcBorders>
            <w:shd w:val="clear" w:color="auto" w:fill="auto"/>
            <w:noWrap/>
            <w:vAlign w:val="center"/>
            <w:hideMark/>
          </w:tcPr>
          <w:p w14:paraId="081F7BD7" w14:textId="77777777" w:rsidR="00255B27" w:rsidRPr="007A3429" w:rsidRDefault="00255B27" w:rsidP="007A3429">
            <w:pPr>
              <w:pStyle w:val="Tabelle"/>
              <w:rPr>
                <w:lang w:val="en-GB"/>
              </w:rPr>
            </w:pPr>
            <w:r w:rsidRPr="007A3429">
              <w:rPr>
                <w:lang w:val="en-GB"/>
              </w:rPr>
              <w:t>IRELQQQIE</w:t>
            </w:r>
          </w:p>
        </w:tc>
        <w:tc>
          <w:tcPr>
            <w:tcW w:w="567" w:type="dxa"/>
            <w:tcBorders>
              <w:top w:val="nil"/>
              <w:left w:val="nil"/>
              <w:bottom w:val="single" w:sz="4" w:space="0" w:color="auto"/>
              <w:right w:val="nil"/>
            </w:tcBorders>
            <w:shd w:val="clear" w:color="auto" w:fill="auto"/>
            <w:noWrap/>
            <w:vAlign w:val="center"/>
            <w:hideMark/>
          </w:tcPr>
          <w:p w14:paraId="3ADE89CC" w14:textId="77777777" w:rsidR="00255B27" w:rsidRPr="007A3429" w:rsidRDefault="00255B27" w:rsidP="007A3429">
            <w:pPr>
              <w:pStyle w:val="Tabelle"/>
              <w:rPr>
                <w:lang w:val="en-GB"/>
              </w:rPr>
            </w:pPr>
            <w:r w:rsidRPr="007A3429">
              <w:rPr>
                <w:lang w:val="en-GB"/>
              </w:rPr>
              <w:t>0.61</w:t>
            </w:r>
          </w:p>
        </w:tc>
        <w:tc>
          <w:tcPr>
            <w:tcW w:w="850" w:type="dxa"/>
            <w:tcBorders>
              <w:top w:val="nil"/>
              <w:left w:val="nil"/>
              <w:bottom w:val="single" w:sz="4" w:space="0" w:color="auto"/>
              <w:right w:val="nil"/>
            </w:tcBorders>
            <w:vAlign w:val="center"/>
          </w:tcPr>
          <w:p w14:paraId="6DDE64A4" w14:textId="171527A5"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621C6965" w14:textId="216A3245" w:rsidR="00255B27" w:rsidRPr="00255B27" w:rsidRDefault="00255B27" w:rsidP="00E218A5">
            <w:pPr>
              <w:pStyle w:val="Tabelle"/>
              <w:jc w:val="left"/>
              <w:rPr>
                <w:color w:val="000000"/>
              </w:rPr>
            </w:pPr>
          </w:p>
        </w:tc>
      </w:tr>
      <w:tr w:rsidR="001F28BB" w:rsidRPr="007A3429" w14:paraId="796C5CEF" w14:textId="77042BDE" w:rsidTr="001F28BB">
        <w:trPr>
          <w:trHeight w:val="300"/>
        </w:trPr>
        <w:tc>
          <w:tcPr>
            <w:tcW w:w="1134" w:type="dxa"/>
            <w:tcBorders>
              <w:top w:val="nil"/>
              <w:left w:val="nil"/>
              <w:bottom w:val="single" w:sz="4" w:space="0" w:color="auto"/>
              <w:right w:val="nil"/>
            </w:tcBorders>
            <w:shd w:val="clear" w:color="auto" w:fill="auto"/>
            <w:noWrap/>
            <w:vAlign w:val="center"/>
            <w:hideMark/>
          </w:tcPr>
          <w:p w14:paraId="274A455B" w14:textId="77777777" w:rsidR="00255B27" w:rsidRPr="007A3429" w:rsidRDefault="00255B27" w:rsidP="007A3429">
            <w:pPr>
              <w:pStyle w:val="Tabelle"/>
              <w:rPr>
                <w:lang w:val="en-GB"/>
              </w:rPr>
            </w:pPr>
            <w:r w:rsidRPr="007A3429">
              <w:rPr>
                <w:lang w:val="en-GB"/>
              </w:rPr>
              <w:t>IER5</w:t>
            </w:r>
          </w:p>
        </w:tc>
        <w:tc>
          <w:tcPr>
            <w:tcW w:w="2977" w:type="dxa"/>
            <w:tcBorders>
              <w:top w:val="nil"/>
              <w:left w:val="nil"/>
              <w:bottom w:val="single" w:sz="4" w:space="0" w:color="auto"/>
              <w:right w:val="nil"/>
            </w:tcBorders>
            <w:shd w:val="clear" w:color="auto" w:fill="auto"/>
            <w:noWrap/>
            <w:vAlign w:val="center"/>
            <w:hideMark/>
          </w:tcPr>
          <w:p w14:paraId="67537B17" w14:textId="77777777" w:rsidR="00255B27" w:rsidRPr="007A3429" w:rsidRDefault="00255B27" w:rsidP="007A3429">
            <w:pPr>
              <w:pStyle w:val="Tabelle"/>
              <w:rPr>
                <w:lang w:val="en-GB"/>
              </w:rPr>
            </w:pPr>
            <w:r w:rsidRPr="007A3429">
              <w:rPr>
                <w:lang w:val="en-GB"/>
              </w:rPr>
              <w:t>immediate early response gene 5 protein</w:t>
            </w:r>
          </w:p>
        </w:tc>
        <w:tc>
          <w:tcPr>
            <w:tcW w:w="1134" w:type="dxa"/>
            <w:tcBorders>
              <w:top w:val="nil"/>
              <w:left w:val="nil"/>
              <w:bottom w:val="single" w:sz="4" w:space="0" w:color="auto"/>
              <w:right w:val="nil"/>
            </w:tcBorders>
            <w:shd w:val="clear" w:color="auto" w:fill="auto"/>
            <w:noWrap/>
            <w:vAlign w:val="center"/>
            <w:hideMark/>
          </w:tcPr>
          <w:p w14:paraId="08A602B1" w14:textId="77777777" w:rsidR="00255B27" w:rsidRPr="007A3429" w:rsidRDefault="00255B27" w:rsidP="007A3429">
            <w:pPr>
              <w:pStyle w:val="Tabelle"/>
              <w:rPr>
                <w:lang w:val="en-GB"/>
              </w:rPr>
            </w:pPr>
            <w:r w:rsidRPr="007A3429">
              <w:rPr>
                <w:lang w:val="en-GB"/>
              </w:rPr>
              <w:t>Q5VY09 </w:t>
            </w:r>
          </w:p>
        </w:tc>
        <w:tc>
          <w:tcPr>
            <w:tcW w:w="709" w:type="dxa"/>
            <w:tcBorders>
              <w:top w:val="nil"/>
              <w:left w:val="nil"/>
              <w:bottom w:val="single" w:sz="4" w:space="0" w:color="auto"/>
              <w:right w:val="nil"/>
            </w:tcBorders>
            <w:shd w:val="clear" w:color="auto" w:fill="auto"/>
            <w:noWrap/>
            <w:vAlign w:val="center"/>
            <w:hideMark/>
          </w:tcPr>
          <w:p w14:paraId="63C1F1E7" w14:textId="77777777" w:rsidR="00255B27" w:rsidRPr="007A3429" w:rsidRDefault="00255B27" w:rsidP="007A3429">
            <w:pPr>
              <w:pStyle w:val="Tabelle"/>
              <w:rPr>
                <w:lang w:val="en-GB"/>
              </w:rPr>
            </w:pPr>
            <w:r w:rsidRPr="007A3429">
              <w:rPr>
                <w:lang w:val="en-GB"/>
              </w:rPr>
              <w:t>266</w:t>
            </w:r>
          </w:p>
        </w:tc>
        <w:tc>
          <w:tcPr>
            <w:tcW w:w="567" w:type="dxa"/>
            <w:tcBorders>
              <w:top w:val="nil"/>
              <w:left w:val="nil"/>
              <w:bottom w:val="single" w:sz="4" w:space="0" w:color="auto"/>
              <w:right w:val="nil"/>
            </w:tcBorders>
            <w:shd w:val="clear" w:color="auto" w:fill="auto"/>
            <w:noWrap/>
            <w:vAlign w:val="center"/>
            <w:hideMark/>
          </w:tcPr>
          <w:p w14:paraId="226A0E33" w14:textId="77777777" w:rsidR="00255B27" w:rsidRPr="007A3429" w:rsidRDefault="00255B27" w:rsidP="007A3429">
            <w:pPr>
              <w:pStyle w:val="Tabelle"/>
              <w:rPr>
                <w:lang w:val="en-GB"/>
              </w:rPr>
            </w:pPr>
            <w:r w:rsidRPr="007A3429">
              <w:rPr>
                <w:lang w:val="en-GB"/>
              </w:rPr>
              <w:t>274</w:t>
            </w:r>
          </w:p>
        </w:tc>
        <w:tc>
          <w:tcPr>
            <w:tcW w:w="1276" w:type="dxa"/>
            <w:tcBorders>
              <w:top w:val="nil"/>
              <w:left w:val="nil"/>
              <w:bottom w:val="single" w:sz="4" w:space="0" w:color="auto"/>
              <w:right w:val="nil"/>
            </w:tcBorders>
            <w:shd w:val="clear" w:color="auto" w:fill="auto"/>
            <w:noWrap/>
            <w:vAlign w:val="center"/>
            <w:hideMark/>
          </w:tcPr>
          <w:p w14:paraId="59AF87DA" w14:textId="77777777" w:rsidR="00255B27" w:rsidRPr="007A3429" w:rsidRDefault="00255B27" w:rsidP="007A3429">
            <w:pPr>
              <w:pStyle w:val="Tabelle"/>
              <w:rPr>
                <w:lang w:val="en-GB"/>
              </w:rPr>
            </w:pPr>
            <w:r w:rsidRPr="007A3429">
              <w:rPr>
                <w:lang w:val="en-GB"/>
              </w:rPr>
              <w:t>VANLISIFG</w:t>
            </w:r>
          </w:p>
        </w:tc>
        <w:tc>
          <w:tcPr>
            <w:tcW w:w="567" w:type="dxa"/>
            <w:tcBorders>
              <w:top w:val="nil"/>
              <w:left w:val="nil"/>
              <w:bottom w:val="single" w:sz="4" w:space="0" w:color="auto"/>
              <w:right w:val="nil"/>
            </w:tcBorders>
            <w:shd w:val="clear" w:color="auto" w:fill="auto"/>
            <w:noWrap/>
            <w:vAlign w:val="center"/>
            <w:hideMark/>
          </w:tcPr>
          <w:p w14:paraId="3DFBA16B" w14:textId="77777777" w:rsidR="00255B27" w:rsidRPr="007A3429" w:rsidRDefault="00255B27" w:rsidP="007A3429">
            <w:pPr>
              <w:pStyle w:val="Tabelle"/>
              <w:rPr>
                <w:lang w:val="en-GB"/>
              </w:rPr>
            </w:pPr>
            <w:r w:rsidRPr="007A3429">
              <w:rPr>
                <w:lang w:val="en-GB"/>
              </w:rPr>
              <w:t>0.78</w:t>
            </w:r>
          </w:p>
        </w:tc>
        <w:tc>
          <w:tcPr>
            <w:tcW w:w="850" w:type="dxa"/>
            <w:tcBorders>
              <w:top w:val="nil"/>
              <w:left w:val="nil"/>
              <w:bottom w:val="single" w:sz="4" w:space="0" w:color="auto"/>
              <w:right w:val="nil"/>
            </w:tcBorders>
            <w:vAlign w:val="center"/>
          </w:tcPr>
          <w:p w14:paraId="1B3633DB" w14:textId="219EAF0C"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613DE3A" w14:textId="516F7156" w:rsidR="00255B27" w:rsidRPr="00255B27" w:rsidRDefault="00255B27" w:rsidP="00E218A5">
            <w:pPr>
              <w:pStyle w:val="Tabelle"/>
              <w:jc w:val="left"/>
              <w:rPr>
                <w:color w:val="000000"/>
              </w:rPr>
            </w:pPr>
          </w:p>
        </w:tc>
      </w:tr>
      <w:tr w:rsidR="001F28BB" w:rsidRPr="007A3429" w14:paraId="01E20F86" w14:textId="73415D90" w:rsidTr="001F28BB">
        <w:trPr>
          <w:trHeight w:val="300"/>
        </w:trPr>
        <w:tc>
          <w:tcPr>
            <w:tcW w:w="1134" w:type="dxa"/>
            <w:tcBorders>
              <w:top w:val="nil"/>
              <w:left w:val="nil"/>
              <w:bottom w:val="single" w:sz="4" w:space="0" w:color="auto"/>
              <w:right w:val="nil"/>
            </w:tcBorders>
            <w:shd w:val="clear" w:color="auto" w:fill="auto"/>
            <w:noWrap/>
            <w:vAlign w:val="center"/>
            <w:hideMark/>
          </w:tcPr>
          <w:p w14:paraId="4D363F93" w14:textId="77777777" w:rsidR="00255B27" w:rsidRPr="007A3429" w:rsidRDefault="00255B27" w:rsidP="007A3429">
            <w:pPr>
              <w:pStyle w:val="Tabelle"/>
              <w:rPr>
                <w:lang w:val="en-GB"/>
              </w:rPr>
            </w:pPr>
            <w:r w:rsidRPr="007A3429">
              <w:rPr>
                <w:lang w:val="en-GB"/>
              </w:rPr>
              <w:t>IL16</w:t>
            </w:r>
          </w:p>
        </w:tc>
        <w:tc>
          <w:tcPr>
            <w:tcW w:w="2977" w:type="dxa"/>
            <w:tcBorders>
              <w:top w:val="nil"/>
              <w:left w:val="nil"/>
              <w:bottom w:val="single" w:sz="4" w:space="0" w:color="auto"/>
              <w:right w:val="nil"/>
            </w:tcBorders>
            <w:shd w:val="clear" w:color="auto" w:fill="auto"/>
            <w:noWrap/>
            <w:vAlign w:val="center"/>
            <w:hideMark/>
          </w:tcPr>
          <w:p w14:paraId="3531C2E5" w14:textId="77777777" w:rsidR="00255B27" w:rsidRPr="007A3429" w:rsidRDefault="00255B27" w:rsidP="007A3429">
            <w:pPr>
              <w:pStyle w:val="Tabelle"/>
              <w:rPr>
                <w:lang w:val="en-GB"/>
              </w:rPr>
            </w:pPr>
            <w:r w:rsidRPr="007A3429">
              <w:rPr>
                <w:lang w:val="en-GB"/>
              </w:rPr>
              <w:t>pro-interleukin-16</w:t>
            </w:r>
          </w:p>
        </w:tc>
        <w:tc>
          <w:tcPr>
            <w:tcW w:w="1134" w:type="dxa"/>
            <w:tcBorders>
              <w:top w:val="nil"/>
              <w:left w:val="nil"/>
              <w:bottom w:val="single" w:sz="4" w:space="0" w:color="auto"/>
              <w:right w:val="nil"/>
            </w:tcBorders>
            <w:shd w:val="clear" w:color="auto" w:fill="auto"/>
            <w:noWrap/>
            <w:vAlign w:val="center"/>
            <w:hideMark/>
          </w:tcPr>
          <w:p w14:paraId="510E9286" w14:textId="77777777" w:rsidR="00255B27" w:rsidRPr="007A3429" w:rsidRDefault="00255B27" w:rsidP="007A3429">
            <w:pPr>
              <w:pStyle w:val="Tabelle"/>
              <w:rPr>
                <w:lang w:val="en-GB"/>
              </w:rPr>
            </w:pPr>
            <w:r w:rsidRPr="007A3429">
              <w:rPr>
                <w:lang w:val="en-GB"/>
              </w:rPr>
              <w:t>Q14005</w:t>
            </w:r>
          </w:p>
        </w:tc>
        <w:tc>
          <w:tcPr>
            <w:tcW w:w="709" w:type="dxa"/>
            <w:tcBorders>
              <w:top w:val="nil"/>
              <w:left w:val="nil"/>
              <w:bottom w:val="single" w:sz="4" w:space="0" w:color="auto"/>
              <w:right w:val="nil"/>
            </w:tcBorders>
            <w:shd w:val="clear" w:color="auto" w:fill="auto"/>
            <w:noWrap/>
            <w:vAlign w:val="center"/>
            <w:hideMark/>
          </w:tcPr>
          <w:p w14:paraId="3717F586" w14:textId="77777777" w:rsidR="00255B27" w:rsidRPr="007A3429" w:rsidRDefault="00255B27" w:rsidP="007A3429">
            <w:pPr>
              <w:pStyle w:val="Tabelle"/>
              <w:rPr>
                <w:lang w:val="en-GB"/>
              </w:rPr>
            </w:pPr>
            <w:r w:rsidRPr="007A3429">
              <w:rPr>
                <w:lang w:val="en-GB"/>
              </w:rPr>
              <w:t>839</w:t>
            </w:r>
          </w:p>
        </w:tc>
        <w:tc>
          <w:tcPr>
            <w:tcW w:w="567" w:type="dxa"/>
            <w:tcBorders>
              <w:top w:val="nil"/>
              <w:left w:val="nil"/>
              <w:bottom w:val="single" w:sz="4" w:space="0" w:color="auto"/>
              <w:right w:val="nil"/>
            </w:tcBorders>
            <w:shd w:val="clear" w:color="auto" w:fill="auto"/>
            <w:noWrap/>
            <w:vAlign w:val="center"/>
            <w:hideMark/>
          </w:tcPr>
          <w:p w14:paraId="2D32DD2A" w14:textId="77777777" w:rsidR="00255B27" w:rsidRPr="007A3429" w:rsidRDefault="00255B27" w:rsidP="007A3429">
            <w:pPr>
              <w:pStyle w:val="Tabelle"/>
              <w:rPr>
                <w:lang w:val="en-GB"/>
              </w:rPr>
            </w:pPr>
            <w:r w:rsidRPr="007A3429">
              <w:rPr>
                <w:lang w:val="en-GB"/>
              </w:rPr>
              <w:t>847</w:t>
            </w:r>
          </w:p>
        </w:tc>
        <w:tc>
          <w:tcPr>
            <w:tcW w:w="1276" w:type="dxa"/>
            <w:tcBorders>
              <w:top w:val="nil"/>
              <w:left w:val="nil"/>
              <w:bottom w:val="single" w:sz="4" w:space="0" w:color="auto"/>
              <w:right w:val="nil"/>
            </w:tcBorders>
            <w:shd w:val="clear" w:color="auto" w:fill="auto"/>
            <w:noWrap/>
            <w:vAlign w:val="center"/>
            <w:hideMark/>
          </w:tcPr>
          <w:p w14:paraId="135B52AD" w14:textId="77777777" w:rsidR="00255B27" w:rsidRPr="007A3429" w:rsidRDefault="00255B27" w:rsidP="007A3429">
            <w:pPr>
              <w:pStyle w:val="Tabelle"/>
              <w:rPr>
                <w:lang w:val="en-GB"/>
              </w:rPr>
            </w:pPr>
            <w:r w:rsidRPr="007A3429">
              <w:rPr>
                <w:lang w:val="en-GB"/>
              </w:rPr>
              <w:t>IRQRISSFE</w:t>
            </w:r>
          </w:p>
        </w:tc>
        <w:tc>
          <w:tcPr>
            <w:tcW w:w="567" w:type="dxa"/>
            <w:tcBorders>
              <w:top w:val="nil"/>
              <w:left w:val="nil"/>
              <w:bottom w:val="single" w:sz="4" w:space="0" w:color="auto"/>
              <w:right w:val="nil"/>
            </w:tcBorders>
            <w:shd w:val="clear" w:color="auto" w:fill="auto"/>
            <w:noWrap/>
            <w:vAlign w:val="center"/>
            <w:hideMark/>
          </w:tcPr>
          <w:p w14:paraId="317F7617" w14:textId="77777777" w:rsidR="00255B27" w:rsidRPr="007A3429" w:rsidRDefault="00255B27" w:rsidP="007A3429">
            <w:pPr>
              <w:pStyle w:val="Tabelle"/>
              <w:rPr>
                <w:lang w:val="en-GB"/>
              </w:rPr>
            </w:pPr>
            <w:r w:rsidRPr="007A3429">
              <w:rPr>
                <w:lang w:val="en-GB"/>
              </w:rPr>
              <w:t>0.76</w:t>
            </w:r>
          </w:p>
        </w:tc>
        <w:tc>
          <w:tcPr>
            <w:tcW w:w="850" w:type="dxa"/>
            <w:tcBorders>
              <w:top w:val="nil"/>
              <w:left w:val="nil"/>
              <w:bottom w:val="single" w:sz="4" w:space="0" w:color="auto"/>
              <w:right w:val="nil"/>
            </w:tcBorders>
            <w:vAlign w:val="center"/>
          </w:tcPr>
          <w:p w14:paraId="29DB2ED5" w14:textId="5FAE2B7C"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2DAF5F51" w14:textId="4D7B1840" w:rsidR="00255B27" w:rsidRPr="00255B27" w:rsidRDefault="00255B27" w:rsidP="00E218A5">
            <w:pPr>
              <w:pStyle w:val="Tabelle"/>
              <w:jc w:val="left"/>
              <w:rPr>
                <w:color w:val="000000"/>
              </w:rPr>
            </w:pPr>
          </w:p>
        </w:tc>
      </w:tr>
      <w:tr w:rsidR="001F28BB" w:rsidRPr="002F021D" w14:paraId="1BB62A1F" w14:textId="3BE85F99" w:rsidTr="001F28BB">
        <w:trPr>
          <w:trHeight w:val="300"/>
        </w:trPr>
        <w:tc>
          <w:tcPr>
            <w:tcW w:w="1134" w:type="dxa"/>
            <w:tcBorders>
              <w:top w:val="nil"/>
              <w:left w:val="nil"/>
              <w:bottom w:val="single" w:sz="4" w:space="0" w:color="auto"/>
              <w:right w:val="nil"/>
            </w:tcBorders>
            <w:shd w:val="clear" w:color="auto" w:fill="auto"/>
            <w:noWrap/>
            <w:vAlign w:val="center"/>
            <w:hideMark/>
          </w:tcPr>
          <w:p w14:paraId="587A3FE0" w14:textId="77777777" w:rsidR="00255B27" w:rsidRPr="007A3429" w:rsidRDefault="00255B27" w:rsidP="007A3429">
            <w:pPr>
              <w:pStyle w:val="Tabelle"/>
              <w:rPr>
                <w:lang w:val="en-GB"/>
              </w:rPr>
            </w:pPr>
            <w:r w:rsidRPr="007A3429">
              <w:rPr>
                <w:lang w:val="en-GB"/>
              </w:rPr>
              <w:t>ITPKA</w:t>
            </w:r>
          </w:p>
        </w:tc>
        <w:tc>
          <w:tcPr>
            <w:tcW w:w="2977" w:type="dxa"/>
            <w:tcBorders>
              <w:top w:val="nil"/>
              <w:left w:val="nil"/>
              <w:bottom w:val="single" w:sz="4" w:space="0" w:color="auto"/>
              <w:right w:val="nil"/>
            </w:tcBorders>
            <w:shd w:val="clear" w:color="auto" w:fill="auto"/>
            <w:noWrap/>
            <w:vAlign w:val="center"/>
            <w:hideMark/>
          </w:tcPr>
          <w:p w14:paraId="64F1570E" w14:textId="77777777" w:rsidR="00255B27" w:rsidRPr="007A3429" w:rsidRDefault="00255B27" w:rsidP="007A3429">
            <w:pPr>
              <w:pStyle w:val="Tabelle"/>
              <w:rPr>
                <w:lang w:val="en-GB"/>
              </w:rPr>
            </w:pPr>
            <w:r w:rsidRPr="007A3429">
              <w:rPr>
                <w:lang w:val="en-GB"/>
              </w:rPr>
              <w:t>inositol-trisphosphate 3-kinase A</w:t>
            </w:r>
          </w:p>
        </w:tc>
        <w:tc>
          <w:tcPr>
            <w:tcW w:w="1134" w:type="dxa"/>
            <w:tcBorders>
              <w:top w:val="nil"/>
              <w:left w:val="nil"/>
              <w:bottom w:val="single" w:sz="4" w:space="0" w:color="auto"/>
              <w:right w:val="nil"/>
            </w:tcBorders>
            <w:shd w:val="clear" w:color="auto" w:fill="auto"/>
            <w:noWrap/>
            <w:vAlign w:val="center"/>
            <w:hideMark/>
          </w:tcPr>
          <w:p w14:paraId="19A5AD66" w14:textId="77777777" w:rsidR="00255B27" w:rsidRPr="007A3429" w:rsidRDefault="00255B27" w:rsidP="007A3429">
            <w:pPr>
              <w:pStyle w:val="Tabelle"/>
              <w:rPr>
                <w:lang w:val="en-GB"/>
              </w:rPr>
            </w:pPr>
            <w:r w:rsidRPr="007A3429">
              <w:rPr>
                <w:lang w:val="en-GB"/>
              </w:rPr>
              <w:t>P23677</w:t>
            </w:r>
          </w:p>
        </w:tc>
        <w:tc>
          <w:tcPr>
            <w:tcW w:w="709" w:type="dxa"/>
            <w:tcBorders>
              <w:top w:val="nil"/>
              <w:left w:val="nil"/>
              <w:bottom w:val="single" w:sz="4" w:space="0" w:color="auto"/>
              <w:right w:val="nil"/>
            </w:tcBorders>
            <w:shd w:val="clear" w:color="auto" w:fill="auto"/>
            <w:noWrap/>
            <w:vAlign w:val="center"/>
            <w:hideMark/>
          </w:tcPr>
          <w:p w14:paraId="03F9D875" w14:textId="77777777" w:rsidR="00255B27" w:rsidRPr="007A3429" w:rsidRDefault="00255B27" w:rsidP="007A3429">
            <w:pPr>
              <w:pStyle w:val="Tabelle"/>
              <w:rPr>
                <w:lang w:val="en-GB"/>
              </w:rPr>
            </w:pPr>
            <w:r w:rsidRPr="007A3429">
              <w:rPr>
                <w:lang w:val="en-GB"/>
              </w:rPr>
              <w:t>31</w:t>
            </w:r>
          </w:p>
        </w:tc>
        <w:tc>
          <w:tcPr>
            <w:tcW w:w="567" w:type="dxa"/>
            <w:tcBorders>
              <w:top w:val="nil"/>
              <w:left w:val="nil"/>
              <w:bottom w:val="single" w:sz="4" w:space="0" w:color="auto"/>
              <w:right w:val="nil"/>
            </w:tcBorders>
            <w:shd w:val="clear" w:color="auto" w:fill="auto"/>
            <w:noWrap/>
            <w:vAlign w:val="center"/>
            <w:hideMark/>
          </w:tcPr>
          <w:p w14:paraId="22F1AF09" w14:textId="77777777" w:rsidR="00255B27" w:rsidRPr="007A3429" w:rsidRDefault="00255B27" w:rsidP="007A3429">
            <w:pPr>
              <w:pStyle w:val="Tabelle"/>
              <w:rPr>
                <w:lang w:val="en-GB"/>
              </w:rPr>
            </w:pPr>
            <w:r w:rsidRPr="007A3429">
              <w:rPr>
                <w:lang w:val="en-GB"/>
              </w:rPr>
              <w:t>39</w:t>
            </w:r>
          </w:p>
        </w:tc>
        <w:tc>
          <w:tcPr>
            <w:tcW w:w="1276" w:type="dxa"/>
            <w:tcBorders>
              <w:top w:val="nil"/>
              <w:left w:val="nil"/>
              <w:bottom w:val="single" w:sz="4" w:space="0" w:color="auto"/>
              <w:right w:val="nil"/>
            </w:tcBorders>
            <w:shd w:val="clear" w:color="auto" w:fill="auto"/>
            <w:noWrap/>
            <w:vAlign w:val="center"/>
            <w:hideMark/>
          </w:tcPr>
          <w:p w14:paraId="2CD4BE64" w14:textId="77777777" w:rsidR="00255B27" w:rsidRPr="007A3429" w:rsidRDefault="00255B27" w:rsidP="007A3429">
            <w:pPr>
              <w:pStyle w:val="Tabelle"/>
              <w:rPr>
                <w:lang w:val="en-GB"/>
              </w:rPr>
            </w:pPr>
            <w:r w:rsidRPr="007A3429">
              <w:rPr>
                <w:lang w:val="en-GB"/>
              </w:rPr>
              <w:t>VGELRLLFE</w:t>
            </w:r>
          </w:p>
        </w:tc>
        <w:tc>
          <w:tcPr>
            <w:tcW w:w="567" w:type="dxa"/>
            <w:tcBorders>
              <w:top w:val="nil"/>
              <w:left w:val="nil"/>
              <w:bottom w:val="single" w:sz="4" w:space="0" w:color="auto"/>
              <w:right w:val="nil"/>
            </w:tcBorders>
            <w:shd w:val="clear" w:color="auto" w:fill="auto"/>
            <w:noWrap/>
            <w:vAlign w:val="center"/>
            <w:hideMark/>
          </w:tcPr>
          <w:p w14:paraId="7898DF29"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1D006369" w14:textId="37C722DE"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5CA83AC2" w14:textId="49A00A0C"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ITPKA through AA 9-52.</w:t>
            </w:r>
            <w:r w:rsidR="007328AB">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{"citationID":"lGML0BsI","properties":{"formattedCitation":"\\super 14\\nosupersub{}","plainCitation":"14","noteIndex":0},"citationItems":[{"id":509,"uris":["http://zotero.org/groups/5889716/items/D2UJNBZC"],"itemData":{"id":509,"type":"article-journal","abstract":"The actin microstructure in dendritic spines is involved in synaptic plasticity. Inositol trisphosphate 3-kinase A (ITPKA) terminates Ins(1,4,5)P\n              3\n              signals emanating from spines and also binds filamentous actin (F-actin) through its amino terminal region (amino acids 1-66, N66). Here we investigated how ITPKA, independent of its kinase activity, regulates dendritic spine F-actin microstructure. We show that the N66 region of the protein mediates F-actin bundling. An N66 fusion protein bundled F-actin in vitro, and the bundling involved N66 dimerization. By mutagenesis we identified a point mutation in a predicted helical region that eliminated both F-actin binding and bundling, rendering the enzyme cytosolic. A fusion protein containing a minimal helical region (amino acids 9-52, N9-52) bound F-actin in vitro and in cells, but had lower affinity. In hippocampal neurons, GFP-tagged N66 expression was highly polarized, with targeting of the enzyme predominantly to spines. By contrast, N9-52-GFP expression occurred in actin-rich structures in dendrites and growth cones. Expression of N66-GFP tripled the length of dendritic protrusions, induced longer dendritic spine necks, and induced polarized actin motility in time-lapse assays. These results suggest that, in addition to its ability to regulate intracellular Ca\n              2+\n              via Ins(1,4,5)P\n              3\n              metabolism, ITPKA regulates structural plasticity.","container-title":"Molecular Biology of the Cell","DOI":"10.1091/mbc.e09-01-0083","ISSN":"1059-1524, 1939-4586","issue":"24","journalAbbreviation":"MBoC","language":"en","page":"5166-5180","source":"DOI.org (Crossref)","title":"Neuronal IP&lt;sub&gt;3&lt;/sub&gt; 3-Kinase is an F-actin–bundling Protein: Role in Dendritic Targeting and Regulation of Spine Morphology","title-short":"Neuronal IP&lt;sub&gt;3&lt;/sub&gt; 3-Kinase is an F-actin–bundling Protein","volume":"20","author":[{"family":"Johnson","given":"Hong W."},{"family":"Schell","given":"Michael J."}],"editor":[{"family":"Forscher","given":"Paul"}],"issued":{"date-parts":[["2009",12,15]]}}}],"schema":"https://github.com/citation-style-language/schema/raw/master/csl-citation.json"} </w:instrText>
            </w:r>
            <w:r w:rsidR="007328AB">
              <w:rPr>
                <w:rFonts w:ascii="Arial" w:hAnsi="Arial" w:cs="Arial"/>
                <w:color w:val="000000"/>
                <w:sz w:val="14"/>
                <w:szCs w:val="14"/>
                <w:lang w:val="en-US"/>
              </w:rPr>
              <w:fldChar w:fldCharType="separate"/>
            </w:r>
            <w:r w:rsidR="0049331C" w:rsidRPr="0049331C">
              <w:rPr>
                <w:rFonts w:ascii="Arial" w:hAnsi="Arial" w:cs="Arial"/>
                <w:sz w:val="14"/>
                <w:vertAlign w:val="superscript"/>
              </w:rPr>
              <w:t>14</w:t>
            </w:r>
            <w:r w:rsidR="007328AB">
              <w:rPr>
                <w:rFonts w:ascii="Arial" w:hAnsi="Arial" w:cs="Arial"/>
                <w:color w:val="000000"/>
                <w:sz w:val="14"/>
                <w:szCs w:val="14"/>
                <w:lang w:val="en-US"/>
              </w:rPr>
              <w:fldChar w:fldCharType="end"/>
            </w:r>
          </w:p>
        </w:tc>
      </w:tr>
      <w:tr w:rsidR="001F28BB" w:rsidRPr="002F021D" w14:paraId="2D0BAA89" w14:textId="3CE31DF0" w:rsidTr="001F28BB">
        <w:trPr>
          <w:trHeight w:val="300"/>
        </w:trPr>
        <w:tc>
          <w:tcPr>
            <w:tcW w:w="1134" w:type="dxa"/>
            <w:tcBorders>
              <w:top w:val="nil"/>
              <w:left w:val="nil"/>
              <w:bottom w:val="single" w:sz="4" w:space="0" w:color="auto"/>
              <w:right w:val="nil"/>
            </w:tcBorders>
            <w:shd w:val="clear" w:color="auto" w:fill="auto"/>
            <w:noWrap/>
            <w:vAlign w:val="center"/>
            <w:hideMark/>
          </w:tcPr>
          <w:p w14:paraId="367AB56A" w14:textId="77777777" w:rsidR="00255B27" w:rsidRPr="007A3429" w:rsidRDefault="00255B27" w:rsidP="007A3429">
            <w:pPr>
              <w:pStyle w:val="Tabelle"/>
              <w:rPr>
                <w:lang w:val="en-GB"/>
              </w:rPr>
            </w:pPr>
            <w:r w:rsidRPr="007A3429">
              <w:rPr>
                <w:lang w:val="en-GB"/>
              </w:rPr>
              <w:t>ITPKB</w:t>
            </w:r>
          </w:p>
        </w:tc>
        <w:tc>
          <w:tcPr>
            <w:tcW w:w="2977" w:type="dxa"/>
            <w:tcBorders>
              <w:top w:val="nil"/>
              <w:left w:val="nil"/>
              <w:bottom w:val="single" w:sz="4" w:space="0" w:color="auto"/>
              <w:right w:val="nil"/>
            </w:tcBorders>
            <w:shd w:val="clear" w:color="auto" w:fill="auto"/>
            <w:noWrap/>
            <w:vAlign w:val="center"/>
            <w:hideMark/>
          </w:tcPr>
          <w:p w14:paraId="1C8E684B" w14:textId="77777777" w:rsidR="00255B27" w:rsidRPr="007A3429" w:rsidRDefault="00255B27" w:rsidP="007A3429">
            <w:pPr>
              <w:pStyle w:val="Tabelle"/>
              <w:rPr>
                <w:lang w:val="en-GB"/>
              </w:rPr>
            </w:pPr>
            <w:r w:rsidRPr="007A3429">
              <w:rPr>
                <w:lang w:val="en-GB"/>
              </w:rPr>
              <w:t>inositol-trisphosphate 3-kinase B</w:t>
            </w:r>
          </w:p>
        </w:tc>
        <w:tc>
          <w:tcPr>
            <w:tcW w:w="1134" w:type="dxa"/>
            <w:tcBorders>
              <w:top w:val="nil"/>
              <w:left w:val="nil"/>
              <w:bottom w:val="single" w:sz="4" w:space="0" w:color="auto"/>
              <w:right w:val="nil"/>
            </w:tcBorders>
            <w:shd w:val="clear" w:color="auto" w:fill="auto"/>
            <w:noWrap/>
            <w:vAlign w:val="center"/>
            <w:hideMark/>
          </w:tcPr>
          <w:p w14:paraId="1E43D559" w14:textId="77777777" w:rsidR="00255B27" w:rsidRPr="007A3429" w:rsidRDefault="00255B27" w:rsidP="007A3429">
            <w:pPr>
              <w:pStyle w:val="Tabelle"/>
              <w:rPr>
                <w:lang w:val="en-GB"/>
              </w:rPr>
            </w:pPr>
            <w:r w:rsidRPr="007A3429">
              <w:rPr>
                <w:lang w:val="en-GB"/>
              </w:rPr>
              <w:t>P27987</w:t>
            </w:r>
          </w:p>
        </w:tc>
        <w:tc>
          <w:tcPr>
            <w:tcW w:w="709" w:type="dxa"/>
            <w:tcBorders>
              <w:top w:val="nil"/>
              <w:left w:val="nil"/>
              <w:bottom w:val="single" w:sz="4" w:space="0" w:color="auto"/>
              <w:right w:val="nil"/>
            </w:tcBorders>
            <w:shd w:val="clear" w:color="auto" w:fill="auto"/>
            <w:noWrap/>
            <w:vAlign w:val="center"/>
            <w:hideMark/>
          </w:tcPr>
          <w:p w14:paraId="2B5C717A" w14:textId="77777777" w:rsidR="00255B27" w:rsidRPr="007A3429" w:rsidRDefault="00255B27" w:rsidP="007A3429">
            <w:pPr>
              <w:pStyle w:val="Tabelle"/>
              <w:rPr>
                <w:lang w:val="en-GB"/>
              </w:rPr>
            </w:pPr>
            <w:r w:rsidRPr="007A3429">
              <w:rPr>
                <w:lang w:val="en-GB"/>
              </w:rPr>
              <w:t>143</w:t>
            </w:r>
          </w:p>
        </w:tc>
        <w:tc>
          <w:tcPr>
            <w:tcW w:w="567" w:type="dxa"/>
            <w:tcBorders>
              <w:top w:val="nil"/>
              <w:left w:val="nil"/>
              <w:bottom w:val="single" w:sz="4" w:space="0" w:color="auto"/>
              <w:right w:val="nil"/>
            </w:tcBorders>
            <w:shd w:val="clear" w:color="auto" w:fill="auto"/>
            <w:noWrap/>
            <w:vAlign w:val="center"/>
            <w:hideMark/>
          </w:tcPr>
          <w:p w14:paraId="147A2D5D" w14:textId="77777777" w:rsidR="00255B27" w:rsidRPr="007A3429" w:rsidRDefault="00255B27" w:rsidP="007A3429">
            <w:pPr>
              <w:pStyle w:val="Tabelle"/>
              <w:rPr>
                <w:lang w:val="en-GB"/>
              </w:rPr>
            </w:pPr>
            <w:r w:rsidRPr="007A3429">
              <w:rPr>
                <w:lang w:val="en-GB"/>
              </w:rPr>
              <w:t>151</w:t>
            </w:r>
          </w:p>
        </w:tc>
        <w:tc>
          <w:tcPr>
            <w:tcW w:w="1276" w:type="dxa"/>
            <w:tcBorders>
              <w:top w:val="nil"/>
              <w:left w:val="nil"/>
              <w:bottom w:val="single" w:sz="4" w:space="0" w:color="auto"/>
              <w:right w:val="nil"/>
            </w:tcBorders>
            <w:shd w:val="clear" w:color="auto" w:fill="auto"/>
            <w:noWrap/>
            <w:vAlign w:val="center"/>
            <w:hideMark/>
          </w:tcPr>
          <w:p w14:paraId="2E2B0CAC" w14:textId="77777777" w:rsidR="00255B27" w:rsidRPr="007A3429" w:rsidRDefault="00255B27" w:rsidP="007A3429">
            <w:pPr>
              <w:pStyle w:val="Tabelle"/>
              <w:rPr>
                <w:lang w:val="en-GB"/>
              </w:rPr>
            </w:pPr>
            <w:r w:rsidRPr="007A3429">
              <w:rPr>
                <w:lang w:val="en-GB"/>
              </w:rPr>
              <w:t>VNQKVGMFE</w:t>
            </w:r>
          </w:p>
        </w:tc>
        <w:tc>
          <w:tcPr>
            <w:tcW w:w="567" w:type="dxa"/>
            <w:tcBorders>
              <w:top w:val="nil"/>
              <w:left w:val="nil"/>
              <w:bottom w:val="single" w:sz="4" w:space="0" w:color="auto"/>
              <w:right w:val="nil"/>
            </w:tcBorders>
            <w:shd w:val="clear" w:color="auto" w:fill="auto"/>
            <w:noWrap/>
            <w:vAlign w:val="center"/>
            <w:hideMark/>
          </w:tcPr>
          <w:p w14:paraId="4491EBB0" w14:textId="77777777" w:rsidR="00255B27" w:rsidRPr="007A3429" w:rsidRDefault="00255B27" w:rsidP="007A3429">
            <w:pPr>
              <w:pStyle w:val="Tabelle"/>
              <w:rPr>
                <w:lang w:val="en-GB"/>
              </w:rPr>
            </w:pPr>
            <w:r w:rsidRPr="007A3429">
              <w:rPr>
                <w:lang w:val="en-GB"/>
              </w:rPr>
              <w:t>0.74</w:t>
            </w:r>
          </w:p>
        </w:tc>
        <w:tc>
          <w:tcPr>
            <w:tcW w:w="850" w:type="dxa"/>
            <w:tcBorders>
              <w:top w:val="nil"/>
              <w:left w:val="nil"/>
              <w:bottom w:val="single" w:sz="4" w:space="0" w:color="auto"/>
              <w:right w:val="nil"/>
            </w:tcBorders>
            <w:vAlign w:val="center"/>
          </w:tcPr>
          <w:p w14:paraId="19ADC40C" w14:textId="6D916AEC"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70004485" w14:textId="11C27A64"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ITPKB through AA 108-170.</w:t>
            </w:r>
            <w:r w:rsidR="007328AB">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{"citationID":"iiJfym6o","properties":{"formattedCitation":"\\super 15\\nosupersub{}","plainCitation":"15","noteIndex":0},"citationItems":[{"id":322,"uris":["http://zotero.org/users/9896431/items/NM7VZ5WY"],"itemData":{"id":322,"type":"article-journal","abstract":"Dewaste et al. [Dewaste, Moreau, De Smedt, Bex, De Smedt, Wuytaack, Missiaen and Erneux (2003) Biochem. J. 374, 41–49] showed that over-expressed EGFP (enhanced green fluorescent protein) fused to Ins(1,4,5)P3 3-kinase B (IP3K-B) co-localizes with the cytoskeleton, as well as with the endoplasmic reticulum and the plasma membrane. The domains responsible for these subcellular localizations are not yet identified. For the endogenous enzyme, we confirmed both actin and endoplasmic reticulum localization by employing a high affinity antibody against IP3K-B. F-actin targeting is exclusively dependent on the non-catalytic N-terminal region of IP3K-B. By expressing fragments of this N-terminal domain as EGFP-fusion proteins and inspecting transfected cells by confocal microscopy, we characterized a distinct 63-amino-acid domain comprising amino acids 108–170 of the enzyme which is responsible for F-actin targeting. A truncation of this fragment from both sides revealed that the full size of this segment is essential for this function. Deletion of this segment in a full-length over-expressed IP3K-B–EGFP-fusion protein completely abolished F-actin interaction. Direct interaction of this actin-binding segment with only F-actin, but not with G-actin, was observed in vitro using a bacterially expressed, affinity-purified GST (glutathione S-transferase)–Rattus norvegicus IP3K (aa 108–170) fusion protein. Helix-breaking mutations within this isolated segment abolished the F-actin binding properties both in vitro and when over-expressed in cells, indicating that an intact secondary structure is essential for actin targeting. The segment shows sequence similarities to the actin-binding region in IP3K-A, but no similarity to other actin-binding domains.","container-title":"Biochemical Journal","DOI":"10.1042/BJ20031751","ISSN":"0264-6021, 1470-8728","issue":"1","language":"en","page":"353-362","source":"DOI.org (Crossref)","title":"Identification of the actin-binding domain of Ins(1,4,5) &lt;i&gt;P&lt;/i&gt; 3 3-kinase isoform B (IP3K-B)","volume":"382","author":[{"family":"Brehm","given":"Maria A."},{"family":"Schreiber","given":"Isabell"},{"family":"Bertsch","given":"Uwe"},{"family":"Wegner","given":"Albrecht"},{"family":"Mayr","given":"Georg W."}],"issued":{"date-parts":[["2004",8,15]]}}}],"schema":"https://github.com/citation-style-language/schema/raw/master/csl-citation.json"} </w:instrText>
            </w:r>
            <w:r w:rsidR="007328AB">
              <w:rPr>
                <w:rFonts w:ascii="Arial" w:hAnsi="Arial" w:cs="Arial"/>
                <w:color w:val="000000"/>
                <w:sz w:val="14"/>
                <w:szCs w:val="14"/>
                <w:lang w:val="en-US"/>
              </w:rPr>
              <w:fldChar w:fldCharType="separate"/>
            </w:r>
            <w:r w:rsidR="0049331C" w:rsidRPr="0049331C">
              <w:rPr>
                <w:rFonts w:ascii="Arial" w:hAnsi="Arial" w:cs="Arial"/>
                <w:sz w:val="14"/>
                <w:vertAlign w:val="superscript"/>
              </w:rPr>
              <w:t>15</w:t>
            </w:r>
            <w:r w:rsidR="007328AB">
              <w:rPr>
                <w:rFonts w:ascii="Arial" w:hAnsi="Arial" w:cs="Arial"/>
                <w:color w:val="000000"/>
                <w:sz w:val="14"/>
                <w:szCs w:val="14"/>
                <w:lang w:val="en-US"/>
              </w:rPr>
              <w:fldChar w:fldCharType="end"/>
            </w:r>
          </w:p>
        </w:tc>
      </w:tr>
      <w:tr w:rsidR="001F28BB" w:rsidRPr="002F021D" w14:paraId="4F733F67" w14:textId="55519555" w:rsidTr="001F28BB">
        <w:trPr>
          <w:trHeight w:val="300"/>
        </w:trPr>
        <w:tc>
          <w:tcPr>
            <w:tcW w:w="1134" w:type="dxa"/>
            <w:tcBorders>
              <w:top w:val="nil"/>
              <w:left w:val="nil"/>
              <w:bottom w:val="single" w:sz="4" w:space="0" w:color="auto"/>
              <w:right w:val="nil"/>
            </w:tcBorders>
            <w:shd w:val="clear" w:color="auto" w:fill="auto"/>
            <w:noWrap/>
            <w:vAlign w:val="center"/>
            <w:hideMark/>
          </w:tcPr>
          <w:p w14:paraId="339A1D51" w14:textId="77777777" w:rsidR="00255B27" w:rsidRPr="007A3429" w:rsidRDefault="00255B27" w:rsidP="007A3429">
            <w:pPr>
              <w:pStyle w:val="Tabelle"/>
              <w:rPr>
                <w:lang w:val="en-GB"/>
              </w:rPr>
            </w:pPr>
            <w:r w:rsidRPr="007A3429">
              <w:rPr>
                <w:lang w:val="en-GB"/>
              </w:rPr>
              <w:t>ITPRID2</w:t>
            </w:r>
          </w:p>
        </w:tc>
        <w:tc>
          <w:tcPr>
            <w:tcW w:w="2977" w:type="dxa"/>
            <w:tcBorders>
              <w:top w:val="nil"/>
              <w:left w:val="nil"/>
              <w:bottom w:val="single" w:sz="4" w:space="0" w:color="auto"/>
              <w:right w:val="nil"/>
            </w:tcBorders>
            <w:shd w:val="clear" w:color="auto" w:fill="auto"/>
            <w:noWrap/>
            <w:vAlign w:val="center"/>
            <w:hideMark/>
          </w:tcPr>
          <w:p w14:paraId="3A637435" w14:textId="77777777" w:rsidR="00255B27" w:rsidRPr="007A3429" w:rsidRDefault="00255B27" w:rsidP="007A3429">
            <w:pPr>
              <w:pStyle w:val="Tabelle"/>
              <w:rPr>
                <w:lang w:val="en-GB"/>
              </w:rPr>
            </w:pPr>
            <w:r w:rsidRPr="007A3429">
              <w:rPr>
                <w:lang w:val="en-GB"/>
              </w:rPr>
              <w:t>protein ITPRID2</w:t>
            </w:r>
          </w:p>
        </w:tc>
        <w:tc>
          <w:tcPr>
            <w:tcW w:w="1134" w:type="dxa"/>
            <w:tcBorders>
              <w:top w:val="nil"/>
              <w:left w:val="nil"/>
              <w:bottom w:val="single" w:sz="4" w:space="0" w:color="auto"/>
              <w:right w:val="nil"/>
            </w:tcBorders>
            <w:shd w:val="clear" w:color="auto" w:fill="auto"/>
            <w:noWrap/>
            <w:vAlign w:val="center"/>
            <w:hideMark/>
          </w:tcPr>
          <w:p w14:paraId="146DEF8C" w14:textId="77777777" w:rsidR="00255B27" w:rsidRPr="007A3429" w:rsidRDefault="00255B27" w:rsidP="007A3429">
            <w:pPr>
              <w:pStyle w:val="Tabelle"/>
              <w:rPr>
                <w:lang w:val="en-GB"/>
              </w:rPr>
            </w:pPr>
            <w:r w:rsidRPr="007A3429">
              <w:rPr>
                <w:lang w:val="en-GB"/>
              </w:rPr>
              <w:t>P28290</w:t>
            </w:r>
          </w:p>
        </w:tc>
        <w:tc>
          <w:tcPr>
            <w:tcW w:w="709" w:type="dxa"/>
            <w:tcBorders>
              <w:top w:val="nil"/>
              <w:left w:val="nil"/>
              <w:bottom w:val="single" w:sz="4" w:space="0" w:color="auto"/>
              <w:right w:val="nil"/>
            </w:tcBorders>
            <w:shd w:val="clear" w:color="auto" w:fill="auto"/>
            <w:noWrap/>
            <w:vAlign w:val="center"/>
            <w:hideMark/>
          </w:tcPr>
          <w:p w14:paraId="588B7C9D" w14:textId="77777777" w:rsidR="00255B27" w:rsidRPr="007A3429" w:rsidRDefault="00255B27" w:rsidP="007A3429">
            <w:pPr>
              <w:pStyle w:val="Tabelle"/>
              <w:rPr>
                <w:lang w:val="en-GB"/>
              </w:rPr>
            </w:pPr>
            <w:r w:rsidRPr="007A3429">
              <w:rPr>
                <w:lang w:val="en-GB"/>
              </w:rPr>
              <w:t>169</w:t>
            </w:r>
          </w:p>
        </w:tc>
        <w:tc>
          <w:tcPr>
            <w:tcW w:w="567" w:type="dxa"/>
            <w:tcBorders>
              <w:top w:val="nil"/>
              <w:left w:val="nil"/>
              <w:bottom w:val="single" w:sz="4" w:space="0" w:color="auto"/>
              <w:right w:val="nil"/>
            </w:tcBorders>
            <w:shd w:val="clear" w:color="auto" w:fill="auto"/>
            <w:noWrap/>
            <w:vAlign w:val="center"/>
            <w:hideMark/>
          </w:tcPr>
          <w:p w14:paraId="7A387A0F" w14:textId="77777777" w:rsidR="00255B27" w:rsidRPr="007A3429" w:rsidRDefault="00255B27" w:rsidP="007A3429">
            <w:pPr>
              <w:pStyle w:val="Tabelle"/>
              <w:rPr>
                <w:lang w:val="en-GB"/>
              </w:rPr>
            </w:pPr>
            <w:r w:rsidRPr="007A3429">
              <w:rPr>
                <w:lang w:val="en-GB"/>
              </w:rPr>
              <w:t>177</w:t>
            </w:r>
          </w:p>
        </w:tc>
        <w:tc>
          <w:tcPr>
            <w:tcW w:w="1276" w:type="dxa"/>
            <w:tcBorders>
              <w:top w:val="nil"/>
              <w:left w:val="nil"/>
              <w:bottom w:val="single" w:sz="4" w:space="0" w:color="auto"/>
              <w:right w:val="nil"/>
            </w:tcBorders>
            <w:shd w:val="clear" w:color="auto" w:fill="auto"/>
            <w:noWrap/>
            <w:vAlign w:val="center"/>
            <w:hideMark/>
          </w:tcPr>
          <w:p w14:paraId="63AF8849" w14:textId="77777777" w:rsidR="00255B27" w:rsidRPr="007A3429" w:rsidRDefault="00255B27" w:rsidP="007A3429">
            <w:pPr>
              <w:pStyle w:val="Tabelle"/>
              <w:rPr>
                <w:lang w:val="en-GB"/>
              </w:rPr>
            </w:pPr>
            <w:r w:rsidRPr="007A3429">
              <w:rPr>
                <w:lang w:val="en-GB"/>
              </w:rPr>
              <w:t>VSELLELYE</w:t>
            </w:r>
          </w:p>
        </w:tc>
        <w:tc>
          <w:tcPr>
            <w:tcW w:w="567" w:type="dxa"/>
            <w:tcBorders>
              <w:top w:val="nil"/>
              <w:left w:val="nil"/>
              <w:bottom w:val="single" w:sz="4" w:space="0" w:color="auto"/>
              <w:right w:val="nil"/>
            </w:tcBorders>
            <w:shd w:val="clear" w:color="auto" w:fill="auto"/>
            <w:noWrap/>
            <w:vAlign w:val="center"/>
            <w:hideMark/>
          </w:tcPr>
          <w:p w14:paraId="600C35A7" w14:textId="77777777" w:rsidR="00255B27" w:rsidRPr="007A3429" w:rsidRDefault="00255B27" w:rsidP="007A3429">
            <w:pPr>
              <w:pStyle w:val="Tabelle"/>
              <w:rPr>
                <w:lang w:val="en-GB"/>
              </w:rPr>
            </w:pPr>
            <w:r w:rsidRPr="007A3429">
              <w:rPr>
                <w:lang w:val="en-GB"/>
              </w:rPr>
              <w:t>0.74</w:t>
            </w:r>
          </w:p>
        </w:tc>
        <w:tc>
          <w:tcPr>
            <w:tcW w:w="850" w:type="dxa"/>
            <w:tcBorders>
              <w:top w:val="nil"/>
              <w:left w:val="nil"/>
              <w:bottom w:val="single" w:sz="4" w:space="0" w:color="auto"/>
              <w:right w:val="nil"/>
            </w:tcBorders>
            <w:vAlign w:val="center"/>
          </w:tcPr>
          <w:p w14:paraId="469BBCD6" w14:textId="7EBFDC7D"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35DAB0D3" w14:textId="2A76FA5D"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colocalization shown.</w:t>
            </w:r>
            <w:r w:rsidR="007328AB">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{"citationID":"3DD6Iyx0","properties":{"formattedCitation":"\\super 16\\nosupersub{}","plainCitation":"16","noteIndex":0},"citationItems":[{"id":511,"uris":["http://zotero.org/groups/5889716/items/ZFAH92VH"],"itemData":{"id":511,"type":"article-journal","container-title":"Journal of Human Genetics","DOI":"10.1007/s10038-003-0106-3","ISSN":"1434-5161, 1435-232X","issue":"1","journalAbbreviation":"J Hum Genet","language":"en","license":"http://www.springer.com/tdm","page":"46-52","source":"DOI.org (Crossref)","title":"Deregulated expression of KRAP, a novel gene encoding actin-interacting protein, in human colon cancer cells","volume":"49","author":[{"family":"Inokuchi","given":"Junichi"},{"family":"Komiya","given":"Misako"},{"family":"Baba","given":"Iwai"},{"family":"Naito","given":"Seiji"},{"family":"Sasazuki","given":"Takehiko"},{"family":"Shirasawa","given":"Senji"}],"issued":{"date-parts":[["2004",1]]}}}],"schema":"https://github.com/citation-style-language/schema/raw/master/csl-citation.json"} </w:instrText>
            </w:r>
            <w:r w:rsidR="007328AB">
              <w:rPr>
                <w:rFonts w:ascii="Arial" w:hAnsi="Arial" w:cs="Arial"/>
                <w:color w:val="000000"/>
                <w:sz w:val="14"/>
                <w:szCs w:val="14"/>
                <w:lang w:val="en-US"/>
              </w:rPr>
              <w:fldChar w:fldCharType="separate"/>
            </w:r>
            <w:r w:rsidR="0049331C" w:rsidRPr="0049331C">
              <w:rPr>
                <w:rFonts w:ascii="Arial" w:hAnsi="Arial" w:cs="Arial"/>
                <w:sz w:val="14"/>
                <w:vertAlign w:val="superscript"/>
              </w:rPr>
              <w:t>16</w:t>
            </w:r>
            <w:r w:rsidR="007328AB">
              <w:rPr>
                <w:rFonts w:ascii="Arial" w:hAnsi="Arial" w:cs="Arial"/>
                <w:color w:val="000000"/>
                <w:sz w:val="14"/>
                <w:szCs w:val="14"/>
                <w:lang w:val="en-US"/>
              </w:rPr>
              <w:fldChar w:fldCharType="end"/>
            </w:r>
          </w:p>
        </w:tc>
      </w:tr>
      <w:tr w:rsidR="001F28BB" w:rsidRPr="002F021D" w14:paraId="66B4B084" w14:textId="21BE6B6A" w:rsidTr="001F28BB">
        <w:trPr>
          <w:trHeight w:val="300"/>
        </w:trPr>
        <w:tc>
          <w:tcPr>
            <w:tcW w:w="1134" w:type="dxa"/>
            <w:tcBorders>
              <w:top w:val="nil"/>
              <w:left w:val="nil"/>
              <w:bottom w:val="single" w:sz="4" w:space="0" w:color="auto"/>
              <w:right w:val="nil"/>
            </w:tcBorders>
            <w:shd w:val="clear" w:color="auto" w:fill="auto"/>
            <w:noWrap/>
            <w:vAlign w:val="center"/>
            <w:hideMark/>
          </w:tcPr>
          <w:p w14:paraId="1354364D" w14:textId="77777777" w:rsidR="00255B27" w:rsidRPr="007A3429" w:rsidRDefault="00255B27" w:rsidP="007A3429">
            <w:pPr>
              <w:pStyle w:val="Tabelle"/>
              <w:rPr>
                <w:lang w:val="en-GB"/>
              </w:rPr>
            </w:pPr>
            <w:r w:rsidRPr="007A3429">
              <w:rPr>
                <w:lang w:val="en-GB"/>
              </w:rPr>
              <w:lastRenderedPageBreak/>
              <w:t>KIF21B</w:t>
            </w:r>
          </w:p>
        </w:tc>
        <w:tc>
          <w:tcPr>
            <w:tcW w:w="2977" w:type="dxa"/>
            <w:tcBorders>
              <w:top w:val="nil"/>
              <w:left w:val="nil"/>
              <w:bottom w:val="single" w:sz="4" w:space="0" w:color="auto"/>
              <w:right w:val="nil"/>
            </w:tcBorders>
            <w:shd w:val="clear" w:color="auto" w:fill="auto"/>
            <w:noWrap/>
            <w:vAlign w:val="center"/>
            <w:hideMark/>
          </w:tcPr>
          <w:p w14:paraId="20B3E052" w14:textId="77777777" w:rsidR="00255B27" w:rsidRPr="007A3429" w:rsidRDefault="00255B27" w:rsidP="007A3429">
            <w:pPr>
              <w:pStyle w:val="Tabelle"/>
              <w:rPr>
                <w:lang w:val="en-GB"/>
              </w:rPr>
            </w:pPr>
            <w:r w:rsidRPr="007A3429">
              <w:rPr>
                <w:lang w:val="en-GB"/>
              </w:rPr>
              <w:t>kinesin-like protein KIF21B</w:t>
            </w:r>
          </w:p>
        </w:tc>
        <w:tc>
          <w:tcPr>
            <w:tcW w:w="1134" w:type="dxa"/>
            <w:tcBorders>
              <w:top w:val="nil"/>
              <w:left w:val="nil"/>
              <w:bottom w:val="single" w:sz="4" w:space="0" w:color="auto"/>
              <w:right w:val="nil"/>
            </w:tcBorders>
            <w:shd w:val="clear" w:color="auto" w:fill="auto"/>
            <w:noWrap/>
            <w:vAlign w:val="center"/>
            <w:hideMark/>
          </w:tcPr>
          <w:p w14:paraId="2FB1740B" w14:textId="77777777" w:rsidR="00255B27" w:rsidRPr="007A3429" w:rsidRDefault="00255B27" w:rsidP="007A3429">
            <w:pPr>
              <w:pStyle w:val="Tabelle"/>
              <w:rPr>
                <w:lang w:val="en-GB"/>
              </w:rPr>
            </w:pPr>
            <w:r w:rsidRPr="007A3429">
              <w:rPr>
                <w:lang w:val="en-GB"/>
              </w:rPr>
              <w:t>O75037</w:t>
            </w:r>
          </w:p>
        </w:tc>
        <w:tc>
          <w:tcPr>
            <w:tcW w:w="709" w:type="dxa"/>
            <w:tcBorders>
              <w:top w:val="nil"/>
              <w:left w:val="nil"/>
              <w:bottom w:val="single" w:sz="4" w:space="0" w:color="auto"/>
              <w:right w:val="nil"/>
            </w:tcBorders>
            <w:shd w:val="clear" w:color="auto" w:fill="auto"/>
            <w:noWrap/>
            <w:vAlign w:val="center"/>
            <w:hideMark/>
          </w:tcPr>
          <w:p w14:paraId="45BDA40F" w14:textId="77777777" w:rsidR="00255B27" w:rsidRPr="007A3429" w:rsidRDefault="00255B27" w:rsidP="007A3429">
            <w:pPr>
              <w:pStyle w:val="Tabelle"/>
              <w:rPr>
                <w:lang w:val="en-GB"/>
              </w:rPr>
            </w:pPr>
            <w:r w:rsidRPr="007A3429">
              <w:rPr>
                <w:lang w:val="en-GB"/>
              </w:rPr>
              <w:t>866</w:t>
            </w:r>
          </w:p>
        </w:tc>
        <w:tc>
          <w:tcPr>
            <w:tcW w:w="567" w:type="dxa"/>
            <w:tcBorders>
              <w:top w:val="nil"/>
              <w:left w:val="nil"/>
              <w:bottom w:val="single" w:sz="4" w:space="0" w:color="auto"/>
              <w:right w:val="nil"/>
            </w:tcBorders>
            <w:shd w:val="clear" w:color="auto" w:fill="auto"/>
            <w:noWrap/>
            <w:vAlign w:val="center"/>
            <w:hideMark/>
          </w:tcPr>
          <w:p w14:paraId="174BBA07" w14:textId="77777777" w:rsidR="00255B27" w:rsidRPr="007A3429" w:rsidRDefault="00255B27" w:rsidP="007A3429">
            <w:pPr>
              <w:pStyle w:val="Tabelle"/>
              <w:rPr>
                <w:lang w:val="en-GB"/>
              </w:rPr>
            </w:pPr>
            <w:r w:rsidRPr="007A3429">
              <w:rPr>
                <w:lang w:val="en-GB"/>
              </w:rPr>
              <w:t>874</w:t>
            </w:r>
          </w:p>
        </w:tc>
        <w:tc>
          <w:tcPr>
            <w:tcW w:w="1276" w:type="dxa"/>
            <w:tcBorders>
              <w:top w:val="nil"/>
              <w:left w:val="nil"/>
              <w:bottom w:val="single" w:sz="4" w:space="0" w:color="auto"/>
              <w:right w:val="nil"/>
            </w:tcBorders>
            <w:shd w:val="clear" w:color="auto" w:fill="auto"/>
            <w:noWrap/>
            <w:vAlign w:val="center"/>
            <w:hideMark/>
          </w:tcPr>
          <w:p w14:paraId="4F2C6B92" w14:textId="77777777" w:rsidR="00255B27" w:rsidRPr="007A3429" w:rsidRDefault="00255B27" w:rsidP="007A3429">
            <w:pPr>
              <w:pStyle w:val="Tabelle"/>
              <w:rPr>
                <w:lang w:val="en-GB"/>
              </w:rPr>
            </w:pPr>
            <w:r w:rsidRPr="007A3429">
              <w:rPr>
                <w:lang w:val="en-GB"/>
              </w:rPr>
              <w:t>VSSIVRQWN</w:t>
            </w:r>
          </w:p>
        </w:tc>
        <w:tc>
          <w:tcPr>
            <w:tcW w:w="567" w:type="dxa"/>
            <w:tcBorders>
              <w:top w:val="nil"/>
              <w:left w:val="nil"/>
              <w:bottom w:val="single" w:sz="4" w:space="0" w:color="auto"/>
              <w:right w:val="nil"/>
            </w:tcBorders>
            <w:shd w:val="clear" w:color="auto" w:fill="auto"/>
            <w:noWrap/>
            <w:vAlign w:val="center"/>
            <w:hideMark/>
          </w:tcPr>
          <w:p w14:paraId="76278F63" w14:textId="77777777" w:rsidR="00255B27" w:rsidRPr="007A3429" w:rsidRDefault="00255B27" w:rsidP="007A3429">
            <w:pPr>
              <w:pStyle w:val="Tabelle"/>
              <w:rPr>
                <w:lang w:val="en-GB"/>
              </w:rPr>
            </w:pPr>
            <w:r w:rsidRPr="007A3429">
              <w:rPr>
                <w:lang w:val="en-GB"/>
              </w:rPr>
              <w:t>0.90</w:t>
            </w:r>
          </w:p>
        </w:tc>
        <w:tc>
          <w:tcPr>
            <w:tcW w:w="850" w:type="dxa"/>
            <w:tcBorders>
              <w:top w:val="nil"/>
              <w:left w:val="nil"/>
              <w:bottom w:val="single" w:sz="4" w:space="0" w:color="auto"/>
              <w:right w:val="nil"/>
            </w:tcBorders>
            <w:vAlign w:val="center"/>
          </w:tcPr>
          <w:p w14:paraId="51BCD412" w14:textId="217A91E3"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212B9667" w14:textId="47F36E26"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colocalization shown.</w:t>
            </w:r>
            <w:r w:rsidR="007328AB">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{"citationID":"W6ZoFLtb","properties":{"formattedCitation":"\\super 17\\nosupersub{}","plainCitation":"17","noteIndex":0},"citationItems":[{"id":512,"uris":["http://zotero.org/groups/5889716/items/39D9RIVK"],"itemData":{"id":512,"type":"article-journal","container-title":"Cell Reports","DOI":"10.1016/j.celrep.2023.112744","ISSN":"22111247","issue":"7","journalAbbreviation":"Cell Reports","language":"en","page":"112744","source":"DOI.org (Crossref)","title":"The kinesin Kif21b regulates radial migration of cortical projection neurons through a non-canonical function on actin cytoskeleton","volume":"42","author":[{"family":"Rivera Alvarez","given":"José"},{"family":"Asselin","given":"Laure"},{"family":"Tilly","given":"Peggy"},{"family":"Benoit","given":"Roxane"},{"family":"Batisse","given":"Claire"},{"family":"Richert","given":"Ludovic"},{"family":"Batisse","given":"Julien"},{"family":"Morlet","given":"Bastien"},{"family":"Levet","given":"Florian"},{"family":"Schwaller","given":"Noémie"},{"family":"Mély","given":"Yves"},{"family":"Ruff","given":"Marc"},{"family":"Reymann","given":"Anne-Cécile"},{"family":"Godin","given":"Juliette D."}],"issued":{"date-parts":[["2023",7]]}}}],"schema":"https://github.com/citation-style-language/schema/raw/master/csl-citation.json"} </w:instrText>
            </w:r>
            <w:r w:rsidR="007328AB">
              <w:rPr>
                <w:rFonts w:ascii="Arial" w:hAnsi="Arial" w:cs="Arial"/>
                <w:color w:val="000000"/>
                <w:sz w:val="14"/>
                <w:szCs w:val="14"/>
                <w:lang w:val="en-US"/>
              </w:rPr>
              <w:fldChar w:fldCharType="separate"/>
            </w:r>
            <w:r w:rsidR="0049331C" w:rsidRPr="0049331C">
              <w:rPr>
                <w:rFonts w:ascii="Arial" w:hAnsi="Arial" w:cs="Arial"/>
                <w:sz w:val="14"/>
                <w:vertAlign w:val="superscript"/>
              </w:rPr>
              <w:t>17</w:t>
            </w:r>
            <w:r w:rsidR="007328AB">
              <w:rPr>
                <w:rFonts w:ascii="Arial" w:hAnsi="Arial" w:cs="Arial"/>
                <w:color w:val="000000"/>
                <w:sz w:val="14"/>
                <w:szCs w:val="14"/>
                <w:lang w:val="en-US"/>
              </w:rPr>
              <w:fldChar w:fldCharType="end"/>
            </w:r>
          </w:p>
        </w:tc>
      </w:tr>
      <w:tr w:rsidR="001F28BB" w:rsidRPr="007A3429" w14:paraId="696F00B7" w14:textId="2035BF8B" w:rsidTr="001F28BB">
        <w:trPr>
          <w:trHeight w:val="300"/>
        </w:trPr>
        <w:tc>
          <w:tcPr>
            <w:tcW w:w="1134" w:type="dxa"/>
            <w:tcBorders>
              <w:top w:val="nil"/>
              <w:left w:val="nil"/>
              <w:bottom w:val="single" w:sz="4" w:space="0" w:color="auto"/>
              <w:right w:val="nil"/>
            </w:tcBorders>
            <w:shd w:val="clear" w:color="auto" w:fill="auto"/>
            <w:noWrap/>
            <w:vAlign w:val="center"/>
            <w:hideMark/>
          </w:tcPr>
          <w:p w14:paraId="3CE492FE" w14:textId="77777777" w:rsidR="00255B27" w:rsidRPr="007A3429" w:rsidRDefault="00255B27" w:rsidP="007A3429">
            <w:pPr>
              <w:pStyle w:val="Tabelle"/>
              <w:rPr>
                <w:lang w:val="en-GB"/>
              </w:rPr>
            </w:pPr>
            <w:r w:rsidRPr="007A3429">
              <w:rPr>
                <w:lang w:val="en-GB"/>
              </w:rPr>
              <w:t>KIF23</w:t>
            </w:r>
          </w:p>
        </w:tc>
        <w:tc>
          <w:tcPr>
            <w:tcW w:w="2977" w:type="dxa"/>
            <w:tcBorders>
              <w:top w:val="nil"/>
              <w:left w:val="nil"/>
              <w:bottom w:val="single" w:sz="4" w:space="0" w:color="auto"/>
              <w:right w:val="nil"/>
            </w:tcBorders>
            <w:shd w:val="clear" w:color="auto" w:fill="auto"/>
            <w:noWrap/>
            <w:vAlign w:val="center"/>
            <w:hideMark/>
          </w:tcPr>
          <w:p w14:paraId="27E7E85A" w14:textId="77777777" w:rsidR="00255B27" w:rsidRPr="007A3429" w:rsidRDefault="00255B27" w:rsidP="007A3429">
            <w:pPr>
              <w:pStyle w:val="Tabelle"/>
              <w:rPr>
                <w:lang w:val="en-GB"/>
              </w:rPr>
            </w:pPr>
            <w:r w:rsidRPr="007A3429">
              <w:rPr>
                <w:lang w:val="en-GB"/>
              </w:rPr>
              <w:t>kinesin-like protein KIF23</w:t>
            </w:r>
          </w:p>
        </w:tc>
        <w:tc>
          <w:tcPr>
            <w:tcW w:w="1134" w:type="dxa"/>
            <w:tcBorders>
              <w:top w:val="nil"/>
              <w:left w:val="nil"/>
              <w:bottom w:val="single" w:sz="4" w:space="0" w:color="auto"/>
              <w:right w:val="nil"/>
            </w:tcBorders>
            <w:shd w:val="clear" w:color="auto" w:fill="auto"/>
            <w:noWrap/>
            <w:vAlign w:val="center"/>
            <w:hideMark/>
          </w:tcPr>
          <w:p w14:paraId="06C98284" w14:textId="77777777" w:rsidR="00255B27" w:rsidRPr="007A3429" w:rsidRDefault="00255B27" w:rsidP="007A3429">
            <w:pPr>
              <w:pStyle w:val="Tabelle"/>
              <w:rPr>
                <w:lang w:val="en-GB"/>
              </w:rPr>
            </w:pPr>
            <w:r w:rsidRPr="007A3429">
              <w:rPr>
                <w:lang w:val="en-GB"/>
              </w:rPr>
              <w:t>Q02241</w:t>
            </w:r>
          </w:p>
        </w:tc>
        <w:tc>
          <w:tcPr>
            <w:tcW w:w="709" w:type="dxa"/>
            <w:tcBorders>
              <w:top w:val="nil"/>
              <w:left w:val="nil"/>
              <w:bottom w:val="single" w:sz="4" w:space="0" w:color="auto"/>
              <w:right w:val="nil"/>
            </w:tcBorders>
            <w:shd w:val="clear" w:color="auto" w:fill="auto"/>
            <w:noWrap/>
            <w:vAlign w:val="center"/>
            <w:hideMark/>
          </w:tcPr>
          <w:p w14:paraId="7BA0AFCE" w14:textId="77777777" w:rsidR="00255B27" w:rsidRPr="007A3429" w:rsidRDefault="00255B27" w:rsidP="007A3429">
            <w:pPr>
              <w:pStyle w:val="Tabelle"/>
              <w:rPr>
                <w:lang w:val="en-GB"/>
              </w:rPr>
            </w:pPr>
            <w:r w:rsidRPr="007A3429">
              <w:rPr>
                <w:lang w:val="en-GB"/>
              </w:rPr>
              <w:t>722</w:t>
            </w:r>
          </w:p>
        </w:tc>
        <w:tc>
          <w:tcPr>
            <w:tcW w:w="567" w:type="dxa"/>
            <w:tcBorders>
              <w:top w:val="nil"/>
              <w:left w:val="nil"/>
              <w:bottom w:val="single" w:sz="4" w:space="0" w:color="auto"/>
              <w:right w:val="nil"/>
            </w:tcBorders>
            <w:shd w:val="clear" w:color="auto" w:fill="auto"/>
            <w:noWrap/>
            <w:vAlign w:val="center"/>
            <w:hideMark/>
          </w:tcPr>
          <w:p w14:paraId="5E857855" w14:textId="77777777" w:rsidR="00255B27" w:rsidRPr="007A3429" w:rsidRDefault="00255B27" w:rsidP="007A3429">
            <w:pPr>
              <w:pStyle w:val="Tabelle"/>
              <w:rPr>
                <w:lang w:val="en-GB"/>
              </w:rPr>
            </w:pPr>
            <w:r w:rsidRPr="007A3429">
              <w:rPr>
                <w:lang w:val="en-GB"/>
              </w:rPr>
              <w:t>730</w:t>
            </w:r>
          </w:p>
        </w:tc>
        <w:tc>
          <w:tcPr>
            <w:tcW w:w="1276" w:type="dxa"/>
            <w:tcBorders>
              <w:top w:val="nil"/>
              <w:left w:val="nil"/>
              <w:bottom w:val="single" w:sz="4" w:space="0" w:color="auto"/>
              <w:right w:val="nil"/>
            </w:tcBorders>
            <w:shd w:val="clear" w:color="auto" w:fill="auto"/>
            <w:noWrap/>
            <w:vAlign w:val="center"/>
            <w:hideMark/>
          </w:tcPr>
          <w:p w14:paraId="41663084" w14:textId="77777777" w:rsidR="00255B27" w:rsidRPr="007A3429" w:rsidRDefault="00255B27" w:rsidP="007A3429">
            <w:pPr>
              <w:pStyle w:val="Tabelle"/>
              <w:rPr>
                <w:lang w:val="en-GB"/>
              </w:rPr>
            </w:pPr>
            <w:r w:rsidRPr="007A3429">
              <w:rPr>
                <w:lang w:val="en-GB"/>
              </w:rPr>
              <w:t>VASCISEWE</w:t>
            </w:r>
          </w:p>
        </w:tc>
        <w:tc>
          <w:tcPr>
            <w:tcW w:w="567" w:type="dxa"/>
            <w:tcBorders>
              <w:top w:val="nil"/>
              <w:left w:val="nil"/>
              <w:bottom w:val="single" w:sz="4" w:space="0" w:color="auto"/>
              <w:right w:val="nil"/>
            </w:tcBorders>
            <w:shd w:val="clear" w:color="auto" w:fill="auto"/>
            <w:noWrap/>
            <w:vAlign w:val="center"/>
            <w:hideMark/>
          </w:tcPr>
          <w:p w14:paraId="0860176A"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00470B4D" w14:textId="763B6949"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4901EDF8" w14:textId="10884806" w:rsidR="00255B27" w:rsidRPr="00255B27" w:rsidRDefault="00255B27" w:rsidP="00E218A5">
            <w:pPr>
              <w:pStyle w:val="Tabelle"/>
              <w:jc w:val="left"/>
              <w:rPr>
                <w:color w:val="000000"/>
              </w:rPr>
            </w:pPr>
          </w:p>
        </w:tc>
      </w:tr>
      <w:tr w:rsidR="001F28BB" w:rsidRPr="002F021D" w14:paraId="1FF57474" w14:textId="6A131EF4" w:rsidTr="001F28BB">
        <w:trPr>
          <w:trHeight w:val="300"/>
        </w:trPr>
        <w:tc>
          <w:tcPr>
            <w:tcW w:w="1134" w:type="dxa"/>
            <w:tcBorders>
              <w:top w:val="nil"/>
              <w:left w:val="nil"/>
              <w:bottom w:val="single" w:sz="4" w:space="0" w:color="auto"/>
              <w:right w:val="nil"/>
            </w:tcBorders>
            <w:shd w:val="clear" w:color="auto" w:fill="auto"/>
            <w:noWrap/>
            <w:vAlign w:val="center"/>
            <w:hideMark/>
          </w:tcPr>
          <w:p w14:paraId="627B6A0F" w14:textId="77777777" w:rsidR="00255B27" w:rsidRPr="007A3429" w:rsidRDefault="00255B27" w:rsidP="007A3429">
            <w:pPr>
              <w:pStyle w:val="Tabelle"/>
              <w:rPr>
                <w:lang w:val="en-GB"/>
              </w:rPr>
            </w:pPr>
            <w:r w:rsidRPr="007A3429">
              <w:rPr>
                <w:lang w:val="en-GB"/>
              </w:rPr>
              <w:t>LAD1</w:t>
            </w:r>
          </w:p>
        </w:tc>
        <w:tc>
          <w:tcPr>
            <w:tcW w:w="2977" w:type="dxa"/>
            <w:tcBorders>
              <w:top w:val="nil"/>
              <w:left w:val="nil"/>
              <w:bottom w:val="single" w:sz="4" w:space="0" w:color="auto"/>
              <w:right w:val="nil"/>
            </w:tcBorders>
            <w:shd w:val="clear" w:color="auto" w:fill="auto"/>
            <w:noWrap/>
            <w:vAlign w:val="center"/>
            <w:hideMark/>
          </w:tcPr>
          <w:p w14:paraId="33A0ABC6" w14:textId="77777777" w:rsidR="00255B27" w:rsidRPr="007A3429" w:rsidRDefault="00255B27" w:rsidP="007A3429">
            <w:pPr>
              <w:pStyle w:val="Tabelle"/>
              <w:rPr>
                <w:lang w:val="en-GB"/>
              </w:rPr>
            </w:pPr>
            <w:r w:rsidRPr="007A3429">
              <w:rPr>
                <w:lang w:val="en-GB"/>
              </w:rPr>
              <w:t>ladinin-1</w:t>
            </w:r>
          </w:p>
        </w:tc>
        <w:tc>
          <w:tcPr>
            <w:tcW w:w="1134" w:type="dxa"/>
            <w:tcBorders>
              <w:top w:val="nil"/>
              <w:left w:val="nil"/>
              <w:bottom w:val="single" w:sz="4" w:space="0" w:color="auto"/>
              <w:right w:val="nil"/>
            </w:tcBorders>
            <w:shd w:val="clear" w:color="auto" w:fill="auto"/>
            <w:noWrap/>
            <w:vAlign w:val="center"/>
            <w:hideMark/>
          </w:tcPr>
          <w:p w14:paraId="35EA9B1B" w14:textId="77777777" w:rsidR="00255B27" w:rsidRPr="007A3429" w:rsidRDefault="00255B27" w:rsidP="007A3429">
            <w:pPr>
              <w:pStyle w:val="Tabelle"/>
              <w:rPr>
                <w:lang w:val="en-GB"/>
              </w:rPr>
            </w:pPr>
            <w:r w:rsidRPr="007A3429">
              <w:rPr>
                <w:lang w:val="en-GB"/>
              </w:rPr>
              <w:t>O00515</w:t>
            </w:r>
          </w:p>
        </w:tc>
        <w:tc>
          <w:tcPr>
            <w:tcW w:w="709" w:type="dxa"/>
            <w:tcBorders>
              <w:top w:val="nil"/>
              <w:left w:val="nil"/>
              <w:bottom w:val="single" w:sz="4" w:space="0" w:color="auto"/>
              <w:right w:val="nil"/>
            </w:tcBorders>
            <w:shd w:val="clear" w:color="auto" w:fill="auto"/>
            <w:noWrap/>
            <w:vAlign w:val="center"/>
            <w:hideMark/>
          </w:tcPr>
          <w:p w14:paraId="044D1BED" w14:textId="77777777" w:rsidR="00255B27" w:rsidRPr="007A3429" w:rsidRDefault="00255B27" w:rsidP="007A3429">
            <w:pPr>
              <w:pStyle w:val="Tabelle"/>
              <w:rPr>
                <w:lang w:val="en-GB"/>
              </w:rPr>
            </w:pPr>
            <w:r w:rsidRPr="007A3429">
              <w:rPr>
                <w:lang w:val="en-GB"/>
              </w:rPr>
              <w:t>438</w:t>
            </w:r>
          </w:p>
        </w:tc>
        <w:tc>
          <w:tcPr>
            <w:tcW w:w="567" w:type="dxa"/>
            <w:tcBorders>
              <w:top w:val="nil"/>
              <w:left w:val="nil"/>
              <w:bottom w:val="single" w:sz="4" w:space="0" w:color="auto"/>
              <w:right w:val="nil"/>
            </w:tcBorders>
            <w:shd w:val="clear" w:color="auto" w:fill="auto"/>
            <w:noWrap/>
            <w:vAlign w:val="center"/>
            <w:hideMark/>
          </w:tcPr>
          <w:p w14:paraId="1D3500A8" w14:textId="77777777" w:rsidR="00255B27" w:rsidRPr="007A3429" w:rsidRDefault="00255B27" w:rsidP="007A3429">
            <w:pPr>
              <w:pStyle w:val="Tabelle"/>
              <w:rPr>
                <w:lang w:val="en-GB"/>
              </w:rPr>
            </w:pPr>
            <w:r w:rsidRPr="007A3429">
              <w:rPr>
                <w:lang w:val="en-GB"/>
              </w:rPr>
              <w:t>446</w:t>
            </w:r>
          </w:p>
        </w:tc>
        <w:tc>
          <w:tcPr>
            <w:tcW w:w="1276" w:type="dxa"/>
            <w:tcBorders>
              <w:top w:val="nil"/>
              <w:left w:val="nil"/>
              <w:bottom w:val="single" w:sz="4" w:space="0" w:color="auto"/>
              <w:right w:val="nil"/>
            </w:tcBorders>
            <w:shd w:val="clear" w:color="auto" w:fill="auto"/>
            <w:noWrap/>
            <w:vAlign w:val="center"/>
            <w:hideMark/>
          </w:tcPr>
          <w:p w14:paraId="1566F14B" w14:textId="77777777" w:rsidR="00255B27" w:rsidRPr="007A3429" w:rsidRDefault="00255B27" w:rsidP="007A3429">
            <w:pPr>
              <w:pStyle w:val="Tabelle"/>
              <w:rPr>
                <w:lang w:val="en-GB"/>
              </w:rPr>
            </w:pPr>
            <w:r w:rsidRPr="007A3429">
              <w:rPr>
                <w:lang w:val="en-GB"/>
              </w:rPr>
              <w:t>VASKRHLFE</w:t>
            </w:r>
          </w:p>
        </w:tc>
        <w:tc>
          <w:tcPr>
            <w:tcW w:w="567" w:type="dxa"/>
            <w:tcBorders>
              <w:top w:val="nil"/>
              <w:left w:val="nil"/>
              <w:bottom w:val="single" w:sz="4" w:space="0" w:color="auto"/>
              <w:right w:val="nil"/>
            </w:tcBorders>
            <w:shd w:val="clear" w:color="auto" w:fill="auto"/>
            <w:noWrap/>
            <w:vAlign w:val="center"/>
            <w:hideMark/>
          </w:tcPr>
          <w:p w14:paraId="29438FEE" w14:textId="77777777" w:rsidR="00255B27" w:rsidRPr="007A3429" w:rsidRDefault="00255B27" w:rsidP="007A3429">
            <w:pPr>
              <w:pStyle w:val="Tabelle"/>
              <w:rPr>
                <w:lang w:val="en-GB"/>
              </w:rPr>
            </w:pPr>
            <w:r w:rsidRPr="007A3429">
              <w:rPr>
                <w:lang w:val="en-GB"/>
              </w:rPr>
              <w:t>0.78</w:t>
            </w:r>
          </w:p>
        </w:tc>
        <w:tc>
          <w:tcPr>
            <w:tcW w:w="850" w:type="dxa"/>
            <w:tcBorders>
              <w:top w:val="nil"/>
              <w:left w:val="nil"/>
              <w:bottom w:val="single" w:sz="4" w:space="0" w:color="auto"/>
              <w:right w:val="nil"/>
            </w:tcBorders>
            <w:vAlign w:val="center"/>
          </w:tcPr>
          <w:p w14:paraId="6DA9E4E3" w14:textId="6042FBB8"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A976B00" w14:textId="1007ABFE"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colocalization shown.</w:t>
            </w:r>
            <w:r w:rsidR="00994ACC">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{"citationID":"7cP0hmC3","properties":{"formattedCitation":"\\super 18\\nosupersub{}","plainCitation":"18","noteIndex":0},"citationItems":[{"id":513,"uris":["http://zotero.org/groups/5889716/items/3UCJDQIW"],"itemData":{"id":513,"type":"article-journal","container-title":"Scientific Reports","DOI":"10.1038/s41598-024-74041-z","ISSN":"2045-2322","issue":"1","journalAbbreviation":"Sci Rep","language":"en","page":"22778","source":"DOI.org (Crossref)","title":"Ladinin-1 in actin arcs of oral squamous cell carcinoma is involved in cell migration and epithelial phenotype","volume":"14","author":[{"family":"Abé","given":"Tatsuya"},{"family":"Yamazaki","given":"Manabu"},{"family":"Nozumi","given":"Motohiro"},{"family":"Maruyama","given":"Satoshi"},{"family":"Takamura","given":"Kaori"},{"family":"Ohashi","given":"Riuko"},{"family":"Ajioka","given":"Yoichi"},{"family":"Tanuma","given":"Jun-ichi"}],"issued":{"date-parts":[["2024",10,1]]}}}],"schema":"https://github.com/citation-style-language/schema/raw/master/csl-citation.json"} </w:instrText>
            </w:r>
            <w:r w:rsidR="00994ACC">
              <w:rPr>
                <w:rFonts w:ascii="Arial" w:hAnsi="Arial" w:cs="Arial"/>
                <w:color w:val="000000"/>
                <w:sz w:val="14"/>
                <w:szCs w:val="14"/>
                <w:lang w:val="en-US"/>
              </w:rPr>
              <w:fldChar w:fldCharType="separate"/>
            </w:r>
            <w:r w:rsidR="0049331C" w:rsidRPr="0049331C">
              <w:rPr>
                <w:rFonts w:ascii="Arial" w:hAnsi="Arial" w:cs="Arial"/>
                <w:sz w:val="14"/>
                <w:vertAlign w:val="superscript"/>
              </w:rPr>
              <w:t>18</w:t>
            </w:r>
            <w:r w:rsidR="00994ACC">
              <w:rPr>
                <w:rFonts w:ascii="Arial" w:hAnsi="Arial" w:cs="Arial"/>
                <w:color w:val="000000"/>
                <w:sz w:val="14"/>
                <w:szCs w:val="14"/>
                <w:lang w:val="en-US"/>
              </w:rPr>
              <w:fldChar w:fldCharType="end"/>
            </w:r>
          </w:p>
        </w:tc>
      </w:tr>
      <w:tr w:rsidR="001F28BB" w:rsidRPr="007A3429" w14:paraId="530EA788" w14:textId="1DF0E294" w:rsidTr="001F28BB">
        <w:trPr>
          <w:trHeight w:val="300"/>
        </w:trPr>
        <w:tc>
          <w:tcPr>
            <w:tcW w:w="1134" w:type="dxa"/>
            <w:tcBorders>
              <w:top w:val="nil"/>
              <w:left w:val="nil"/>
              <w:bottom w:val="single" w:sz="4" w:space="0" w:color="auto"/>
              <w:right w:val="nil"/>
            </w:tcBorders>
            <w:shd w:val="clear" w:color="auto" w:fill="auto"/>
            <w:noWrap/>
            <w:vAlign w:val="center"/>
            <w:hideMark/>
          </w:tcPr>
          <w:p w14:paraId="26815B90" w14:textId="77777777" w:rsidR="00255B27" w:rsidRPr="007A3429" w:rsidRDefault="00255B27" w:rsidP="007A3429">
            <w:pPr>
              <w:pStyle w:val="Tabelle"/>
              <w:rPr>
                <w:lang w:val="en-GB"/>
              </w:rPr>
            </w:pPr>
            <w:r w:rsidRPr="007A3429">
              <w:rPr>
                <w:lang w:val="en-GB"/>
              </w:rPr>
              <w:t>LCA5</w:t>
            </w:r>
          </w:p>
        </w:tc>
        <w:tc>
          <w:tcPr>
            <w:tcW w:w="2977" w:type="dxa"/>
            <w:tcBorders>
              <w:top w:val="nil"/>
              <w:left w:val="nil"/>
              <w:bottom w:val="single" w:sz="4" w:space="0" w:color="auto"/>
              <w:right w:val="nil"/>
            </w:tcBorders>
            <w:shd w:val="clear" w:color="auto" w:fill="auto"/>
            <w:noWrap/>
            <w:vAlign w:val="center"/>
            <w:hideMark/>
          </w:tcPr>
          <w:p w14:paraId="4BA2597C" w14:textId="77777777" w:rsidR="00255B27" w:rsidRPr="007A3429" w:rsidRDefault="00255B27" w:rsidP="007A3429">
            <w:pPr>
              <w:pStyle w:val="Tabelle"/>
              <w:rPr>
                <w:lang w:val="en-GB"/>
              </w:rPr>
            </w:pPr>
            <w:r w:rsidRPr="007A3429">
              <w:rPr>
                <w:lang w:val="en-GB"/>
              </w:rPr>
              <w:t>lebercilin</w:t>
            </w:r>
          </w:p>
        </w:tc>
        <w:tc>
          <w:tcPr>
            <w:tcW w:w="1134" w:type="dxa"/>
            <w:tcBorders>
              <w:top w:val="nil"/>
              <w:left w:val="nil"/>
              <w:bottom w:val="single" w:sz="4" w:space="0" w:color="auto"/>
              <w:right w:val="nil"/>
            </w:tcBorders>
            <w:shd w:val="clear" w:color="auto" w:fill="auto"/>
            <w:noWrap/>
            <w:vAlign w:val="center"/>
            <w:hideMark/>
          </w:tcPr>
          <w:p w14:paraId="2E4FD066" w14:textId="77777777" w:rsidR="00255B27" w:rsidRPr="007A3429" w:rsidRDefault="00255B27" w:rsidP="007A3429">
            <w:pPr>
              <w:pStyle w:val="Tabelle"/>
              <w:rPr>
                <w:lang w:val="en-GB"/>
              </w:rPr>
            </w:pPr>
            <w:r w:rsidRPr="007A3429">
              <w:rPr>
                <w:lang w:val="en-GB"/>
              </w:rPr>
              <w:t>Q86VQ0</w:t>
            </w:r>
          </w:p>
        </w:tc>
        <w:tc>
          <w:tcPr>
            <w:tcW w:w="709" w:type="dxa"/>
            <w:tcBorders>
              <w:top w:val="nil"/>
              <w:left w:val="nil"/>
              <w:bottom w:val="single" w:sz="4" w:space="0" w:color="auto"/>
              <w:right w:val="nil"/>
            </w:tcBorders>
            <w:shd w:val="clear" w:color="auto" w:fill="auto"/>
            <w:noWrap/>
            <w:vAlign w:val="center"/>
            <w:hideMark/>
          </w:tcPr>
          <w:p w14:paraId="46FAB78A" w14:textId="77777777" w:rsidR="00255B27" w:rsidRPr="007A3429" w:rsidRDefault="00255B27" w:rsidP="007A3429">
            <w:pPr>
              <w:pStyle w:val="Tabelle"/>
              <w:rPr>
                <w:lang w:val="en-GB"/>
              </w:rPr>
            </w:pPr>
            <w:r w:rsidRPr="007A3429">
              <w:rPr>
                <w:lang w:val="en-GB"/>
              </w:rPr>
              <w:t>258</w:t>
            </w:r>
          </w:p>
        </w:tc>
        <w:tc>
          <w:tcPr>
            <w:tcW w:w="567" w:type="dxa"/>
            <w:tcBorders>
              <w:top w:val="nil"/>
              <w:left w:val="nil"/>
              <w:bottom w:val="single" w:sz="4" w:space="0" w:color="auto"/>
              <w:right w:val="nil"/>
            </w:tcBorders>
            <w:shd w:val="clear" w:color="auto" w:fill="auto"/>
            <w:noWrap/>
            <w:vAlign w:val="center"/>
            <w:hideMark/>
          </w:tcPr>
          <w:p w14:paraId="1B6004D9" w14:textId="77777777" w:rsidR="00255B27" w:rsidRPr="007A3429" w:rsidRDefault="00255B27" w:rsidP="007A3429">
            <w:pPr>
              <w:pStyle w:val="Tabelle"/>
              <w:rPr>
                <w:lang w:val="en-GB"/>
              </w:rPr>
            </w:pPr>
            <w:r w:rsidRPr="007A3429">
              <w:rPr>
                <w:lang w:val="en-GB"/>
              </w:rPr>
              <w:t>266</w:t>
            </w:r>
          </w:p>
        </w:tc>
        <w:tc>
          <w:tcPr>
            <w:tcW w:w="1276" w:type="dxa"/>
            <w:tcBorders>
              <w:top w:val="nil"/>
              <w:left w:val="nil"/>
              <w:bottom w:val="single" w:sz="4" w:space="0" w:color="auto"/>
              <w:right w:val="nil"/>
            </w:tcBorders>
            <w:shd w:val="clear" w:color="auto" w:fill="auto"/>
            <w:noWrap/>
            <w:vAlign w:val="center"/>
            <w:hideMark/>
          </w:tcPr>
          <w:p w14:paraId="4DA6B8E5" w14:textId="77777777" w:rsidR="00255B27" w:rsidRPr="007A3429" w:rsidRDefault="00255B27" w:rsidP="007A3429">
            <w:pPr>
              <w:pStyle w:val="Tabelle"/>
              <w:rPr>
                <w:lang w:val="en-GB"/>
              </w:rPr>
            </w:pPr>
            <w:r w:rsidRPr="007A3429">
              <w:rPr>
                <w:lang w:val="en-GB"/>
              </w:rPr>
              <w:t>LAERKRAYE</w:t>
            </w:r>
          </w:p>
        </w:tc>
        <w:tc>
          <w:tcPr>
            <w:tcW w:w="567" w:type="dxa"/>
            <w:tcBorders>
              <w:top w:val="nil"/>
              <w:left w:val="nil"/>
              <w:bottom w:val="single" w:sz="4" w:space="0" w:color="auto"/>
              <w:right w:val="nil"/>
            </w:tcBorders>
            <w:shd w:val="clear" w:color="auto" w:fill="auto"/>
            <w:noWrap/>
            <w:vAlign w:val="center"/>
            <w:hideMark/>
          </w:tcPr>
          <w:p w14:paraId="10100EA6" w14:textId="77777777" w:rsidR="00255B27" w:rsidRPr="007A3429" w:rsidRDefault="00255B27" w:rsidP="007A3429">
            <w:pPr>
              <w:pStyle w:val="Tabelle"/>
              <w:rPr>
                <w:lang w:val="en-GB"/>
              </w:rPr>
            </w:pPr>
            <w:r w:rsidRPr="007A3429">
              <w:rPr>
                <w:lang w:val="en-GB"/>
              </w:rPr>
              <w:t>0.66</w:t>
            </w:r>
          </w:p>
        </w:tc>
        <w:tc>
          <w:tcPr>
            <w:tcW w:w="850" w:type="dxa"/>
            <w:tcBorders>
              <w:top w:val="nil"/>
              <w:left w:val="nil"/>
              <w:bottom w:val="single" w:sz="4" w:space="0" w:color="auto"/>
              <w:right w:val="nil"/>
            </w:tcBorders>
            <w:vAlign w:val="center"/>
          </w:tcPr>
          <w:p w14:paraId="156BF942" w14:textId="04BFB8C2"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3D30F9BE" w14:textId="36A92119" w:rsidR="00255B27" w:rsidRPr="00255B27" w:rsidRDefault="00255B27" w:rsidP="00E218A5">
            <w:pPr>
              <w:pStyle w:val="Tabelle"/>
              <w:jc w:val="left"/>
              <w:rPr>
                <w:color w:val="000000"/>
              </w:rPr>
            </w:pPr>
          </w:p>
        </w:tc>
      </w:tr>
      <w:tr w:rsidR="001F28BB" w:rsidRPr="007A3429" w14:paraId="23D60A12" w14:textId="1AE9CDC9" w:rsidTr="001F28BB">
        <w:trPr>
          <w:trHeight w:val="300"/>
        </w:trPr>
        <w:tc>
          <w:tcPr>
            <w:tcW w:w="1134" w:type="dxa"/>
            <w:tcBorders>
              <w:top w:val="nil"/>
              <w:left w:val="nil"/>
              <w:bottom w:val="single" w:sz="4" w:space="0" w:color="auto"/>
              <w:right w:val="nil"/>
            </w:tcBorders>
            <w:shd w:val="clear" w:color="auto" w:fill="auto"/>
            <w:noWrap/>
            <w:vAlign w:val="center"/>
            <w:hideMark/>
          </w:tcPr>
          <w:p w14:paraId="743DF334" w14:textId="77777777" w:rsidR="00255B27" w:rsidRPr="007A3429" w:rsidRDefault="00255B27" w:rsidP="007A3429">
            <w:pPr>
              <w:pStyle w:val="Tabelle"/>
              <w:rPr>
                <w:lang w:val="en-GB"/>
              </w:rPr>
            </w:pPr>
            <w:r w:rsidRPr="007A3429">
              <w:rPr>
                <w:lang w:val="en-GB"/>
              </w:rPr>
              <w:t>LETM1</w:t>
            </w:r>
          </w:p>
        </w:tc>
        <w:tc>
          <w:tcPr>
            <w:tcW w:w="2977" w:type="dxa"/>
            <w:tcBorders>
              <w:top w:val="nil"/>
              <w:left w:val="nil"/>
              <w:bottom w:val="single" w:sz="4" w:space="0" w:color="auto"/>
              <w:right w:val="nil"/>
            </w:tcBorders>
            <w:shd w:val="clear" w:color="auto" w:fill="auto"/>
            <w:noWrap/>
            <w:vAlign w:val="center"/>
            <w:hideMark/>
          </w:tcPr>
          <w:p w14:paraId="07A81A30" w14:textId="77777777" w:rsidR="00255B27" w:rsidRPr="007A3429" w:rsidRDefault="00255B27" w:rsidP="007A3429">
            <w:pPr>
              <w:pStyle w:val="Tabelle"/>
              <w:rPr>
                <w:lang w:val="en-GB"/>
              </w:rPr>
            </w:pPr>
            <w:r w:rsidRPr="007A3429">
              <w:rPr>
                <w:lang w:val="en-GB"/>
              </w:rPr>
              <w:t>mitochondrial proton/calcium exchanger protein precursor</w:t>
            </w:r>
          </w:p>
        </w:tc>
        <w:tc>
          <w:tcPr>
            <w:tcW w:w="1134" w:type="dxa"/>
            <w:tcBorders>
              <w:top w:val="nil"/>
              <w:left w:val="nil"/>
              <w:bottom w:val="single" w:sz="4" w:space="0" w:color="auto"/>
              <w:right w:val="nil"/>
            </w:tcBorders>
            <w:shd w:val="clear" w:color="auto" w:fill="auto"/>
            <w:noWrap/>
            <w:vAlign w:val="center"/>
            <w:hideMark/>
          </w:tcPr>
          <w:p w14:paraId="5701667F" w14:textId="77777777" w:rsidR="00255B27" w:rsidRPr="007A3429" w:rsidRDefault="00255B27" w:rsidP="007A3429">
            <w:pPr>
              <w:pStyle w:val="Tabelle"/>
              <w:rPr>
                <w:lang w:val="en-GB"/>
              </w:rPr>
            </w:pPr>
            <w:r w:rsidRPr="007A3429">
              <w:rPr>
                <w:lang w:val="en-GB"/>
              </w:rPr>
              <w:t>O95202</w:t>
            </w:r>
          </w:p>
        </w:tc>
        <w:tc>
          <w:tcPr>
            <w:tcW w:w="709" w:type="dxa"/>
            <w:tcBorders>
              <w:top w:val="nil"/>
              <w:left w:val="nil"/>
              <w:bottom w:val="single" w:sz="4" w:space="0" w:color="auto"/>
              <w:right w:val="nil"/>
            </w:tcBorders>
            <w:shd w:val="clear" w:color="auto" w:fill="auto"/>
            <w:noWrap/>
            <w:vAlign w:val="center"/>
            <w:hideMark/>
          </w:tcPr>
          <w:p w14:paraId="6BC605C7" w14:textId="77777777" w:rsidR="00255B27" w:rsidRPr="007A3429" w:rsidRDefault="00255B27" w:rsidP="007A3429">
            <w:pPr>
              <w:pStyle w:val="Tabelle"/>
              <w:rPr>
                <w:lang w:val="en-GB"/>
              </w:rPr>
            </w:pPr>
            <w:r w:rsidRPr="007A3429">
              <w:rPr>
                <w:lang w:val="en-GB"/>
              </w:rPr>
              <w:t>612</w:t>
            </w:r>
          </w:p>
        </w:tc>
        <w:tc>
          <w:tcPr>
            <w:tcW w:w="567" w:type="dxa"/>
            <w:tcBorders>
              <w:top w:val="nil"/>
              <w:left w:val="nil"/>
              <w:bottom w:val="single" w:sz="4" w:space="0" w:color="auto"/>
              <w:right w:val="nil"/>
            </w:tcBorders>
            <w:shd w:val="clear" w:color="auto" w:fill="auto"/>
            <w:noWrap/>
            <w:vAlign w:val="center"/>
            <w:hideMark/>
          </w:tcPr>
          <w:p w14:paraId="26D895DC" w14:textId="77777777" w:rsidR="00255B27" w:rsidRPr="007A3429" w:rsidRDefault="00255B27" w:rsidP="007A3429">
            <w:pPr>
              <w:pStyle w:val="Tabelle"/>
              <w:rPr>
                <w:lang w:val="en-GB"/>
              </w:rPr>
            </w:pPr>
            <w:r w:rsidRPr="007A3429">
              <w:rPr>
                <w:lang w:val="en-GB"/>
              </w:rPr>
              <w:t>620</w:t>
            </w:r>
          </w:p>
        </w:tc>
        <w:tc>
          <w:tcPr>
            <w:tcW w:w="1276" w:type="dxa"/>
            <w:tcBorders>
              <w:top w:val="nil"/>
              <w:left w:val="nil"/>
              <w:bottom w:val="single" w:sz="4" w:space="0" w:color="auto"/>
              <w:right w:val="nil"/>
            </w:tcBorders>
            <w:shd w:val="clear" w:color="auto" w:fill="auto"/>
            <w:noWrap/>
            <w:vAlign w:val="center"/>
            <w:hideMark/>
          </w:tcPr>
          <w:p w14:paraId="5DF9E86B" w14:textId="77777777" w:rsidR="00255B27" w:rsidRPr="007A3429" w:rsidRDefault="00255B27" w:rsidP="007A3429">
            <w:pPr>
              <w:pStyle w:val="Tabelle"/>
              <w:rPr>
                <w:lang w:val="en-GB"/>
              </w:rPr>
            </w:pPr>
            <w:r w:rsidRPr="007A3429">
              <w:rPr>
                <w:lang w:val="en-GB"/>
              </w:rPr>
              <w:t>VQQMIGQID</w:t>
            </w:r>
          </w:p>
        </w:tc>
        <w:tc>
          <w:tcPr>
            <w:tcW w:w="567" w:type="dxa"/>
            <w:tcBorders>
              <w:top w:val="nil"/>
              <w:left w:val="nil"/>
              <w:bottom w:val="single" w:sz="4" w:space="0" w:color="auto"/>
              <w:right w:val="nil"/>
            </w:tcBorders>
            <w:shd w:val="clear" w:color="auto" w:fill="auto"/>
            <w:noWrap/>
            <w:vAlign w:val="center"/>
            <w:hideMark/>
          </w:tcPr>
          <w:p w14:paraId="5756465C" w14:textId="77777777" w:rsidR="00255B27" w:rsidRPr="007A3429" w:rsidRDefault="00255B27" w:rsidP="007A3429">
            <w:pPr>
              <w:pStyle w:val="Tabelle"/>
              <w:rPr>
                <w:lang w:val="en-GB"/>
              </w:rPr>
            </w:pPr>
            <w:r w:rsidRPr="007A3429">
              <w:rPr>
                <w:lang w:val="en-GB"/>
              </w:rPr>
              <w:t>0.73</w:t>
            </w:r>
          </w:p>
        </w:tc>
        <w:tc>
          <w:tcPr>
            <w:tcW w:w="850" w:type="dxa"/>
            <w:tcBorders>
              <w:top w:val="nil"/>
              <w:left w:val="nil"/>
              <w:bottom w:val="single" w:sz="4" w:space="0" w:color="auto"/>
              <w:right w:val="nil"/>
            </w:tcBorders>
            <w:vAlign w:val="center"/>
          </w:tcPr>
          <w:p w14:paraId="1EB71487" w14:textId="4A1FA811"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168850BE" w14:textId="4EDDE5AC" w:rsidR="00255B27" w:rsidRPr="00255B27" w:rsidRDefault="00255B27" w:rsidP="00E218A5">
            <w:pPr>
              <w:pStyle w:val="Tabelle"/>
              <w:jc w:val="left"/>
              <w:rPr>
                <w:color w:val="000000"/>
              </w:rPr>
            </w:pPr>
          </w:p>
        </w:tc>
      </w:tr>
      <w:tr w:rsidR="001F28BB" w:rsidRPr="002F021D" w14:paraId="10B0FAF9" w14:textId="068E4FC2" w:rsidTr="001F28BB">
        <w:trPr>
          <w:trHeight w:val="300"/>
        </w:trPr>
        <w:tc>
          <w:tcPr>
            <w:tcW w:w="1134" w:type="dxa"/>
            <w:tcBorders>
              <w:top w:val="nil"/>
              <w:left w:val="nil"/>
              <w:bottom w:val="single" w:sz="4" w:space="0" w:color="auto"/>
              <w:right w:val="nil"/>
            </w:tcBorders>
            <w:shd w:val="clear" w:color="auto" w:fill="auto"/>
            <w:noWrap/>
            <w:vAlign w:val="center"/>
            <w:hideMark/>
          </w:tcPr>
          <w:p w14:paraId="654D156D" w14:textId="77777777" w:rsidR="00255B27" w:rsidRPr="007A3429" w:rsidRDefault="00255B27" w:rsidP="007A3429">
            <w:pPr>
              <w:pStyle w:val="Tabelle"/>
              <w:rPr>
                <w:lang w:val="en-GB"/>
              </w:rPr>
            </w:pPr>
            <w:r w:rsidRPr="007A3429">
              <w:rPr>
                <w:lang w:val="en-GB"/>
              </w:rPr>
              <w:t>LIMA1</w:t>
            </w:r>
          </w:p>
        </w:tc>
        <w:tc>
          <w:tcPr>
            <w:tcW w:w="2977" w:type="dxa"/>
            <w:tcBorders>
              <w:top w:val="nil"/>
              <w:left w:val="nil"/>
              <w:bottom w:val="single" w:sz="4" w:space="0" w:color="auto"/>
              <w:right w:val="nil"/>
            </w:tcBorders>
            <w:shd w:val="clear" w:color="auto" w:fill="auto"/>
            <w:noWrap/>
            <w:vAlign w:val="center"/>
            <w:hideMark/>
          </w:tcPr>
          <w:p w14:paraId="593BDBF9" w14:textId="77777777" w:rsidR="00255B27" w:rsidRPr="007A3429" w:rsidRDefault="00255B27" w:rsidP="007A3429">
            <w:pPr>
              <w:pStyle w:val="Tabelle"/>
              <w:rPr>
                <w:lang w:val="en-GB"/>
              </w:rPr>
            </w:pPr>
            <w:r w:rsidRPr="007A3429">
              <w:rPr>
                <w:lang w:val="en-GB"/>
              </w:rPr>
              <w:t>LIM domain and actin-binding protein 1</w:t>
            </w:r>
          </w:p>
        </w:tc>
        <w:tc>
          <w:tcPr>
            <w:tcW w:w="1134" w:type="dxa"/>
            <w:tcBorders>
              <w:top w:val="nil"/>
              <w:left w:val="nil"/>
              <w:bottom w:val="single" w:sz="4" w:space="0" w:color="auto"/>
              <w:right w:val="nil"/>
            </w:tcBorders>
            <w:shd w:val="clear" w:color="auto" w:fill="auto"/>
            <w:noWrap/>
            <w:vAlign w:val="center"/>
            <w:hideMark/>
          </w:tcPr>
          <w:p w14:paraId="6872D671" w14:textId="77777777" w:rsidR="00255B27" w:rsidRPr="007A3429" w:rsidRDefault="00255B27" w:rsidP="007A3429">
            <w:pPr>
              <w:pStyle w:val="Tabelle"/>
              <w:rPr>
                <w:lang w:val="en-GB"/>
              </w:rPr>
            </w:pPr>
            <w:r w:rsidRPr="007A3429">
              <w:rPr>
                <w:lang w:val="en-GB"/>
              </w:rPr>
              <w:t>Q9UHB6</w:t>
            </w:r>
          </w:p>
        </w:tc>
        <w:tc>
          <w:tcPr>
            <w:tcW w:w="709" w:type="dxa"/>
            <w:tcBorders>
              <w:top w:val="nil"/>
              <w:left w:val="nil"/>
              <w:bottom w:val="single" w:sz="4" w:space="0" w:color="auto"/>
              <w:right w:val="nil"/>
            </w:tcBorders>
            <w:shd w:val="clear" w:color="auto" w:fill="auto"/>
            <w:noWrap/>
            <w:vAlign w:val="center"/>
            <w:hideMark/>
          </w:tcPr>
          <w:p w14:paraId="189997FA" w14:textId="77777777" w:rsidR="00255B27" w:rsidRPr="007A3429" w:rsidRDefault="00255B27" w:rsidP="007A3429">
            <w:pPr>
              <w:pStyle w:val="Tabelle"/>
              <w:rPr>
                <w:lang w:val="en-GB"/>
              </w:rPr>
            </w:pPr>
            <w:r w:rsidRPr="007A3429">
              <w:rPr>
                <w:lang w:val="en-GB"/>
              </w:rPr>
              <w:t>194</w:t>
            </w:r>
          </w:p>
        </w:tc>
        <w:tc>
          <w:tcPr>
            <w:tcW w:w="567" w:type="dxa"/>
            <w:tcBorders>
              <w:top w:val="nil"/>
              <w:left w:val="nil"/>
              <w:bottom w:val="single" w:sz="4" w:space="0" w:color="auto"/>
              <w:right w:val="nil"/>
            </w:tcBorders>
            <w:shd w:val="clear" w:color="auto" w:fill="auto"/>
            <w:noWrap/>
            <w:vAlign w:val="center"/>
            <w:hideMark/>
          </w:tcPr>
          <w:p w14:paraId="57680D03" w14:textId="77777777" w:rsidR="00255B27" w:rsidRPr="007A3429" w:rsidRDefault="00255B27" w:rsidP="007A3429">
            <w:pPr>
              <w:pStyle w:val="Tabelle"/>
              <w:rPr>
                <w:lang w:val="en-GB"/>
              </w:rPr>
            </w:pPr>
            <w:r w:rsidRPr="007A3429">
              <w:rPr>
                <w:lang w:val="en-GB"/>
              </w:rPr>
              <w:t>202</w:t>
            </w:r>
          </w:p>
        </w:tc>
        <w:tc>
          <w:tcPr>
            <w:tcW w:w="1276" w:type="dxa"/>
            <w:tcBorders>
              <w:top w:val="nil"/>
              <w:left w:val="nil"/>
              <w:bottom w:val="single" w:sz="4" w:space="0" w:color="auto"/>
              <w:right w:val="nil"/>
            </w:tcBorders>
            <w:shd w:val="clear" w:color="auto" w:fill="auto"/>
            <w:noWrap/>
            <w:vAlign w:val="center"/>
            <w:hideMark/>
          </w:tcPr>
          <w:p w14:paraId="4DC818F6" w14:textId="77777777" w:rsidR="00255B27" w:rsidRPr="007A3429" w:rsidRDefault="00255B27" w:rsidP="007A3429">
            <w:pPr>
              <w:pStyle w:val="Tabelle"/>
              <w:rPr>
                <w:lang w:val="en-GB"/>
              </w:rPr>
            </w:pPr>
            <w:r w:rsidRPr="007A3429">
              <w:rPr>
                <w:lang w:val="en-GB"/>
              </w:rPr>
              <w:t>LNRLKMMFE</w:t>
            </w:r>
          </w:p>
        </w:tc>
        <w:tc>
          <w:tcPr>
            <w:tcW w:w="567" w:type="dxa"/>
            <w:tcBorders>
              <w:top w:val="nil"/>
              <w:left w:val="nil"/>
              <w:bottom w:val="single" w:sz="4" w:space="0" w:color="auto"/>
              <w:right w:val="nil"/>
            </w:tcBorders>
            <w:shd w:val="clear" w:color="auto" w:fill="auto"/>
            <w:noWrap/>
            <w:vAlign w:val="center"/>
            <w:hideMark/>
          </w:tcPr>
          <w:p w14:paraId="10726C4A" w14:textId="77777777" w:rsidR="00255B27" w:rsidRPr="007A3429" w:rsidRDefault="00255B27" w:rsidP="007A3429">
            <w:pPr>
              <w:pStyle w:val="Tabelle"/>
              <w:rPr>
                <w:lang w:val="en-GB"/>
              </w:rPr>
            </w:pPr>
            <w:r w:rsidRPr="007A3429">
              <w:rPr>
                <w:lang w:val="en-GB"/>
              </w:rPr>
              <w:t>0.82</w:t>
            </w:r>
          </w:p>
        </w:tc>
        <w:tc>
          <w:tcPr>
            <w:tcW w:w="850" w:type="dxa"/>
            <w:tcBorders>
              <w:top w:val="nil"/>
              <w:left w:val="nil"/>
              <w:bottom w:val="single" w:sz="4" w:space="0" w:color="auto"/>
              <w:right w:val="nil"/>
            </w:tcBorders>
            <w:vAlign w:val="center"/>
          </w:tcPr>
          <w:p w14:paraId="0EC834A7" w14:textId="3B7F79DB"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1C968AF0" w14:textId="61C5A6D2"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In line with our motif, F-actin binding shown by LIMA1 by two regions, of which one is located N-terminally (AA 1-260).</w:t>
            </w:r>
            <w:r w:rsidR="00994ACC">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{"citationID":"5LdU1SAy","properties":{"formattedCitation":"\\super 19\\nosupersub{}","plainCitation":"19","noteIndex":0},"citationItems":[{"id":514,"uris":["http://zotero.org/groups/5889716/items/A72TMK8K"],"itemData":{"id":514,"type":"article-journal","abstract":"Epithelial protein lost in neoplasm (EPLIN) is a cytoskeleton-associated protein encoded by a gene that is down-regulated in transformed cells. EPLIN increases the number and size of actin stress fibers and inhibits membrane ruffling induced by Rac. EPLIN has at least two actin binding sites. Purified recombinant EPLIN inhibits actin filament depolymerization and cross-links filaments in bundles. EPLIN does not affect the kinetics of spontaneous actin polymerization or elongation at the barbed end, but inhibits branching nucleation of actin filaments by Arp2/3 complex. Side binding activity may stabilize filaments and account for the inhibition of nucleation mediated by Arp2/3 complex. We propose that EPLIN promotes the formation of stable actin filament structures such as stress fibers at the expense of more dynamic actin filament structures such as membrane ruffles. Reduced expression of EPLIN may contribute to the motility of invasive tumor cells.","container-title":"The Journal of Cell Biology","DOI":"10.1083/jcb.200212057","ISSN":"1540-8140, 0021-9525","issue":"3","language":"en","page":"399-407","source":"DOI.org (Crossref)","title":"EPLIN regulates actin dynamics by cross-linking and stabilizing filaments","volume":"160","author":[{"family":"Maul","given":"Raymond S."},{"family":"Song","given":"Yuhong"},{"family":"Amann","given":"Kurt J."},{"family":"Gerbin","given":"Sachi C."},{"family":"Pollard","given":"Thomas D."},{"family":"Chang","given":"David D."}],"issued":{"date-parts":[["2003",2,3]]}}}],"schema":"https://github.com/citation-style-language/schema/raw/master/csl-citation.json"} </w:instrText>
            </w:r>
            <w:r w:rsidR="00994ACC">
              <w:rPr>
                <w:rFonts w:ascii="Arial" w:hAnsi="Arial" w:cs="Arial"/>
                <w:color w:val="000000"/>
                <w:sz w:val="14"/>
                <w:szCs w:val="14"/>
                <w:lang w:val="en-US"/>
              </w:rPr>
              <w:fldChar w:fldCharType="separate"/>
            </w:r>
            <w:r w:rsidR="0049331C" w:rsidRPr="0049331C">
              <w:rPr>
                <w:rFonts w:ascii="Arial" w:hAnsi="Arial" w:cs="Arial"/>
                <w:sz w:val="14"/>
                <w:vertAlign w:val="superscript"/>
              </w:rPr>
              <w:t>19</w:t>
            </w:r>
            <w:r w:rsidR="00994ACC">
              <w:rPr>
                <w:rFonts w:ascii="Arial" w:hAnsi="Arial" w:cs="Arial"/>
                <w:color w:val="000000"/>
                <w:sz w:val="14"/>
                <w:szCs w:val="14"/>
                <w:lang w:val="en-US"/>
              </w:rPr>
              <w:fldChar w:fldCharType="end"/>
            </w:r>
          </w:p>
        </w:tc>
      </w:tr>
      <w:tr w:rsidR="001F28BB" w:rsidRPr="0049331C" w14:paraId="75FCF5A9" w14:textId="565CDB46" w:rsidTr="001F28BB">
        <w:trPr>
          <w:trHeight w:val="600"/>
        </w:trPr>
        <w:tc>
          <w:tcPr>
            <w:tcW w:w="1134" w:type="dxa"/>
            <w:tcBorders>
              <w:top w:val="nil"/>
              <w:left w:val="nil"/>
              <w:bottom w:val="single" w:sz="4" w:space="0" w:color="auto"/>
              <w:right w:val="nil"/>
            </w:tcBorders>
            <w:shd w:val="clear" w:color="auto" w:fill="auto"/>
            <w:noWrap/>
            <w:vAlign w:val="center"/>
            <w:hideMark/>
          </w:tcPr>
          <w:p w14:paraId="7098DCC0" w14:textId="77777777" w:rsidR="00255B27" w:rsidRPr="007A3429" w:rsidRDefault="00255B27" w:rsidP="007A3429">
            <w:pPr>
              <w:pStyle w:val="Tabelle"/>
              <w:rPr>
                <w:lang w:val="en-GB"/>
              </w:rPr>
            </w:pPr>
            <w:r w:rsidRPr="007A3429">
              <w:rPr>
                <w:lang w:val="en-GB"/>
              </w:rPr>
              <w:t>LSP1</w:t>
            </w:r>
          </w:p>
        </w:tc>
        <w:tc>
          <w:tcPr>
            <w:tcW w:w="2977" w:type="dxa"/>
            <w:tcBorders>
              <w:top w:val="nil"/>
              <w:left w:val="nil"/>
              <w:bottom w:val="single" w:sz="4" w:space="0" w:color="auto"/>
              <w:right w:val="nil"/>
            </w:tcBorders>
            <w:shd w:val="clear" w:color="auto" w:fill="auto"/>
            <w:noWrap/>
            <w:vAlign w:val="center"/>
            <w:hideMark/>
          </w:tcPr>
          <w:p w14:paraId="335997BA" w14:textId="77777777" w:rsidR="00255B27" w:rsidRPr="007A3429" w:rsidRDefault="00255B27" w:rsidP="007A3429">
            <w:pPr>
              <w:pStyle w:val="Tabelle"/>
              <w:rPr>
                <w:lang w:val="en-GB"/>
              </w:rPr>
            </w:pPr>
            <w:r w:rsidRPr="007A3429">
              <w:rPr>
                <w:lang w:val="en-GB"/>
              </w:rPr>
              <w:t>lymphocyte-specific protein 1</w:t>
            </w:r>
          </w:p>
        </w:tc>
        <w:tc>
          <w:tcPr>
            <w:tcW w:w="1134" w:type="dxa"/>
            <w:tcBorders>
              <w:top w:val="nil"/>
              <w:left w:val="nil"/>
              <w:bottom w:val="single" w:sz="4" w:space="0" w:color="auto"/>
              <w:right w:val="nil"/>
            </w:tcBorders>
            <w:shd w:val="clear" w:color="auto" w:fill="auto"/>
            <w:noWrap/>
            <w:vAlign w:val="center"/>
            <w:hideMark/>
          </w:tcPr>
          <w:p w14:paraId="0F1E9CA8" w14:textId="77777777" w:rsidR="00255B27" w:rsidRPr="007A3429" w:rsidRDefault="00255B27" w:rsidP="007A3429">
            <w:pPr>
              <w:pStyle w:val="Tabelle"/>
              <w:rPr>
                <w:lang w:val="en-GB"/>
              </w:rPr>
            </w:pPr>
            <w:r w:rsidRPr="007A3429">
              <w:rPr>
                <w:lang w:val="en-GB"/>
              </w:rPr>
              <w:t>P33241</w:t>
            </w:r>
          </w:p>
        </w:tc>
        <w:tc>
          <w:tcPr>
            <w:tcW w:w="709" w:type="dxa"/>
            <w:tcBorders>
              <w:top w:val="nil"/>
              <w:left w:val="nil"/>
              <w:bottom w:val="single" w:sz="4" w:space="0" w:color="auto"/>
              <w:right w:val="nil"/>
            </w:tcBorders>
            <w:shd w:val="clear" w:color="auto" w:fill="auto"/>
            <w:noWrap/>
            <w:vAlign w:val="center"/>
            <w:hideMark/>
          </w:tcPr>
          <w:p w14:paraId="246C8398" w14:textId="77777777" w:rsidR="00255B27" w:rsidRPr="007A3429" w:rsidRDefault="00255B27" w:rsidP="007A3429">
            <w:pPr>
              <w:pStyle w:val="Tabelle"/>
              <w:rPr>
                <w:lang w:val="en-GB"/>
              </w:rPr>
            </w:pPr>
            <w:r w:rsidRPr="007A3429">
              <w:rPr>
                <w:lang w:val="en-GB"/>
              </w:rPr>
              <w:t>260</w:t>
            </w:r>
          </w:p>
        </w:tc>
        <w:tc>
          <w:tcPr>
            <w:tcW w:w="567" w:type="dxa"/>
            <w:tcBorders>
              <w:top w:val="nil"/>
              <w:left w:val="nil"/>
              <w:bottom w:val="single" w:sz="4" w:space="0" w:color="auto"/>
              <w:right w:val="nil"/>
            </w:tcBorders>
            <w:shd w:val="clear" w:color="auto" w:fill="auto"/>
            <w:noWrap/>
            <w:vAlign w:val="center"/>
            <w:hideMark/>
          </w:tcPr>
          <w:p w14:paraId="72011849" w14:textId="77777777" w:rsidR="00255B27" w:rsidRPr="007A3429" w:rsidRDefault="00255B27" w:rsidP="007A3429">
            <w:pPr>
              <w:pStyle w:val="Tabelle"/>
              <w:rPr>
                <w:lang w:val="en-GB"/>
              </w:rPr>
            </w:pPr>
            <w:r w:rsidRPr="007A3429">
              <w:rPr>
                <w:lang w:val="en-GB"/>
              </w:rPr>
              <w:t>268</w:t>
            </w:r>
          </w:p>
        </w:tc>
        <w:tc>
          <w:tcPr>
            <w:tcW w:w="1276" w:type="dxa"/>
            <w:tcBorders>
              <w:top w:val="nil"/>
              <w:left w:val="nil"/>
              <w:bottom w:val="single" w:sz="4" w:space="0" w:color="auto"/>
              <w:right w:val="nil"/>
            </w:tcBorders>
            <w:shd w:val="clear" w:color="auto" w:fill="auto"/>
            <w:noWrap/>
            <w:vAlign w:val="center"/>
            <w:hideMark/>
          </w:tcPr>
          <w:p w14:paraId="2F0D9FF5" w14:textId="77777777" w:rsidR="00255B27" w:rsidRPr="007A3429" w:rsidRDefault="00255B27" w:rsidP="007A3429">
            <w:pPr>
              <w:pStyle w:val="Tabelle"/>
              <w:rPr>
                <w:lang w:val="en-GB"/>
              </w:rPr>
            </w:pPr>
            <w:r w:rsidRPr="007A3429">
              <w:rPr>
                <w:lang w:val="en-GB"/>
              </w:rPr>
              <w:t>VASTKSRWE</w:t>
            </w:r>
          </w:p>
        </w:tc>
        <w:tc>
          <w:tcPr>
            <w:tcW w:w="567" w:type="dxa"/>
            <w:tcBorders>
              <w:top w:val="nil"/>
              <w:left w:val="nil"/>
              <w:bottom w:val="single" w:sz="4" w:space="0" w:color="auto"/>
              <w:right w:val="nil"/>
            </w:tcBorders>
            <w:shd w:val="clear" w:color="auto" w:fill="auto"/>
            <w:noWrap/>
            <w:vAlign w:val="center"/>
            <w:hideMark/>
          </w:tcPr>
          <w:p w14:paraId="38BE4229"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single" w:sz="4" w:space="0" w:color="auto"/>
              <w:right w:val="nil"/>
            </w:tcBorders>
            <w:vAlign w:val="center"/>
          </w:tcPr>
          <w:p w14:paraId="487EB186" w14:textId="24728CB2"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4354EE36" w14:textId="401D0FFC"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Our motif was not analyzed, but F-Actin colocalization shown by other actin binding domains (Caldesmon like binding domain and villin headpiece like binding domain)</w:t>
            </w:r>
            <w:r w:rsidR="00994ACC">
              <w:rPr>
                <w:rFonts w:ascii="Arial" w:hAnsi="Arial" w:cs="Arial"/>
                <w:color w:val="000000"/>
                <w:sz w:val="14"/>
                <w:szCs w:val="14"/>
                <w:lang w:val="en-US"/>
              </w:rPr>
              <w:t>.</w:t>
            </w:r>
            <w:r w:rsidR="00994ACC">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{"citationID":"MmH7AjMa","properties":{"formattedCitation":"\\super 20,21\\nosupersub{}","plainCitation":"20,21","noteIndex":0},"citationItems":[{"id":516,"uris":["http://zotero.org/groups/5889716/items/FR65T9WK"],"itemData":{"id":516,"type":"article-journal","container-title":"Biochimica et Biophysica Acta (BBA) - Molecular Cell Research","DOI":"10.1016/S0167-4889(03)00082-X","ISSN":"01674889","issue":"1-2","journalAbbreviation":"Biochimica et Biophysica Acta (BBA) - Molecular Cell Research","language":"en","license":"https://www.elsevier.com/tdm/userlicense/1.0/","page":"17-24","source":"DOI.org (Crossref)","title":"A cell-free binding assay maps the LSP1 cytoskeletal binding site to the COOH-terminal 30 amino acids","volume":"1642","author":[{"family":"Wong","given":"Michael J."},{"family":"Malapitan","given":"Irish A."},{"family":"Sikorski","given":"Barbara A."},{"family":"Jongstra","given":"Jan"}],"issued":{"date-parts":[["2003",9]]}}},{"id":235,"uris":["http://zotero.org/users/9896431/items/3RN3FXMR"],"itemData":{"id":235,"type":"article-journal","abstract":"Abstract\n            Subcellular fine-tuning of the actomyosin cytoskeleton is a prerequisite for polarized cell migration. We identify LSP (lymphocyte-specific protein) 1 as a critical regulator of actomyosin contractility in primary macrophages. LSP1 regulates adhesion and migration, including the parameters cell area and speed, and also podosome turnover, oscillation and protrusive force. LSP1 recruits myosin IIA and its regulators, including myosin light chain kinase and calmodulin, and competes with supervillin, a myosin hyperactivator, for myosin regulators, and for actin isoforms, notably β-actin. Actin isoforms are anisotropically distributed in myosin IIA-expressing macrophages, and contribute to the differential recruitment of LSP1 and supervillin, thus enabling an actomyosin symmetry break, analogous to the situation in cells expressing two myosin II isoforms. Collectively, these results show that the cellular pattern of actin isoforms builds the basis for the differential distribution of two actomyosin machineries with distinct properties, leading to the establishment of discrete zones of actomyosin contractility.","container-title":"Nature Communications","DOI":"10.1038/s41467-018-02904-x","ISSN":"2041-1723","issue":"1","journalAbbreviation":"Nat Commun","language":"en","page":"515","source":"DOI.org (Crossref)","title":"Lymphocyte-specific protein 1 regulates mechanosensory oscillation of podosomes and actin isoform-based actomyosin symmetry breaking","volume":"9","author":[{"family":"Cervero","given":"Pasquale"},{"family":"Wiesner","given":"Christiane"},{"family":"Bouissou","given":"Anais"},{"family":"Poincloux","given":"Renaud"},{"family":"Linder","given":"Stefan"}],"issued":{"date-parts":[["2018",2,6]]}}}],"schema":"https://github.com/citation-style-language/schema/raw/master/csl-citation.json"} </w:instrText>
            </w:r>
            <w:r w:rsidR="00994ACC">
              <w:rPr>
                <w:rFonts w:ascii="Arial" w:hAnsi="Arial" w:cs="Arial"/>
                <w:color w:val="000000"/>
                <w:sz w:val="14"/>
                <w:szCs w:val="14"/>
                <w:lang w:val="en-US"/>
              </w:rPr>
              <w:fldChar w:fldCharType="separate"/>
            </w:r>
            <w:r w:rsidR="0049331C" w:rsidRPr="0049331C">
              <w:rPr>
                <w:rFonts w:ascii="Arial" w:hAnsi="Arial" w:cs="Arial"/>
                <w:sz w:val="14"/>
                <w:vertAlign w:val="superscript"/>
                <w:lang w:val="en-US"/>
              </w:rPr>
              <w:t>20,21</w:t>
            </w:r>
            <w:r w:rsidR="00994ACC">
              <w:rPr>
                <w:rFonts w:ascii="Arial" w:hAnsi="Arial" w:cs="Arial"/>
                <w:color w:val="000000"/>
                <w:sz w:val="14"/>
                <w:szCs w:val="14"/>
                <w:lang w:val="en-US"/>
              </w:rPr>
              <w:fldChar w:fldCharType="end"/>
            </w:r>
          </w:p>
        </w:tc>
      </w:tr>
      <w:tr w:rsidR="001F28BB" w:rsidRPr="0049331C" w14:paraId="6591C51A" w14:textId="2C436908" w:rsidTr="001F28BB">
        <w:trPr>
          <w:trHeight w:val="300"/>
        </w:trPr>
        <w:tc>
          <w:tcPr>
            <w:tcW w:w="1134" w:type="dxa"/>
            <w:tcBorders>
              <w:top w:val="nil"/>
              <w:left w:val="nil"/>
              <w:bottom w:val="single" w:sz="4" w:space="0" w:color="auto"/>
              <w:right w:val="nil"/>
            </w:tcBorders>
            <w:shd w:val="clear" w:color="auto" w:fill="auto"/>
            <w:noWrap/>
            <w:vAlign w:val="center"/>
            <w:hideMark/>
          </w:tcPr>
          <w:p w14:paraId="04693B46" w14:textId="77777777" w:rsidR="00255B27" w:rsidRPr="007A3429" w:rsidRDefault="00255B27" w:rsidP="007A3429">
            <w:pPr>
              <w:pStyle w:val="Tabelle"/>
              <w:rPr>
                <w:lang w:val="en-GB"/>
              </w:rPr>
            </w:pPr>
            <w:r w:rsidRPr="007A3429">
              <w:rPr>
                <w:lang w:val="en-GB"/>
              </w:rPr>
              <w:t>METTL25</w:t>
            </w:r>
          </w:p>
        </w:tc>
        <w:tc>
          <w:tcPr>
            <w:tcW w:w="2977" w:type="dxa"/>
            <w:tcBorders>
              <w:top w:val="nil"/>
              <w:left w:val="nil"/>
              <w:bottom w:val="single" w:sz="4" w:space="0" w:color="auto"/>
              <w:right w:val="nil"/>
            </w:tcBorders>
            <w:shd w:val="clear" w:color="auto" w:fill="auto"/>
            <w:noWrap/>
            <w:vAlign w:val="center"/>
            <w:hideMark/>
          </w:tcPr>
          <w:p w14:paraId="5413AF0A" w14:textId="77777777" w:rsidR="00255B27" w:rsidRPr="007A3429" w:rsidRDefault="00255B27" w:rsidP="007A3429">
            <w:pPr>
              <w:pStyle w:val="Tabelle"/>
              <w:rPr>
                <w:lang w:val="en-GB"/>
              </w:rPr>
            </w:pPr>
            <w:r w:rsidRPr="007A3429">
              <w:rPr>
                <w:lang w:val="en-GB"/>
              </w:rPr>
              <w:t>probable methyltransferase-like protein 25</w:t>
            </w:r>
          </w:p>
        </w:tc>
        <w:tc>
          <w:tcPr>
            <w:tcW w:w="1134" w:type="dxa"/>
            <w:tcBorders>
              <w:top w:val="nil"/>
              <w:left w:val="nil"/>
              <w:bottom w:val="single" w:sz="4" w:space="0" w:color="auto"/>
              <w:right w:val="nil"/>
            </w:tcBorders>
            <w:shd w:val="clear" w:color="auto" w:fill="auto"/>
            <w:noWrap/>
            <w:vAlign w:val="center"/>
            <w:hideMark/>
          </w:tcPr>
          <w:p w14:paraId="122EFED5" w14:textId="77777777" w:rsidR="00255B27" w:rsidRPr="007A3429" w:rsidRDefault="00255B27" w:rsidP="007A3429">
            <w:pPr>
              <w:pStyle w:val="Tabelle"/>
              <w:rPr>
                <w:lang w:val="en-GB"/>
              </w:rPr>
            </w:pPr>
            <w:r w:rsidRPr="007A3429">
              <w:rPr>
                <w:lang w:val="en-GB"/>
              </w:rPr>
              <w:t>Q8N6Q8</w:t>
            </w:r>
          </w:p>
        </w:tc>
        <w:tc>
          <w:tcPr>
            <w:tcW w:w="709" w:type="dxa"/>
            <w:tcBorders>
              <w:top w:val="nil"/>
              <w:left w:val="nil"/>
              <w:bottom w:val="single" w:sz="4" w:space="0" w:color="auto"/>
              <w:right w:val="nil"/>
            </w:tcBorders>
            <w:shd w:val="clear" w:color="auto" w:fill="auto"/>
            <w:noWrap/>
            <w:vAlign w:val="center"/>
            <w:hideMark/>
          </w:tcPr>
          <w:p w14:paraId="2FF2EFF2" w14:textId="77777777" w:rsidR="00255B27" w:rsidRPr="007A3429" w:rsidRDefault="00255B27" w:rsidP="007A3429">
            <w:pPr>
              <w:pStyle w:val="Tabelle"/>
              <w:rPr>
                <w:lang w:val="en-GB"/>
              </w:rPr>
            </w:pPr>
            <w:r w:rsidRPr="007A3429">
              <w:rPr>
                <w:lang w:val="en-GB"/>
              </w:rPr>
              <w:t>286</w:t>
            </w:r>
          </w:p>
        </w:tc>
        <w:tc>
          <w:tcPr>
            <w:tcW w:w="567" w:type="dxa"/>
            <w:tcBorders>
              <w:top w:val="nil"/>
              <w:left w:val="nil"/>
              <w:bottom w:val="single" w:sz="4" w:space="0" w:color="auto"/>
              <w:right w:val="nil"/>
            </w:tcBorders>
            <w:shd w:val="clear" w:color="auto" w:fill="auto"/>
            <w:noWrap/>
            <w:vAlign w:val="center"/>
            <w:hideMark/>
          </w:tcPr>
          <w:p w14:paraId="15EBE418" w14:textId="77777777" w:rsidR="00255B27" w:rsidRPr="007A3429" w:rsidRDefault="00255B27" w:rsidP="007A3429">
            <w:pPr>
              <w:pStyle w:val="Tabelle"/>
              <w:rPr>
                <w:lang w:val="en-GB"/>
              </w:rPr>
            </w:pPr>
            <w:r w:rsidRPr="007A3429">
              <w:rPr>
                <w:lang w:val="en-GB"/>
              </w:rPr>
              <w:t>294</w:t>
            </w:r>
          </w:p>
        </w:tc>
        <w:tc>
          <w:tcPr>
            <w:tcW w:w="1276" w:type="dxa"/>
            <w:tcBorders>
              <w:top w:val="nil"/>
              <w:left w:val="nil"/>
              <w:bottom w:val="single" w:sz="4" w:space="0" w:color="auto"/>
              <w:right w:val="nil"/>
            </w:tcBorders>
            <w:shd w:val="clear" w:color="auto" w:fill="auto"/>
            <w:noWrap/>
            <w:vAlign w:val="center"/>
            <w:hideMark/>
          </w:tcPr>
          <w:p w14:paraId="159A23A5" w14:textId="77777777" w:rsidR="00255B27" w:rsidRPr="007A3429" w:rsidRDefault="00255B27" w:rsidP="007A3429">
            <w:pPr>
              <w:pStyle w:val="Tabelle"/>
              <w:rPr>
                <w:lang w:val="en-GB"/>
              </w:rPr>
            </w:pPr>
            <w:r w:rsidRPr="007A3429">
              <w:rPr>
                <w:lang w:val="en-GB"/>
              </w:rPr>
              <w:t>ISNIRNQME</w:t>
            </w:r>
          </w:p>
        </w:tc>
        <w:tc>
          <w:tcPr>
            <w:tcW w:w="567" w:type="dxa"/>
            <w:tcBorders>
              <w:top w:val="nil"/>
              <w:left w:val="nil"/>
              <w:bottom w:val="single" w:sz="4" w:space="0" w:color="auto"/>
              <w:right w:val="nil"/>
            </w:tcBorders>
            <w:shd w:val="clear" w:color="auto" w:fill="auto"/>
            <w:noWrap/>
            <w:vAlign w:val="center"/>
            <w:hideMark/>
          </w:tcPr>
          <w:p w14:paraId="555629E3" w14:textId="77777777" w:rsidR="00255B27" w:rsidRPr="007A3429" w:rsidRDefault="00255B27" w:rsidP="007A3429">
            <w:pPr>
              <w:pStyle w:val="Tabelle"/>
              <w:rPr>
                <w:lang w:val="en-GB"/>
              </w:rPr>
            </w:pPr>
            <w:r w:rsidRPr="007A3429">
              <w:rPr>
                <w:lang w:val="en-GB"/>
              </w:rPr>
              <w:t>0.65</w:t>
            </w:r>
          </w:p>
        </w:tc>
        <w:tc>
          <w:tcPr>
            <w:tcW w:w="850" w:type="dxa"/>
            <w:tcBorders>
              <w:top w:val="nil"/>
              <w:left w:val="nil"/>
              <w:bottom w:val="single" w:sz="4" w:space="0" w:color="auto"/>
              <w:right w:val="nil"/>
            </w:tcBorders>
            <w:vAlign w:val="center"/>
          </w:tcPr>
          <w:p w14:paraId="5EBED5E6" w14:textId="598C3CBD" w:rsidR="00255B27" w:rsidRPr="007A3429" w:rsidRDefault="00255B27" w:rsidP="007A3429">
            <w:pPr>
              <w:pStyle w:val="Tabelle"/>
              <w:rPr>
                <w:lang w:val="en-GB"/>
              </w:rPr>
            </w:pPr>
            <w:r w:rsidRPr="00E218A5">
              <w:rPr>
                <w:color w:val="000000"/>
                <w:lang w:val="en-US"/>
              </w:rPr>
              <w:t>2</w:t>
            </w:r>
          </w:p>
        </w:tc>
        <w:tc>
          <w:tcPr>
            <w:tcW w:w="5103" w:type="dxa"/>
            <w:tcBorders>
              <w:top w:val="nil"/>
              <w:left w:val="nil"/>
              <w:bottom w:val="single" w:sz="4" w:space="0" w:color="auto"/>
              <w:right w:val="nil"/>
            </w:tcBorders>
            <w:vAlign w:val="center"/>
          </w:tcPr>
          <w:p w14:paraId="31212276" w14:textId="56CB3E41" w:rsidR="00255B27" w:rsidRPr="00E218A5" w:rsidRDefault="00255B27" w:rsidP="00E218A5">
            <w:pPr>
              <w:pStyle w:val="Tabelle"/>
              <w:jc w:val="left"/>
              <w:rPr>
                <w:color w:val="000000"/>
                <w:lang w:val="en-US"/>
              </w:rPr>
            </w:pPr>
          </w:p>
        </w:tc>
      </w:tr>
      <w:tr w:rsidR="001F28BB" w:rsidRPr="0049331C" w14:paraId="6C53F3A0" w14:textId="5F33D871" w:rsidTr="001F28BB">
        <w:trPr>
          <w:trHeight w:val="300"/>
        </w:trPr>
        <w:tc>
          <w:tcPr>
            <w:tcW w:w="1134" w:type="dxa"/>
            <w:tcBorders>
              <w:top w:val="nil"/>
              <w:left w:val="nil"/>
              <w:bottom w:val="single" w:sz="4" w:space="0" w:color="auto"/>
              <w:right w:val="nil"/>
            </w:tcBorders>
            <w:shd w:val="clear" w:color="auto" w:fill="auto"/>
            <w:noWrap/>
            <w:vAlign w:val="center"/>
            <w:hideMark/>
          </w:tcPr>
          <w:p w14:paraId="244355E8" w14:textId="77777777" w:rsidR="00255B27" w:rsidRPr="007A3429" w:rsidRDefault="00255B27" w:rsidP="007A3429">
            <w:pPr>
              <w:pStyle w:val="Tabelle"/>
              <w:rPr>
                <w:lang w:val="en-GB"/>
              </w:rPr>
            </w:pPr>
            <w:r w:rsidRPr="007A3429">
              <w:rPr>
                <w:lang w:val="en-GB"/>
              </w:rPr>
              <w:t>MTUS2</w:t>
            </w:r>
          </w:p>
        </w:tc>
        <w:tc>
          <w:tcPr>
            <w:tcW w:w="2977" w:type="dxa"/>
            <w:tcBorders>
              <w:top w:val="nil"/>
              <w:left w:val="nil"/>
              <w:bottom w:val="single" w:sz="4" w:space="0" w:color="auto"/>
              <w:right w:val="nil"/>
            </w:tcBorders>
            <w:shd w:val="clear" w:color="auto" w:fill="auto"/>
            <w:noWrap/>
            <w:vAlign w:val="center"/>
            <w:hideMark/>
          </w:tcPr>
          <w:p w14:paraId="4643687E" w14:textId="77777777" w:rsidR="00255B27" w:rsidRPr="007A3429" w:rsidRDefault="00255B27" w:rsidP="007A3429">
            <w:pPr>
              <w:pStyle w:val="Tabelle"/>
              <w:rPr>
                <w:lang w:val="en-GB"/>
              </w:rPr>
            </w:pPr>
            <w:r w:rsidRPr="007A3429">
              <w:rPr>
                <w:lang w:val="en-GB"/>
              </w:rPr>
              <w:t>microtubule-associated tumor suppressor candidate 2</w:t>
            </w:r>
          </w:p>
        </w:tc>
        <w:tc>
          <w:tcPr>
            <w:tcW w:w="1134" w:type="dxa"/>
            <w:tcBorders>
              <w:top w:val="nil"/>
              <w:left w:val="nil"/>
              <w:bottom w:val="single" w:sz="4" w:space="0" w:color="auto"/>
              <w:right w:val="nil"/>
            </w:tcBorders>
            <w:shd w:val="clear" w:color="auto" w:fill="auto"/>
            <w:noWrap/>
            <w:vAlign w:val="center"/>
            <w:hideMark/>
          </w:tcPr>
          <w:p w14:paraId="230C80FE" w14:textId="77777777" w:rsidR="00255B27" w:rsidRPr="007A3429" w:rsidRDefault="00255B27" w:rsidP="007A3429">
            <w:pPr>
              <w:pStyle w:val="Tabelle"/>
              <w:rPr>
                <w:lang w:val="en-GB"/>
              </w:rPr>
            </w:pPr>
            <w:r w:rsidRPr="007A3429">
              <w:rPr>
                <w:lang w:val="en-GB"/>
              </w:rPr>
              <w:t>Q5JR59</w:t>
            </w:r>
          </w:p>
        </w:tc>
        <w:tc>
          <w:tcPr>
            <w:tcW w:w="709" w:type="dxa"/>
            <w:tcBorders>
              <w:top w:val="nil"/>
              <w:left w:val="nil"/>
              <w:bottom w:val="single" w:sz="4" w:space="0" w:color="auto"/>
              <w:right w:val="nil"/>
            </w:tcBorders>
            <w:shd w:val="clear" w:color="auto" w:fill="auto"/>
            <w:noWrap/>
            <w:vAlign w:val="center"/>
            <w:hideMark/>
          </w:tcPr>
          <w:p w14:paraId="31BD543C" w14:textId="77777777" w:rsidR="00255B27" w:rsidRPr="007A3429" w:rsidRDefault="00255B27" w:rsidP="007A3429">
            <w:pPr>
              <w:pStyle w:val="Tabelle"/>
              <w:rPr>
                <w:lang w:val="en-GB"/>
              </w:rPr>
            </w:pPr>
            <w:r w:rsidRPr="007A3429">
              <w:rPr>
                <w:lang w:val="en-GB"/>
              </w:rPr>
              <w:t>506</w:t>
            </w:r>
          </w:p>
        </w:tc>
        <w:tc>
          <w:tcPr>
            <w:tcW w:w="567" w:type="dxa"/>
            <w:tcBorders>
              <w:top w:val="nil"/>
              <w:left w:val="nil"/>
              <w:bottom w:val="single" w:sz="4" w:space="0" w:color="auto"/>
              <w:right w:val="nil"/>
            </w:tcBorders>
            <w:shd w:val="clear" w:color="auto" w:fill="auto"/>
            <w:noWrap/>
            <w:vAlign w:val="center"/>
            <w:hideMark/>
          </w:tcPr>
          <w:p w14:paraId="475551F8" w14:textId="77777777" w:rsidR="00255B27" w:rsidRPr="007A3429" w:rsidRDefault="00255B27" w:rsidP="007A3429">
            <w:pPr>
              <w:pStyle w:val="Tabelle"/>
              <w:rPr>
                <w:lang w:val="en-GB"/>
              </w:rPr>
            </w:pPr>
            <w:r w:rsidRPr="007A3429">
              <w:rPr>
                <w:lang w:val="en-GB"/>
              </w:rPr>
              <w:t>514</w:t>
            </w:r>
          </w:p>
        </w:tc>
        <w:tc>
          <w:tcPr>
            <w:tcW w:w="1276" w:type="dxa"/>
            <w:tcBorders>
              <w:top w:val="nil"/>
              <w:left w:val="nil"/>
              <w:bottom w:val="single" w:sz="4" w:space="0" w:color="auto"/>
              <w:right w:val="nil"/>
            </w:tcBorders>
            <w:shd w:val="clear" w:color="auto" w:fill="auto"/>
            <w:noWrap/>
            <w:vAlign w:val="center"/>
            <w:hideMark/>
          </w:tcPr>
          <w:p w14:paraId="2F367E92" w14:textId="77777777" w:rsidR="00255B27" w:rsidRPr="007A3429" w:rsidRDefault="00255B27" w:rsidP="007A3429">
            <w:pPr>
              <w:pStyle w:val="Tabelle"/>
              <w:rPr>
                <w:lang w:val="en-GB"/>
              </w:rPr>
            </w:pPr>
            <w:r w:rsidRPr="007A3429">
              <w:rPr>
                <w:lang w:val="en-GB"/>
              </w:rPr>
              <w:t>VAENRNLLE</w:t>
            </w:r>
          </w:p>
        </w:tc>
        <w:tc>
          <w:tcPr>
            <w:tcW w:w="567" w:type="dxa"/>
            <w:tcBorders>
              <w:top w:val="nil"/>
              <w:left w:val="nil"/>
              <w:bottom w:val="single" w:sz="4" w:space="0" w:color="auto"/>
              <w:right w:val="nil"/>
            </w:tcBorders>
            <w:shd w:val="clear" w:color="auto" w:fill="auto"/>
            <w:noWrap/>
            <w:vAlign w:val="center"/>
            <w:hideMark/>
          </w:tcPr>
          <w:p w14:paraId="58A27AF5" w14:textId="77777777" w:rsidR="00255B27" w:rsidRPr="007A3429" w:rsidRDefault="00255B27" w:rsidP="007A3429">
            <w:pPr>
              <w:pStyle w:val="Tabelle"/>
              <w:rPr>
                <w:lang w:val="en-GB"/>
              </w:rPr>
            </w:pPr>
            <w:r w:rsidRPr="007A3429">
              <w:rPr>
                <w:lang w:val="en-GB"/>
              </w:rPr>
              <w:t>0.71</w:t>
            </w:r>
          </w:p>
        </w:tc>
        <w:tc>
          <w:tcPr>
            <w:tcW w:w="850" w:type="dxa"/>
            <w:tcBorders>
              <w:top w:val="nil"/>
              <w:left w:val="nil"/>
              <w:bottom w:val="single" w:sz="4" w:space="0" w:color="auto"/>
              <w:right w:val="nil"/>
            </w:tcBorders>
            <w:vAlign w:val="center"/>
          </w:tcPr>
          <w:p w14:paraId="34431489" w14:textId="740301B6" w:rsidR="00255B27" w:rsidRPr="007A3429" w:rsidRDefault="00255B27" w:rsidP="007A3429">
            <w:pPr>
              <w:pStyle w:val="Tabelle"/>
              <w:rPr>
                <w:lang w:val="en-GB"/>
              </w:rPr>
            </w:pPr>
            <w:r w:rsidRPr="00E218A5">
              <w:rPr>
                <w:color w:val="000000"/>
                <w:lang w:val="en-US"/>
              </w:rPr>
              <w:t>1</w:t>
            </w:r>
          </w:p>
        </w:tc>
        <w:tc>
          <w:tcPr>
            <w:tcW w:w="5103" w:type="dxa"/>
            <w:tcBorders>
              <w:top w:val="nil"/>
              <w:left w:val="nil"/>
              <w:bottom w:val="single" w:sz="4" w:space="0" w:color="auto"/>
              <w:right w:val="nil"/>
            </w:tcBorders>
            <w:vAlign w:val="center"/>
          </w:tcPr>
          <w:p w14:paraId="63033D24" w14:textId="406A4493" w:rsidR="00255B27" w:rsidRPr="00E218A5" w:rsidRDefault="00255B27" w:rsidP="00E218A5">
            <w:pPr>
              <w:pStyle w:val="Tabelle"/>
              <w:jc w:val="left"/>
              <w:rPr>
                <w:color w:val="000000"/>
                <w:lang w:val="en-US"/>
              </w:rPr>
            </w:pPr>
          </w:p>
        </w:tc>
      </w:tr>
      <w:tr w:rsidR="001F28BB" w:rsidRPr="0049331C" w14:paraId="737560C0" w14:textId="0E4D82F8" w:rsidTr="001F28BB">
        <w:trPr>
          <w:trHeight w:val="300"/>
        </w:trPr>
        <w:tc>
          <w:tcPr>
            <w:tcW w:w="1134" w:type="dxa"/>
            <w:tcBorders>
              <w:top w:val="nil"/>
              <w:left w:val="nil"/>
              <w:bottom w:val="single" w:sz="4" w:space="0" w:color="auto"/>
              <w:right w:val="nil"/>
            </w:tcBorders>
            <w:shd w:val="clear" w:color="auto" w:fill="auto"/>
            <w:noWrap/>
            <w:vAlign w:val="center"/>
            <w:hideMark/>
          </w:tcPr>
          <w:p w14:paraId="6BB62D2B" w14:textId="77777777" w:rsidR="00255B27" w:rsidRPr="007A3429" w:rsidRDefault="00255B27" w:rsidP="007A3429">
            <w:pPr>
              <w:pStyle w:val="Tabelle"/>
              <w:rPr>
                <w:lang w:val="en-GB"/>
              </w:rPr>
            </w:pPr>
            <w:r w:rsidRPr="007A3429">
              <w:rPr>
                <w:lang w:val="en-GB"/>
              </w:rPr>
              <w:t>MYO15B</w:t>
            </w:r>
          </w:p>
        </w:tc>
        <w:tc>
          <w:tcPr>
            <w:tcW w:w="2977" w:type="dxa"/>
            <w:tcBorders>
              <w:top w:val="nil"/>
              <w:left w:val="nil"/>
              <w:bottom w:val="single" w:sz="4" w:space="0" w:color="auto"/>
              <w:right w:val="nil"/>
            </w:tcBorders>
            <w:shd w:val="clear" w:color="auto" w:fill="auto"/>
            <w:noWrap/>
            <w:vAlign w:val="center"/>
            <w:hideMark/>
          </w:tcPr>
          <w:p w14:paraId="46EFC820" w14:textId="77777777" w:rsidR="00255B27" w:rsidRPr="007A3429" w:rsidRDefault="00255B27" w:rsidP="007A3429">
            <w:pPr>
              <w:pStyle w:val="Tabelle"/>
              <w:rPr>
                <w:lang w:val="en-GB"/>
              </w:rPr>
            </w:pPr>
            <w:r w:rsidRPr="007A3429">
              <w:rPr>
                <w:lang w:val="en-GB"/>
              </w:rPr>
              <w:t>myosin XVB</w:t>
            </w:r>
          </w:p>
        </w:tc>
        <w:tc>
          <w:tcPr>
            <w:tcW w:w="1134" w:type="dxa"/>
            <w:tcBorders>
              <w:top w:val="nil"/>
              <w:left w:val="nil"/>
              <w:bottom w:val="single" w:sz="4" w:space="0" w:color="auto"/>
              <w:right w:val="nil"/>
            </w:tcBorders>
            <w:shd w:val="clear" w:color="auto" w:fill="auto"/>
            <w:noWrap/>
            <w:vAlign w:val="center"/>
            <w:hideMark/>
          </w:tcPr>
          <w:p w14:paraId="77DD570D" w14:textId="77777777" w:rsidR="00255B27" w:rsidRPr="007A3429" w:rsidRDefault="00255B27" w:rsidP="007A3429">
            <w:pPr>
              <w:pStyle w:val="Tabelle"/>
              <w:rPr>
                <w:lang w:val="en-GB"/>
              </w:rPr>
            </w:pPr>
            <w:r w:rsidRPr="007A3429">
              <w:rPr>
                <w:lang w:val="en-GB"/>
              </w:rPr>
              <w:t>Q96JP2</w:t>
            </w:r>
          </w:p>
        </w:tc>
        <w:tc>
          <w:tcPr>
            <w:tcW w:w="709" w:type="dxa"/>
            <w:tcBorders>
              <w:top w:val="nil"/>
              <w:left w:val="nil"/>
              <w:bottom w:val="single" w:sz="4" w:space="0" w:color="auto"/>
              <w:right w:val="nil"/>
            </w:tcBorders>
            <w:shd w:val="clear" w:color="auto" w:fill="auto"/>
            <w:noWrap/>
            <w:vAlign w:val="center"/>
            <w:hideMark/>
          </w:tcPr>
          <w:p w14:paraId="01618F5A" w14:textId="77777777" w:rsidR="00255B27" w:rsidRPr="007A3429" w:rsidRDefault="00255B27" w:rsidP="007A3429">
            <w:pPr>
              <w:pStyle w:val="Tabelle"/>
              <w:rPr>
                <w:lang w:val="en-GB"/>
              </w:rPr>
            </w:pPr>
            <w:r w:rsidRPr="007A3429">
              <w:rPr>
                <w:lang w:val="en-GB"/>
              </w:rPr>
              <w:t>2147</w:t>
            </w:r>
          </w:p>
        </w:tc>
        <w:tc>
          <w:tcPr>
            <w:tcW w:w="567" w:type="dxa"/>
            <w:tcBorders>
              <w:top w:val="nil"/>
              <w:left w:val="nil"/>
              <w:bottom w:val="single" w:sz="4" w:space="0" w:color="auto"/>
              <w:right w:val="nil"/>
            </w:tcBorders>
            <w:shd w:val="clear" w:color="auto" w:fill="auto"/>
            <w:noWrap/>
            <w:vAlign w:val="center"/>
            <w:hideMark/>
          </w:tcPr>
          <w:p w14:paraId="16C52C77" w14:textId="77777777" w:rsidR="00255B27" w:rsidRPr="007A3429" w:rsidRDefault="00255B27" w:rsidP="007A3429">
            <w:pPr>
              <w:pStyle w:val="Tabelle"/>
              <w:rPr>
                <w:lang w:val="en-GB"/>
              </w:rPr>
            </w:pPr>
            <w:r w:rsidRPr="007A3429">
              <w:rPr>
                <w:lang w:val="en-GB"/>
              </w:rPr>
              <w:t>2155</w:t>
            </w:r>
          </w:p>
        </w:tc>
        <w:tc>
          <w:tcPr>
            <w:tcW w:w="1276" w:type="dxa"/>
            <w:tcBorders>
              <w:top w:val="nil"/>
              <w:left w:val="nil"/>
              <w:bottom w:val="single" w:sz="4" w:space="0" w:color="auto"/>
              <w:right w:val="nil"/>
            </w:tcBorders>
            <w:shd w:val="clear" w:color="auto" w:fill="auto"/>
            <w:noWrap/>
            <w:vAlign w:val="center"/>
            <w:hideMark/>
          </w:tcPr>
          <w:p w14:paraId="2547909F" w14:textId="77777777" w:rsidR="00255B27" w:rsidRPr="007A3429" w:rsidRDefault="00255B27" w:rsidP="007A3429">
            <w:pPr>
              <w:pStyle w:val="Tabelle"/>
              <w:rPr>
                <w:lang w:val="en-GB"/>
              </w:rPr>
            </w:pPr>
            <w:r w:rsidRPr="007A3429">
              <w:rPr>
                <w:lang w:val="en-GB"/>
              </w:rPr>
              <w:t>IGNIIRMYQ</w:t>
            </w:r>
          </w:p>
        </w:tc>
        <w:tc>
          <w:tcPr>
            <w:tcW w:w="567" w:type="dxa"/>
            <w:tcBorders>
              <w:top w:val="nil"/>
              <w:left w:val="nil"/>
              <w:bottom w:val="single" w:sz="4" w:space="0" w:color="auto"/>
              <w:right w:val="nil"/>
            </w:tcBorders>
            <w:shd w:val="clear" w:color="auto" w:fill="auto"/>
            <w:noWrap/>
            <w:vAlign w:val="center"/>
            <w:hideMark/>
          </w:tcPr>
          <w:p w14:paraId="4583FC5D" w14:textId="77777777" w:rsidR="00255B27" w:rsidRPr="007A3429" w:rsidRDefault="00255B27" w:rsidP="007A3429">
            <w:pPr>
              <w:pStyle w:val="Tabelle"/>
              <w:rPr>
                <w:lang w:val="en-GB"/>
              </w:rPr>
            </w:pPr>
            <w:r w:rsidRPr="007A3429">
              <w:rPr>
                <w:lang w:val="en-GB"/>
              </w:rPr>
              <w:t>0.61</w:t>
            </w:r>
          </w:p>
        </w:tc>
        <w:tc>
          <w:tcPr>
            <w:tcW w:w="850" w:type="dxa"/>
            <w:tcBorders>
              <w:top w:val="nil"/>
              <w:left w:val="nil"/>
              <w:bottom w:val="single" w:sz="4" w:space="0" w:color="auto"/>
              <w:right w:val="nil"/>
            </w:tcBorders>
            <w:vAlign w:val="center"/>
          </w:tcPr>
          <w:p w14:paraId="64166EFB" w14:textId="3265A844" w:rsidR="00255B27" w:rsidRPr="007A3429" w:rsidRDefault="00255B27" w:rsidP="007A3429">
            <w:pPr>
              <w:pStyle w:val="Tabelle"/>
              <w:rPr>
                <w:lang w:val="en-GB"/>
              </w:rPr>
            </w:pPr>
            <w:r w:rsidRPr="00E218A5">
              <w:rPr>
                <w:color w:val="000000"/>
                <w:lang w:val="en-US"/>
              </w:rPr>
              <w:t>1</w:t>
            </w:r>
          </w:p>
        </w:tc>
        <w:tc>
          <w:tcPr>
            <w:tcW w:w="5103" w:type="dxa"/>
            <w:tcBorders>
              <w:top w:val="nil"/>
              <w:left w:val="nil"/>
              <w:bottom w:val="single" w:sz="4" w:space="0" w:color="auto"/>
              <w:right w:val="nil"/>
            </w:tcBorders>
            <w:vAlign w:val="center"/>
          </w:tcPr>
          <w:p w14:paraId="4EA6255B" w14:textId="6489A2B3" w:rsidR="00255B27" w:rsidRPr="00E218A5" w:rsidRDefault="00255B27" w:rsidP="00E218A5">
            <w:pPr>
              <w:pStyle w:val="Tabelle"/>
              <w:jc w:val="left"/>
              <w:rPr>
                <w:color w:val="000000"/>
                <w:lang w:val="en-US"/>
              </w:rPr>
            </w:pPr>
          </w:p>
        </w:tc>
      </w:tr>
      <w:tr w:rsidR="001F28BB" w:rsidRPr="0049331C" w14:paraId="34765779" w14:textId="56F3F5EA" w:rsidTr="001F28BB">
        <w:trPr>
          <w:trHeight w:val="300"/>
        </w:trPr>
        <w:tc>
          <w:tcPr>
            <w:tcW w:w="1134" w:type="dxa"/>
            <w:tcBorders>
              <w:top w:val="nil"/>
              <w:left w:val="nil"/>
              <w:bottom w:val="single" w:sz="4" w:space="0" w:color="auto"/>
              <w:right w:val="nil"/>
            </w:tcBorders>
            <w:shd w:val="clear" w:color="auto" w:fill="auto"/>
            <w:noWrap/>
            <w:vAlign w:val="center"/>
            <w:hideMark/>
          </w:tcPr>
          <w:p w14:paraId="790D898D" w14:textId="77777777" w:rsidR="00255B27" w:rsidRPr="007A3429" w:rsidRDefault="00255B27" w:rsidP="007A3429">
            <w:pPr>
              <w:pStyle w:val="Tabelle"/>
              <w:rPr>
                <w:lang w:val="en-GB"/>
              </w:rPr>
            </w:pPr>
            <w:r w:rsidRPr="007A3429">
              <w:rPr>
                <w:lang w:val="en-GB"/>
              </w:rPr>
              <w:t>MYO18A</w:t>
            </w:r>
          </w:p>
        </w:tc>
        <w:tc>
          <w:tcPr>
            <w:tcW w:w="2977" w:type="dxa"/>
            <w:tcBorders>
              <w:top w:val="nil"/>
              <w:left w:val="nil"/>
              <w:bottom w:val="single" w:sz="4" w:space="0" w:color="auto"/>
              <w:right w:val="nil"/>
            </w:tcBorders>
            <w:shd w:val="clear" w:color="auto" w:fill="auto"/>
            <w:noWrap/>
            <w:vAlign w:val="center"/>
            <w:hideMark/>
          </w:tcPr>
          <w:p w14:paraId="1762E454" w14:textId="77777777" w:rsidR="00255B27" w:rsidRPr="007A3429" w:rsidRDefault="00255B27" w:rsidP="007A3429">
            <w:pPr>
              <w:pStyle w:val="Tabelle"/>
              <w:rPr>
                <w:lang w:val="en-GB"/>
              </w:rPr>
            </w:pPr>
            <w:r w:rsidRPr="007A3429">
              <w:rPr>
                <w:lang w:val="en-GB"/>
              </w:rPr>
              <w:t>unconventional myosin-XVIIIa</w:t>
            </w:r>
          </w:p>
        </w:tc>
        <w:tc>
          <w:tcPr>
            <w:tcW w:w="1134" w:type="dxa"/>
            <w:tcBorders>
              <w:top w:val="nil"/>
              <w:left w:val="nil"/>
              <w:bottom w:val="single" w:sz="4" w:space="0" w:color="auto"/>
              <w:right w:val="nil"/>
            </w:tcBorders>
            <w:shd w:val="clear" w:color="auto" w:fill="auto"/>
            <w:noWrap/>
            <w:vAlign w:val="center"/>
            <w:hideMark/>
          </w:tcPr>
          <w:p w14:paraId="47DE38F7" w14:textId="77777777" w:rsidR="00255B27" w:rsidRPr="007A3429" w:rsidRDefault="00255B27" w:rsidP="007A3429">
            <w:pPr>
              <w:pStyle w:val="Tabelle"/>
              <w:rPr>
                <w:lang w:val="en-GB"/>
              </w:rPr>
            </w:pPr>
            <w:r w:rsidRPr="007A3429">
              <w:rPr>
                <w:lang w:val="en-GB"/>
              </w:rPr>
              <w:t>Q92614</w:t>
            </w:r>
          </w:p>
        </w:tc>
        <w:tc>
          <w:tcPr>
            <w:tcW w:w="709" w:type="dxa"/>
            <w:tcBorders>
              <w:top w:val="nil"/>
              <w:left w:val="nil"/>
              <w:bottom w:val="single" w:sz="4" w:space="0" w:color="auto"/>
              <w:right w:val="nil"/>
            </w:tcBorders>
            <w:shd w:val="clear" w:color="auto" w:fill="auto"/>
            <w:noWrap/>
            <w:vAlign w:val="center"/>
            <w:hideMark/>
          </w:tcPr>
          <w:p w14:paraId="333C3C64" w14:textId="77777777" w:rsidR="00255B27" w:rsidRPr="007A3429" w:rsidRDefault="00255B27" w:rsidP="007A3429">
            <w:pPr>
              <w:pStyle w:val="Tabelle"/>
              <w:rPr>
                <w:lang w:val="en-GB"/>
              </w:rPr>
            </w:pPr>
            <w:r w:rsidRPr="007A3429">
              <w:rPr>
                <w:lang w:val="en-GB"/>
              </w:rPr>
              <w:t>1685</w:t>
            </w:r>
          </w:p>
        </w:tc>
        <w:tc>
          <w:tcPr>
            <w:tcW w:w="567" w:type="dxa"/>
            <w:tcBorders>
              <w:top w:val="nil"/>
              <w:left w:val="nil"/>
              <w:bottom w:val="single" w:sz="4" w:space="0" w:color="auto"/>
              <w:right w:val="nil"/>
            </w:tcBorders>
            <w:shd w:val="clear" w:color="auto" w:fill="auto"/>
            <w:noWrap/>
            <w:vAlign w:val="center"/>
            <w:hideMark/>
          </w:tcPr>
          <w:p w14:paraId="28E587F2" w14:textId="77777777" w:rsidR="00255B27" w:rsidRPr="007A3429" w:rsidRDefault="00255B27" w:rsidP="007A3429">
            <w:pPr>
              <w:pStyle w:val="Tabelle"/>
              <w:rPr>
                <w:lang w:val="en-GB"/>
              </w:rPr>
            </w:pPr>
            <w:r w:rsidRPr="007A3429">
              <w:rPr>
                <w:lang w:val="en-GB"/>
              </w:rPr>
              <w:t>1693</w:t>
            </w:r>
          </w:p>
        </w:tc>
        <w:tc>
          <w:tcPr>
            <w:tcW w:w="1276" w:type="dxa"/>
            <w:tcBorders>
              <w:top w:val="nil"/>
              <w:left w:val="nil"/>
              <w:bottom w:val="single" w:sz="4" w:space="0" w:color="auto"/>
              <w:right w:val="nil"/>
            </w:tcBorders>
            <w:shd w:val="clear" w:color="auto" w:fill="auto"/>
            <w:noWrap/>
            <w:vAlign w:val="center"/>
            <w:hideMark/>
          </w:tcPr>
          <w:p w14:paraId="089D0A90" w14:textId="77777777" w:rsidR="00255B27" w:rsidRPr="007A3429" w:rsidRDefault="00255B27" w:rsidP="007A3429">
            <w:pPr>
              <w:pStyle w:val="Tabelle"/>
              <w:rPr>
                <w:lang w:val="en-GB"/>
              </w:rPr>
            </w:pPr>
            <w:r w:rsidRPr="007A3429">
              <w:rPr>
                <w:lang w:val="en-GB"/>
              </w:rPr>
              <w:t>IAQLKNQLE</w:t>
            </w:r>
          </w:p>
        </w:tc>
        <w:tc>
          <w:tcPr>
            <w:tcW w:w="567" w:type="dxa"/>
            <w:tcBorders>
              <w:top w:val="nil"/>
              <w:left w:val="nil"/>
              <w:bottom w:val="single" w:sz="4" w:space="0" w:color="auto"/>
              <w:right w:val="nil"/>
            </w:tcBorders>
            <w:shd w:val="clear" w:color="auto" w:fill="auto"/>
            <w:noWrap/>
            <w:vAlign w:val="center"/>
            <w:hideMark/>
          </w:tcPr>
          <w:p w14:paraId="0BAAD9E8" w14:textId="77777777" w:rsidR="00255B27" w:rsidRPr="007A3429" w:rsidRDefault="00255B27" w:rsidP="007A3429">
            <w:pPr>
              <w:pStyle w:val="Tabelle"/>
              <w:rPr>
                <w:lang w:val="en-GB"/>
              </w:rPr>
            </w:pPr>
            <w:r w:rsidRPr="007A3429">
              <w:rPr>
                <w:lang w:val="en-GB"/>
              </w:rPr>
              <w:t>0.69</w:t>
            </w:r>
          </w:p>
        </w:tc>
        <w:tc>
          <w:tcPr>
            <w:tcW w:w="850" w:type="dxa"/>
            <w:tcBorders>
              <w:top w:val="nil"/>
              <w:left w:val="nil"/>
              <w:bottom w:val="single" w:sz="4" w:space="0" w:color="auto"/>
              <w:right w:val="nil"/>
            </w:tcBorders>
            <w:vAlign w:val="center"/>
          </w:tcPr>
          <w:p w14:paraId="34A52566" w14:textId="00F50A01" w:rsidR="00255B27" w:rsidRPr="007A3429" w:rsidRDefault="00255B27" w:rsidP="007A3429">
            <w:pPr>
              <w:pStyle w:val="Tabelle"/>
              <w:rPr>
                <w:lang w:val="en-GB"/>
              </w:rPr>
            </w:pPr>
            <w:r w:rsidRPr="00E218A5">
              <w:rPr>
                <w:color w:val="000000"/>
                <w:lang w:val="en-US"/>
              </w:rPr>
              <w:t>1</w:t>
            </w:r>
          </w:p>
        </w:tc>
        <w:tc>
          <w:tcPr>
            <w:tcW w:w="5103" w:type="dxa"/>
            <w:tcBorders>
              <w:top w:val="nil"/>
              <w:left w:val="nil"/>
              <w:bottom w:val="single" w:sz="4" w:space="0" w:color="auto"/>
              <w:right w:val="nil"/>
            </w:tcBorders>
            <w:vAlign w:val="center"/>
          </w:tcPr>
          <w:p w14:paraId="682DF463" w14:textId="4798BB02" w:rsidR="00255B27" w:rsidRPr="00E218A5" w:rsidRDefault="00255B27" w:rsidP="00E218A5">
            <w:pPr>
              <w:pStyle w:val="Tabelle"/>
              <w:jc w:val="left"/>
              <w:rPr>
                <w:color w:val="000000"/>
                <w:lang w:val="en-US"/>
              </w:rPr>
            </w:pPr>
          </w:p>
        </w:tc>
      </w:tr>
      <w:tr w:rsidR="001F28BB" w:rsidRPr="0049331C" w14:paraId="7B6A21D1" w14:textId="460566C3" w:rsidTr="001F28BB">
        <w:trPr>
          <w:trHeight w:val="300"/>
        </w:trPr>
        <w:tc>
          <w:tcPr>
            <w:tcW w:w="1134" w:type="dxa"/>
            <w:tcBorders>
              <w:top w:val="nil"/>
              <w:left w:val="nil"/>
              <w:bottom w:val="single" w:sz="4" w:space="0" w:color="auto"/>
              <w:right w:val="nil"/>
            </w:tcBorders>
            <w:shd w:val="clear" w:color="auto" w:fill="auto"/>
            <w:noWrap/>
            <w:vAlign w:val="center"/>
            <w:hideMark/>
          </w:tcPr>
          <w:p w14:paraId="3B068DA8" w14:textId="77777777" w:rsidR="00255B27" w:rsidRPr="007A3429" w:rsidRDefault="00255B27" w:rsidP="007A3429">
            <w:pPr>
              <w:pStyle w:val="Tabelle"/>
              <w:rPr>
                <w:lang w:val="en-GB"/>
              </w:rPr>
            </w:pPr>
            <w:r w:rsidRPr="007A3429">
              <w:rPr>
                <w:lang w:val="en-GB"/>
              </w:rPr>
              <w:t>N4BP1</w:t>
            </w:r>
          </w:p>
        </w:tc>
        <w:tc>
          <w:tcPr>
            <w:tcW w:w="2977" w:type="dxa"/>
            <w:tcBorders>
              <w:top w:val="nil"/>
              <w:left w:val="nil"/>
              <w:bottom w:val="single" w:sz="4" w:space="0" w:color="auto"/>
              <w:right w:val="nil"/>
            </w:tcBorders>
            <w:shd w:val="clear" w:color="auto" w:fill="auto"/>
            <w:noWrap/>
            <w:vAlign w:val="center"/>
            <w:hideMark/>
          </w:tcPr>
          <w:p w14:paraId="05753190" w14:textId="77777777" w:rsidR="00255B27" w:rsidRPr="007A3429" w:rsidRDefault="00255B27" w:rsidP="007A3429">
            <w:pPr>
              <w:pStyle w:val="Tabelle"/>
              <w:rPr>
                <w:lang w:val="en-GB"/>
              </w:rPr>
            </w:pPr>
            <w:r w:rsidRPr="007A3429">
              <w:rPr>
                <w:lang w:val="en-GB"/>
              </w:rPr>
              <w:t>NEDD4-binding protein 1</w:t>
            </w:r>
          </w:p>
        </w:tc>
        <w:tc>
          <w:tcPr>
            <w:tcW w:w="1134" w:type="dxa"/>
            <w:tcBorders>
              <w:top w:val="nil"/>
              <w:left w:val="nil"/>
              <w:bottom w:val="single" w:sz="4" w:space="0" w:color="auto"/>
              <w:right w:val="nil"/>
            </w:tcBorders>
            <w:shd w:val="clear" w:color="auto" w:fill="auto"/>
            <w:noWrap/>
            <w:vAlign w:val="center"/>
            <w:hideMark/>
          </w:tcPr>
          <w:p w14:paraId="7BFB1862" w14:textId="77777777" w:rsidR="00255B27" w:rsidRPr="007A3429" w:rsidRDefault="00255B27" w:rsidP="007A3429">
            <w:pPr>
              <w:pStyle w:val="Tabelle"/>
              <w:rPr>
                <w:lang w:val="en-GB"/>
              </w:rPr>
            </w:pPr>
            <w:r w:rsidRPr="007A3429">
              <w:rPr>
                <w:lang w:val="en-GB"/>
              </w:rPr>
              <w:t>O75113</w:t>
            </w:r>
          </w:p>
        </w:tc>
        <w:tc>
          <w:tcPr>
            <w:tcW w:w="709" w:type="dxa"/>
            <w:tcBorders>
              <w:top w:val="nil"/>
              <w:left w:val="nil"/>
              <w:bottom w:val="single" w:sz="4" w:space="0" w:color="auto"/>
              <w:right w:val="nil"/>
            </w:tcBorders>
            <w:shd w:val="clear" w:color="auto" w:fill="auto"/>
            <w:noWrap/>
            <w:vAlign w:val="center"/>
            <w:hideMark/>
          </w:tcPr>
          <w:p w14:paraId="6AE354D8" w14:textId="77777777" w:rsidR="00255B27" w:rsidRPr="007A3429" w:rsidRDefault="00255B27" w:rsidP="007A3429">
            <w:pPr>
              <w:pStyle w:val="Tabelle"/>
              <w:rPr>
                <w:lang w:val="en-GB"/>
              </w:rPr>
            </w:pPr>
            <w:r w:rsidRPr="007A3429">
              <w:rPr>
                <w:lang w:val="en-GB"/>
              </w:rPr>
              <w:t>244</w:t>
            </w:r>
          </w:p>
        </w:tc>
        <w:tc>
          <w:tcPr>
            <w:tcW w:w="567" w:type="dxa"/>
            <w:tcBorders>
              <w:top w:val="nil"/>
              <w:left w:val="nil"/>
              <w:bottom w:val="single" w:sz="4" w:space="0" w:color="auto"/>
              <w:right w:val="nil"/>
            </w:tcBorders>
            <w:shd w:val="clear" w:color="auto" w:fill="auto"/>
            <w:noWrap/>
            <w:vAlign w:val="center"/>
            <w:hideMark/>
          </w:tcPr>
          <w:p w14:paraId="2E3ADC61" w14:textId="77777777" w:rsidR="00255B27" w:rsidRPr="007A3429" w:rsidRDefault="00255B27" w:rsidP="007A3429">
            <w:pPr>
              <w:pStyle w:val="Tabelle"/>
              <w:rPr>
                <w:lang w:val="en-GB"/>
              </w:rPr>
            </w:pPr>
            <w:r w:rsidRPr="007A3429">
              <w:rPr>
                <w:lang w:val="en-GB"/>
              </w:rPr>
              <w:t>252</w:t>
            </w:r>
          </w:p>
        </w:tc>
        <w:tc>
          <w:tcPr>
            <w:tcW w:w="1276" w:type="dxa"/>
            <w:tcBorders>
              <w:top w:val="nil"/>
              <w:left w:val="nil"/>
              <w:bottom w:val="single" w:sz="4" w:space="0" w:color="auto"/>
              <w:right w:val="nil"/>
            </w:tcBorders>
            <w:shd w:val="clear" w:color="auto" w:fill="auto"/>
            <w:noWrap/>
            <w:vAlign w:val="center"/>
            <w:hideMark/>
          </w:tcPr>
          <w:p w14:paraId="23253D19" w14:textId="77777777" w:rsidR="00255B27" w:rsidRPr="007A3429" w:rsidRDefault="00255B27" w:rsidP="007A3429">
            <w:pPr>
              <w:pStyle w:val="Tabelle"/>
              <w:rPr>
                <w:lang w:val="en-GB"/>
              </w:rPr>
            </w:pPr>
            <w:r w:rsidRPr="007A3429">
              <w:rPr>
                <w:lang w:val="en-GB"/>
              </w:rPr>
              <w:t>VSELTKQMD</w:t>
            </w:r>
          </w:p>
        </w:tc>
        <w:tc>
          <w:tcPr>
            <w:tcW w:w="567" w:type="dxa"/>
            <w:tcBorders>
              <w:top w:val="nil"/>
              <w:left w:val="nil"/>
              <w:bottom w:val="single" w:sz="4" w:space="0" w:color="auto"/>
              <w:right w:val="nil"/>
            </w:tcBorders>
            <w:shd w:val="clear" w:color="auto" w:fill="auto"/>
            <w:noWrap/>
            <w:vAlign w:val="center"/>
            <w:hideMark/>
          </w:tcPr>
          <w:p w14:paraId="66A5A2F9" w14:textId="77777777" w:rsidR="00255B27" w:rsidRPr="007A3429" w:rsidRDefault="00255B27" w:rsidP="007A3429">
            <w:pPr>
              <w:pStyle w:val="Tabelle"/>
              <w:rPr>
                <w:lang w:val="en-GB"/>
              </w:rPr>
            </w:pPr>
            <w:r w:rsidRPr="007A3429">
              <w:rPr>
                <w:lang w:val="en-GB"/>
              </w:rPr>
              <w:t>0.80</w:t>
            </w:r>
          </w:p>
        </w:tc>
        <w:tc>
          <w:tcPr>
            <w:tcW w:w="850" w:type="dxa"/>
            <w:tcBorders>
              <w:top w:val="nil"/>
              <w:left w:val="nil"/>
              <w:bottom w:val="single" w:sz="4" w:space="0" w:color="auto"/>
              <w:right w:val="nil"/>
            </w:tcBorders>
            <w:vAlign w:val="center"/>
          </w:tcPr>
          <w:p w14:paraId="7DD350D8" w14:textId="538D7EE9" w:rsidR="00255B27" w:rsidRPr="007A3429" w:rsidRDefault="00255B27" w:rsidP="007A3429">
            <w:pPr>
              <w:pStyle w:val="Tabelle"/>
              <w:rPr>
                <w:lang w:val="en-GB"/>
              </w:rPr>
            </w:pPr>
            <w:r w:rsidRPr="00E218A5">
              <w:rPr>
                <w:color w:val="000000"/>
                <w:lang w:val="en-US"/>
              </w:rPr>
              <w:t>1</w:t>
            </w:r>
          </w:p>
        </w:tc>
        <w:tc>
          <w:tcPr>
            <w:tcW w:w="5103" w:type="dxa"/>
            <w:tcBorders>
              <w:top w:val="nil"/>
              <w:left w:val="nil"/>
              <w:bottom w:val="single" w:sz="4" w:space="0" w:color="auto"/>
              <w:right w:val="nil"/>
            </w:tcBorders>
            <w:vAlign w:val="center"/>
          </w:tcPr>
          <w:p w14:paraId="584416CA" w14:textId="61FCDC89" w:rsidR="00255B27" w:rsidRPr="00E218A5" w:rsidRDefault="00255B27" w:rsidP="00E218A5">
            <w:pPr>
              <w:pStyle w:val="Tabelle"/>
              <w:jc w:val="left"/>
              <w:rPr>
                <w:color w:val="000000"/>
                <w:lang w:val="en-US"/>
              </w:rPr>
            </w:pPr>
          </w:p>
        </w:tc>
      </w:tr>
      <w:tr w:rsidR="001F28BB" w:rsidRPr="002F021D" w14:paraId="30BD4491" w14:textId="472B15F4" w:rsidTr="001F28BB">
        <w:trPr>
          <w:trHeight w:val="300"/>
        </w:trPr>
        <w:tc>
          <w:tcPr>
            <w:tcW w:w="1134" w:type="dxa"/>
            <w:tcBorders>
              <w:top w:val="nil"/>
              <w:left w:val="nil"/>
              <w:bottom w:val="single" w:sz="4" w:space="0" w:color="auto"/>
              <w:right w:val="nil"/>
            </w:tcBorders>
            <w:shd w:val="clear" w:color="auto" w:fill="auto"/>
            <w:noWrap/>
            <w:vAlign w:val="center"/>
            <w:hideMark/>
          </w:tcPr>
          <w:p w14:paraId="31A03654" w14:textId="77777777" w:rsidR="00255B27" w:rsidRPr="007A3429" w:rsidRDefault="00255B27" w:rsidP="007A3429">
            <w:pPr>
              <w:pStyle w:val="Tabelle"/>
              <w:rPr>
                <w:lang w:val="en-GB"/>
              </w:rPr>
            </w:pPr>
            <w:r w:rsidRPr="007A3429">
              <w:rPr>
                <w:lang w:val="en-GB"/>
              </w:rPr>
              <w:t>NAV2</w:t>
            </w:r>
          </w:p>
        </w:tc>
        <w:tc>
          <w:tcPr>
            <w:tcW w:w="2977" w:type="dxa"/>
            <w:tcBorders>
              <w:top w:val="nil"/>
              <w:left w:val="nil"/>
              <w:bottom w:val="single" w:sz="4" w:space="0" w:color="auto"/>
              <w:right w:val="nil"/>
            </w:tcBorders>
            <w:shd w:val="clear" w:color="auto" w:fill="auto"/>
            <w:noWrap/>
            <w:vAlign w:val="center"/>
            <w:hideMark/>
          </w:tcPr>
          <w:p w14:paraId="6A510177" w14:textId="77777777" w:rsidR="00255B27" w:rsidRPr="007A3429" w:rsidRDefault="00255B27" w:rsidP="007A3429">
            <w:pPr>
              <w:pStyle w:val="Tabelle"/>
              <w:rPr>
                <w:lang w:val="en-GB"/>
              </w:rPr>
            </w:pPr>
            <w:r w:rsidRPr="007A3429">
              <w:rPr>
                <w:lang w:val="en-GB"/>
              </w:rPr>
              <w:t>neuron navigator 2</w:t>
            </w:r>
          </w:p>
        </w:tc>
        <w:tc>
          <w:tcPr>
            <w:tcW w:w="1134" w:type="dxa"/>
            <w:tcBorders>
              <w:top w:val="nil"/>
              <w:left w:val="nil"/>
              <w:bottom w:val="single" w:sz="4" w:space="0" w:color="auto"/>
              <w:right w:val="nil"/>
            </w:tcBorders>
            <w:shd w:val="clear" w:color="auto" w:fill="auto"/>
            <w:noWrap/>
            <w:vAlign w:val="center"/>
            <w:hideMark/>
          </w:tcPr>
          <w:p w14:paraId="40B220FA" w14:textId="77777777" w:rsidR="00255B27" w:rsidRPr="007A3429" w:rsidRDefault="00255B27" w:rsidP="007A3429">
            <w:pPr>
              <w:pStyle w:val="Tabelle"/>
              <w:rPr>
                <w:lang w:val="en-GB"/>
              </w:rPr>
            </w:pPr>
            <w:r w:rsidRPr="007A3429">
              <w:rPr>
                <w:lang w:val="en-GB"/>
              </w:rPr>
              <w:t>Q8IVL1</w:t>
            </w:r>
          </w:p>
        </w:tc>
        <w:tc>
          <w:tcPr>
            <w:tcW w:w="709" w:type="dxa"/>
            <w:tcBorders>
              <w:top w:val="nil"/>
              <w:left w:val="nil"/>
              <w:bottom w:val="single" w:sz="4" w:space="0" w:color="auto"/>
              <w:right w:val="nil"/>
            </w:tcBorders>
            <w:shd w:val="clear" w:color="auto" w:fill="auto"/>
            <w:noWrap/>
            <w:vAlign w:val="center"/>
            <w:hideMark/>
          </w:tcPr>
          <w:p w14:paraId="0CA7DC22" w14:textId="77777777" w:rsidR="00255B27" w:rsidRPr="007A3429" w:rsidRDefault="00255B27" w:rsidP="007A3429">
            <w:pPr>
              <w:pStyle w:val="Tabelle"/>
              <w:rPr>
                <w:lang w:val="en-GB"/>
              </w:rPr>
            </w:pPr>
            <w:r w:rsidRPr="007A3429">
              <w:rPr>
                <w:lang w:val="en-GB"/>
              </w:rPr>
              <w:t>753</w:t>
            </w:r>
          </w:p>
        </w:tc>
        <w:tc>
          <w:tcPr>
            <w:tcW w:w="567" w:type="dxa"/>
            <w:tcBorders>
              <w:top w:val="nil"/>
              <w:left w:val="nil"/>
              <w:bottom w:val="single" w:sz="4" w:space="0" w:color="auto"/>
              <w:right w:val="nil"/>
            </w:tcBorders>
            <w:shd w:val="clear" w:color="auto" w:fill="auto"/>
            <w:noWrap/>
            <w:vAlign w:val="center"/>
            <w:hideMark/>
          </w:tcPr>
          <w:p w14:paraId="1EB4B881" w14:textId="77777777" w:rsidR="00255B27" w:rsidRPr="007A3429" w:rsidRDefault="00255B27" w:rsidP="007A3429">
            <w:pPr>
              <w:pStyle w:val="Tabelle"/>
              <w:rPr>
                <w:lang w:val="en-GB"/>
              </w:rPr>
            </w:pPr>
            <w:r w:rsidRPr="007A3429">
              <w:rPr>
                <w:lang w:val="en-GB"/>
              </w:rPr>
              <w:t>761</w:t>
            </w:r>
          </w:p>
        </w:tc>
        <w:tc>
          <w:tcPr>
            <w:tcW w:w="1276" w:type="dxa"/>
            <w:tcBorders>
              <w:top w:val="nil"/>
              <w:left w:val="nil"/>
              <w:bottom w:val="single" w:sz="4" w:space="0" w:color="auto"/>
              <w:right w:val="nil"/>
            </w:tcBorders>
            <w:shd w:val="clear" w:color="auto" w:fill="auto"/>
            <w:noWrap/>
            <w:vAlign w:val="center"/>
            <w:hideMark/>
          </w:tcPr>
          <w:p w14:paraId="1616F087" w14:textId="77777777" w:rsidR="00255B27" w:rsidRPr="007A3429" w:rsidRDefault="00255B27" w:rsidP="007A3429">
            <w:pPr>
              <w:pStyle w:val="Tabelle"/>
              <w:rPr>
                <w:lang w:val="en-GB"/>
              </w:rPr>
            </w:pPr>
            <w:r w:rsidRPr="007A3429">
              <w:rPr>
                <w:lang w:val="en-GB"/>
              </w:rPr>
              <w:t>IADLRQNLE</w:t>
            </w:r>
          </w:p>
        </w:tc>
        <w:tc>
          <w:tcPr>
            <w:tcW w:w="567" w:type="dxa"/>
            <w:tcBorders>
              <w:top w:val="nil"/>
              <w:left w:val="nil"/>
              <w:bottom w:val="single" w:sz="4" w:space="0" w:color="auto"/>
              <w:right w:val="nil"/>
            </w:tcBorders>
            <w:shd w:val="clear" w:color="auto" w:fill="auto"/>
            <w:noWrap/>
            <w:vAlign w:val="center"/>
            <w:hideMark/>
          </w:tcPr>
          <w:p w14:paraId="09161F59" w14:textId="77777777" w:rsidR="00255B27" w:rsidRPr="007A3429" w:rsidRDefault="00255B27" w:rsidP="007A3429">
            <w:pPr>
              <w:pStyle w:val="Tabelle"/>
              <w:rPr>
                <w:lang w:val="en-GB"/>
              </w:rPr>
            </w:pPr>
            <w:r w:rsidRPr="007A3429">
              <w:rPr>
                <w:lang w:val="en-GB"/>
              </w:rPr>
              <w:t>0.67</w:t>
            </w:r>
          </w:p>
        </w:tc>
        <w:tc>
          <w:tcPr>
            <w:tcW w:w="850" w:type="dxa"/>
            <w:tcBorders>
              <w:top w:val="nil"/>
              <w:left w:val="nil"/>
              <w:bottom w:val="single" w:sz="4" w:space="0" w:color="auto"/>
              <w:right w:val="nil"/>
            </w:tcBorders>
            <w:vAlign w:val="center"/>
          </w:tcPr>
          <w:p w14:paraId="32591C33" w14:textId="764A9379" w:rsidR="00255B27" w:rsidRPr="007A3429" w:rsidRDefault="00255B27" w:rsidP="007A3429">
            <w:pPr>
              <w:pStyle w:val="Tabelle"/>
              <w:rPr>
                <w:lang w:val="en-GB"/>
              </w:rPr>
            </w:pPr>
            <w:r w:rsidRPr="00E218A5">
              <w:rPr>
                <w:color w:val="000000"/>
                <w:lang w:val="en-US"/>
              </w:rPr>
              <w:t>1</w:t>
            </w:r>
          </w:p>
        </w:tc>
        <w:tc>
          <w:tcPr>
            <w:tcW w:w="5103" w:type="dxa"/>
            <w:tcBorders>
              <w:top w:val="nil"/>
              <w:left w:val="nil"/>
              <w:bottom w:val="single" w:sz="4" w:space="0" w:color="auto"/>
              <w:right w:val="nil"/>
            </w:tcBorders>
            <w:vAlign w:val="center"/>
          </w:tcPr>
          <w:p w14:paraId="5AF611EC" w14:textId="0A1BDDA8"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binding shown.</w:t>
            </w:r>
            <w:r w:rsidR="008E4C27">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{"citationID":"mUMFlXnl","properties":{"formattedCitation":"\\super 22\\nosupersub{}","plainCitation":"22","noteIndex":0},"citationItems":[{"id":517,"uris":["http://zotero.org/groups/5889716/items/37BMDKHR"],"itemData":{"id":517,"type":"article-journal","container-title":"Molecular and Cellular Neuroscience","DOI":"10.1016/j.mcn.2023.103905","ISSN":"10447431","journalAbbreviation":"Molecular and Cellular Neuroscience","language":"en","page":"103905","source":"DOI.org (Crossref)","title":"Neuron navigators: A novel frontier with physiological and pathological implications","title-short":"Neuron navigators","volume":"127","author":[{"family":"Sandeep","given":"Parth"},{"family":"Sharma","given":"Poonam"},{"family":"Luhach","given":"Kanishk"},{"family":"Dhiman","given":"Neerupma"},{"family":"Kharkwal","given":"Harsha"},{"family":"Sharma","given":"Bhupesh"}],"issued":{"date-parts":[["2023",12]]}}}],"schema":"https://github.com/citation-style-language/schema/raw/master/csl-citation.json"} </w:instrText>
            </w:r>
            <w:r w:rsidR="008E4C27">
              <w:rPr>
                <w:rFonts w:ascii="Arial" w:hAnsi="Arial" w:cs="Arial"/>
                <w:color w:val="000000"/>
                <w:sz w:val="14"/>
                <w:szCs w:val="14"/>
                <w:lang w:val="en-US"/>
              </w:rPr>
              <w:fldChar w:fldCharType="separate"/>
            </w:r>
            <w:r w:rsidR="0049331C" w:rsidRPr="0049331C">
              <w:rPr>
                <w:rFonts w:ascii="Arial" w:hAnsi="Arial" w:cs="Arial"/>
                <w:sz w:val="14"/>
                <w:vertAlign w:val="superscript"/>
              </w:rPr>
              <w:t>22</w:t>
            </w:r>
            <w:r w:rsidR="008E4C27">
              <w:rPr>
                <w:rFonts w:ascii="Arial" w:hAnsi="Arial" w:cs="Arial"/>
                <w:color w:val="000000"/>
                <w:sz w:val="14"/>
                <w:szCs w:val="14"/>
                <w:lang w:val="en-US"/>
              </w:rPr>
              <w:fldChar w:fldCharType="end"/>
            </w:r>
          </w:p>
        </w:tc>
      </w:tr>
      <w:tr w:rsidR="001F28BB" w:rsidRPr="002F021D" w14:paraId="1AF2FCD9" w14:textId="2D1A743C" w:rsidTr="001F28BB">
        <w:trPr>
          <w:trHeight w:val="300"/>
        </w:trPr>
        <w:tc>
          <w:tcPr>
            <w:tcW w:w="1134" w:type="dxa"/>
            <w:tcBorders>
              <w:top w:val="nil"/>
              <w:left w:val="nil"/>
              <w:bottom w:val="single" w:sz="4" w:space="0" w:color="auto"/>
              <w:right w:val="nil"/>
            </w:tcBorders>
            <w:shd w:val="clear" w:color="auto" w:fill="auto"/>
            <w:noWrap/>
            <w:vAlign w:val="center"/>
            <w:hideMark/>
          </w:tcPr>
          <w:p w14:paraId="67FC4118" w14:textId="77777777" w:rsidR="00255B27" w:rsidRPr="007A3429" w:rsidRDefault="00255B27" w:rsidP="007A3429">
            <w:pPr>
              <w:pStyle w:val="Tabelle"/>
              <w:rPr>
                <w:lang w:val="en-GB"/>
              </w:rPr>
            </w:pPr>
            <w:r w:rsidRPr="007A3429">
              <w:rPr>
                <w:lang w:val="en-GB"/>
              </w:rPr>
              <w:t>NAV3</w:t>
            </w:r>
          </w:p>
        </w:tc>
        <w:tc>
          <w:tcPr>
            <w:tcW w:w="2977" w:type="dxa"/>
            <w:tcBorders>
              <w:top w:val="nil"/>
              <w:left w:val="nil"/>
              <w:bottom w:val="single" w:sz="4" w:space="0" w:color="auto"/>
              <w:right w:val="nil"/>
            </w:tcBorders>
            <w:shd w:val="clear" w:color="auto" w:fill="auto"/>
            <w:noWrap/>
            <w:vAlign w:val="center"/>
            <w:hideMark/>
          </w:tcPr>
          <w:p w14:paraId="535A2E6D" w14:textId="77777777" w:rsidR="00255B27" w:rsidRPr="007A3429" w:rsidRDefault="00255B27" w:rsidP="007A3429">
            <w:pPr>
              <w:pStyle w:val="Tabelle"/>
              <w:rPr>
                <w:lang w:val="en-GB"/>
              </w:rPr>
            </w:pPr>
            <w:r w:rsidRPr="007A3429">
              <w:rPr>
                <w:lang w:val="en-GB"/>
              </w:rPr>
              <w:t>neuron navigator 3</w:t>
            </w:r>
          </w:p>
        </w:tc>
        <w:tc>
          <w:tcPr>
            <w:tcW w:w="1134" w:type="dxa"/>
            <w:tcBorders>
              <w:top w:val="nil"/>
              <w:left w:val="nil"/>
              <w:bottom w:val="single" w:sz="4" w:space="0" w:color="auto"/>
              <w:right w:val="nil"/>
            </w:tcBorders>
            <w:shd w:val="clear" w:color="auto" w:fill="auto"/>
            <w:noWrap/>
            <w:vAlign w:val="center"/>
            <w:hideMark/>
          </w:tcPr>
          <w:p w14:paraId="45B3FD57" w14:textId="77777777" w:rsidR="00255B27" w:rsidRPr="007A3429" w:rsidRDefault="00255B27" w:rsidP="007A3429">
            <w:pPr>
              <w:pStyle w:val="Tabelle"/>
              <w:rPr>
                <w:lang w:val="en-GB"/>
              </w:rPr>
            </w:pPr>
            <w:r w:rsidRPr="007A3429">
              <w:rPr>
                <w:lang w:val="en-GB"/>
              </w:rPr>
              <w:t>Q8IVL0</w:t>
            </w:r>
          </w:p>
        </w:tc>
        <w:tc>
          <w:tcPr>
            <w:tcW w:w="709" w:type="dxa"/>
            <w:tcBorders>
              <w:top w:val="nil"/>
              <w:left w:val="nil"/>
              <w:bottom w:val="single" w:sz="4" w:space="0" w:color="auto"/>
              <w:right w:val="nil"/>
            </w:tcBorders>
            <w:shd w:val="clear" w:color="auto" w:fill="auto"/>
            <w:noWrap/>
            <w:vAlign w:val="center"/>
            <w:hideMark/>
          </w:tcPr>
          <w:p w14:paraId="250AC21B" w14:textId="77777777" w:rsidR="00255B27" w:rsidRPr="007A3429" w:rsidRDefault="00255B27" w:rsidP="007A3429">
            <w:pPr>
              <w:pStyle w:val="Tabelle"/>
              <w:rPr>
                <w:lang w:val="en-GB"/>
              </w:rPr>
            </w:pPr>
            <w:r w:rsidRPr="007A3429">
              <w:rPr>
                <w:lang w:val="en-GB"/>
              </w:rPr>
              <w:t>689</w:t>
            </w:r>
          </w:p>
        </w:tc>
        <w:tc>
          <w:tcPr>
            <w:tcW w:w="567" w:type="dxa"/>
            <w:tcBorders>
              <w:top w:val="nil"/>
              <w:left w:val="nil"/>
              <w:bottom w:val="single" w:sz="4" w:space="0" w:color="auto"/>
              <w:right w:val="nil"/>
            </w:tcBorders>
            <w:shd w:val="clear" w:color="auto" w:fill="auto"/>
            <w:noWrap/>
            <w:vAlign w:val="center"/>
            <w:hideMark/>
          </w:tcPr>
          <w:p w14:paraId="28C554EF" w14:textId="77777777" w:rsidR="00255B27" w:rsidRPr="007A3429" w:rsidRDefault="00255B27" w:rsidP="007A3429">
            <w:pPr>
              <w:pStyle w:val="Tabelle"/>
              <w:rPr>
                <w:lang w:val="en-GB"/>
              </w:rPr>
            </w:pPr>
            <w:r w:rsidRPr="007A3429">
              <w:rPr>
                <w:lang w:val="en-GB"/>
              </w:rPr>
              <w:t>697</w:t>
            </w:r>
          </w:p>
        </w:tc>
        <w:tc>
          <w:tcPr>
            <w:tcW w:w="1276" w:type="dxa"/>
            <w:tcBorders>
              <w:top w:val="nil"/>
              <w:left w:val="nil"/>
              <w:bottom w:val="single" w:sz="4" w:space="0" w:color="auto"/>
              <w:right w:val="nil"/>
            </w:tcBorders>
            <w:shd w:val="clear" w:color="auto" w:fill="auto"/>
            <w:noWrap/>
            <w:vAlign w:val="center"/>
            <w:hideMark/>
          </w:tcPr>
          <w:p w14:paraId="35582779" w14:textId="77777777" w:rsidR="00255B27" w:rsidRPr="007A3429" w:rsidRDefault="00255B27" w:rsidP="007A3429">
            <w:pPr>
              <w:pStyle w:val="Tabelle"/>
              <w:rPr>
                <w:lang w:val="en-GB"/>
              </w:rPr>
            </w:pPr>
            <w:r w:rsidRPr="007A3429">
              <w:rPr>
                <w:lang w:val="en-GB"/>
              </w:rPr>
              <w:t>IADLRQNLE</w:t>
            </w:r>
          </w:p>
        </w:tc>
        <w:tc>
          <w:tcPr>
            <w:tcW w:w="567" w:type="dxa"/>
            <w:tcBorders>
              <w:top w:val="nil"/>
              <w:left w:val="nil"/>
              <w:bottom w:val="single" w:sz="4" w:space="0" w:color="auto"/>
              <w:right w:val="nil"/>
            </w:tcBorders>
            <w:shd w:val="clear" w:color="auto" w:fill="auto"/>
            <w:noWrap/>
            <w:vAlign w:val="center"/>
            <w:hideMark/>
          </w:tcPr>
          <w:p w14:paraId="11EF0DD9" w14:textId="77777777" w:rsidR="00255B27" w:rsidRPr="007A3429" w:rsidRDefault="00255B27" w:rsidP="007A3429">
            <w:pPr>
              <w:pStyle w:val="Tabelle"/>
              <w:rPr>
                <w:lang w:val="en-GB"/>
              </w:rPr>
            </w:pPr>
            <w:r w:rsidRPr="007A3429">
              <w:rPr>
                <w:lang w:val="en-GB"/>
              </w:rPr>
              <w:t>0.71</w:t>
            </w:r>
          </w:p>
        </w:tc>
        <w:tc>
          <w:tcPr>
            <w:tcW w:w="850" w:type="dxa"/>
            <w:tcBorders>
              <w:top w:val="nil"/>
              <w:left w:val="nil"/>
              <w:bottom w:val="single" w:sz="4" w:space="0" w:color="auto"/>
              <w:right w:val="nil"/>
            </w:tcBorders>
            <w:vAlign w:val="center"/>
          </w:tcPr>
          <w:p w14:paraId="309358F4" w14:textId="260884AA"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6AE9F20B" w14:textId="3E7888C9"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specific domain/motif analyzed, but F-Actin binding shown.</w:t>
            </w:r>
            <w:r w:rsidR="008E4C27">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{"citationID":"3IDqkTHr","properties":{"formattedCitation":"\\super 22\\nosupersub{}","plainCitation":"22","noteIndex":0},"citationItems":[{"id":517,"uris":["http://zotero.org/groups/5889716/items/37BMDKHR"],"itemData":{"id":517,"type":"article-journal","container-title":"Molecular and Cellular Neuroscience","DOI":"10.1016/j.mcn.2023.103905","ISSN":"10447431","journalAbbreviation":"Molecular and Cellular Neuroscience","language":"en","page":"103905","source":"DOI.org (Crossref)","title":"Neuron navigators: A novel frontier with physiological and pathological implications","title-short":"Neuron navigators","volume":"127","author":[{"family":"Sandeep","given":"Parth"},{"family":"Sharma","given":"Poonam"},{"family":"Luhach","given":"Kanishk"},{"family":"Dhiman","given":"Neerupma"},{"family":"Kharkwal","given":"Harsha"},{"family":"Sharma","given":"Bhupesh"}],"issued":{"date-parts":[["2023",12]]}}}],"schema":"https://github.com/citation-style-language/schema/raw/master/csl-citation.json"} </w:instrText>
            </w:r>
            <w:r w:rsidR="008E4C27">
              <w:rPr>
                <w:rFonts w:ascii="Arial" w:hAnsi="Arial" w:cs="Arial"/>
                <w:color w:val="000000"/>
                <w:sz w:val="14"/>
                <w:szCs w:val="14"/>
                <w:lang w:val="en-US"/>
              </w:rPr>
              <w:fldChar w:fldCharType="separate"/>
            </w:r>
            <w:r w:rsidR="0049331C" w:rsidRPr="0049331C">
              <w:rPr>
                <w:rFonts w:ascii="Arial" w:hAnsi="Arial" w:cs="Arial"/>
                <w:sz w:val="14"/>
                <w:vertAlign w:val="superscript"/>
              </w:rPr>
              <w:t>22</w:t>
            </w:r>
            <w:r w:rsidR="008E4C27">
              <w:rPr>
                <w:rFonts w:ascii="Arial" w:hAnsi="Arial" w:cs="Arial"/>
                <w:color w:val="000000"/>
                <w:sz w:val="14"/>
                <w:szCs w:val="14"/>
                <w:lang w:val="en-US"/>
              </w:rPr>
              <w:fldChar w:fldCharType="end"/>
            </w:r>
          </w:p>
        </w:tc>
      </w:tr>
      <w:tr w:rsidR="001F28BB" w:rsidRPr="007A3429" w14:paraId="422EAEE1" w14:textId="2BF77E71" w:rsidTr="001F28BB">
        <w:trPr>
          <w:trHeight w:val="300"/>
        </w:trPr>
        <w:tc>
          <w:tcPr>
            <w:tcW w:w="1134" w:type="dxa"/>
            <w:tcBorders>
              <w:top w:val="nil"/>
              <w:left w:val="nil"/>
              <w:bottom w:val="single" w:sz="4" w:space="0" w:color="auto"/>
              <w:right w:val="nil"/>
            </w:tcBorders>
            <w:shd w:val="clear" w:color="auto" w:fill="auto"/>
            <w:noWrap/>
            <w:vAlign w:val="center"/>
            <w:hideMark/>
          </w:tcPr>
          <w:p w14:paraId="76DAE174" w14:textId="77777777" w:rsidR="00255B27" w:rsidRPr="007A3429" w:rsidRDefault="00255B27" w:rsidP="007A3429">
            <w:pPr>
              <w:pStyle w:val="Tabelle"/>
              <w:rPr>
                <w:lang w:val="en-GB"/>
              </w:rPr>
            </w:pPr>
            <w:r w:rsidRPr="007A3429">
              <w:rPr>
                <w:lang w:val="en-GB"/>
              </w:rPr>
              <w:t>NIN</w:t>
            </w:r>
          </w:p>
        </w:tc>
        <w:tc>
          <w:tcPr>
            <w:tcW w:w="2977" w:type="dxa"/>
            <w:tcBorders>
              <w:top w:val="nil"/>
              <w:left w:val="nil"/>
              <w:bottom w:val="single" w:sz="4" w:space="0" w:color="auto"/>
              <w:right w:val="nil"/>
            </w:tcBorders>
            <w:shd w:val="clear" w:color="auto" w:fill="auto"/>
            <w:noWrap/>
            <w:vAlign w:val="center"/>
            <w:hideMark/>
          </w:tcPr>
          <w:p w14:paraId="46080A10" w14:textId="77777777" w:rsidR="00255B27" w:rsidRPr="007A3429" w:rsidRDefault="00255B27" w:rsidP="007A3429">
            <w:pPr>
              <w:pStyle w:val="Tabelle"/>
              <w:rPr>
                <w:lang w:val="en-GB"/>
              </w:rPr>
            </w:pPr>
            <w:r w:rsidRPr="007A3429">
              <w:rPr>
                <w:lang w:val="en-GB"/>
              </w:rPr>
              <w:t>ninein</w:t>
            </w:r>
          </w:p>
        </w:tc>
        <w:tc>
          <w:tcPr>
            <w:tcW w:w="1134" w:type="dxa"/>
            <w:tcBorders>
              <w:top w:val="nil"/>
              <w:left w:val="nil"/>
              <w:bottom w:val="single" w:sz="4" w:space="0" w:color="auto"/>
              <w:right w:val="nil"/>
            </w:tcBorders>
            <w:shd w:val="clear" w:color="auto" w:fill="auto"/>
            <w:noWrap/>
            <w:vAlign w:val="center"/>
            <w:hideMark/>
          </w:tcPr>
          <w:p w14:paraId="3D76E972" w14:textId="77777777" w:rsidR="00255B27" w:rsidRPr="007A3429" w:rsidRDefault="00255B27" w:rsidP="007A3429">
            <w:pPr>
              <w:pStyle w:val="Tabelle"/>
              <w:rPr>
                <w:lang w:val="en-GB"/>
              </w:rPr>
            </w:pPr>
            <w:r w:rsidRPr="007A3429">
              <w:rPr>
                <w:lang w:val="en-GB"/>
              </w:rPr>
              <w:t>Q8N4C6 </w:t>
            </w:r>
          </w:p>
        </w:tc>
        <w:tc>
          <w:tcPr>
            <w:tcW w:w="709" w:type="dxa"/>
            <w:tcBorders>
              <w:top w:val="nil"/>
              <w:left w:val="nil"/>
              <w:bottom w:val="single" w:sz="4" w:space="0" w:color="auto"/>
              <w:right w:val="nil"/>
            </w:tcBorders>
            <w:shd w:val="clear" w:color="auto" w:fill="auto"/>
            <w:noWrap/>
            <w:vAlign w:val="center"/>
            <w:hideMark/>
          </w:tcPr>
          <w:p w14:paraId="15E687E5" w14:textId="77777777" w:rsidR="00255B27" w:rsidRPr="007A3429" w:rsidRDefault="00255B27" w:rsidP="007A3429">
            <w:pPr>
              <w:pStyle w:val="Tabelle"/>
              <w:rPr>
                <w:lang w:val="en-GB"/>
              </w:rPr>
            </w:pPr>
            <w:r w:rsidRPr="007A3429">
              <w:rPr>
                <w:lang w:val="en-GB"/>
              </w:rPr>
              <w:t>755</w:t>
            </w:r>
          </w:p>
        </w:tc>
        <w:tc>
          <w:tcPr>
            <w:tcW w:w="567" w:type="dxa"/>
            <w:tcBorders>
              <w:top w:val="nil"/>
              <w:left w:val="nil"/>
              <w:bottom w:val="single" w:sz="4" w:space="0" w:color="auto"/>
              <w:right w:val="nil"/>
            </w:tcBorders>
            <w:shd w:val="clear" w:color="auto" w:fill="auto"/>
            <w:noWrap/>
            <w:vAlign w:val="center"/>
            <w:hideMark/>
          </w:tcPr>
          <w:p w14:paraId="47F808A0" w14:textId="77777777" w:rsidR="00255B27" w:rsidRPr="007A3429" w:rsidRDefault="00255B27" w:rsidP="007A3429">
            <w:pPr>
              <w:pStyle w:val="Tabelle"/>
              <w:rPr>
                <w:lang w:val="en-GB"/>
              </w:rPr>
            </w:pPr>
            <w:r w:rsidRPr="007A3429">
              <w:rPr>
                <w:lang w:val="en-GB"/>
              </w:rPr>
              <w:t>763</w:t>
            </w:r>
          </w:p>
        </w:tc>
        <w:tc>
          <w:tcPr>
            <w:tcW w:w="1276" w:type="dxa"/>
            <w:tcBorders>
              <w:top w:val="nil"/>
              <w:left w:val="nil"/>
              <w:bottom w:val="single" w:sz="4" w:space="0" w:color="auto"/>
              <w:right w:val="nil"/>
            </w:tcBorders>
            <w:shd w:val="clear" w:color="auto" w:fill="auto"/>
            <w:noWrap/>
            <w:vAlign w:val="center"/>
            <w:hideMark/>
          </w:tcPr>
          <w:p w14:paraId="116FB0F4" w14:textId="77777777" w:rsidR="00255B27" w:rsidRPr="007A3429" w:rsidRDefault="00255B27" w:rsidP="007A3429">
            <w:pPr>
              <w:pStyle w:val="Tabelle"/>
              <w:rPr>
                <w:lang w:val="en-GB"/>
              </w:rPr>
            </w:pPr>
            <w:r w:rsidRPr="007A3429">
              <w:rPr>
                <w:lang w:val="en-GB"/>
              </w:rPr>
              <w:t>VRGLTQELE</w:t>
            </w:r>
          </w:p>
        </w:tc>
        <w:tc>
          <w:tcPr>
            <w:tcW w:w="567" w:type="dxa"/>
            <w:tcBorders>
              <w:top w:val="nil"/>
              <w:left w:val="nil"/>
              <w:bottom w:val="single" w:sz="4" w:space="0" w:color="auto"/>
              <w:right w:val="nil"/>
            </w:tcBorders>
            <w:shd w:val="clear" w:color="auto" w:fill="auto"/>
            <w:noWrap/>
            <w:vAlign w:val="center"/>
            <w:hideMark/>
          </w:tcPr>
          <w:p w14:paraId="04E4376B" w14:textId="77777777" w:rsidR="00255B27" w:rsidRPr="007A3429" w:rsidRDefault="00255B27" w:rsidP="007A3429">
            <w:pPr>
              <w:pStyle w:val="Tabelle"/>
              <w:rPr>
                <w:lang w:val="en-GB"/>
              </w:rPr>
            </w:pPr>
            <w:r w:rsidRPr="007A3429">
              <w:rPr>
                <w:lang w:val="en-GB"/>
              </w:rPr>
              <w:t>0.86</w:t>
            </w:r>
          </w:p>
        </w:tc>
        <w:tc>
          <w:tcPr>
            <w:tcW w:w="850" w:type="dxa"/>
            <w:tcBorders>
              <w:top w:val="nil"/>
              <w:left w:val="nil"/>
              <w:bottom w:val="single" w:sz="4" w:space="0" w:color="auto"/>
              <w:right w:val="nil"/>
            </w:tcBorders>
            <w:vAlign w:val="center"/>
          </w:tcPr>
          <w:p w14:paraId="62EA57B6" w14:textId="2FD64367"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50BA8500" w14:textId="2836814E" w:rsidR="00255B27" w:rsidRPr="00255B27" w:rsidRDefault="00255B27" w:rsidP="00E218A5">
            <w:pPr>
              <w:pStyle w:val="Tabelle"/>
              <w:jc w:val="left"/>
              <w:rPr>
                <w:color w:val="000000"/>
              </w:rPr>
            </w:pPr>
          </w:p>
        </w:tc>
      </w:tr>
      <w:tr w:rsidR="001F28BB" w:rsidRPr="002F021D" w14:paraId="30EDC6B1" w14:textId="1E8D2393" w:rsidTr="001F28BB">
        <w:trPr>
          <w:trHeight w:val="300"/>
        </w:trPr>
        <w:tc>
          <w:tcPr>
            <w:tcW w:w="1134" w:type="dxa"/>
            <w:tcBorders>
              <w:top w:val="nil"/>
              <w:left w:val="nil"/>
              <w:bottom w:val="single" w:sz="4" w:space="0" w:color="auto"/>
              <w:right w:val="nil"/>
            </w:tcBorders>
            <w:shd w:val="clear" w:color="auto" w:fill="auto"/>
            <w:noWrap/>
            <w:vAlign w:val="center"/>
            <w:hideMark/>
          </w:tcPr>
          <w:p w14:paraId="13F7D19F" w14:textId="77777777" w:rsidR="00255B27" w:rsidRPr="007A3429" w:rsidRDefault="00255B27" w:rsidP="007A3429">
            <w:pPr>
              <w:pStyle w:val="Tabelle"/>
              <w:rPr>
                <w:lang w:val="en-GB"/>
              </w:rPr>
            </w:pPr>
            <w:r w:rsidRPr="007A3429">
              <w:rPr>
                <w:lang w:val="en-GB"/>
              </w:rPr>
              <w:t>OPHN1</w:t>
            </w:r>
          </w:p>
        </w:tc>
        <w:tc>
          <w:tcPr>
            <w:tcW w:w="2977" w:type="dxa"/>
            <w:tcBorders>
              <w:top w:val="nil"/>
              <w:left w:val="nil"/>
              <w:bottom w:val="single" w:sz="4" w:space="0" w:color="auto"/>
              <w:right w:val="nil"/>
            </w:tcBorders>
            <w:shd w:val="clear" w:color="auto" w:fill="auto"/>
            <w:noWrap/>
            <w:vAlign w:val="center"/>
            <w:hideMark/>
          </w:tcPr>
          <w:p w14:paraId="2531791C" w14:textId="77777777" w:rsidR="00255B27" w:rsidRPr="007A3429" w:rsidRDefault="00255B27" w:rsidP="007A3429">
            <w:pPr>
              <w:pStyle w:val="Tabelle"/>
              <w:rPr>
                <w:lang w:val="en-GB"/>
              </w:rPr>
            </w:pPr>
            <w:r w:rsidRPr="007A3429">
              <w:rPr>
                <w:lang w:val="en-GB"/>
              </w:rPr>
              <w:t>oligophrenin-1</w:t>
            </w:r>
          </w:p>
        </w:tc>
        <w:tc>
          <w:tcPr>
            <w:tcW w:w="1134" w:type="dxa"/>
            <w:tcBorders>
              <w:top w:val="nil"/>
              <w:left w:val="nil"/>
              <w:bottom w:val="single" w:sz="4" w:space="0" w:color="auto"/>
              <w:right w:val="nil"/>
            </w:tcBorders>
            <w:shd w:val="clear" w:color="auto" w:fill="auto"/>
            <w:noWrap/>
            <w:vAlign w:val="center"/>
            <w:hideMark/>
          </w:tcPr>
          <w:p w14:paraId="75FFF16C" w14:textId="77777777" w:rsidR="00255B27" w:rsidRPr="007A3429" w:rsidRDefault="00255B27" w:rsidP="007A3429">
            <w:pPr>
              <w:pStyle w:val="Tabelle"/>
              <w:rPr>
                <w:lang w:val="en-GB"/>
              </w:rPr>
            </w:pPr>
            <w:r w:rsidRPr="007A3429">
              <w:rPr>
                <w:lang w:val="en-GB"/>
              </w:rPr>
              <w:t>O60890</w:t>
            </w:r>
          </w:p>
        </w:tc>
        <w:tc>
          <w:tcPr>
            <w:tcW w:w="709" w:type="dxa"/>
            <w:tcBorders>
              <w:top w:val="nil"/>
              <w:left w:val="nil"/>
              <w:bottom w:val="single" w:sz="4" w:space="0" w:color="auto"/>
              <w:right w:val="nil"/>
            </w:tcBorders>
            <w:shd w:val="clear" w:color="auto" w:fill="auto"/>
            <w:noWrap/>
            <w:vAlign w:val="center"/>
            <w:hideMark/>
          </w:tcPr>
          <w:p w14:paraId="76DDBCA9" w14:textId="77777777" w:rsidR="00255B27" w:rsidRPr="007A3429" w:rsidRDefault="00255B27" w:rsidP="007A3429">
            <w:pPr>
              <w:pStyle w:val="Tabelle"/>
              <w:rPr>
                <w:lang w:val="en-GB"/>
              </w:rPr>
            </w:pPr>
            <w:r w:rsidRPr="007A3429">
              <w:rPr>
                <w:lang w:val="en-GB"/>
              </w:rPr>
              <w:t>776</w:t>
            </w:r>
          </w:p>
        </w:tc>
        <w:tc>
          <w:tcPr>
            <w:tcW w:w="567" w:type="dxa"/>
            <w:tcBorders>
              <w:top w:val="nil"/>
              <w:left w:val="nil"/>
              <w:bottom w:val="single" w:sz="4" w:space="0" w:color="auto"/>
              <w:right w:val="nil"/>
            </w:tcBorders>
            <w:shd w:val="clear" w:color="auto" w:fill="auto"/>
            <w:noWrap/>
            <w:vAlign w:val="center"/>
            <w:hideMark/>
          </w:tcPr>
          <w:p w14:paraId="339B861F" w14:textId="77777777" w:rsidR="00255B27" w:rsidRPr="007A3429" w:rsidRDefault="00255B27" w:rsidP="007A3429">
            <w:pPr>
              <w:pStyle w:val="Tabelle"/>
              <w:rPr>
                <w:lang w:val="en-GB"/>
              </w:rPr>
            </w:pPr>
            <w:r w:rsidRPr="007A3429">
              <w:rPr>
                <w:lang w:val="en-GB"/>
              </w:rPr>
              <w:t>784</w:t>
            </w:r>
          </w:p>
        </w:tc>
        <w:tc>
          <w:tcPr>
            <w:tcW w:w="1276" w:type="dxa"/>
            <w:tcBorders>
              <w:top w:val="nil"/>
              <w:left w:val="nil"/>
              <w:bottom w:val="single" w:sz="4" w:space="0" w:color="auto"/>
              <w:right w:val="nil"/>
            </w:tcBorders>
            <w:shd w:val="clear" w:color="auto" w:fill="auto"/>
            <w:noWrap/>
            <w:vAlign w:val="center"/>
            <w:hideMark/>
          </w:tcPr>
          <w:p w14:paraId="70752E4C" w14:textId="77777777" w:rsidR="00255B27" w:rsidRPr="007A3429" w:rsidRDefault="00255B27" w:rsidP="007A3429">
            <w:pPr>
              <w:pStyle w:val="Tabelle"/>
              <w:rPr>
                <w:lang w:val="en-GB"/>
              </w:rPr>
            </w:pPr>
            <w:r w:rsidRPr="007A3429">
              <w:rPr>
                <w:lang w:val="en-GB"/>
              </w:rPr>
              <w:t>VASRTRFFE</w:t>
            </w:r>
          </w:p>
        </w:tc>
        <w:tc>
          <w:tcPr>
            <w:tcW w:w="567" w:type="dxa"/>
            <w:tcBorders>
              <w:top w:val="nil"/>
              <w:left w:val="nil"/>
              <w:bottom w:val="single" w:sz="4" w:space="0" w:color="auto"/>
              <w:right w:val="nil"/>
            </w:tcBorders>
            <w:shd w:val="clear" w:color="auto" w:fill="auto"/>
            <w:noWrap/>
            <w:vAlign w:val="center"/>
            <w:hideMark/>
          </w:tcPr>
          <w:p w14:paraId="5A7E0E0C"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04BD21FA" w14:textId="49E4917F"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279A7853" w14:textId="0C46A508"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Oligophrenin through AA 677-802.</w:t>
            </w:r>
            <w:r w:rsidR="008E4C27">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{"citationID":"fhlqaCUo","properties":{"formattedCitation":"\\super 23\\nosupersub{}","plainCitation":"23","noteIndex":0},"citationItems":[{"id":518,"uris":["http://zotero.org/groups/5889716/items/IWD9MA8W"],"itemData":{"id":518,"type":"article-journal","container-title":"Molecular and Cellular Neuroscience","DOI":"10.1016/S1044-7431(03)00078-2","ISSN":"10447431","issue":"4","journalAbbreviation":"Molecular and Cellular Neuroscience","language":"en","license":"https://www.elsevier.com/tdm/userlicense/1.0/","page":"574-586","source":"DOI.org (Crossref)","title":"The RhoGAP activity of OPHN1, a new F-actin-binding protein, is negatively controlled by its amino-terminal domain","volume":"23","author":[{"family":"Fauchereau","given":"F"}],"issued":{"date-parts":[["2003",8]]}}}],"schema":"https://github.com/citation-style-language/schema/raw/master/csl-citation.json"} </w:instrText>
            </w:r>
            <w:r w:rsidR="008E4C27">
              <w:rPr>
                <w:rFonts w:ascii="Arial" w:hAnsi="Arial" w:cs="Arial"/>
                <w:color w:val="000000"/>
                <w:sz w:val="14"/>
                <w:szCs w:val="14"/>
                <w:lang w:val="en-US"/>
              </w:rPr>
              <w:fldChar w:fldCharType="separate"/>
            </w:r>
            <w:r w:rsidR="0049331C" w:rsidRPr="0049331C">
              <w:rPr>
                <w:rFonts w:ascii="Arial" w:hAnsi="Arial" w:cs="Arial"/>
                <w:sz w:val="14"/>
                <w:vertAlign w:val="superscript"/>
              </w:rPr>
              <w:t>23</w:t>
            </w:r>
            <w:r w:rsidR="008E4C27">
              <w:rPr>
                <w:rFonts w:ascii="Arial" w:hAnsi="Arial" w:cs="Arial"/>
                <w:color w:val="000000"/>
                <w:sz w:val="14"/>
                <w:szCs w:val="14"/>
                <w:lang w:val="en-US"/>
              </w:rPr>
              <w:fldChar w:fldCharType="end"/>
            </w:r>
          </w:p>
        </w:tc>
      </w:tr>
      <w:tr w:rsidR="001F28BB" w:rsidRPr="007A3429" w14:paraId="37E1D432" w14:textId="6C06CB49" w:rsidTr="001F28BB">
        <w:trPr>
          <w:trHeight w:val="300"/>
        </w:trPr>
        <w:tc>
          <w:tcPr>
            <w:tcW w:w="1134" w:type="dxa"/>
            <w:tcBorders>
              <w:top w:val="nil"/>
              <w:left w:val="nil"/>
              <w:bottom w:val="single" w:sz="4" w:space="0" w:color="auto"/>
              <w:right w:val="nil"/>
            </w:tcBorders>
            <w:shd w:val="clear" w:color="auto" w:fill="auto"/>
            <w:noWrap/>
            <w:vAlign w:val="center"/>
            <w:hideMark/>
          </w:tcPr>
          <w:p w14:paraId="2CEC3018" w14:textId="77777777" w:rsidR="00255B27" w:rsidRPr="007A3429" w:rsidRDefault="00255B27" w:rsidP="007A3429">
            <w:pPr>
              <w:pStyle w:val="Tabelle"/>
              <w:rPr>
                <w:lang w:val="en-GB"/>
              </w:rPr>
            </w:pPr>
            <w:r w:rsidRPr="007A3429">
              <w:rPr>
                <w:lang w:val="en-GB"/>
              </w:rPr>
              <w:t>PCDH15</w:t>
            </w:r>
          </w:p>
        </w:tc>
        <w:tc>
          <w:tcPr>
            <w:tcW w:w="2977" w:type="dxa"/>
            <w:tcBorders>
              <w:top w:val="nil"/>
              <w:left w:val="nil"/>
              <w:bottom w:val="single" w:sz="4" w:space="0" w:color="auto"/>
              <w:right w:val="nil"/>
            </w:tcBorders>
            <w:shd w:val="clear" w:color="auto" w:fill="auto"/>
            <w:noWrap/>
            <w:vAlign w:val="center"/>
            <w:hideMark/>
          </w:tcPr>
          <w:p w14:paraId="7BFDE09B" w14:textId="77777777" w:rsidR="00255B27" w:rsidRPr="007A3429" w:rsidRDefault="00255B27" w:rsidP="007A3429">
            <w:pPr>
              <w:pStyle w:val="Tabelle"/>
              <w:rPr>
                <w:lang w:val="en-GB"/>
              </w:rPr>
            </w:pPr>
            <w:r w:rsidRPr="007A3429">
              <w:rPr>
                <w:lang w:val="en-GB"/>
              </w:rPr>
              <w:t xml:space="preserve">protocadherin-15 </w:t>
            </w:r>
          </w:p>
        </w:tc>
        <w:tc>
          <w:tcPr>
            <w:tcW w:w="1134" w:type="dxa"/>
            <w:tcBorders>
              <w:top w:val="nil"/>
              <w:left w:val="nil"/>
              <w:bottom w:val="single" w:sz="4" w:space="0" w:color="auto"/>
              <w:right w:val="nil"/>
            </w:tcBorders>
            <w:shd w:val="clear" w:color="auto" w:fill="auto"/>
            <w:noWrap/>
            <w:vAlign w:val="center"/>
            <w:hideMark/>
          </w:tcPr>
          <w:p w14:paraId="559E9CFC" w14:textId="77777777" w:rsidR="00255B27" w:rsidRPr="007A3429" w:rsidRDefault="00255B27" w:rsidP="007A3429">
            <w:pPr>
              <w:pStyle w:val="Tabelle"/>
              <w:rPr>
                <w:lang w:val="en-GB"/>
              </w:rPr>
            </w:pPr>
            <w:r w:rsidRPr="007A3429">
              <w:rPr>
                <w:lang w:val="en-GB"/>
              </w:rPr>
              <w:t>Q96QU1</w:t>
            </w:r>
          </w:p>
        </w:tc>
        <w:tc>
          <w:tcPr>
            <w:tcW w:w="709" w:type="dxa"/>
            <w:tcBorders>
              <w:top w:val="nil"/>
              <w:left w:val="nil"/>
              <w:bottom w:val="single" w:sz="4" w:space="0" w:color="auto"/>
              <w:right w:val="nil"/>
            </w:tcBorders>
            <w:shd w:val="clear" w:color="auto" w:fill="auto"/>
            <w:noWrap/>
            <w:vAlign w:val="center"/>
            <w:hideMark/>
          </w:tcPr>
          <w:p w14:paraId="40F940FF" w14:textId="77777777" w:rsidR="00255B27" w:rsidRPr="007A3429" w:rsidRDefault="00255B27" w:rsidP="007A3429">
            <w:pPr>
              <w:pStyle w:val="Tabelle"/>
              <w:rPr>
                <w:lang w:val="en-GB"/>
              </w:rPr>
            </w:pPr>
            <w:r w:rsidRPr="007A3429">
              <w:rPr>
                <w:lang w:val="en-GB"/>
              </w:rPr>
              <w:t>1724</w:t>
            </w:r>
          </w:p>
        </w:tc>
        <w:tc>
          <w:tcPr>
            <w:tcW w:w="567" w:type="dxa"/>
            <w:tcBorders>
              <w:top w:val="nil"/>
              <w:left w:val="nil"/>
              <w:bottom w:val="single" w:sz="4" w:space="0" w:color="auto"/>
              <w:right w:val="nil"/>
            </w:tcBorders>
            <w:shd w:val="clear" w:color="auto" w:fill="auto"/>
            <w:noWrap/>
            <w:vAlign w:val="center"/>
            <w:hideMark/>
          </w:tcPr>
          <w:p w14:paraId="353F3B1F" w14:textId="77777777" w:rsidR="00255B27" w:rsidRPr="007A3429" w:rsidRDefault="00255B27" w:rsidP="007A3429">
            <w:pPr>
              <w:pStyle w:val="Tabelle"/>
              <w:rPr>
                <w:lang w:val="en-GB"/>
              </w:rPr>
            </w:pPr>
            <w:r w:rsidRPr="007A3429">
              <w:rPr>
                <w:lang w:val="en-GB"/>
              </w:rPr>
              <w:t>1731</w:t>
            </w:r>
          </w:p>
        </w:tc>
        <w:tc>
          <w:tcPr>
            <w:tcW w:w="1276" w:type="dxa"/>
            <w:tcBorders>
              <w:top w:val="nil"/>
              <w:left w:val="nil"/>
              <w:bottom w:val="single" w:sz="4" w:space="0" w:color="auto"/>
              <w:right w:val="nil"/>
            </w:tcBorders>
            <w:shd w:val="clear" w:color="auto" w:fill="auto"/>
            <w:noWrap/>
            <w:vAlign w:val="center"/>
            <w:hideMark/>
          </w:tcPr>
          <w:p w14:paraId="55CBEED9" w14:textId="77777777" w:rsidR="00255B27" w:rsidRPr="007A3429" w:rsidRDefault="00255B27" w:rsidP="007A3429">
            <w:pPr>
              <w:pStyle w:val="Tabelle"/>
              <w:rPr>
                <w:lang w:val="en-GB"/>
              </w:rPr>
            </w:pPr>
            <w:r w:rsidRPr="007A3429">
              <w:rPr>
                <w:lang w:val="en-GB"/>
              </w:rPr>
              <w:t>IETERNIFE</w:t>
            </w:r>
          </w:p>
        </w:tc>
        <w:tc>
          <w:tcPr>
            <w:tcW w:w="567" w:type="dxa"/>
            <w:tcBorders>
              <w:top w:val="nil"/>
              <w:left w:val="nil"/>
              <w:bottom w:val="single" w:sz="4" w:space="0" w:color="auto"/>
              <w:right w:val="nil"/>
            </w:tcBorders>
            <w:shd w:val="clear" w:color="auto" w:fill="auto"/>
            <w:noWrap/>
            <w:vAlign w:val="center"/>
            <w:hideMark/>
          </w:tcPr>
          <w:p w14:paraId="0B96EBD4" w14:textId="77777777" w:rsidR="00255B27" w:rsidRPr="007A3429" w:rsidRDefault="00255B27" w:rsidP="007A3429">
            <w:pPr>
              <w:pStyle w:val="Tabelle"/>
              <w:rPr>
                <w:lang w:val="en-GB"/>
              </w:rPr>
            </w:pPr>
            <w:r w:rsidRPr="007A3429">
              <w:rPr>
                <w:lang w:val="en-GB"/>
              </w:rPr>
              <w:t>0.64</w:t>
            </w:r>
          </w:p>
        </w:tc>
        <w:tc>
          <w:tcPr>
            <w:tcW w:w="850" w:type="dxa"/>
            <w:tcBorders>
              <w:top w:val="nil"/>
              <w:left w:val="nil"/>
              <w:bottom w:val="single" w:sz="4" w:space="0" w:color="auto"/>
              <w:right w:val="nil"/>
            </w:tcBorders>
            <w:vAlign w:val="center"/>
          </w:tcPr>
          <w:p w14:paraId="6A1E211D" w14:textId="60AE8F20"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5BB1A621" w14:textId="65EB6F8D" w:rsidR="00255B27" w:rsidRPr="00255B27" w:rsidRDefault="00255B27" w:rsidP="00E218A5">
            <w:pPr>
              <w:pStyle w:val="Tabelle"/>
              <w:jc w:val="left"/>
              <w:rPr>
                <w:color w:val="000000"/>
              </w:rPr>
            </w:pPr>
          </w:p>
        </w:tc>
      </w:tr>
      <w:tr w:rsidR="001F28BB" w:rsidRPr="007A3429" w14:paraId="5468C85C" w14:textId="493F2E82" w:rsidTr="001F28BB">
        <w:trPr>
          <w:trHeight w:val="300"/>
        </w:trPr>
        <w:tc>
          <w:tcPr>
            <w:tcW w:w="1134" w:type="dxa"/>
            <w:tcBorders>
              <w:top w:val="nil"/>
              <w:left w:val="nil"/>
              <w:bottom w:val="single" w:sz="4" w:space="0" w:color="auto"/>
              <w:right w:val="nil"/>
            </w:tcBorders>
            <w:shd w:val="clear" w:color="auto" w:fill="auto"/>
            <w:noWrap/>
            <w:vAlign w:val="center"/>
            <w:hideMark/>
          </w:tcPr>
          <w:p w14:paraId="6D965422" w14:textId="77777777" w:rsidR="00255B27" w:rsidRPr="007A3429" w:rsidRDefault="00255B27" w:rsidP="007A3429">
            <w:pPr>
              <w:pStyle w:val="Tabelle"/>
              <w:rPr>
                <w:lang w:val="en-GB"/>
              </w:rPr>
            </w:pPr>
            <w:r w:rsidRPr="007A3429">
              <w:rPr>
                <w:lang w:val="en-GB"/>
              </w:rPr>
              <w:t>PDZD2</w:t>
            </w:r>
          </w:p>
        </w:tc>
        <w:tc>
          <w:tcPr>
            <w:tcW w:w="2977" w:type="dxa"/>
            <w:tcBorders>
              <w:top w:val="nil"/>
              <w:left w:val="nil"/>
              <w:bottom w:val="single" w:sz="4" w:space="0" w:color="auto"/>
              <w:right w:val="nil"/>
            </w:tcBorders>
            <w:shd w:val="clear" w:color="auto" w:fill="auto"/>
            <w:noWrap/>
            <w:vAlign w:val="center"/>
            <w:hideMark/>
          </w:tcPr>
          <w:p w14:paraId="3B26919D" w14:textId="77777777" w:rsidR="00255B27" w:rsidRPr="007A3429" w:rsidRDefault="00255B27" w:rsidP="007A3429">
            <w:pPr>
              <w:pStyle w:val="Tabelle"/>
              <w:rPr>
                <w:lang w:val="en-GB"/>
              </w:rPr>
            </w:pPr>
            <w:r w:rsidRPr="007A3429">
              <w:rPr>
                <w:lang w:val="en-GB"/>
              </w:rPr>
              <w:t>PDZ domain-containing protein 2</w:t>
            </w:r>
          </w:p>
        </w:tc>
        <w:tc>
          <w:tcPr>
            <w:tcW w:w="1134" w:type="dxa"/>
            <w:tcBorders>
              <w:top w:val="nil"/>
              <w:left w:val="nil"/>
              <w:bottom w:val="single" w:sz="4" w:space="0" w:color="auto"/>
              <w:right w:val="nil"/>
            </w:tcBorders>
            <w:shd w:val="clear" w:color="auto" w:fill="auto"/>
            <w:noWrap/>
            <w:vAlign w:val="center"/>
            <w:hideMark/>
          </w:tcPr>
          <w:p w14:paraId="51AD1837" w14:textId="77777777" w:rsidR="00255B27" w:rsidRPr="007A3429" w:rsidRDefault="00255B27" w:rsidP="007A3429">
            <w:pPr>
              <w:pStyle w:val="Tabelle"/>
              <w:rPr>
                <w:lang w:val="en-GB"/>
              </w:rPr>
            </w:pPr>
            <w:r w:rsidRPr="007A3429">
              <w:rPr>
                <w:lang w:val="en-GB"/>
              </w:rPr>
              <w:t>O15018</w:t>
            </w:r>
          </w:p>
        </w:tc>
        <w:tc>
          <w:tcPr>
            <w:tcW w:w="709" w:type="dxa"/>
            <w:tcBorders>
              <w:top w:val="nil"/>
              <w:left w:val="nil"/>
              <w:bottom w:val="single" w:sz="4" w:space="0" w:color="auto"/>
              <w:right w:val="nil"/>
            </w:tcBorders>
            <w:shd w:val="clear" w:color="auto" w:fill="auto"/>
            <w:noWrap/>
            <w:vAlign w:val="center"/>
            <w:hideMark/>
          </w:tcPr>
          <w:p w14:paraId="7886CA32" w14:textId="77777777" w:rsidR="00255B27" w:rsidRPr="007A3429" w:rsidRDefault="00255B27" w:rsidP="007A3429">
            <w:pPr>
              <w:pStyle w:val="Tabelle"/>
              <w:rPr>
                <w:lang w:val="en-GB"/>
              </w:rPr>
            </w:pPr>
            <w:r w:rsidRPr="007A3429">
              <w:rPr>
                <w:lang w:val="en-GB"/>
              </w:rPr>
              <w:t>2335</w:t>
            </w:r>
          </w:p>
        </w:tc>
        <w:tc>
          <w:tcPr>
            <w:tcW w:w="567" w:type="dxa"/>
            <w:tcBorders>
              <w:top w:val="nil"/>
              <w:left w:val="nil"/>
              <w:bottom w:val="single" w:sz="4" w:space="0" w:color="auto"/>
              <w:right w:val="nil"/>
            </w:tcBorders>
            <w:shd w:val="clear" w:color="auto" w:fill="auto"/>
            <w:noWrap/>
            <w:vAlign w:val="center"/>
            <w:hideMark/>
          </w:tcPr>
          <w:p w14:paraId="6607E6A9" w14:textId="77777777" w:rsidR="00255B27" w:rsidRPr="007A3429" w:rsidRDefault="00255B27" w:rsidP="007A3429">
            <w:pPr>
              <w:pStyle w:val="Tabelle"/>
              <w:rPr>
                <w:lang w:val="en-GB"/>
              </w:rPr>
            </w:pPr>
            <w:r w:rsidRPr="007A3429">
              <w:rPr>
                <w:lang w:val="en-GB"/>
              </w:rPr>
              <w:t>2343</w:t>
            </w:r>
          </w:p>
        </w:tc>
        <w:tc>
          <w:tcPr>
            <w:tcW w:w="1276" w:type="dxa"/>
            <w:tcBorders>
              <w:top w:val="nil"/>
              <w:left w:val="nil"/>
              <w:bottom w:val="single" w:sz="4" w:space="0" w:color="auto"/>
              <w:right w:val="nil"/>
            </w:tcBorders>
            <w:shd w:val="clear" w:color="auto" w:fill="auto"/>
            <w:noWrap/>
            <w:vAlign w:val="center"/>
            <w:hideMark/>
          </w:tcPr>
          <w:p w14:paraId="5828BD08" w14:textId="77777777" w:rsidR="00255B27" w:rsidRPr="007A3429" w:rsidRDefault="00255B27" w:rsidP="007A3429">
            <w:pPr>
              <w:pStyle w:val="Tabelle"/>
              <w:rPr>
                <w:lang w:val="en-GB"/>
              </w:rPr>
            </w:pPr>
            <w:r w:rsidRPr="007A3429">
              <w:rPr>
                <w:lang w:val="en-GB"/>
              </w:rPr>
              <w:t>VKQRIKSFE</w:t>
            </w:r>
          </w:p>
        </w:tc>
        <w:tc>
          <w:tcPr>
            <w:tcW w:w="567" w:type="dxa"/>
            <w:tcBorders>
              <w:top w:val="nil"/>
              <w:left w:val="nil"/>
              <w:bottom w:val="single" w:sz="4" w:space="0" w:color="auto"/>
              <w:right w:val="nil"/>
            </w:tcBorders>
            <w:shd w:val="clear" w:color="auto" w:fill="auto"/>
            <w:noWrap/>
            <w:vAlign w:val="center"/>
            <w:hideMark/>
          </w:tcPr>
          <w:p w14:paraId="2DE8BB5E"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single" w:sz="4" w:space="0" w:color="auto"/>
              <w:right w:val="nil"/>
            </w:tcBorders>
            <w:vAlign w:val="center"/>
          </w:tcPr>
          <w:p w14:paraId="2D5DE0F4" w14:textId="23B59E3C"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17E807FF" w14:textId="2C22AEB5" w:rsidR="00255B27" w:rsidRPr="00255B27" w:rsidRDefault="00255B27" w:rsidP="00E218A5">
            <w:pPr>
              <w:pStyle w:val="Tabelle"/>
              <w:jc w:val="left"/>
              <w:rPr>
                <w:color w:val="000000"/>
              </w:rPr>
            </w:pPr>
          </w:p>
        </w:tc>
      </w:tr>
      <w:tr w:rsidR="001F28BB" w:rsidRPr="002F021D" w14:paraId="6D8D8B0E" w14:textId="3B878227" w:rsidTr="001F28BB">
        <w:trPr>
          <w:trHeight w:val="300"/>
        </w:trPr>
        <w:tc>
          <w:tcPr>
            <w:tcW w:w="1134" w:type="dxa"/>
            <w:tcBorders>
              <w:top w:val="nil"/>
              <w:left w:val="nil"/>
              <w:bottom w:val="single" w:sz="4" w:space="0" w:color="auto"/>
              <w:right w:val="nil"/>
            </w:tcBorders>
            <w:shd w:val="clear" w:color="auto" w:fill="auto"/>
            <w:noWrap/>
            <w:vAlign w:val="center"/>
            <w:hideMark/>
          </w:tcPr>
          <w:p w14:paraId="52DB48A3" w14:textId="77777777" w:rsidR="00255B27" w:rsidRPr="007A3429" w:rsidRDefault="00255B27" w:rsidP="007A3429">
            <w:pPr>
              <w:pStyle w:val="Tabelle"/>
              <w:rPr>
                <w:lang w:val="en-GB"/>
              </w:rPr>
            </w:pPr>
            <w:r w:rsidRPr="007A3429">
              <w:rPr>
                <w:lang w:val="en-GB"/>
              </w:rPr>
              <w:t>PEAK1</w:t>
            </w:r>
          </w:p>
        </w:tc>
        <w:tc>
          <w:tcPr>
            <w:tcW w:w="2977" w:type="dxa"/>
            <w:tcBorders>
              <w:top w:val="nil"/>
              <w:left w:val="nil"/>
              <w:bottom w:val="single" w:sz="4" w:space="0" w:color="auto"/>
              <w:right w:val="nil"/>
            </w:tcBorders>
            <w:shd w:val="clear" w:color="auto" w:fill="auto"/>
            <w:noWrap/>
            <w:vAlign w:val="center"/>
            <w:hideMark/>
          </w:tcPr>
          <w:p w14:paraId="417E7F8A" w14:textId="77777777" w:rsidR="00255B27" w:rsidRPr="007A3429" w:rsidRDefault="00255B27" w:rsidP="007A3429">
            <w:pPr>
              <w:pStyle w:val="Tabelle"/>
              <w:rPr>
                <w:lang w:val="en-GB"/>
              </w:rPr>
            </w:pPr>
            <w:r w:rsidRPr="007A3429">
              <w:rPr>
                <w:lang w:val="en-GB"/>
              </w:rPr>
              <w:t>inactive tyrosine-protein kinase PEAK1</w:t>
            </w:r>
          </w:p>
        </w:tc>
        <w:tc>
          <w:tcPr>
            <w:tcW w:w="1134" w:type="dxa"/>
            <w:tcBorders>
              <w:top w:val="nil"/>
              <w:left w:val="nil"/>
              <w:bottom w:val="single" w:sz="4" w:space="0" w:color="auto"/>
              <w:right w:val="nil"/>
            </w:tcBorders>
            <w:shd w:val="clear" w:color="auto" w:fill="auto"/>
            <w:noWrap/>
            <w:vAlign w:val="center"/>
            <w:hideMark/>
          </w:tcPr>
          <w:p w14:paraId="2CEFA14F" w14:textId="77777777" w:rsidR="00255B27" w:rsidRPr="007A3429" w:rsidRDefault="00255B27" w:rsidP="007A3429">
            <w:pPr>
              <w:pStyle w:val="Tabelle"/>
              <w:rPr>
                <w:lang w:val="en-GB"/>
              </w:rPr>
            </w:pPr>
            <w:r w:rsidRPr="007A3429">
              <w:rPr>
                <w:lang w:val="en-GB"/>
              </w:rPr>
              <w:t>Q9H792</w:t>
            </w:r>
          </w:p>
        </w:tc>
        <w:tc>
          <w:tcPr>
            <w:tcW w:w="709" w:type="dxa"/>
            <w:tcBorders>
              <w:top w:val="nil"/>
              <w:left w:val="nil"/>
              <w:bottom w:val="single" w:sz="4" w:space="0" w:color="auto"/>
              <w:right w:val="nil"/>
            </w:tcBorders>
            <w:shd w:val="clear" w:color="auto" w:fill="auto"/>
            <w:noWrap/>
            <w:vAlign w:val="center"/>
            <w:hideMark/>
          </w:tcPr>
          <w:p w14:paraId="000C14D1" w14:textId="77777777" w:rsidR="00255B27" w:rsidRPr="007A3429" w:rsidRDefault="00255B27" w:rsidP="007A3429">
            <w:pPr>
              <w:pStyle w:val="Tabelle"/>
              <w:rPr>
                <w:lang w:val="en-GB"/>
              </w:rPr>
            </w:pPr>
            <w:r w:rsidRPr="007A3429">
              <w:rPr>
                <w:lang w:val="en-GB"/>
              </w:rPr>
              <w:t>702</w:t>
            </w:r>
          </w:p>
        </w:tc>
        <w:tc>
          <w:tcPr>
            <w:tcW w:w="567" w:type="dxa"/>
            <w:tcBorders>
              <w:top w:val="nil"/>
              <w:left w:val="nil"/>
              <w:bottom w:val="single" w:sz="4" w:space="0" w:color="auto"/>
              <w:right w:val="nil"/>
            </w:tcBorders>
            <w:shd w:val="clear" w:color="auto" w:fill="auto"/>
            <w:noWrap/>
            <w:vAlign w:val="center"/>
            <w:hideMark/>
          </w:tcPr>
          <w:p w14:paraId="6A87437B" w14:textId="77777777" w:rsidR="00255B27" w:rsidRPr="007A3429" w:rsidRDefault="00255B27" w:rsidP="007A3429">
            <w:pPr>
              <w:pStyle w:val="Tabelle"/>
              <w:rPr>
                <w:lang w:val="en-GB"/>
              </w:rPr>
            </w:pPr>
            <w:r w:rsidRPr="007A3429">
              <w:rPr>
                <w:lang w:val="en-GB"/>
              </w:rPr>
              <w:t>710</w:t>
            </w:r>
          </w:p>
        </w:tc>
        <w:tc>
          <w:tcPr>
            <w:tcW w:w="1276" w:type="dxa"/>
            <w:tcBorders>
              <w:top w:val="nil"/>
              <w:left w:val="nil"/>
              <w:bottom w:val="single" w:sz="4" w:space="0" w:color="auto"/>
              <w:right w:val="nil"/>
            </w:tcBorders>
            <w:shd w:val="clear" w:color="auto" w:fill="auto"/>
            <w:noWrap/>
            <w:vAlign w:val="center"/>
            <w:hideMark/>
          </w:tcPr>
          <w:p w14:paraId="6234B04E" w14:textId="77777777" w:rsidR="00255B27" w:rsidRPr="007A3429" w:rsidRDefault="00255B27" w:rsidP="007A3429">
            <w:pPr>
              <w:pStyle w:val="Tabelle"/>
              <w:rPr>
                <w:lang w:val="en-GB"/>
              </w:rPr>
            </w:pPr>
            <w:r w:rsidRPr="007A3429">
              <w:rPr>
                <w:lang w:val="en-GB"/>
              </w:rPr>
              <w:t>VAQKVQEFN</w:t>
            </w:r>
          </w:p>
        </w:tc>
        <w:tc>
          <w:tcPr>
            <w:tcW w:w="567" w:type="dxa"/>
            <w:tcBorders>
              <w:top w:val="nil"/>
              <w:left w:val="nil"/>
              <w:bottom w:val="single" w:sz="4" w:space="0" w:color="auto"/>
              <w:right w:val="nil"/>
            </w:tcBorders>
            <w:shd w:val="clear" w:color="auto" w:fill="auto"/>
            <w:noWrap/>
            <w:vAlign w:val="center"/>
            <w:hideMark/>
          </w:tcPr>
          <w:p w14:paraId="1A5C9A06" w14:textId="77777777" w:rsidR="00255B27" w:rsidRPr="007A3429" w:rsidRDefault="00255B27" w:rsidP="007A3429">
            <w:pPr>
              <w:pStyle w:val="Tabelle"/>
              <w:rPr>
                <w:lang w:val="en-GB"/>
              </w:rPr>
            </w:pPr>
            <w:r w:rsidRPr="007A3429">
              <w:rPr>
                <w:lang w:val="en-GB"/>
              </w:rPr>
              <w:t>0.79</w:t>
            </w:r>
          </w:p>
        </w:tc>
        <w:tc>
          <w:tcPr>
            <w:tcW w:w="850" w:type="dxa"/>
            <w:tcBorders>
              <w:top w:val="nil"/>
              <w:left w:val="nil"/>
              <w:bottom w:val="single" w:sz="4" w:space="0" w:color="auto"/>
              <w:right w:val="nil"/>
            </w:tcBorders>
            <w:vAlign w:val="center"/>
          </w:tcPr>
          <w:p w14:paraId="5C1222D1" w14:textId="098434F3"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5898D4B4" w14:textId="2E5322E1"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inactive tyrosine-protein kinase PEAK1 through AA 339-727.</w:t>
            </w:r>
            <w:r w:rsidR="008E4C27">
              <w:rPr>
                <w:rFonts w:ascii="Arial" w:hAnsi="Arial" w:cs="Arial"/>
                <w:color w:val="000000"/>
                <w:sz w:val="14"/>
                <w:szCs w:val="14"/>
                <w:lang w:val="en-US"/>
              </w:rPr>
              <w:t xml:space="preserve"> </w:t>
            </w:r>
            <w:r w:rsidR="008E4C27">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{"citationID":"g1SS2kds","properties":{"formattedCitation":"\\super 24\\nosupersub{}","plainCitation":"24","noteIndex":0},"citationItems":[{"id":519,"uris":["http://zotero.org/groups/5889716/items/K8H5SPV9"],"itemData":{"id":519,"type":"article-journal","container-title":"Oncotarget","DOI":"10.18632/oncotarget.128","ISSN":"1949-2553","issue":"3","journalAbbreviation":"Oncotarget","language":"en","page":"219-223","source":"DOI.org (Crossref)","title":"PEAK1, a Novel Kinase Target in the Fight Against Cancer","volume":"1","author":[{"family":"Kelber","given":"Jonathan A."},{"family":"Klemke","given":"Richard L."}],"issued":{"date-parts":[["2010",7,31]]}}}],"schema":"https://github.com/citation-style-language/schema/raw/master/csl-citation.json"} </w:instrText>
            </w:r>
            <w:r w:rsidR="008E4C27">
              <w:rPr>
                <w:rFonts w:ascii="Arial" w:hAnsi="Arial" w:cs="Arial"/>
                <w:color w:val="000000"/>
                <w:sz w:val="14"/>
                <w:szCs w:val="14"/>
                <w:lang w:val="en-US"/>
              </w:rPr>
              <w:fldChar w:fldCharType="separate"/>
            </w:r>
            <w:r w:rsidR="0049331C" w:rsidRPr="0049331C">
              <w:rPr>
                <w:rFonts w:ascii="Arial" w:hAnsi="Arial" w:cs="Arial"/>
                <w:sz w:val="14"/>
                <w:vertAlign w:val="superscript"/>
              </w:rPr>
              <w:t>24</w:t>
            </w:r>
            <w:r w:rsidR="008E4C27">
              <w:rPr>
                <w:rFonts w:ascii="Arial" w:hAnsi="Arial" w:cs="Arial"/>
                <w:color w:val="000000"/>
                <w:sz w:val="14"/>
                <w:szCs w:val="14"/>
                <w:lang w:val="en-US"/>
              </w:rPr>
              <w:fldChar w:fldCharType="end"/>
            </w:r>
          </w:p>
        </w:tc>
      </w:tr>
      <w:tr w:rsidR="001F28BB" w:rsidRPr="007A3429" w14:paraId="5DDBFB36" w14:textId="7A24E29E" w:rsidTr="001F28BB">
        <w:trPr>
          <w:trHeight w:val="300"/>
        </w:trPr>
        <w:tc>
          <w:tcPr>
            <w:tcW w:w="1134" w:type="dxa"/>
            <w:tcBorders>
              <w:top w:val="nil"/>
              <w:left w:val="nil"/>
              <w:bottom w:val="single" w:sz="4" w:space="0" w:color="auto"/>
              <w:right w:val="nil"/>
            </w:tcBorders>
            <w:shd w:val="clear" w:color="auto" w:fill="auto"/>
            <w:noWrap/>
            <w:vAlign w:val="center"/>
            <w:hideMark/>
          </w:tcPr>
          <w:p w14:paraId="6A1C7EBC" w14:textId="77777777" w:rsidR="00255B27" w:rsidRPr="007A3429" w:rsidRDefault="00255B27" w:rsidP="007A3429">
            <w:pPr>
              <w:pStyle w:val="Tabelle"/>
              <w:rPr>
                <w:lang w:val="en-GB"/>
              </w:rPr>
            </w:pPr>
            <w:r w:rsidRPr="007A3429">
              <w:rPr>
                <w:lang w:val="en-GB"/>
              </w:rPr>
              <w:t>PHC2</w:t>
            </w:r>
          </w:p>
        </w:tc>
        <w:tc>
          <w:tcPr>
            <w:tcW w:w="2977" w:type="dxa"/>
            <w:tcBorders>
              <w:top w:val="nil"/>
              <w:left w:val="nil"/>
              <w:bottom w:val="single" w:sz="4" w:space="0" w:color="auto"/>
              <w:right w:val="nil"/>
            </w:tcBorders>
            <w:shd w:val="clear" w:color="auto" w:fill="auto"/>
            <w:noWrap/>
            <w:vAlign w:val="center"/>
            <w:hideMark/>
          </w:tcPr>
          <w:p w14:paraId="6236ECCE" w14:textId="77777777" w:rsidR="00255B27" w:rsidRPr="007A3429" w:rsidRDefault="00255B27" w:rsidP="007A3429">
            <w:pPr>
              <w:pStyle w:val="Tabelle"/>
              <w:rPr>
                <w:lang w:val="en-GB"/>
              </w:rPr>
            </w:pPr>
            <w:r w:rsidRPr="007A3429">
              <w:rPr>
                <w:lang w:val="en-GB"/>
              </w:rPr>
              <w:t>polyhomeotic-like protein 2</w:t>
            </w:r>
          </w:p>
        </w:tc>
        <w:tc>
          <w:tcPr>
            <w:tcW w:w="1134" w:type="dxa"/>
            <w:tcBorders>
              <w:top w:val="nil"/>
              <w:left w:val="nil"/>
              <w:bottom w:val="single" w:sz="4" w:space="0" w:color="auto"/>
              <w:right w:val="nil"/>
            </w:tcBorders>
            <w:shd w:val="clear" w:color="auto" w:fill="auto"/>
            <w:noWrap/>
            <w:vAlign w:val="center"/>
            <w:hideMark/>
          </w:tcPr>
          <w:p w14:paraId="702773FF" w14:textId="77777777" w:rsidR="00255B27" w:rsidRPr="007A3429" w:rsidRDefault="00255B27" w:rsidP="007A3429">
            <w:pPr>
              <w:pStyle w:val="Tabelle"/>
              <w:rPr>
                <w:lang w:val="en-GB"/>
              </w:rPr>
            </w:pPr>
            <w:r w:rsidRPr="007A3429">
              <w:rPr>
                <w:lang w:val="en-GB"/>
              </w:rPr>
              <w:t>Q8IXK0</w:t>
            </w:r>
          </w:p>
        </w:tc>
        <w:tc>
          <w:tcPr>
            <w:tcW w:w="709" w:type="dxa"/>
            <w:tcBorders>
              <w:top w:val="nil"/>
              <w:left w:val="nil"/>
              <w:bottom w:val="single" w:sz="4" w:space="0" w:color="auto"/>
              <w:right w:val="nil"/>
            </w:tcBorders>
            <w:shd w:val="clear" w:color="auto" w:fill="auto"/>
            <w:noWrap/>
            <w:vAlign w:val="center"/>
            <w:hideMark/>
          </w:tcPr>
          <w:p w14:paraId="349A03AF" w14:textId="77777777" w:rsidR="00255B27" w:rsidRPr="007A3429" w:rsidRDefault="00255B27" w:rsidP="007A3429">
            <w:pPr>
              <w:pStyle w:val="Tabelle"/>
              <w:rPr>
                <w:lang w:val="en-GB"/>
              </w:rPr>
            </w:pPr>
            <w:r w:rsidRPr="007A3429">
              <w:rPr>
                <w:lang w:val="en-GB"/>
              </w:rPr>
              <w:t>594</w:t>
            </w:r>
          </w:p>
        </w:tc>
        <w:tc>
          <w:tcPr>
            <w:tcW w:w="567" w:type="dxa"/>
            <w:tcBorders>
              <w:top w:val="nil"/>
              <w:left w:val="nil"/>
              <w:bottom w:val="single" w:sz="4" w:space="0" w:color="auto"/>
              <w:right w:val="nil"/>
            </w:tcBorders>
            <w:shd w:val="clear" w:color="auto" w:fill="auto"/>
            <w:noWrap/>
            <w:vAlign w:val="center"/>
            <w:hideMark/>
          </w:tcPr>
          <w:p w14:paraId="138C28C5" w14:textId="77777777" w:rsidR="00255B27" w:rsidRPr="007A3429" w:rsidRDefault="00255B27" w:rsidP="007A3429">
            <w:pPr>
              <w:pStyle w:val="Tabelle"/>
              <w:rPr>
                <w:lang w:val="en-GB"/>
              </w:rPr>
            </w:pPr>
            <w:r w:rsidRPr="007A3429">
              <w:rPr>
                <w:lang w:val="en-GB"/>
              </w:rPr>
              <w:t>602</w:t>
            </w:r>
          </w:p>
        </w:tc>
        <w:tc>
          <w:tcPr>
            <w:tcW w:w="1276" w:type="dxa"/>
            <w:tcBorders>
              <w:top w:val="nil"/>
              <w:left w:val="nil"/>
              <w:bottom w:val="single" w:sz="4" w:space="0" w:color="auto"/>
              <w:right w:val="nil"/>
            </w:tcBorders>
            <w:shd w:val="clear" w:color="auto" w:fill="auto"/>
            <w:noWrap/>
            <w:vAlign w:val="center"/>
            <w:hideMark/>
          </w:tcPr>
          <w:p w14:paraId="0304B907" w14:textId="77777777" w:rsidR="00255B27" w:rsidRPr="007A3429" w:rsidRDefault="00255B27" w:rsidP="007A3429">
            <w:pPr>
              <w:pStyle w:val="Tabelle"/>
              <w:rPr>
                <w:lang w:val="en-GB"/>
              </w:rPr>
            </w:pPr>
            <w:r w:rsidRPr="007A3429">
              <w:rPr>
                <w:lang w:val="en-GB"/>
              </w:rPr>
              <w:t>VGNLKKKYA</w:t>
            </w:r>
          </w:p>
        </w:tc>
        <w:tc>
          <w:tcPr>
            <w:tcW w:w="567" w:type="dxa"/>
            <w:tcBorders>
              <w:top w:val="nil"/>
              <w:left w:val="nil"/>
              <w:bottom w:val="single" w:sz="4" w:space="0" w:color="auto"/>
              <w:right w:val="nil"/>
            </w:tcBorders>
            <w:shd w:val="clear" w:color="auto" w:fill="auto"/>
            <w:noWrap/>
            <w:vAlign w:val="center"/>
            <w:hideMark/>
          </w:tcPr>
          <w:p w14:paraId="673B0281" w14:textId="77777777" w:rsidR="00255B27" w:rsidRPr="007A3429" w:rsidRDefault="00255B27" w:rsidP="007A3429">
            <w:pPr>
              <w:pStyle w:val="Tabelle"/>
              <w:rPr>
                <w:lang w:val="en-GB"/>
              </w:rPr>
            </w:pPr>
            <w:r w:rsidRPr="007A3429">
              <w:rPr>
                <w:lang w:val="en-GB"/>
              </w:rPr>
              <w:t>0.68</w:t>
            </w:r>
          </w:p>
        </w:tc>
        <w:tc>
          <w:tcPr>
            <w:tcW w:w="850" w:type="dxa"/>
            <w:tcBorders>
              <w:top w:val="nil"/>
              <w:left w:val="nil"/>
              <w:bottom w:val="single" w:sz="4" w:space="0" w:color="auto"/>
              <w:right w:val="nil"/>
            </w:tcBorders>
            <w:vAlign w:val="center"/>
          </w:tcPr>
          <w:p w14:paraId="13A6A51C" w14:textId="2FEFF6E4"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7416B072" w14:textId="5D512DA0" w:rsidR="00255B27" w:rsidRPr="00255B27" w:rsidRDefault="00255B27" w:rsidP="00E218A5">
            <w:pPr>
              <w:pStyle w:val="Tabelle"/>
              <w:jc w:val="left"/>
              <w:rPr>
                <w:color w:val="000000"/>
              </w:rPr>
            </w:pPr>
          </w:p>
        </w:tc>
      </w:tr>
      <w:tr w:rsidR="001F28BB" w:rsidRPr="007A3429" w14:paraId="46F6A3B1" w14:textId="257BF8BB" w:rsidTr="001F28BB">
        <w:trPr>
          <w:trHeight w:val="300"/>
        </w:trPr>
        <w:tc>
          <w:tcPr>
            <w:tcW w:w="1134" w:type="dxa"/>
            <w:tcBorders>
              <w:top w:val="nil"/>
              <w:left w:val="nil"/>
              <w:bottom w:val="single" w:sz="4" w:space="0" w:color="auto"/>
              <w:right w:val="nil"/>
            </w:tcBorders>
            <w:shd w:val="clear" w:color="auto" w:fill="auto"/>
            <w:noWrap/>
            <w:vAlign w:val="center"/>
            <w:hideMark/>
          </w:tcPr>
          <w:p w14:paraId="5B412A1F" w14:textId="77777777" w:rsidR="00255B27" w:rsidRPr="007A3429" w:rsidRDefault="00255B27" w:rsidP="007A3429">
            <w:pPr>
              <w:pStyle w:val="Tabelle"/>
              <w:rPr>
                <w:lang w:val="en-GB"/>
              </w:rPr>
            </w:pPr>
            <w:r w:rsidRPr="007A3429">
              <w:rPr>
                <w:lang w:val="en-GB"/>
              </w:rPr>
              <w:t>PLCB2</w:t>
            </w:r>
          </w:p>
        </w:tc>
        <w:tc>
          <w:tcPr>
            <w:tcW w:w="2977" w:type="dxa"/>
            <w:tcBorders>
              <w:top w:val="nil"/>
              <w:left w:val="nil"/>
              <w:bottom w:val="single" w:sz="4" w:space="0" w:color="auto"/>
              <w:right w:val="nil"/>
            </w:tcBorders>
            <w:shd w:val="clear" w:color="auto" w:fill="auto"/>
            <w:noWrap/>
            <w:vAlign w:val="center"/>
            <w:hideMark/>
          </w:tcPr>
          <w:p w14:paraId="6DF9C97D" w14:textId="77777777" w:rsidR="00255B27" w:rsidRPr="007A3429" w:rsidRDefault="00255B27" w:rsidP="007A3429">
            <w:pPr>
              <w:pStyle w:val="Tabelle"/>
              <w:rPr>
                <w:lang w:val="en-GB"/>
              </w:rPr>
            </w:pPr>
            <w:r w:rsidRPr="007A3429">
              <w:rPr>
                <w:lang w:val="en-GB"/>
              </w:rPr>
              <w:t>1-phosphatidylinositol 4,5-bisphosphate phosphodiesterase beta-2</w:t>
            </w:r>
          </w:p>
        </w:tc>
        <w:tc>
          <w:tcPr>
            <w:tcW w:w="1134" w:type="dxa"/>
            <w:tcBorders>
              <w:top w:val="nil"/>
              <w:left w:val="nil"/>
              <w:bottom w:val="single" w:sz="4" w:space="0" w:color="auto"/>
              <w:right w:val="nil"/>
            </w:tcBorders>
            <w:shd w:val="clear" w:color="auto" w:fill="auto"/>
            <w:noWrap/>
            <w:vAlign w:val="center"/>
            <w:hideMark/>
          </w:tcPr>
          <w:p w14:paraId="22B3C5A3" w14:textId="77777777" w:rsidR="00255B27" w:rsidRPr="007A3429" w:rsidRDefault="00255B27" w:rsidP="007A3429">
            <w:pPr>
              <w:pStyle w:val="Tabelle"/>
              <w:rPr>
                <w:lang w:val="en-GB"/>
              </w:rPr>
            </w:pPr>
            <w:r w:rsidRPr="007A3429">
              <w:rPr>
                <w:lang w:val="en-GB"/>
              </w:rPr>
              <w:t>Q00722</w:t>
            </w:r>
          </w:p>
        </w:tc>
        <w:tc>
          <w:tcPr>
            <w:tcW w:w="709" w:type="dxa"/>
            <w:tcBorders>
              <w:top w:val="nil"/>
              <w:left w:val="nil"/>
              <w:bottom w:val="single" w:sz="4" w:space="0" w:color="auto"/>
              <w:right w:val="nil"/>
            </w:tcBorders>
            <w:shd w:val="clear" w:color="auto" w:fill="auto"/>
            <w:noWrap/>
            <w:vAlign w:val="center"/>
            <w:hideMark/>
          </w:tcPr>
          <w:p w14:paraId="65B1B031" w14:textId="77777777" w:rsidR="00255B27" w:rsidRPr="007A3429" w:rsidRDefault="00255B27" w:rsidP="007A3429">
            <w:pPr>
              <w:pStyle w:val="Tabelle"/>
              <w:rPr>
                <w:lang w:val="en-GB"/>
              </w:rPr>
            </w:pPr>
            <w:r w:rsidRPr="007A3429">
              <w:rPr>
                <w:lang w:val="en-GB"/>
              </w:rPr>
              <w:t>1040</w:t>
            </w:r>
          </w:p>
        </w:tc>
        <w:tc>
          <w:tcPr>
            <w:tcW w:w="567" w:type="dxa"/>
            <w:tcBorders>
              <w:top w:val="nil"/>
              <w:left w:val="nil"/>
              <w:bottom w:val="single" w:sz="4" w:space="0" w:color="auto"/>
              <w:right w:val="nil"/>
            </w:tcBorders>
            <w:shd w:val="clear" w:color="auto" w:fill="auto"/>
            <w:noWrap/>
            <w:vAlign w:val="center"/>
            <w:hideMark/>
          </w:tcPr>
          <w:p w14:paraId="6CC1278F" w14:textId="77777777" w:rsidR="00255B27" w:rsidRPr="007A3429" w:rsidRDefault="00255B27" w:rsidP="007A3429">
            <w:pPr>
              <w:pStyle w:val="Tabelle"/>
              <w:rPr>
                <w:lang w:val="en-GB"/>
              </w:rPr>
            </w:pPr>
            <w:r w:rsidRPr="007A3429">
              <w:rPr>
                <w:lang w:val="en-GB"/>
              </w:rPr>
              <w:t>1048</w:t>
            </w:r>
          </w:p>
        </w:tc>
        <w:tc>
          <w:tcPr>
            <w:tcW w:w="1276" w:type="dxa"/>
            <w:tcBorders>
              <w:top w:val="nil"/>
              <w:left w:val="nil"/>
              <w:bottom w:val="single" w:sz="4" w:space="0" w:color="auto"/>
              <w:right w:val="nil"/>
            </w:tcBorders>
            <w:shd w:val="clear" w:color="auto" w:fill="auto"/>
            <w:noWrap/>
            <w:vAlign w:val="center"/>
            <w:hideMark/>
          </w:tcPr>
          <w:p w14:paraId="49177808" w14:textId="77777777" w:rsidR="00255B27" w:rsidRPr="007A3429" w:rsidRDefault="00255B27" w:rsidP="007A3429">
            <w:pPr>
              <w:pStyle w:val="Tabelle"/>
              <w:rPr>
                <w:lang w:val="en-GB"/>
              </w:rPr>
            </w:pPr>
            <w:r w:rsidRPr="007A3429">
              <w:rPr>
                <w:lang w:val="en-GB"/>
              </w:rPr>
              <w:t>TKEMKKKLE</w:t>
            </w:r>
          </w:p>
        </w:tc>
        <w:tc>
          <w:tcPr>
            <w:tcW w:w="567" w:type="dxa"/>
            <w:tcBorders>
              <w:top w:val="nil"/>
              <w:left w:val="nil"/>
              <w:bottom w:val="single" w:sz="4" w:space="0" w:color="auto"/>
              <w:right w:val="nil"/>
            </w:tcBorders>
            <w:shd w:val="clear" w:color="auto" w:fill="auto"/>
            <w:noWrap/>
            <w:vAlign w:val="center"/>
            <w:hideMark/>
          </w:tcPr>
          <w:p w14:paraId="2464B814" w14:textId="77777777" w:rsidR="00255B27" w:rsidRPr="007A3429" w:rsidRDefault="00255B27" w:rsidP="007A3429">
            <w:pPr>
              <w:pStyle w:val="Tabelle"/>
              <w:rPr>
                <w:lang w:val="en-GB"/>
              </w:rPr>
            </w:pPr>
            <w:r w:rsidRPr="007A3429">
              <w:rPr>
                <w:lang w:val="en-GB"/>
              </w:rPr>
              <w:t>0.75</w:t>
            </w:r>
          </w:p>
        </w:tc>
        <w:tc>
          <w:tcPr>
            <w:tcW w:w="850" w:type="dxa"/>
            <w:tcBorders>
              <w:top w:val="nil"/>
              <w:left w:val="nil"/>
              <w:bottom w:val="single" w:sz="4" w:space="0" w:color="auto"/>
              <w:right w:val="nil"/>
            </w:tcBorders>
            <w:vAlign w:val="center"/>
          </w:tcPr>
          <w:p w14:paraId="06CF235D" w14:textId="23DF4D8A"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2001E664" w14:textId="34C5B24F" w:rsidR="00255B27" w:rsidRPr="00255B27" w:rsidRDefault="00255B27" w:rsidP="00E218A5">
            <w:pPr>
              <w:pStyle w:val="Tabelle"/>
              <w:jc w:val="left"/>
              <w:rPr>
                <w:color w:val="000000"/>
              </w:rPr>
            </w:pPr>
          </w:p>
        </w:tc>
      </w:tr>
      <w:tr w:rsidR="001F28BB" w:rsidRPr="007A3429" w14:paraId="13D9C669" w14:textId="03F0569C" w:rsidTr="001F28BB">
        <w:trPr>
          <w:trHeight w:val="300"/>
        </w:trPr>
        <w:tc>
          <w:tcPr>
            <w:tcW w:w="1134" w:type="dxa"/>
            <w:tcBorders>
              <w:top w:val="nil"/>
              <w:left w:val="nil"/>
              <w:bottom w:val="single" w:sz="4" w:space="0" w:color="auto"/>
              <w:right w:val="nil"/>
            </w:tcBorders>
            <w:shd w:val="clear" w:color="auto" w:fill="auto"/>
            <w:noWrap/>
            <w:vAlign w:val="center"/>
            <w:hideMark/>
          </w:tcPr>
          <w:p w14:paraId="7EF2A1A0" w14:textId="77777777" w:rsidR="00255B27" w:rsidRPr="007A3429" w:rsidRDefault="00255B27" w:rsidP="007A3429">
            <w:pPr>
              <w:pStyle w:val="Tabelle"/>
              <w:rPr>
                <w:lang w:val="en-GB"/>
              </w:rPr>
            </w:pPr>
            <w:r w:rsidRPr="007A3429">
              <w:rPr>
                <w:lang w:val="en-GB"/>
              </w:rPr>
              <w:t>PLEKHD1</w:t>
            </w:r>
          </w:p>
        </w:tc>
        <w:tc>
          <w:tcPr>
            <w:tcW w:w="2977" w:type="dxa"/>
            <w:tcBorders>
              <w:top w:val="nil"/>
              <w:left w:val="nil"/>
              <w:bottom w:val="single" w:sz="4" w:space="0" w:color="auto"/>
              <w:right w:val="nil"/>
            </w:tcBorders>
            <w:shd w:val="clear" w:color="auto" w:fill="auto"/>
            <w:noWrap/>
            <w:vAlign w:val="center"/>
            <w:hideMark/>
          </w:tcPr>
          <w:p w14:paraId="3D2F7FA5" w14:textId="77777777" w:rsidR="00255B27" w:rsidRPr="007A3429" w:rsidRDefault="00255B27" w:rsidP="007A3429">
            <w:pPr>
              <w:pStyle w:val="Tabelle"/>
              <w:rPr>
                <w:lang w:val="en-GB"/>
              </w:rPr>
            </w:pPr>
            <w:r w:rsidRPr="007A3429">
              <w:rPr>
                <w:lang w:val="en-GB"/>
              </w:rPr>
              <w:t>pleckstrin homology domain-containing family D member 1</w:t>
            </w:r>
          </w:p>
        </w:tc>
        <w:tc>
          <w:tcPr>
            <w:tcW w:w="1134" w:type="dxa"/>
            <w:tcBorders>
              <w:top w:val="nil"/>
              <w:left w:val="nil"/>
              <w:bottom w:val="single" w:sz="4" w:space="0" w:color="auto"/>
              <w:right w:val="nil"/>
            </w:tcBorders>
            <w:shd w:val="clear" w:color="auto" w:fill="auto"/>
            <w:noWrap/>
            <w:vAlign w:val="center"/>
            <w:hideMark/>
          </w:tcPr>
          <w:p w14:paraId="6240B4FB" w14:textId="77777777" w:rsidR="00255B27" w:rsidRPr="007A3429" w:rsidRDefault="00255B27" w:rsidP="007A3429">
            <w:pPr>
              <w:pStyle w:val="Tabelle"/>
              <w:rPr>
                <w:lang w:val="en-GB"/>
              </w:rPr>
            </w:pPr>
            <w:r w:rsidRPr="007A3429">
              <w:rPr>
                <w:lang w:val="en-GB"/>
              </w:rPr>
              <w:t>A6NEE1</w:t>
            </w:r>
          </w:p>
        </w:tc>
        <w:tc>
          <w:tcPr>
            <w:tcW w:w="709" w:type="dxa"/>
            <w:tcBorders>
              <w:top w:val="nil"/>
              <w:left w:val="nil"/>
              <w:bottom w:val="single" w:sz="4" w:space="0" w:color="auto"/>
              <w:right w:val="nil"/>
            </w:tcBorders>
            <w:shd w:val="clear" w:color="auto" w:fill="auto"/>
            <w:noWrap/>
            <w:vAlign w:val="center"/>
            <w:hideMark/>
          </w:tcPr>
          <w:p w14:paraId="676BEB6E" w14:textId="77777777" w:rsidR="00255B27" w:rsidRPr="007A3429" w:rsidRDefault="00255B27" w:rsidP="007A3429">
            <w:pPr>
              <w:pStyle w:val="Tabelle"/>
              <w:rPr>
                <w:lang w:val="en-GB"/>
              </w:rPr>
            </w:pPr>
            <w:r w:rsidRPr="007A3429">
              <w:rPr>
                <w:lang w:val="en-GB"/>
              </w:rPr>
              <w:t>396</w:t>
            </w:r>
          </w:p>
        </w:tc>
        <w:tc>
          <w:tcPr>
            <w:tcW w:w="567" w:type="dxa"/>
            <w:tcBorders>
              <w:top w:val="nil"/>
              <w:left w:val="nil"/>
              <w:bottom w:val="single" w:sz="4" w:space="0" w:color="auto"/>
              <w:right w:val="nil"/>
            </w:tcBorders>
            <w:shd w:val="clear" w:color="auto" w:fill="auto"/>
            <w:noWrap/>
            <w:vAlign w:val="center"/>
            <w:hideMark/>
          </w:tcPr>
          <w:p w14:paraId="3233CA88" w14:textId="77777777" w:rsidR="00255B27" w:rsidRPr="007A3429" w:rsidRDefault="00255B27" w:rsidP="007A3429">
            <w:pPr>
              <w:pStyle w:val="Tabelle"/>
              <w:rPr>
                <w:lang w:val="en-GB"/>
              </w:rPr>
            </w:pPr>
            <w:r w:rsidRPr="007A3429">
              <w:rPr>
                <w:lang w:val="en-GB"/>
              </w:rPr>
              <w:t>404</w:t>
            </w:r>
          </w:p>
        </w:tc>
        <w:tc>
          <w:tcPr>
            <w:tcW w:w="1276" w:type="dxa"/>
            <w:tcBorders>
              <w:top w:val="nil"/>
              <w:left w:val="nil"/>
              <w:bottom w:val="single" w:sz="4" w:space="0" w:color="auto"/>
              <w:right w:val="nil"/>
            </w:tcBorders>
            <w:shd w:val="clear" w:color="auto" w:fill="auto"/>
            <w:noWrap/>
            <w:vAlign w:val="center"/>
            <w:hideMark/>
          </w:tcPr>
          <w:p w14:paraId="07ED88A5" w14:textId="77777777" w:rsidR="00255B27" w:rsidRPr="007A3429" w:rsidRDefault="00255B27" w:rsidP="007A3429">
            <w:pPr>
              <w:pStyle w:val="Tabelle"/>
              <w:rPr>
                <w:lang w:val="en-GB"/>
              </w:rPr>
            </w:pPr>
            <w:r w:rsidRPr="007A3429">
              <w:rPr>
                <w:lang w:val="en-GB"/>
              </w:rPr>
              <w:t>VSHLKRFFE</w:t>
            </w:r>
          </w:p>
        </w:tc>
        <w:tc>
          <w:tcPr>
            <w:tcW w:w="567" w:type="dxa"/>
            <w:tcBorders>
              <w:top w:val="nil"/>
              <w:left w:val="nil"/>
              <w:bottom w:val="single" w:sz="4" w:space="0" w:color="auto"/>
              <w:right w:val="nil"/>
            </w:tcBorders>
            <w:shd w:val="clear" w:color="auto" w:fill="auto"/>
            <w:noWrap/>
            <w:vAlign w:val="center"/>
            <w:hideMark/>
          </w:tcPr>
          <w:p w14:paraId="3E9FCF20" w14:textId="77777777" w:rsidR="00255B27" w:rsidRPr="007A3429" w:rsidRDefault="00255B27" w:rsidP="007A3429">
            <w:pPr>
              <w:pStyle w:val="Tabelle"/>
              <w:rPr>
                <w:lang w:val="en-GB"/>
              </w:rPr>
            </w:pPr>
            <w:r w:rsidRPr="007A3429">
              <w:rPr>
                <w:lang w:val="en-GB"/>
              </w:rPr>
              <w:t>0.83</w:t>
            </w:r>
          </w:p>
        </w:tc>
        <w:tc>
          <w:tcPr>
            <w:tcW w:w="850" w:type="dxa"/>
            <w:tcBorders>
              <w:top w:val="nil"/>
              <w:left w:val="nil"/>
              <w:bottom w:val="single" w:sz="4" w:space="0" w:color="auto"/>
              <w:right w:val="nil"/>
            </w:tcBorders>
            <w:vAlign w:val="center"/>
          </w:tcPr>
          <w:p w14:paraId="4A0812AB" w14:textId="48AE7043"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36374EB4" w14:textId="4D5DE301" w:rsidR="00255B27" w:rsidRPr="00255B27" w:rsidRDefault="00255B27" w:rsidP="00E218A5">
            <w:pPr>
              <w:pStyle w:val="Tabelle"/>
              <w:jc w:val="left"/>
              <w:rPr>
                <w:color w:val="000000"/>
              </w:rPr>
            </w:pPr>
          </w:p>
        </w:tc>
      </w:tr>
      <w:tr w:rsidR="001F28BB" w:rsidRPr="007A3429" w14:paraId="739AF9FC" w14:textId="02D3136E" w:rsidTr="001F28BB">
        <w:trPr>
          <w:trHeight w:val="300"/>
        </w:trPr>
        <w:tc>
          <w:tcPr>
            <w:tcW w:w="1134" w:type="dxa"/>
            <w:tcBorders>
              <w:top w:val="nil"/>
              <w:left w:val="nil"/>
              <w:bottom w:val="single" w:sz="4" w:space="0" w:color="auto"/>
              <w:right w:val="nil"/>
            </w:tcBorders>
            <w:shd w:val="clear" w:color="auto" w:fill="auto"/>
            <w:noWrap/>
            <w:vAlign w:val="center"/>
            <w:hideMark/>
          </w:tcPr>
          <w:p w14:paraId="249D5E12" w14:textId="77777777" w:rsidR="00255B27" w:rsidRPr="007A3429" w:rsidRDefault="00255B27" w:rsidP="007A3429">
            <w:pPr>
              <w:pStyle w:val="Tabelle"/>
              <w:rPr>
                <w:lang w:val="en-GB"/>
              </w:rPr>
            </w:pPr>
            <w:r w:rsidRPr="007A3429">
              <w:rPr>
                <w:lang w:val="en-GB"/>
              </w:rPr>
              <w:t>PLEKHG2</w:t>
            </w:r>
          </w:p>
        </w:tc>
        <w:tc>
          <w:tcPr>
            <w:tcW w:w="2977" w:type="dxa"/>
            <w:tcBorders>
              <w:top w:val="nil"/>
              <w:left w:val="nil"/>
              <w:bottom w:val="single" w:sz="4" w:space="0" w:color="auto"/>
              <w:right w:val="nil"/>
            </w:tcBorders>
            <w:shd w:val="clear" w:color="auto" w:fill="auto"/>
            <w:noWrap/>
            <w:vAlign w:val="center"/>
            <w:hideMark/>
          </w:tcPr>
          <w:p w14:paraId="442EADA8" w14:textId="77777777" w:rsidR="00255B27" w:rsidRPr="007A3429" w:rsidRDefault="00255B27" w:rsidP="007A3429">
            <w:pPr>
              <w:pStyle w:val="Tabelle"/>
              <w:rPr>
                <w:lang w:val="en-GB"/>
              </w:rPr>
            </w:pPr>
            <w:r w:rsidRPr="007A3429">
              <w:rPr>
                <w:lang w:val="en-GB"/>
              </w:rPr>
              <w:t>pleckstrin homology domain-containing family G member 2</w:t>
            </w:r>
          </w:p>
        </w:tc>
        <w:tc>
          <w:tcPr>
            <w:tcW w:w="1134" w:type="dxa"/>
            <w:tcBorders>
              <w:top w:val="nil"/>
              <w:left w:val="nil"/>
              <w:bottom w:val="single" w:sz="4" w:space="0" w:color="auto"/>
              <w:right w:val="nil"/>
            </w:tcBorders>
            <w:shd w:val="clear" w:color="auto" w:fill="auto"/>
            <w:noWrap/>
            <w:vAlign w:val="center"/>
            <w:hideMark/>
          </w:tcPr>
          <w:p w14:paraId="4DC8ED0F" w14:textId="77777777" w:rsidR="00255B27" w:rsidRPr="007A3429" w:rsidRDefault="00255B27" w:rsidP="007A3429">
            <w:pPr>
              <w:pStyle w:val="Tabelle"/>
              <w:rPr>
                <w:lang w:val="en-GB"/>
              </w:rPr>
            </w:pPr>
            <w:r w:rsidRPr="007A3429">
              <w:rPr>
                <w:lang w:val="en-GB"/>
              </w:rPr>
              <w:t>Q9H7P9</w:t>
            </w:r>
          </w:p>
        </w:tc>
        <w:tc>
          <w:tcPr>
            <w:tcW w:w="709" w:type="dxa"/>
            <w:tcBorders>
              <w:top w:val="nil"/>
              <w:left w:val="nil"/>
              <w:bottom w:val="single" w:sz="4" w:space="0" w:color="auto"/>
              <w:right w:val="nil"/>
            </w:tcBorders>
            <w:shd w:val="clear" w:color="auto" w:fill="auto"/>
            <w:noWrap/>
            <w:vAlign w:val="center"/>
            <w:hideMark/>
          </w:tcPr>
          <w:p w14:paraId="303B28EC" w14:textId="77777777" w:rsidR="00255B27" w:rsidRPr="007A3429" w:rsidRDefault="00255B27" w:rsidP="007A3429">
            <w:pPr>
              <w:pStyle w:val="Tabelle"/>
              <w:rPr>
                <w:lang w:val="en-GB"/>
              </w:rPr>
            </w:pPr>
            <w:r w:rsidRPr="007A3429">
              <w:rPr>
                <w:lang w:val="en-GB"/>
              </w:rPr>
              <w:t>817</w:t>
            </w:r>
          </w:p>
        </w:tc>
        <w:tc>
          <w:tcPr>
            <w:tcW w:w="567" w:type="dxa"/>
            <w:tcBorders>
              <w:top w:val="nil"/>
              <w:left w:val="nil"/>
              <w:bottom w:val="single" w:sz="4" w:space="0" w:color="auto"/>
              <w:right w:val="nil"/>
            </w:tcBorders>
            <w:shd w:val="clear" w:color="auto" w:fill="auto"/>
            <w:noWrap/>
            <w:vAlign w:val="center"/>
            <w:hideMark/>
          </w:tcPr>
          <w:p w14:paraId="689DC2B8" w14:textId="77777777" w:rsidR="00255B27" w:rsidRPr="007A3429" w:rsidRDefault="00255B27" w:rsidP="007A3429">
            <w:pPr>
              <w:pStyle w:val="Tabelle"/>
              <w:rPr>
                <w:lang w:val="en-GB"/>
              </w:rPr>
            </w:pPr>
            <w:r w:rsidRPr="007A3429">
              <w:rPr>
                <w:lang w:val="en-GB"/>
              </w:rPr>
              <w:t>825</w:t>
            </w:r>
          </w:p>
        </w:tc>
        <w:tc>
          <w:tcPr>
            <w:tcW w:w="1276" w:type="dxa"/>
            <w:tcBorders>
              <w:top w:val="nil"/>
              <w:left w:val="nil"/>
              <w:bottom w:val="single" w:sz="4" w:space="0" w:color="auto"/>
              <w:right w:val="nil"/>
            </w:tcBorders>
            <w:shd w:val="clear" w:color="auto" w:fill="auto"/>
            <w:noWrap/>
            <w:vAlign w:val="center"/>
            <w:hideMark/>
          </w:tcPr>
          <w:p w14:paraId="0743F6A5" w14:textId="77777777" w:rsidR="00255B27" w:rsidRPr="007A3429" w:rsidRDefault="00255B27" w:rsidP="007A3429">
            <w:pPr>
              <w:pStyle w:val="Tabelle"/>
              <w:rPr>
                <w:lang w:val="en-GB"/>
              </w:rPr>
            </w:pPr>
            <w:r w:rsidRPr="007A3429">
              <w:rPr>
                <w:lang w:val="en-GB"/>
              </w:rPr>
              <w:t>VRELARLYS</w:t>
            </w:r>
          </w:p>
        </w:tc>
        <w:tc>
          <w:tcPr>
            <w:tcW w:w="567" w:type="dxa"/>
            <w:tcBorders>
              <w:top w:val="nil"/>
              <w:left w:val="nil"/>
              <w:bottom w:val="single" w:sz="4" w:space="0" w:color="auto"/>
              <w:right w:val="nil"/>
            </w:tcBorders>
            <w:shd w:val="clear" w:color="auto" w:fill="auto"/>
            <w:noWrap/>
            <w:vAlign w:val="center"/>
            <w:hideMark/>
          </w:tcPr>
          <w:p w14:paraId="5559DDB3" w14:textId="77777777" w:rsidR="00255B27" w:rsidRPr="007A3429" w:rsidRDefault="00255B27" w:rsidP="007A3429">
            <w:pPr>
              <w:pStyle w:val="Tabelle"/>
              <w:rPr>
                <w:lang w:val="en-GB"/>
              </w:rPr>
            </w:pPr>
            <w:r w:rsidRPr="007A3429">
              <w:rPr>
                <w:lang w:val="en-GB"/>
              </w:rPr>
              <w:t>0.83</w:t>
            </w:r>
          </w:p>
        </w:tc>
        <w:tc>
          <w:tcPr>
            <w:tcW w:w="850" w:type="dxa"/>
            <w:tcBorders>
              <w:top w:val="nil"/>
              <w:left w:val="nil"/>
              <w:bottom w:val="single" w:sz="4" w:space="0" w:color="auto"/>
              <w:right w:val="nil"/>
            </w:tcBorders>
            <w:vAlign w:val="center"/>
          </w:tcPr>
          <w:p w14:paraId="30ED0F9C" w14:textId="67159EF7"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769D13BC" w14:textId="4AB12554" w:rsidR="00255B27" w:rsidRPr="00255B27" w:rsidRDefault="00255B27" w:rsidP="00E218A5">
            <w:pPr>
              <w:pStyle w:val="Tabelle"/>
              <w:jc w:val="left"/>
              <w:rPr>
                <w:color w:val="000000"/>
              </w:rPr>
            </w:pPr>
          </w:p>
        </w:tc>
      </w:tr>
      <w:tr w:rsidR="001F28BB" w:rsidRPr="0049331C" w14:paraId="7877245A" w14:textId="030B1D05" w:rsidTr="001F28BB">
        <w:trPr>
          <w:trHeight w:val="360"/>
        </w:trPr>
        <w:tc>
          <w:tcPr>
            <w:tcW w:w="1134" w:type="dxa"/>
            <w:vMerge w:val="restart"/>
            <w:tcBorders>
              <w:left w:val="nil"/>
              <w:bottom w:val="single" w:sz="4" w:space="0" w:color="auto"/>
              <w:right w:val="nil"/>
            </w:tcBorders>
            <w:shd w:val="clear" w:color="auto" w:fill="auto"/>
            <w:noWrap/>
            <w:vAlign w:val="center"/>
            <w:hideMark/>
          </w:tcPr>
          <w:p w14:paraId="1B753036" w14:textId="77777777" w:rsidR="00255B27" w:rsidRPr="007A3429" w:rsidRDefault="00255B27" w:rsidP="007A3429">
            <w:pPr>
              <w:pStyle w:val="Tabelle"/>
              <w:rPr>
                <w:lang w:val="en-GB"/>
              </w:rPr>
            </w:pPr>
            <w:r w:rsidRPr="007A3429">
              <w:rPr>
                <w:lang w:val="en-GB"/>
              </w:rPr>
              <w:t>PLEKHG3</w:t>
            </w:r>
          </w:p>
        </w:tc>
        <w:tc>
          <w:tcPr>
            <w:tcW w:w="2977" w:type="dxa"/>
            <w:vMerge w:val="restart"/>
            <w:tcBorders>
              <w:left w:val="nil"/>
              <w:bottom w:val="single" w:sz="4" w:space="0" w:color="auto"/>
              <w:right w:val="nil"/>
            </w:tcBorders>
            <w:shd w:val="clear" w:color="auto" w:fill="auto"/>
            <w:noWrap/>
            <w:vAlign w:val="center"/>
            <w:hideMark/>
          </w:tcPr>
          <w:p w14:paraId="79C73E3D" w14:textId="77777777" w:rsidR="00255B27" w:rsidRPr="007A3429" w:rsidRDefault="00255B27" w:rsidP="007A3429">
            <w:pPr>
              <w:pStyle w:val="Tabelle"/>
              <w:rPr>
                <w:lang w:val="en-GB"/>
              </w:rPr>
            </w:pPr>
            <w:r w:rsidRPr="007A3429">
              <w:rPr>
                <w:lang w:val="en-GB"/>
              </w:rPr>
              <w:t xml:space="preserve">pleckstrin homology domain-containing </w:t>
            </w:r>
            <w:r w:rsidRPr="007A3429">
              <w:rPr>
                <w:lang w:val="en-GB"/>
              </w:rPr>
              <w:lastRenderedPageBreak/>
              <w:t>family G member 3</w:t>
            </w:r>
          </w:p>
        </w:tc>
        <w:tc>
          <w:tcPr>
            <w:tcW w:w="1134" w:type="dxa"/>
            <w:vMerge w:val="restart"/>
            <w:tcBorders>
              <w:left w:val="nil"/>
              <w:bottom w:val="single" w:sz="4" w:space="0" w:color="auto"/>
              <w:right w:val="nil"/>
            </w:tcBorders>
            <w:shd w:val="clear" w:color="auto" w:fill="auto"/>
            <w:noWrap/>
            <w:vAlign w:val="center"/>
            <w:hideMark/>
          </w:tcPr>
          <w:p w14:paraId="6BAB93F5" w14:textId="77777777" w:rsidR="00255B27" w:rsidRPr="007A3429" w:rsidRDefault="00255B27" w:rsidP="007A3429">
            <w:pPr>
              <w:pStyle w:val="Tabelle"/>
              <w:rPr>
                <w:lang w:val="en-GB"/>
              </w:rPr>
            </w:pPr>
            <w:r w:rsidRPr="007A3429">
              <w:rPr>
                <w:lang w:val="en-GB"/>
              </w:rPr>
              <w:lastRenderedPageBreak/>
              <w:t>A1L390</w:t>
            </w:r>
          </w:p>
        </w:tc>
        <w:tc>
          <w:tcPr>
            <w:tcW w:w="709" w:type="dxa"/>
            <w:tcBorders>
              <w:left w:val="nil"/>
              <w:bottom w:val="nil"/>
              <w:right w:val="nil"/>
            </w:tcBorders>
            <w:shd w:val="clear" w:color="auto" w:fill="auto"/>
            <w:noWrap/>
            <w:vAlign w:val="center"/>
            <w:hideMark/>
          </w:tcPr>
          <w:p w14:paraId="30580A20" w14:textId="77777777" w:rsidR="00255B27" w:rsidRPr="007A3429" w:rsidRDefault="00255B27" w:rsidP="007A3429">
            <w:pPr>
              <w:pStyle w:val="Tabelle"/>
              <w:rPr>
                <w:lang w:val="en-GB"/>
              </w:rPr>
            </w:pPr>
            <w:r w:rsidRPr="007A3429">
              <w:rPr>
                <w:lang w:val="en-GB"/>
              </w:rPr>
              <w:t>1205</w:t>
            </w:r>
          </w:p>
        </w:tc>
        <w:tc>
          <w:tcPr>
            <w:tcW w:w="567" w:type="dxa"/>
            <w:tcBorders>
              <w:left w:val="nil"/>
              <w:bottom w:val="nil"/>
              <w:right w:val="nil"/>
            </w:tcBorders>
            <w:shd w:val="clear" w:color="auto" w:fill="auto"/>
            <w:noWrap/>
            <w:vAlign w:val="center"/>
            <w:hideMark/>
          </w:tcPr>
          <w:p w14:paraId="3C894BA9" w14:textId="77777777" w:rsidR="00255B27" w:rsidRPr="007A3429" w:rsidRDefault="00255B27" w:rsidP="007A3429">
            <w:pPr>
              <w:pStyle w:val="Tabelle"/>
              <w:rPr>
                <w:lang w:val="en-GB"/>
              </w:rPr>
            </w:pPr>
            <w:r w:rsidRPr="007A3429">
              <w:rPr>
                <w:lang w:val="en-GB"/>
              </w:rPr>
              <w:t>1213</w:t>
            </w:r>
          </w:p>
        </w:tc>
        <w:tc>
          <w:tcPr>
            <w:tcW w:w="1276" w:type="dxa"/>
            <w:tcBorders>
              <w:left w:val="nil"/>
              <w:bottom w:val="nil"/>
              <w:right w:val="nil"/>
            </w:tcBorders>
            <w:shd w:val="clear" w:color="auto" w:fill="auto"/>
            <w:noWrap/>
            <w:vAlign w:val="center"/>
            <w:hideMark/>
          </w:tcPr>
          <w:p w14:paraId="7A286AA8" w14:textId="77777777" w:rsidR="00255B27" w:rsidRPr="007A3429" w:rsidRDefault="00255B27" w:rsidP="007A3429">
            <w:pPr>
              <w:pStyle w:val="Tabelle"/>
              <w:rPr>
                <w:lang w:val="en-GB"/>
              </w:rPr>
            </w:pPr>
            <w:r w:rsidRPr="007A3429">
              <w:rPr>
                <w:lang w:val="en-GB"/>
              </w:rPr>
              <w:t>VRNLREKFQ</w:t>
            </w:r>
          </w:p>
        </w:tc>
        <w:tc>
          <w:tcPr>
            <w:tcW w:w="567" w:type="dxa"/>
            <w:tcBorders>
              <w:left w:val="nil"/>
              <w:bottom w:val="nil"/>
              <w:right w:val="nil"/>
            </w:tcBorders>
            <w:shd w:val="clear" w:color="auto" w:fill="auto"/>
            <w:noWrap/>
            <w:vAlign w:val="center"/>
            <w:hideMark/>
          </w:tcPr>
          <w:p w14:paraId="7B90AE2E" w14:textId="77777777" w:rsidR="00255B27" w:rsidRPr="007A3429" w:rsidRDefault="00255B27" w:rsidP="007A3429">
            <w:pPr>
              <w:pStyle w:val="Tabelle"/>
              <w:rPr>
                <w:lang w:val="en-GB"/>
              </w:rPr>
            </w:pPr>
            <w:r w:rsidRPr="007A3429">
              <w:rPr>
                <w:lang w:val="en-GB"/>
              </w:rPr>
              <w:t>0.74</w:t>
            </w:r>
          </w:p>
        </w:tc>
        <w:tc>
          <w:tcPr>
            <w:tcW w:w="850" w:type="dxa"/>
            <w:tcBorders>
              <w:left w:val="nil"/>
              <w:bottom w:val="nil"/>
              <w:right w:val="nil"/>
            </w:tcBorders>
            <w:vAlign w:val="center"/>
          </w:tcPr>
          <w:p w14:paraId="76BD5066" w14:textId="438067C3" w:rsidR="00255B27" w:rsidRPr="007A3429" w:rsidRDefault="00255B27" w:rsidP="007A3429">
            <w:pPr>
              <w:pStyle w:val="Tabelle"/>
              <w:rPr>
                <w:lang w:val="en-GB"/>
              </w:rPr>
            </w:pPr>
            <w:r w:rsidRPr="007A3429">
              <w:rPr>
                <w:color w:val="000000"/>
              </w:rPr>
              <w:t>1</w:t>
            </w:r>
          </w:p>
        </w:tc>
        <w:tc>
          <w:tcPr>
            <w:tcW w:w="5103" w:type="dxa"/>
            <w:vMerge w:val="restart"/>
            <w:tcBorders>
              <w:left w:val="nil"/>
              <w:right w:val="nil"/>
            </w:tcBorders>
            <w:vAlign w:val="center"/>
          </w:tcPr>
          <w:tbl>
            <w:tblPr>
              <w:tblW w:w="12520" w:type="dxa"/>
              <w:tblLayout w:type="fixed"/>
              <w:tblCellMar>
                <w:top w:w="15" w:type="dxa"/>
              </w:tblCellMar>
              <w:tblLook w:val="04A0" w:firstRow="1" w:lastRow="0" w:firstColumn="1" w:lastColumn="0" w:noHBand="0" w:noVBand="1"/>
            </w:tblPr>
            <w:tblGrid>
              <w:gridCol w:w="12284"/>
              <w:gridCol w:w="236"/>
            </w:tblGrid>
            <w:tr w:rsidR="00255B27" w:rsidRPr="0049331C" w14:paraId="6A3C3F37" w14:textId="77777777" w:rsidTr="00255B27">
              <w:trPr>
                <w:gridAfter w:val="1"/>
                <w:wAfter w:w="36" w:type="dxa"/>
                <w:trHeight w:val="450"/>
              </w:trPr>
              <w:tc>
                <w:tcPr>
                  <w:tcW w:w="12484" w:type="dxa"/>
                  <w:vMerge w:val="restart"/>
                  <w:tcBorders>
                    <w:top w:val="nil"/>
                    <w:left w:val="nil"/>
                    <w:bottom w:val="nil"/>
                    <w:right w:val="nil"/>
                  </w:tcBorders>
                  <w:shd w:val="clear" w:color="auto" w:fill="auto"/>
                  <w:vAlign w:val="center"/>
                  <w:hideMark/>
                </w:tcPr>
                <w:p w14:paraId="39897AE4" w14:textId="339A54D7" w:rsidR="00255B27" w:rsidRPr="00255B27" w:rsidRDefault="00255B27" w:rsidP="004C2756">
                  <w:pPr>
                    <w:spacing w:after="0" w:line="240" w:lineRule="auto"/>
                    <w:rPr>
                      <w:rFonts w:ascii="Arial" w:eastAsia="Times New Roman" w:hAnsi="Arial" w:cs="Arial"/>
                      <w:color w:val="000000"/>
                      <w:sz w:val="14"/>
                      <w:szCs w:val="14"/>
                      <w:lang w:val="en-US"/>
                    </w:rPr>
                  </w:pPr>
                  <w:r w:rsidRPr="00255B27">
                    <w:rPr>
                      <w:rFonts w:ascii="Arial" w:eastAsia="Times New Roman" w:hAnsi="Arial" w:cs="Arial"/>
                      <w:color w:val="000000"/>
                      <w:sz w:val="14"/>
                      <w:szCs w:val="14"/>
                      <w:lang w:val="en-US"/>
                    </w:rPr>
                    <w:t>Validates our motif. F-actin binding suggested for AA 910 to 940. The others</w:t>
                  </w:r>
                  <w:r w:rsidR="00756D10">
                    <w:rPr>
                      <w:rFonts w:ascii="Arial" w:eastAsia="Times New Roman" w:hAnsi="Arial" w:cs="Arial"/>
                      <w:color w:val="000000"/>
                      <w:sz w:val="14"/>
                      <w:szCs w:val="14"/>
                      <w:lang w:val="en-US"/>
                    </w:rPr>
                    <w:br/>
                  </w:r>
                  <w:r w:rsidRPr="00255B27">
                    <w:rPr>
                      <w:rFonts w:ascii="Arial" w:eastAsia="Times New Roman" w:hAnsi="Arial" w:cs="Arial"/>
                      <w:color w:val="000000"/>
                      <w:sz w:val="14"/>
                      <w:szCs w:val="14"/>
                      <w:lang w:val="en-US"/>
                    </w:rPr>
                    <w:t xml:space="preserve">could not be found due to </w:t>
                  </w:r>
                  <w:r w:rsidR="0049331C" w:rsidRPr="00255B27">
                    <w:rPr>
                      <w:rFonts w:ascii="Arial" w:eastAsia="Times New Roman" w:hAnsi="Arial" w:cs="Arial"/>
                      <w:color w:val="000000"/>
                      <w:sz w:val="14"/>
                      <w:szCs w:val="14"/>
                      <w:lang w:val="en-US"/>
                    </w:rPr>
                    <w:t>limited</w:t>
                  </w:r>
                  <w:r w:rsidRPr="00255B27">
                    <w:rPr>
                      <w:rFonts w:ascii="Arial" w:eastAsia="Times New Roman" w:hAnsi="Arial" w:cs="Arial"/>
                      <w:color w:val="000000"/>
                      <w:sz w:val="14"/>
                      <w:szCs w:val="14"/>
                      <w:lang w:val="en-US"/>
                    </w:rPr>
                    <w:t xml:space="preserve"> truncation design; By elongating the </w:t>
                  </w:r>
                  <w:r w:rsidR="00756D10">
                    <w:rPr>
                      <w:rFonts w:ascii="Arial" w:eastAsia="Times New Roman" w:hAnsi="Arial" w:cs="Arial"/>
                      <w:color w:val="000000"/>
                      <w:sz w:val="14"/>
                      <w:szCs w:val="14"/>
                      <w:lang w:val="en-US"/>
                    </w:rPr>
                    <w:br/>
                  </w:r>
                  <w:r w:rsidRPr="00255B27">
                    <w:rPr>
                      <w:rFonts w:ascii="Arial" w:eastAsia="Times New Roman" w:hAnsi="Arial" w:cs="Arial"/>
                      <w:color w:val="000000"/>
                      <w:sz w:val="14"/>
                      <w:szCs w:val="14"/>
                      <w:lang w:val="en-US"/>
                    </w:rPr>
                    <w:t xml:space="preserve">N terminus from 1 to 910 (instead of 1- to 600), one could have possibly still </w:t>
                  </w:r>
                  <w:r w:rsidR="00756D10">
                    <w:rPr>
                      <w:rFonts w:ascii="Arial" w:eastAsia="Times New Roman" w:hAnsi="Arial" w:cs="Arial"/>
                      <w:color w:val="000000"/>
                      <w:sz w:val="14"/>
                      <w:szCs w:val="14"/>
                      <w:lang w:val="en-US"/>
                    </w:rPr>
                    <w:br/>
                  </w:r>
                  <w:r w:rsidRPr="00255B27">
                    <w:rPr>
                      <w:rFonts w:ascii="Arial" w:eastAsia="Times New Roman" w:hAnsi="Arial" w:cs="Arial"/>
                      <w:color w:val="000000"/>
                      <w:sz w:val="14"/>
                      <w:szCs w:val="14"/>
                      <w:lang w:val="en-US"/>
                    </w:rPr>
                    <w:t>observed an actin binding (probably mediated by region 750 - 758). The same</w:t>
                  </w:r>
                  <w:r w:rsidR="004C2756">
                    <w:rPr>
                      <w:rFonts w:ascii="Arial" w:eastAsia="Times New Roman" w:hAnsi="Arial" w:cs="Arial"/>
                      <w:color w:val="000000"/>
                      <w:sz w:val="14"/>
                      <w:szCs w:val="14"/>
                      <w:lang w:val="en-US"/>
                    </w:rPr>
                    <w:br/>
                  </w:r>
                  <w:r w:rsidRPr="00255B27">
                    <w:rPr>
                      <w:rFonts w:ascii="Arial" w:eastAsia="Times New Roman" w:hAnsi="Arial" w:cs="Arial"/>
                      <w:color w:val="000000"/>
                      <w:sz w:val="14"/>
                      <w:szCs w:val="14"/>
                      <w:lang w:val="en-US"/>
                    </w:rPr>
                    <w:t xml:space="preserve">accounts for the C terminal truncations, where a construct from 940 - 1219 </w:t>
                  </w:r>
                  <w:r w:rsidR="004C2756">
                    <w:rPr>
                      <w:rFonts w:ascii="Arial" w:eastAsia="Times New Roman" w:hAnsi="Arial" w:cs="Arial"/>
                      <w:color w:val="000000"/>
                      <w:sz w:val="14"/>
                      <w:szCs w:val="14"/>
                      <w:lang w:val="en-US"/>
                    </w:rPr>
                    <w:br/>
                  </w:r>
                  <w:r w:rsidRPr="00255B27">
                    <w:rPr>
                      <w:rFonts w:ascii="Arial" w:eastAsia="Times New Roman" w:hAnsi="Arial" w:cs="Arial"/>
                      <w:color w:val="000000"/>
                      <w:sz w:val="14"/>
                      <w:szCs w:val="14"/>
                      <w:lang w:val="en-US"/>
                    </w:rPr>
                    <w:t>would also probably still show actin binding (instead of 940 - 1100).</w:t>
                  </w:r>
                  <w:r w:rsidR="008E4C27">
                    <w:rPr>
                      <w:rFonts w:ascii="Arial" w:eastAsia="Times New Roman" w:hAnsi="Arial" w:cs="Arial"/>
                      <w:color w:val="000000"/>
                      <w:sz w:val="14"/>
                      <w:szCs w:val="14"/>
                      <w:lang w:val="en-US"/>
                    </w:rPr>
                    <w:fldChar w:fldCharType="begin"/>
                  </w:r>
                  <w:r w:rsidR="0049331C">
                    <w:rPr>
                      <w:rFonts w:ascii="Arial" w:eastAsia="Times New Roman" w:hAnsi="Arial" w:cs="Arial"/>
                      <w:color w:val="000000"/>
                      <w:sz w:val="14"/>
                      <w:szCs w:val="14"/>
                      <w:lang w:val="en-US"/>
                    </w:rPr>
                    <w:instrText xml:space="preserve"> ADDIN ZOTERO_ITEM CSL_CITATION {"citationID":"Ykc8ydnt","properties":{"formattedCitation":"\\super 25\\nosupersub{}","plainCitation":"25","noteIndex":0},"citationItems":[{"id":520,"uris":["http://zotero.org/groups/5889716/items/TRL3UNLZ"],"itemData":{"id":520,"type":"article-journal","abstract":"Significance\n            Polarized cell migration plays a pivotal role in the development and repair of tissues. PI3K, Rho GTPases, and actin filaments are known to be involved in a positive feedback loop that induces and maintains cell polarity. Here, we show that the pleckstrin homology and RhoGEF domain containing G3 (PLEKHG3) selectively binds to newly polymerized actin and that this interaction exerts a positive regulatory effect on PLEKHG3 activity that enhances and sustains the cell front. A lack of PLEKHG3 ablates cell polarity, resulting in a decrease in cell migration. These findings provide the missing link that explains how Ras-related C3 botulinum toxin substrate 1 (Rac1) and actin polymerization are coupled by a positive feedback loop to ensure the stability of cell polarity.\n          , \n            Cells migrate by directing Ras-related C3 botulinum toxin substrate 1 (Rac1) and cell division control protein 42 (Cdc42) activities and by polymerizing actin toward the leading edge of the cell. Previous studies have proposed that this polarization process requires a local positive feedback in the leading edge involving Rac small GTPase and actin polymerization with PI3K likely playing a coordinating role. Here, we show that the pleckstrin homology and RhoGEF domain containing G3 (PLEKHG3) is a PI3K-regulated Rho guanine nucleotide exchange factor (RhoGEF) for Rac1 and Cdc42 that selectively binds to newly polymerized actin at the leading edge of migrating fibroblasts. Optogenetic inactivation of PLEKHG3 showed that PLEKHG3 is indispensable both for inducing and for maintaining cell polarity. By selectively binding to newly polymerized actin, PLEKHG3 promotes local Rac1/Cdc42 activation to induce more local actin polymerization, which in turn promotes the recruitment of more PLEKHG3 to induce and maintain cell front. Thus, autocatalytic reinforcement of PLEKHG3 localization to the leading edge of the cell provides a molecular basis for the proposed positive feedback loop that is required for cell polarization and directed migration.","container-title":"Proceedings of the National Academy of Sciences","DOI":"10.1073/pnas.1604720113","ISSN":"0027-8424, 1091-6490","issue":"36","journalAbbreviation":"Proc. Natl. Acad. Sci. U.S.A.","language":"en","page":"10091-10096","source":"DOI.org (Crossref)","title":"PLEKHG3 enhances polarized cell migration by activating actin filaments at the cell front","volume":"113","author":[{"family":"Nguyen","given":"Trang Thi Thu"},{"family":"Park","given":"Wei Sun"},{"family":"Park","given":"Byung Ouk"},{"family":"Kim","given":"Cha Yeon"},{"family":"Oh","given":"Yohan"},{"family":"Kim","given":"Jin Man"},{"family":"Choi","given":"Hana"},{"family":"Kyung","given":"Taeyoon"},{"family":"Kim","given":"Cheol-Hee"},{"family":"Lee","given":"Gabsang"},{"family":"Hahn","given":"Klaus M."},{"family":"Meyer","given":"Tobias"},{"family":"Heo","given":"Won Do"}],"issued":{"date-parts":[["2016",9,6]]}}}],"schema":"https://github.com/citation-style-language/schema/raw/master/csl-citation.json"} </w:instrText>
                  </w:r>
                  <w:r w:rsidR="008E4C27">
                    <w:rPr>
                      <w:rFonts w:ascii="Arial" w:eastAsia="Times New Roman" w:hAnsi="Arial" w:cs="Arial"/>
                      <w:color w:val="000000"/>
                      <w:sz w:val="14"/>
                      <w:szCs w:val="14"/>
                      <w:lang w:val="en-US"/>
                    </w:rPr>
                    <w:fldChar w:fldCharType="separate"/>
                  </w:r>
                  <w:r w:rsidR="0049331C" w:rsidRPr="0049331C">
                    <w:rPr>
                      <w:rFonts w:ascii="Arial" w:hAnsi="Arial" w:cs="Arial"/>
                      <w:sz w:val="14"/>
                      <w:vertAlign w:val="superscript"/>
                      <w:lang w:val="en-US"/>
                    </w:rPr>
                    <w:t>25</w:t>
                  </w:r>
                  <w:r w:rsidR="008E4C27">
                    <w:rPr>
                      <w:rFonts w:ascii="Arial" w:eastAsia="Times New Roman" w:hAnsi="Arial" w:cs="Arial"/>
                      <w:color w:val="000000"/>
                      <w:sz w:val="14"/>
                      <w:szCs w:val="14"/>
                      <w:lang w:val="en-US"/>
                    </w:rPr>
                    <w:fldChar w:fldCharType="end"/>
                  </w:r>
                </w:p>
              </w:tc>
            </w:tr>
            <w:tr w:rsidR="00255B27" w:rsidRPr="0049331C" w14:paraId="362471E9" w14:textId="77777777" w:rsidTr="00255B27">
              <w:trPr>
                <w:trHeight w:val="375"/>
              </w:trPr>
              <w:tc>
                <w:tcPr>
                  <w:tcW w:w="12484" w:type="dxa"/>
                  <w:vMerge/>
                  <w:tcBorders>
                    <w:top w:val="nil"/>
                    <w:left w:val="nil"/>
                    <w:bottom w:val="nil"/>
                    <w:right w:val="nil"/>
                  </w:tcBorders>
                  <w:vAlign w:val="center"/>
                  <w:hideMark/>
                </w:tcPr>
                <w:p w14:paraId="24520F47"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36" w:type="dxa"/>
                  <w:tcBorders>
                    <w:top w:val="nil"/>
                    <w:left w:val="nil"/>
                    <w:bottom w:val="nil"/>
                    <w:right w:val="nil"/>
                  </w:tcBorders>
                  <w:shd w:val="clear" w:color="auto" w:fill="auto"/>
                  <w:noWrap/>
                  <w:vAlign w:val="bottom"/>
                  <w:hideMark/>
                </w:tcPr>
                <w:p w14:paraId="7B20D8A7"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r>
            <w:tr w:rsidR="00255B27" w:rsidRPr="0049331C" w14:paraId="0FC98EA9" w14:textId="77777777" w:rsidTr="00255B27">
              <w:trPr>
                <w:trHeight w:val="405"/>
              </w:trPr>
              <w:tc>
                <w:tcPr>
                  <w:tcW w:w="12484" w:type="dxa"/>
                  <w:vMerge/>
                  <w:tcBorders>
                    <w:top w:val="nil"/>
                    <w:left w:val="nil"/>
                    <w:bottom w:val="nil"/>
                    <w:right w:val="nil"/>
                  </w:tcBorders>
                  <w:vAlign w:val="center"/>
                  <w:hideMark/>
                </w:tcPr>
                <w:p w14:paraId="2F32B935"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36" w:type="dxa"/>
                  <w:tcBorders>
                    <w:top w:val="nil"/>
                    <w:left w:val="nil"/>
                    <w:bottom w:val="nil"/>
                    <w:right w:val="nil"/>
                  </w:tcBorders>
                  <w:shd w:val="clear" w:color="auto" w:fill="auto"/>
                  <w:noWrap/>
                  <w:vAlign w:val="bottom"/>
                  <w:hideMark/>
                </w:tcPr>
                <w:p w14:paraId="47F7FD9F" w14:textId="77777777" w:rsidR="00255B27" w:rsidRPr="00255B27" w:rsidRDefault="00255B27" w:rsidP="00E218A5">
                  <w:pPr>
                    <w:spacing w:after="0" w:line="240" w:lineRule="auto"/>
                    <w:rPr>
                      <w:rFonts w:ascii="Arial" w:eastAsia="Times New Roman" w:hAnsi="Arial" w:cs="Arial"/>
                      <w:sz w:val="14"/>
                      <w:szCs w:val="14"/>
                      <w:lang w:val="en-US"/>
                    </w:rPr>
                  </w:pPr>
                </w:p>
              </w:tc>
            </w:tr>
          </w:tbl>
          <w:p w14:paraId="5C650DD3" w14:textId="41765C35" w:rsidR="00255B27" w:rsidRPr="00255B27" w:rsidRDefault="00255B27" w:rsidP="00E218A5">
            <w:pPr>
              <w:pStyle w:val="Tabelle"/>
              <w:jc w:val="left"/>
              <w:rPr>
                <w:color w:val="000000"/>
                <w:lang w:val="en-US"/>
              </w:rPr>
            </w:pPr>
          </w:p>
        </w:tc>
      </w:tr>
      <w:tr w:rsidR="001F28BB" w:rsidRPr="0049331C" w14:paraId="282BF966" w14:textId="2BD03CA9" w:rsidTr="001F28BB">
        <w:trPr>
          <w:trHeight w:val="375"/>
        </w:trPr>
        <w:tc>
          <w:tcPr>
            <w:tcW w:w="1134" w:type="dxa"/>
            <w:vMerge/>
            <w:tcBorders>
              <w:top w:val="nil"/>
              <w:left w:val="nil"/>
              <w:bottom w:val="single" w:sz="4" w:space="0" w:color="auto"/>
              <w:right w:val="nil"/>
            </w:tcBorders>
            <w:vAlign w:val="center"/>
            <w:hideMark/>
          </w:tcPr>
          <w:p w14:paraId="0DBA8477"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47786EC5"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723E557A"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5C622853" w14:textId="77777777" w:rsidR="00255B27" w:rsidRPr="007A3429" w:rsidRDefault="00255B27" w:rsidP="007A3429">
            <w:pPr>
              <w:pStyle w:val="Tabelle"/>
              <w:rPr>
                <w:lang w:val="en-GB"/>
              </w:rPr>
            </w:pPr>
            <w:r w:rsidRPr="007A3429">
              <w:rPr>
                <w:lang w:val="en-GB"/>
              </w:rPr>
              <w:t>926</w:t>
            </w:r>
          </w:p>
        </w:tc>
        <w:tc>
          <w:tcPr>
            <w:tcW w:w="567" w:type="dxa"/>
            <w:tcBorders>
              <w:top w:val="nil"/>
              <w:left w:val="nil"/>
              <w:bottom w:val="nil"/>
              <w:right w:val="nil"/>
            </w:tcBorders>
            <w:shd w:val="clear" w:color="auto" w:fill="auto"/>
            <w:noWrap/>
            <w:vAlign w:val="center"/>
            <w:hideMark/>
          </w:tcPr>
          <w:p w14:paraId="3CB1CD7F" w14:textId="77777777" w:rsidR="00255B27" w:rsidRPr="007A3429" w:rsidRDefault="00255B27" w:rsidP="007A3429">
            <w:pPr>
              <w:pStyle w:val="Tabelle"/>
              <w:rPr>
                <w:lang w:val="en-GB"/>
              </w:rPr>
            </w:pPr>
            <w:r w:rsidRPr="007A3429">
              <w:rPr>
                <w:lang w:val="en-GB"/>
              </w:rPr>
              <w:t>934</w:t>
            </w:r>
          </w:p>
        </w:tc>
        <w:tc>
          <w:tcPr>
            <w:tcW w:w="1276" w:type="dxa"/>
            <w:tcBorders>
              <w:top w:val="nil"/>
              <w:left w:val="nil"/>
              <w:bottom w:val="nil"/>
              <w:right w:val="nil"/>
            </w:tcBorders>
            <w:shd w:val="clear" w:color="auto" w:fill="auto"/>
            <w:noWrap/>
            <w:vAlign w:val="center"/>
            <w:hideMark/>
          </w:tcPr>
          <w:p w14:paraId="0C2556B5" w14:textId="77777777" w:rsidR="00255B27" w:rsidRPr="007A3429" w:rsidRDefault="00255B27" w:rsidP="007A3429">
            <w:pPr>
              <w:pStyle w:val="Tabelle"/>
              <w:rPr>
                <w:lang w:val="en-GB"/>
              </w:rPr>
            </w:pPr>
            <w:r w:rsidRPr="007A3429">
              <w:rPr>
                <w:lang w:val="en-GB"/>
              </w:rPr>
              <w:t>VYQLARQYS</w:t>
            </w:r>
          </w:p>
        </w:tc>
        <w:tc>
          <w:tcPr>
            <w:tcW w:w="567" w:type="dxa"/>
            <w:tcBorders>
              <w:top w:val="nil"/>
              <w:left w:val="nil"/>
              <w:bottom w:val="nil"/>
              <w:right w:val="nil"/>
            </w:tcBorders>
            <w:shd w:val="clear" w:color="auto" w:fill="auto"/>
            <w:noWrap/>
            <w:vAlign w:val="center"/>
            <w:hideMark/>
          </w:tcPr>
          <w:p w14:paraId="0F7C21DE"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nil"/>
              <w:right w:val="nil"/>
            </w:tcBorders>
            <w:vAlign w:val="center"/>
          </w:tcPr>
          <w:p w14:paraId="5299F0BF" w14:textId="30196B3F" w:rsidR="00255B27" w:rsidRPr="007A3429" w:rsidRDefault="00255B27" w:rsidP="007A3429">
            <w:pPr>
              <w:pStyle w:val="Tabelle"/>
              <w:rPr>
                <w:lang w:val="en-GB"/>
              </w:rPr>
            </w:pPr>
            <w:r w:rsidRPr="008E4C27">
              <w:rPr>
                <w:color w:val="000000"/>
                <w:lang w:val="en-US"/>
              </w:rPr>
              <w:t>3</w:t>
            </w:r>
          </w:p>
        </w:tc>
        <w:tc>
          <w:tcPr>
            <w:tcW w:w="5103" w:type="dxa"/>
            <w:vMerge/>
            <w:tcBorders>
              <w:left w:val="nil"/>
              <w:right w:val="nil"/>
            </w:tcBorders>
            <w:vAlign w:val="center"/>
          </w:tcPr>
          <w:p w14:paraId="6EB3E42D" w14:textId="71D159F3" w:rsidR="00255B27" w:rsidRPr="008E4C27" w:rsidRDefault="00255B27" w:rsidP="00E218A5">
            <w:pPr>
              <w:pStyle w:val="Tabelle"/>
              <w:jc w:val="left"/>
              <w:rPr>
                <w:color w:val="000000"/>
                <w:lang w:val="en-US"/>
              </w:rPr>
            </w:pPr>
          </w:p>
        </w:tc>
      </w:tr>
      <w:tr w:rsidR="001F28BB" w:rsidRPr="0049331C" w14:paraId="4D521806" w14:textId="064588D0" w:rsidTr="001F28BB">
        <w:trPr>
          <w:trHeight w:val="405"/>
        </w:trPr>
        <w:tc>
          <w:tcPr>
            <w:tcW w:w="1134" w:type="dxa"/>
            <w:vMerge/>
            <w:tcBorders>
              <w:top w:val="nil"/>
              <w:left w:val="nil"/>
              <w:bottom w:val="single" w:sz="4" w:space="0" w:color="auto"/>
              <w:right w:val="nil"/>
            </w:tcBorders>
            <w:vAlign w:val="center"/>
            <w:hideMark/>
          </w:tcPr>
          <w:p w14:paraId="3A0B76ED"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64DE36C4"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3BE7E0C9"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49A741DB" w14:textId="77777777" w:rsidR="00255B27" w:rsidRPr="007A3429" w:rsidRDefault="00255B27" w:rsidP="007A3429">
            <w:pPr>
              <w:pStyle w:val="Tabelle"/>
              <w:rPr>
                <w:lang w:val="en-GB"/>
              </w:rPr>
            </w:pPr>
            <w:r w:rsidRPr="007A3429">
              <w:rPr>
                <w:lang w:val="en-GB"/>
              </w:rPr>
              <w:t>750</w:t>
            </w:r>
          </w:p>
        </w:tc>
        <w:tc>
          <w:tcPr>
            <w:tcW w:w="567" w:type="dxa"/>
            <w:tcBorders>
              <w:top w:val="nil"/>
              <w:left w:val="nil"/>
              <w:bottom w:val="single" w:sz="4" w:space="0" w:color="auto"/>
              <w:right w:val="nil"/>
            </w:tcBorders>
            <w:shd w:val="clear" w:color="auto" w:fill="auto"/>
            <w:noWrap/>
            <w:vAlign w:val="center"/>
            <w:hideMark/>
          </w:tcPr>
          <w:p w14:paraId="3096494C" w14:textId="77777777" w:rsidR="00255B27" w:rsidRPr="007A3429" w:rsidRDefault="00255B27" w:rsidP="007A3429">
            <w:pPr>
              <w:pStyle w:val="Tabelle"/>
              <w:rPr>
                <w:lang w:val="en-GB"/>
              </w:rPr>
            </w:pPr>
            <w:r w:rsidRPr="007A3429">
              <w:rPr>
                <w:lang w:val="en-GB"/>
              </w:rPr>
              <w:t>758</w:t>
            </w:r>
          </w:p>
        </w:tc>
        <w:tc>
          <w:tcPr>
            <w:tcW w:w="1276" w:type="dxa"/>
            <w:tcBorders>
              <w:top w:val="nil"/>
              <w:left w:val="nil"/>
              <w:bottom w:val="single" w:sz="4" w:space="0" w:color="auto"/>
              <w:right w:val="nil"/>
            </w:tcBorders>
            <w:shd w:val="clear" w:color="auto" w:fill="auto"/>
            <w:noWrap/>
            <w:vAlign w:val="center"/>
            <w:hideMark/>
          </w:tcPr>
          <w:p w14:paraId="1086C12E" w14:textId="77777777" w:rsidR="00255B27" w:rsidRPr="007A3429" w:rsidRDefault="00255B27" w:rsidP="007A3429">
            <w:pPr>
              <w:pStyle w:val="Tabelle"/>
              <w:rPr>
                <w:lang w:val="en-GB"/>
              </w:rPr>
            </w:pPr>
            <w:r w:rsidRPr="007A3429">
              <w:rPr>
                <w:lang w:val="en-GB"/>
              </w:rPr>
              <w:t>VRNSISRFN</w:t>
            </w:r>
          </w:p>
        </w:tc>
        <w:tc>
          <w:tcPr>
            <w:tcW w:w="567" w:type="dxa"/>
            <w:tcBorders>
              <w:top w:val="nil"/>
              <w:left w:val="nil"/>
              <w:bottom w:val="single" w:sz="4" w:space="0" w:color="auto"/>
              <w:right w:val="nil"/>
            </w:tcBorders>
            <w:shd w:val="clear" w:color="auto" w:fill="auto"/>
            <w:noWrap/>
            <w:vAlign w:val="center"/>
            <w:hideMark/>
          </w:tcPr>
          <w:p w14:paraId="1CADA9A6"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30BCD82B" w14:textId="5A342DB2" w:rsidR="00255B27" w:rsidRPr="007A3429" w:rsidRDefault="00255B27" w:rsidP="007A3429">
            <w:pPr>
              <w:pStyle w:val="Tabelle"/>
              <w:rPr>
                <w:lang w:val="en-GB"/>
              </w:rPr>
            </w:pPr>
            <w:r w:rsidRPr="008E4C27">
              <w:rPr>
                <w:color w:val="000000"/>
                <w:lang w:val="en-US"/>
              </w:rPr>
              <w:t>3</w:t>
            </w:r>
          </w:p>
        </w:tc>
        <w:tc>
          <w:tcPr>
            <w:tcW w:w="5103" w:type="dxa"/>
            <w:vMerge/>
            <w:tcBorders>
              <w:left w:val="nil"/>
              <w:bottom w:val="single" w:sz="4" w:space="0" w:color="auto"/>
              <w:right w:val="nil"/>
            </w:tcBorders>
            <w:vAlign w:val="center"/>
          </w:tcPr>
          <w:p w14:paraId="349E4DC8" w14:textId="254A1EC7" w:rsidR="00255B27" w:rsidRPr="008E4C27" w:rsidRDefault="00255B27" w:rsidP="00E218A5">
            <w:pPr>
              <w:pStyle w:val="Tabelle"/>
              <w:jc w:val="left"/>
              <w:rPr>
                <w:color w:val="000000"/>
                <w:lang w:val="en-US"/>
              </w:rPr>
            </w:pPr>
          </w:p>
        </w:tc>
      </w:tr>
      <w:tr w:rsidR="001F28BB" w:rsidRPr="0049331C" w14:paraId="1D610BB8" w14:textId="381AD0AB" w:rsidTr="001F28BB">
        <w:trPr>
          <w:trHeight w:val="300"/>
        </w:trPr>
        <w:tc>
          <w:tcPr>
            <w:tcW w:w="1134" w:type="dxa"/>
            <w:vMerge w:val="restart"/>
            <w:tcBorders>
              <w:top w:val="nil"/>
              <w:left w:val="nil"/>
              <w:bottom w:val="single" w:sz="4" w:space="0" w:color="auto"/>
              <w:right w:val="nil"/>
            </w:tcBorders>
            <w:shd w:val="clear" w:color="auto" w:fill="auto"/>
            <w:noWrap/>
            <w:vAlign w:val="center"/>
            <w:hideMark/>
          </w:tcPr>
          <w:p w14:paraId="61708C66" w14:textId="77F461C1" w:rsidR="00255B27" w:rsidRPr="007A3429" w:rsidRDefault="00255B27" w:rsidP="003468E6">
            <w:pPr>
              <w:pStyle w:val="Tabelle"/>
              <w:rPr>
                <w:lang w:val="en-GB"/>
              </w:rPr>
            </w:pPr>
            <w:r w:rsidRPr="007A3429">
              <w:rPr>
                <w:lang w:val="en-GB"/>
              </w:rPr>
              <w:t>PPP1R9A</w:t>
            </w:r>
          </w:p>
        </w:tc>
        <w:tc>
          <w:tcPr>
            <w:tcW w:w="2977" w:type="dxa"/>
            <w:vMerge w:val="restart"/>
            <w:tcBorders>
              <w:top w:val="nil"/>
              <w:left w:val="nil"/>
              <w:bottom w:val="single" w:sz="4" w:space="0" w:color="auto"/>
              <w:right w:val="nil"/>
            </w:tcBorders>
            <w:shd w:val="clear" w:color="auto" w:fill="auto"/>
            <w:noWrap/>
            <w:vAlign w:val="center"/>
            <w:hideMark/>
          </w:tcPr>
          <w:p w14:paraId="35C70650" w14:textId="77777777" w:rsidR="00255B27" w:rsidRPr="007A3429" w:rsidRDefault="00255B27" w:rsidP="007A3429">
            <w:pPr>
              <w:pStyle w:val="Tabelle"/>
              <w:rPr>
                <w:lang w:val="en-GB"/>
              </w:rPr>
            </w:pPr>
            <w:r w:rsidRPr="007A3429">
              <w:rPr>
                <w:lang w:val="en-GB"/>
              </w:rPr>
              <w:t>neurabin-1</w:t>
            </w:r>
          </w:p>
        </w:tc>
        <w:tc>
          <w:tcPr>
            <w:tcW w:w="1134" w:type="dxa"/>
            <w:vMerge w:val="restart"/>
            <w:tcBorders>
              <w:top w:val="nil"/>
              <w:left w:val="nil"/>
              <w:bottom w:val="single" w:sz="4" w:space="0" w:color="auto"/>
              <w:right w:val="nil"/>
            </w:tcBorders>
            <w:shd w:val="clear" w:color="auto" w:fill="auto"/>
            <w:noWrap/>
            <w:vAlign w:val="center"/>
            <w:hideMark/>
          </w:tcPr>
          <w:p w14:paraId="2F49FC10" w14:textId="77777777" w:rsidR="00255B27" w:rsidRPr="007A3429" w:rsidRDefault="00255B27" w:rsidP="007A3429">
            <w:pPr>
              <w:pStyle w:val="Tabelle"/>
              <w:rPr>
                <w:lang w:val="en-GB"/>
              </w:rPr>
            </w:pPr>
            <w:r w:rsidRPr="007A3429">
              <w:rPr>
                <w:lang w:val="en-GB"/>
              </w:rPr>
              <w:t>Q9ULJ8</w:t>
            </w:r>
          </w:p>
        </w:tc>
        <w:tc>
          <w:tcPr>
            <w:tcW w:w="709" w:type="dxa"/>
            <w:tcBorders>
              <w:top w:val="nil"/>
              <w:left w:val="nil"/>
              <w:bottom w:val="nil"/>
              <w:right w:val="nil"/>
            </w:tcBorders>
            <w:shd w:val="clear" w:color="auto" w:fill="auto"/>
            <w:noWrap/>
            <w:vAlign w:val="center"/>
            <w:hideMark/>
          </w:tcPr>
          <w:p w14:paraId="4457B2DA" w14:textId="77777777" w:rsidR="00255B27" w:rsidRPr="007A3429" w:rsidRDefault="00255B27" w:rsidP="007A3429">
            <w:pPr>
              <w:pStyle w:val="Tabelle"/>
              <w:rPr>
                <w:lang w:val="en-GB"/>
              </w:rPr>
            </w:pPr>
            <w:r w:rsidRPr="007A3429">
              <w:rPr>
                <w:lang w:val="en-GB"/>
              </w:rPr>
              <w:t>139</w:t>
            </w:r>
          </w:p>
        </w:tc>
        <w:tc>
          <w:tcPr>
            <w:tcW w:w="567" w:type="dxa"/>
            <w:tcBorders>
              <w:top w:val="nil"/>
              <w:left w:val="nil"/>
              <w:bottom w:val="nil"/>
              <w:right w:val="nil"/>
            </w:tcBorders>
            <w:shd w:val="clear" w:color="auto" w:fill="auto"/>
            <w:noWrap/>
            <w:vAlign w:val="center"/>
            <w:hideMark/>
          </w:tcPr>
          <w:p w14:paraId="73752225" w14:textId="77777777" w:rsidR="00255B27" w:rsidRPr="007A3429" w:rsidRDefault="00255B27" w:rsidP="007A3429">
            <w:pPr>
              <w:pStyle w:val="Tabelle"/>
              <w:rPr>
                <w:lang w:val="en-GB"/>
              </w:rPr>
            </w:pPr>
            <w:r w:rsidRPr="007A3429">
              <w:rPr>
                <w:lang w:val="en-GB"/>
              </w:rPr>
              <w:t>147</w:t>
            </w:r>
          </w:p>
        </w:tc>
        <w:tc>
          <w:tcPr>
            <w:tcW w:w="1276" w:type="dxa"/>
            <w:tcBorders>
              <w:top w:val="nil"/>
              <w:left w:val="nil"/>
              <w:bottom w:val="nil"/>
              <w:right w:val="nil"/>
            </w:tcBorders>
            <w:shd w:val="clear" w:color="auto" w:fill="auto"/>
            <w:noWrap/>
            <w:vAlign w:val="center"/>
            <w:hideMark/>
          </w:tcPr>
          <w:p w14:paraId="6FABD42F" w14:textId="77777777" w:rsidR="00255B27" w:rsidRPr="007A3429" w:rsidRDefault="00255B27" w:rsidP="007A3429">
            <w:pPr>
              <w:pStyle w:val="Tabelle"/>
              <w:rPr>
                <w:lang w:val="en-GB"/>
              </w:rPr>
            </w:pPr>
            <w:r w:rsidRPr="007A3429">
              <w:rPr>
                <w:lang w:val="en-GB"/>
              </w:rPr>
              <w:t>FTETRKMFE</w:t>
            </w:r>
          </w:p>
        </w:tc>
        <w:tc>
          <w:tcPr>
            <w:tcW w:w="567" w:type="dxa"/>
            <w:tcBorders>
              <w:top w:val="nil"/>
              <w:left w:val="nil"/>
              <w:bottom w:val="nil"/>
              <w:right w:val="nil"/>
            </w:tcBorders>
            <w:shd w:val="clear" w:color="auto" w:fill="auto"/>
            <w:noWrap/>
            <w:vAlign w:val="center"/>
            <w:hideMark/>
          </w:tcPr>
          <w:p w14:paraId="2DF7FAE6" w14:textId="77777777" w:rsidR="00255B27" w:rsidRPr="007A3429" w:rsidRDefault="00255B27" w:rsidP="007A3429">
            <w:pPr>
              <w:pStyle w:val="Tabelle"/>
              <w:rPr>
                <w:lang w:val="en-GB"/>
              </w:rPr>
            </w:pPr>
            <w:r w:rsidRPr="007A3429">
              <w:rPr>
                <w:lang w:val="en-GB"/>
              </w:rPr>
              <w:t>0.88</w:t>
            </w:r>
          </w:p>
        </w:tc>
        <w:tc>
          <w:tcPr>
            <w:tcW w:w="850" w:type="dxa"/>
            <w:tcBorders>
              <w:top w:val="nil"/>
              <w:left w:val="nil"/>
              <w:bottom w:val="nil"/>
              <w:right w:val="nil"/>
            </w:tcBorders>
            <w:vAlign w:val="center"/>
          </w:tcPr>
          <w:p w14:paraId="23E3EFDB" w14:textId="1EC9EF64" w:rsidR="00255B27" w:rsidRPr="007A3429" w:rsidRDefault="00255B27" w:rsidP="007A3429">
            <w:pPr>
              <w:pStyle w:val="Tabelle"/>
              <w:rPr>
                <w:lang w:val="en-GB"/>
              </w:rPr>
            </w:pPr>
            <w:r w:rsidRPr="008E4C27">
              <w:rPr>
                <w:color w:val="000000"/>
                <w:lang w:val="en-US"/>
              </w:rPr>
              <w:t>1</w:t>
            </w:r>
          </w:p>
        </w:tc>
        <w:tc>
          <w:tcPr>
            <w:tcW w:w="5103" w:type="dxa"/>
            <w:vMerge w:val="restart"/>
            <w:tcBorders>
              <w:top w:val="nil"/>
              <w:left w:val="nil"/>
              <w:right w:val="nil"/>
            </w:tcBorders>
            <w:vAlign w:val="center"/>
          </w:tcPr>
          <w:tbl>
            <w:tblPr>
              <w:tblW w:w="12520" w:type="dxa"/>
              <w:tblLayout w:type="fixed"/>
              <w:tblCellMar>
                <w:top w:w="15" w:type="dxa"/>
              </w:tblCellMar>
              <w:tblLook w:val="04A0" w:firstRow="1" w:lastRow="0" w:firstColumn="1" w:lastColumn="0" w:noHBand="0" w:noVBand="1"/>
            </w:tblPr>
            <w:tblGrid>
              <w:gridCol w:w="12284"/>
              <w:gridCol w:w="236"/>
            </w:tblGrid>
            <w:tr w:rsidR="00255B27" w:rsidRPr="0049331C" w14:paraId="4E2AE600" w14:textId="77777777" w:rsidTr="00255B27">
              <w:trPr>
                <w:gridAfter w:val="1"/>
                <w:wAfter w:w="36" w:type="dxa"/>
                <w:trHeight w:val="450"/>
              </w:trPr>
              <w:tc>
                <w:tcPr>
                  <w:tcW w:w="12484" w:type="dxa"/>
                  <w:vMerge w:val="restart"/>
                  <w:tcBorders>
                    <w:top w:val="nil"/>
                    <w:left w:val="nil"/>
                    <w:bottom w:val="nil"/>
                    <w:right w:val="nil"/>
                  </w:tcBorders>
                  <w:shd w:val="clear" w:color="auto" w:fill="auto"/>
                  <w:vAlign w:val="center"/>
                  <w:hideMark/>
                </w:tcPr>
                <w:p w14:paraId="054BF60C" w14:textId="61080725" w:rsidR="00255B27" w:rsidRPr="00255B27" w:rsidRDefault="00255B27" w:rsidP="00E218A5">
                  <w:pPr>
                    <w:spacing w:after="0" w:line="240" w:lineRule="auto"/>
                    <w:rPr>
                      <w:rFonts w:ascii="Arial" w:eastAsia="Times New Roman" w:hAnsi="Arial" w:cs="Arial"/>
                      <w:color w:val="000000"/>
                      <w:sz w:val="14"/>
                      <w:szCs w:val="14"/>
                      <w:lang w:val="en-US"/>
                    </w:rPr>
                  </w:pPr>
                  <w:r w:rsidRPr="00255B27">
                    <w:rPr>
                      <w:rFonts w:ascii="Arial" w:eastAsia="Times New Roman" w:hAnsi="Arial" w:cs="Arial"/>
                      <w:color w:val="000000"/>
                      <w:sz w:val="14"/>
                      <w:szCs w:val="14"/>
                      <w:lang w:val="en-US"/>
                    </w:rPr>
                    <w:t>Validates our motif, F-actin binding shown by Neurabin-1 through AA 1-144.</w:t>
                  </w:r>
                  <w:r w:rsidR="000E32BB">
                    <w:rPr>
                      <w:rFonts w:ascii="Arial" w:eastAsia="Times New Roman" w:hAnsi="Arial" w:cs="Arial"/>
                      <w:color w:val="000000"/>
                      <w:sz w:val="14"/>
                      <w:szCs w:val="14"/>
                      <w:lang w:val="en-US"/>
                    </w:rPr>
                    <w:fldChar w:fldCharType="begin"/>
                  </w:r>
                  <w:r w:rsidR="0049331C">
                    <w:rPr>
                      <w:rFonts w:ascii="Arial" w:eastAsia="Times New Roman" w:hAnsi="Arial" w:cs="Arial"/>
                      <w:color w:val="000000"/>
                      <w:sz w:val="14"/>
                      <w:szCs w:val="14"/>
                      <w:lang w:val="en-US"/>
                    </w:rPr>
                    <w:instrText xml:space="preserve"> ADDIN ZOTERO_ITEM CSL_CITATION {"citationID":"jDnBHxZv","properties":{"formattedCitation":"\\super 26\\nosupersub{}","plainCitation":"26","noteIndex":0},"citationItems":[{"id":521,"uris":["http://zotero.org/groups/5889716/items/6H5IZFB3"],"itemData":{"id":521,"type":"article-journal","container-title":"Molecular and Cellular Biology","DOI":"10.1128/MCB.22.13.4690-4701.2002","ISSN":"1098-5549","issue":"13","journalAbbreviation":"Molecular and Cellular Biology","language":"en","page":"4690-4701","source":"DOI.org (Crossref)","title":"Targeting Protein Phosphatase 1 (PP1) to the Actin Cytoskeleton: the Neurabin I/PP1 Complex Regulates Cell Morphology","title-short":"Targeting Protein Phosphatase 1 (PP1) to the Actin Cytoskeleton","volume":"22","author":[{"family":"Oliver","given":"Carey J."},{"family":"Terry-Lorenzo","given":"Ryan T."},{"family":"Elliott","given":"Elizabeth"},{"family":"Bloomer","given":"Wendy A. Christensen"},{"family":"Li","given":"Shi"},{"family":"Brautigan","given":"David L."},{"family":"Colbran","given":"Roger J."},{"family":"Shenolikar","given":"Shirish"}],"issued":{"date-parts":[["2002",7,1]]}}}],"schema":"https://github.com/citation-style-language/schema/raw/master/csl-citation.json"} </w:instrText>
                  </w:r>
                  <w:r w:rsidR="000E32BB">
                    <w:rPr>
                      <w:rFonts w:ascii="Arial" w:eastAsia="Times New Roman" w:hAnsi="Arial" w:cs="Arial"/>
                      <w:color w:val="000000"/>
                      <w:sz w:val="14"/>
                      <w:szCs w:val="14"/>
                      <w:lang w:val="en-US"/>
                    </w:rPr>
                    <w:fldChar w:fldCharType="separate"/>
                  </w:r>
                  <w:r w:rsidR="0049331C" w:rsidRPr="0049331C">
                    <w:rPr>
                      <w:rFonts w:ascii="Arial" w:hAnsi="Arial" w:cs="Arial"/>
                      <w:sz w:val="14"/>
                      <w:vertAlign w:val="superscript"/>
                      <w:lang w:val="en-US"/>
                    </w:rPr>
                    <w:t>26</w:t>
                  </w:r>
                  <w:r w:rsidR="000E32BB">
                    <w:rPr>
                      <w:rFonts w:ascii="Arial" w:eastAsia="Times New Roman" w:hAnsi="Arial" w:cs="Arial"/>
                      <w:color w:val="000000"/>
                      <w:sz w:val="14"/>
                      <w:szCs w:val="14"/>
                      <w:lang w:val="en-US"/>
                    </w:rPr>
                    <w:fldChar w:fldCharType="end"/>
                  </w:r>
                </w:p>
              </w:tc>
            </w:tr>
            <w:tr w:rsidR="00255B27" w:rsidRPr="0049331C" w14:paraId="2132E6E2" w14:textId="77777777" w:rsidTr="00255B27">
              <w:trPr>
                <w:trHeight w:val="300"/>
              </w:trPr>
              <w:tc>
                <w:tcPr>
                  <w:tcW w:w="12484" w:type="dxa"/>
                  <w:vMerge/>
                  <w:tcBorders>
                    <w:top w:val="nil"/>
                    <w:left w:val="nil"/>
                    <w:bottom w:val="nil"/>
                    <w:right w:val="nil"/>
                  </w:tcBorders>
                  <w:vAlign w:val="center"/>
                  <w:hideMark/>
                </w:tcPr>
                <w:p w14:paraId="5EC67E51"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36" w:type="dxa"/>
                  <w:tcBorders>
                    <w:top w:val="nil"/>
                    <w:left w:val="nil"/>
                    <w:bottom w:val="nil"/>
                    <w:right w:val="nil"/>
                  </w:tcBorders>
                  <w:shd w:val="clear" w:color="auto" w:fill="auto"/>
                  <w:noWrap/>
                  <w:vAlign w:val="bottom"/>
                  <w:hideMark/>
                </w:tcPr>
                <w:p w14:paraId="7FE8CDFA"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r>
            <w:tr w:rsidR="00255B27" w:rsidRPr="0049331C" w14:paraId="408ACCDF" w14:textId="77777777" w:rsidTr="00255B27">
              <w:trPr>
                <w:trHeight w:val="300"/>
              </w:trPr>
              <w:tc>
                <w:tcPr>
                  <w:tcW w:w="12484" w:type="dxa"/>
                  <w:vMerge/>
                  <w:tcBorders>
                    <w:top w:val="nil"/>
                    <w:left w:val="nil"/>
                    <w:bottom w:val="nil"/>
                    <w:right w:val="nil"/>
                  </w:tcBorders>
                  <w:vAlign w:val="center"/>
                  <w:hideMark/>
                </w:tcPr>
                <w:p w14:paraId="38D037B4"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36" w:type="dxa"/>
                  <w:tcBorders>
                    <w:top w:val="nil"/>
                    <w:left w:val="nil"/>
                    <w:bottom w:val="nil"/>
                    <w:right w:val="nil"/>
                  </w:tcBorders>
                  <w:shd w:val="clear" w:color="auto" w:fill="auto"/>
                  <w:noWrap/>
                  <w:vAlign w:val="bottom"/>
                  <w:hideMark/>
                </w:tcPr>
                <w:p w14:paraId="26F5D8CC" w14:textId="77777777" w:rsidR="00255B27" w:rsidRPr="00255B27" w:rsidRDefault="00255B27" w:rsidP="00E218A5">
                  <w:pPr>
                    <w:spacing w:after="0" w:line="240" w:lineRule="auto"/>
                    <w:rPr>
                      <w:rFonts w:ascii="Arial" w:eastAsia="Times New Roman" w:hAnsi="Arial" w:cs="Arial"/>
                      <w:sz w:val="14"/>
                      <w:szCs w:val="14"/>
                      <w:lang w:val="en-US"/>
                    </w:rPr>
                  </w:pPr>
                </w:p>
              </w:tc>
            </w:tr>
          </w:tbl>
          <w:p w14:paraId="77C3EFE2" w14:textId="2C6FC232" w:rsidR="00255B27" w:rsidRPr="00255B27" w:rsidRDefault="00255B27" w:rsidP="00E218A5">
            <w:pPr>
              <w:pStyle w:val="Tabelle"/>
              <w:jc w:val="left"/>
              <w:rPr>
                <w:color w:val="000000"/>
                <w:lang w:val="en-US"/>
              </w:rPr>
            </w:pPr>
          </w:p>
        </w:tc>
      </w:tr>
      <w:tr w:rsidR="001F28BB" w:rsidRPr="0049331C" w14:paraId="547096D4" w14:textId="32D6A10C" w:rsidTr="001F28BB">
        <w:trPr>
          <w:trHeight w:val="300"/>
        </w:trPr>
        <w:tc>
          <w:tcPr>
            <w:tcW w:w="1134" w:type="dxa"/>
            <w:vMerge/>
            <w:tcBorders>
              <w:top w:val="nil"/>
              <w:left w:val="nil"/>
              <w:bottom w:val="single" w:sz="4" w:space="0" w:color="auto"/>
              <w:right w:val="nil"/>
            </w:tcBorders>
            <w:vAlign w:val="center"/>
            <w:hideMark/>
          </w:tcPr>
          <w:p w14:paraId="2F0B543B" w14:textId="77777777" w:rsidR="00255B27" w:rsidRPr="007A3429" w:rsidRDefault="00255B27" w:rsidP="003468E6">
            <w:pPr>
              <w:pStyle w:val="Tabelle"/>
              <w:rPr>
                <w:lang w:val="en-GB"/>
              </w:rPr>
            </w:pPr>
          </w:p>
        </w:tc>
        <w:tc>
          <w:tcPr>
            <w:tcW w:w="2977" w:type="dxa"/>
            <w:vMerge/>
            <w:tcBorders>
              <w:top w:val="nil"/>
              <w:left w:val="nil"/>
              <w:bottom w:val="single" w:sz="4" w:space="0" w:color="auto"/>
              <w:right w:val="nil"/>
            </w:tcBorders>
            <w:vAlign w:val="center"/>
            <w:hideMark/>
          </w:tcPr>
          <w:p w14:paraId="60AB32B9"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22C5D480"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1A75FE8E" w14:textId="77777777" w:rsidR="00255B27" w:rsidRPr="007A3429" w:rsidRDefault="00255B27" w:rsidP="007A3429">
            <w:pPr>
              <w:pStyle w:val="Tabelle"/>
              <w:rPr>
                <w:lang w:val="en-GB"/>
              </w:rPr>
            </w:pPr>
            <w:r w:rsidRPr="007A3429">
              <w:rPr>
                <w:lang w:val="en-GB"/>
              </w:rPr>
              <w:t>202</w:t>
            </w:r>
          </w:p>
        </w:tc>
        <w:tc>
          <w:tcPr>
            <w:tcW w:w="567" w:type="dxa"/>
            <w:tcBorders>
              <w:top w:val="nil"/>
              <w:left w:val="nil"/>
              <w:bottom w:val="nil"/>
              <w:right w:val="nil"/>
            </w:tcBorders>
            <w:shd w:val="clear" w:color="auto" w:fill="auto"/>
            <w:noWrap/>
            <w:vAlign w:val="center"/>
            <w:hideMark/>
          </w:tcPr>
          <w:p w14:paraId="3BB34F13" w14:textId="77777777" w:rsidR="00255B27" w:rsidRPr="007A3429" w:rsidRDefault="00255B27" w:rsidP="007A3429">
            <w:pPr>
              <w:pStyle w:val="Tabelle"/>
              <w:rPr>
                <w:lang w:val="en-GB"/>
              </w:rPr>
            </w:pPr>
            <w:r w:rsidRPr="007A3429">
              <w:rPr>
                <w:lang w:val="en-GB"/>
              </w:rPr>
              <w:t>210</w:t>
            </w:r>
          </w:p>
        </w:tc>
        <w:tc>
          <w:tcPr>
            <w:tcW w:w="1276" w:type="dxa"/>
            <w:tcBorders>
              <w:top w:val="nil"/>
              <w:left w:val="nil"/>
              <w:bottom w:val="nil"/>
              <w:right w:val="nil"/>
            </w:tcBorders>
            <w:shd w:val="clear" w:color="auto" w:fill="auto"/>
            <w:noWrap/>
            <w:vAlign w:val="center"/>
            <w:hideMark/>
          </w:tcPr>
          <w:p w14:paraId="68ED5C4C" w14:textId="77777777" w:rsidR="00255B27" w:rsidRPr="007A3429" w:rsidRDefault="00255B27" w:rsidP="007A3429">
            <w:pPr>
              <w:pStyle w:val="Tabelle"/>
              <w:rPr>
                <w:lang w:val="en-GB"/>
              </w:rPr>
            </w:pPr>
            <w:r w:rsidRPr="007A3429">
              <w:rPr>
                <w:lang w:val="en-GB"/>
              </w:rPr>
              <w:t>VSQLSAVFE</w:t>
            </w:r>
          </w:p>
        </w:tc>
        <w:tc>
          <w:tcPr>
            <w:tcW w:w="567" w:type="dxa"/>
            <w:tcBorders>
              <w:top w:val="nil"/>
              <w:left w:val="nil"/>
              <w:bottom w:val="nil"/>
              <w:right w:val="nil"/>
            </w:tcBorders>
            <w:shd w:val="clear" w:color="auto" w:fill="auto"/>
            <w:noWrap/>
            <w:vAlign w:val="center"/>
            <w:hideMark/>
          </w:tcPr>
          <w:p w14:paraId="74FACBFD"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nil"/>
              <w:right w:val="nil"/>
            </w:tcBorders>
            <w:vAlign w:val="center"/>
          </w:tcPr>
          <w:p w14:paraId="03CD56CA" w14:textId="43F18E1E" w:rsidR="00255B27" w:rsidRPr="007A3429" w:rsidRDefault="00255B27" w:rsidP="007A3429">
            <w:pPr>
              <w:pStyle w:val="Tabelle"/>
              <w:rPr>
                <w:lang w:val="en-GB"/>
              </w:rPr>
            </w:pPr>
            <w:r w:rsidRPr="008E4C27">
              <w:rPr>
                <w:color w:val="000000"/>
                <w:lang w:val="en-US"/>
              </w:rPr>
              <w:t>1</w:t>
            </w:r>
          </w:p>
        </w:tc>
        <w:tc>
          <w:tcPr>
            <w:tcW w:w="5103" w:type="dxa"/>
            <w:vMerge/>
            <w:tcBorders>
              <w:left w:val="nil"/>
              <w:right w:val="nil"/>
            </w:tcBorders>
            <w:vAlign w:val="center"/>
          </w:tcPr>
          <w:p w14:paraId="6EED0B38" w14:textId="16ABCDE1" w:rsidR="00255B27" w:rsidRPr="008E4C27" w:rsidRDefault="00255B27" w:rsidP="00E218A5">
            <w:pPr>
              <w:pStyle w:val="Tabelle"/>
              <w:jc w:val="left"/>
              <w:rPr>
                <w:color w:val="000000"/>
                <w:lang w:val="en-US"/>
              </w:rPr>
            </w:pPr>
          </w:p>
        </w:tc>
      </w:tr>
      <w:tr w:rsidR="001F28BB" w:rsidRPr="0049331C" w14:paraId="115A270E" w14:textId="16D45696" w:rsidTr="001F28BB">
        <w:trPr>
          <w:trHeight w:val="300"/>
        </w:trPr>
        <w:tc>
          <w:tcPr>
            <w:tcW w:w="1134" w:type="dxa"/>
            <w:vMerge/>
            <w:tcBorders>
              <w:top w:val="nil"/>
              <w:left w:val="nil"/>
              <w:bottom w:val="single" w:sz="4" w:space="0" w:color="auto"/>
              <w:right w:val="nil"/>
            </w:tcBorders>
            <w:vAlign w:val="center"/>
            <w:hideMark/>
          </w:tcPr>
          <w:p w14:paraId="7E572ED5" w14:textId="77777777" w:rsidR="00255B27" w:rsidRPr="007A3429" w:rsidRDefault="00255B27" w:rsidP="003468E6">
            <w:pPr>
              <w:pStyle w:val="Tabelle"/>
              <w:rPr>
                <w:lang w:val="en-GB"/>
              </w:rPr>
            </w:pPr>
          </w:p>
        </w:tc>
        <w:tc>
          <w:tcPr>
            <w:tcW w:w="2977" w:type="dxa"/>
            <w:vMerge/>
            <w:tcBorders>
              <w:top w:val="nil"/>
              <w:left w:val="nil"/>
              <w:bottom w:val="single" w:sz="4" w:space="0" w:color="auto"/>
              <w:right w:val="nil"/>
            </w:tcBorders>
            <w:vAlign w:val="center"/>
            <w:hideMark/>
          </w:tcPr>
          <w:p w14:paraId="71ACB031"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08F029BC"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007DD45D" w14:textId="77777777" w:rsidR="00255B27" w:rsidRPr="007A3429" w:rsidRDefault="00255B27" w:rsidP="007A3429">
            <w:pPr>
              <w:pStyle w:val="Tabelle"/>
              <w:rPr>
                <w:lang w:val="en-GB"/>
              </w:rPr>
            </w:pPr>
            <w:r w:rsidRPr="007A3429">
              <w:rPr>
                <w:lang w:val="en-GB"/>
              </w:rPr>
              <w:t>120</w:t>
            </w:r>
          </w:p>
        </w:tc>
        <w:tc>
          <w:tcPr>
            <w:tcW w:w="567" w:type="dxa"/>
            <w:tcBorders>
              <w:top w:val="nil"/>
              <w:left w:val="nil"/>
              <w:bottom w:val="single" w:sz="4" w:space="0" w:color="auto"/>
              <w:right w:val="nil"/>
            </w:tcBorders>
            <w:shd w:val="clear" w:color="auto" w:fill="auto"/>
            <w:noWrap/>
            <w:vAlign w:val="center"/>
            <w:hideMark/>
          </w:tcPr>
          <w:p w14:paraId="764896B3" w14:textId="77777777" w:rsidR="00255B27" w:rsidRPr="007A3429" w:rsidRDefault="00255B27" w:rsidP="007A3429">
            <w:pPr>
              <w:pStyle w:val="Tabelle"/>
              <w:rPr>
                <w:lang w:val="en-GB"/>
              </w:rPr>
            </w:pPr>
            <w:r w:rsidRPr="007A3429">
              <w:rPr>
                <w:lang w:val="en-GB"/>
              </w:rPr>
              <w:t>128</w:t>
            </w:r>
          </w:p>
        </w:tc>
        <w:tc>
          <w:tcPr>
            <w:tcW w:w="1276" w:type="dxa"/>
            <w:tcBorders>
              <w:top w:val="nil"/>
              <w:left w:val="nil"/>
              <w:bottom w:val="single" w:sz="4" w:space="0" w:color="auto"/>
              <w:right w:val="nil"/>
            </w:tcBorders>
            <w:shd w:val="clear" w:color="auto" w:fill="auto"/>
            <w:noWrap/>
            <w:vAlign w:val="center"/>
            <w:hideMark/>
          </w:tcPr>
          <w:p w14:paraId="59CA4398" w14:textId="77777777" w:rsidR="00255B27" w:rsidRPr="007A3429" w:rsidRDefault="00255B27" w:rsidP="007A3429">
            <w:pPr>
              <w:pStyle w:val="Tabelle"/>
              <w:rPr>
                <w:lang w:val="en-GB"/>
              </w:rPr>
            </w:pPr>
            <w:r w:rsidRPr="007A3429">
              <w:rPr>
                <w:lang w:val="en-GB"/>
              </w:rPr>
              <w:t>VSERISRFD</w:t>
            </w:r>
          </w:p>
        </w:tc>
        <w:tc>
          <w:tcPr>
            <w:tcW w:w="567" w:type="dxa"/>
            <w:tcBorders>
              <w:top w:val="nil"/>
              <w:left w:val="nil"/>
              <w:bottom w:val="single" w:sz="4" w:space="0" w:color="auto"/>
              <w:right w:val="nil"/>
            </w:tcBorders>
            <w:shd w:val="clear" w:color="auto" w:fill="auto"/>
            <w:noWrap/>
            <w:vAlign w:val="center"/>
            <w:hideMark/>
          </w:tcPr>
          <w:p w14:paraId="3F8FF942"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single" w:sz="4" w:space="0" w:color="auto"/>
              <w:right w:val="nil"/>
            </w:tcBorders>
            <w:vAlign w:val="center"/>
          </w:tcPr>
          <w:p w14:paraId="18AF6ED7" w14:textId="24E5F6FB" w:rsidR="00255B27" w:rsidRPr="007A3429" w:rsidRDefault="00255B27" w:rsidP="007A3429">
            <w:pPr>
              <w:pStyle w:val="Tabelle"/>
              <w:rPr>
                <w:lang w:val="en-GB"/>
              </w:rPr>
            </w:pPr>
            <w:r w:rsidRPr="008E4C27">
              <w:rPr>
                <w:color w:val="000000"/>
                <w:lang w:val="en-US"/>
              </w:rPr>
              <w:t>1</w:t>
            </w:r>
          </w:p>
        </w:tc>
        <w:tc>
          <w:tcPr>
            <w:tcW w:w="5103" w:type="dxa"/>
            <w:vMerge/>
            <w:tcBorders>
              <w:left w:val="nil"/>
              <w:bottom w:val="single" w:sz="4" w:space="0" w:color="auto"/>
              <w:right w:val="nil"/>
            </w:tcBorders>
            <w:vAlign w:val="center"/>
          </w:tcPr>
          <w:p w14:paraId="6B0A7A0D" w14:textId="7763E8E1" w:rsidR="00255B27" w:rsidRPr="008E4C27" w:rsidRDefault="00255B27" w:rsidP="00E218A5">
            <w:pPr>
              <w:pStyle w:val="Tabelle"/>
              <w:jc w:val="left"/>
              <w:rPr>
                <w:color w:val="000000"/>
                <w:lang w:val="en-US"/>
              </w:rPr>
            </w:pPr>
          </w:p>
        </w:tc>
      </w:tr>
      <w:tr w:rsidR="001F28BB" w:rsidRPr="002F021D" w14:paraId="01F5FAFB" w14:textId="0BF94275" w:rsidTr="001F28BB">
        <w:trPr>
          <w:trHeight w:val="300"/>
        </w:trPr>
        <w:tc>
          <w:tcPr>
            <w:tcW w:w="1134" w:type="dxa"/>
            <w:vMerge w:val="restart"/>
            <w:tcBorders>
              <w:top w:val="nil"/>
              <w:left w:val="nil"/>
              <w:bottom w:val="single" w:sz="4" w:space="0" w:color="auto"/>
              <w:right w:val="nil"/>
            </w:tcBorders>
            <w:shd w:val="clear" w:color="auto" w:fill="auto"/>
            <w:noWrap/>
            <w:vAlign w:val="center"/>
            <w:hideMark/>
          </w:tcPr>
          <w:p w14:paraId="4A9901E7" w14:textId="77777777" w:rsidR="00255B27" w:rsidRPr="007A3429" w:rsidRDefault="00255B27" w:rsidP="003468E6">
            <w:pPr>
              <w:pStyle w:val="Tabelle"/>
              <w:rPr>
                <w:lang w:val="en-GB"/>
              </w:rPr>
            </w:pPr>
            <w:r w:rsidRPr="007A3429">
              <w:rPr>
                <w:lang w:val="en-GB"/>
              </w:rPr>
              <w:t>PPP1R9B</w:t>
            </w:r>
          </w:p>
        </w:tc>
        <w:tc>
          <w:tcPr>
            <w:tcW w:w="2977" w:type="dxa"/>
            <w:vMerge w:val="restart"/>
            <w:tcBorders>
              <w:top w:val="nil"/>
              <w:left w:val="nil"/>
              <w:bottom w:val="single" w:sz="4" w:space="0" w:color="auto"/>
              <w:right w:val="nil"/>
            </w:tcBorders>
            <w:shd w:val="clear" w:color="auto" w:fill="auto"/>
            <w:noWrap/>
            <w:vAlign w:val="center"/>
            <w:hideMark/>
          </w:tcPr>
          <w:p w14:paraId="6AEACF23" w14:textId="77777777" w:rsidR="00255B27" w:rsidRPr="007A3429" w:rsidRDefault="00255B27" w:rsidP="007A3429">
            <w:pPr>
              <w:pStyle w:val="Tabelle"/>
              <w:rPr>
                <w:lang w:val="en-GB"/>
              </w:rPr>
            </w:pPr>
            <w:r w:rsidRPr="007A3429">
              <w:rPr>
                <w:lang w:val="en-GB"/>
              </w:rPr>
              <w:t>neurabin-2</w:t>
            </w:r>
          </w:p>
        </w:tc>
        <w:tc>
          <w:tcPr>
            <w:tcW w:w="1134" w:type="dxa"/>
            <w:vMerge w:val="restart"/>
            <w:tcBorders>
              <w:top w:val="nil"/>
              <w:left w:val="nil"/>
              <w:bottom w:val="single" w:sz="4" w:space="0" w:color="auto"/>
              <w:right w:val="nil"/>
            </w:tcBorders>
            <w:shd w:val="clear" w:color="auto" w:fill="auto"/>
            <w:noWrap/>
            <w:vAlign w:val="center"/>
            <w:hideMark/>
          </w:tcPr>
          <w:p w14:paraId="4D1951D9" w14:textId="77777777" w:rsidR="00255B27" w:rsidRPr="007A3429" w:rsidRDefault="00255B27" w:rsidP="007A3429">
            <w:pPr>
              <w:pStyle w:val="Tabelle"/>
              <w:rPr>
                <w:lang w:val="en-GB"/>
              </w:rPr>
            </w:pPr>
            <w:r w:rsidRPr="007A3429">
              <w:rPr>
                <w:lang w:val="en-GB"/>
              </w:rPr>
              <w:t>Q96SB3</w:t>
            </w:r>
          </w:p>
        </w:tc>
        <w:tc>
          <w:tcPr>
            <w:tcW w:w="709" w:type="dxa"/>
            <w:tcBorders>
              <w:top w:val="nil"/>
              <w:left w:val="nil"/>
              <w:bottom w:val="nil"/>
              <w:right w:val="nil"/>
            </w:tcBorders>
            <w:shd w:val="clear" w:color="auto" w:fill="auto"/>
            <w:noWrap/>
            <w:vAlign w:val="center"/>
            <w:hideMark/>
          </w:tcPr>
          <w:p w14:paraId="5F65CD78" w14:textId="77777777" w:rsidR="00255B27" w:rsidRPr="007A3429" w:rsidRDefault="00255B27" w:rsidP="007A3429">
            <w:pPr>
              <w:pStyle w:val="Tabelle"/>
              <w:rPr>
                <w:lang w:val="en-GB"/>
              </w:rPr>
            </w:pPr>
            <w:r w:rsidRPr="007A3429">
              <w:rPr>
                <w:lang w:val="en-GB"/>
              </w:rPr>
              <w:t>144</w:t>
            </w:r>
          </w:p>
        </w:tc>
        <w:tc>
          <w:tcPr>
            <w:tcW w:w="567" w:type="dxa"/>
            <w:tcBorders>
              <w:top w:val="nil"/>
              <w:left w:val="nil"/>
              <w:bottom w:val="nil"/>
              <w:right w:val="nil"/>
            </w:tcBorders>
            <w:shd w:val="clear" w:color="auto" w:fill="auto"/>
            <w:noWrap/>
            <w:vAlign w:val="center"/>
            <w:hideMark/>
          </w:tcPr>
          <w:p w14:paraId="5F88540D" w14:textId="77777777" w:rsidR="00255B27" w:rsidRPr="007A3429" w:rsidRDefault="00255B27" w:rsidP="007A3429">
            <w:pPr>
              <w:pStyle w:val="Tabelle"/>
              <w:rPr>
                <w:lang w:val="en-GB"/>
              </w:rPr>
            </w:pPr>
            <w:r w:rsidRPr="007A3429">
              <w:rPr>
                <w:lang w:val="en-GB"/>
              </w:rPr>
              <w:t>152</w:t>
            </w:r>
          </w:p>
        </w:tc>
        <w:tc>
          <w:tcPr>
            <w:tcW w:w="1276" w:type="dxa"/>
            <w:tcBorders>
              <w:top w:val="nil"/>
              <w:left w:val="nil"/>
              <w:bottom w:val="nil"/>
              <w:right w:val="nil"/>
            </w:tcBorders>
            <w:shd w:val="clear" w:color="auto" w:fill="auto"/>
            <w:noWrap/>
            <w:vAlign w:val="center"/>
            <w:hideMark/>
          </w:tcPr>
          <w:p w14:paraId="0C0D604D" w14:textId="77777777" w:rsidR="00255B27" w:rsidRPr="007A3429" w:rsidRDefault="00255B27" w:rsidP="007A3429">
            <w:pPr>
              <w:pStyle w:val="Tabelle"/>
              <w:rPr>
                <w:lang w:val="en-GB"/>
              </w:rPr>
            </w:pPr>
            <w:r w:rsidRPr="007A3429">
              <w:rPr>
                <w:lang w:val="en-GB"/>
              </w:rPr>
              <w:t>LQETRKLFE</w:t>
            </w:r>
          </w:p>
        </w:tc>
        <w:tc>
          <w:tcPr>
            <w:tcW w:w="567" w:type="dxa"/>
            <w:tcBorders>
              <w:top w:val="nil"/>
              <w:left w:val="nil"/>
              <w:bottom w:val="nil"/>
              <w:right w:val="nil"/>
            </w:tcBorders>
            <w:shd w:val="clear" w:color="auto" w:fill="auto"/>
            <w:noWrap/>
            <w:vAlign w:val="center"/>
            <w:hideMark/>
          </w:tcPr>
          <w:p w14:paraId="78341AD3" w14:textId="77777777" w:rsidR="00255B27" w:rsidRPr="007A3429" w:rsidRDefault="00255B27" w:rsidP="007A3429">
            <w:pPr>
              <w:pStyle w:val="Tabelle"/>
              <w:rPr>
                <w:lang w:val="en-GB"/>
              </w:rPr>
            </w:pPr>
            <w:r w:rsidRPr="007A3429">
              <w:rPr>
                <w:lang w:val="en-GB"/>
              </w:rPr>
              <w:t>0.62</w:t>
            </w:r>
          </w:p>
        </w:tc>
        <w:tc>
          <w:tcPr>
            <w:tcW w:w="850" w:type="dxa"/>
            <w:tcBorders>
              <w:top w:val="nil"/>
              <w:left w:val="nil"/>
              <w:bottom w:val="nil"/>
              <w:right w:val="nil"/>
            </w:tcBorders>
            <w:vAlign w:val="center"/>
          </w:tcPr>
          <w:p w14:paraId="1D556249" w14:textId="2540CC1C" w:rsidR="00255B27" w:rsidRPr="007A3429" w:rsidRDefault="00255B27" w:rsidP="007A3429">
            <w:pPr>
              <w:pStyle w:val="Tabelle"/>
              <w:rPr>
                <w:lang w:val="en-GB"/>
              </w:rPr>
            </w:pPr>
            <w:r w:rsidRPr="008E4C27">
              <w:rPr>
                <w:color w:val="000000"/>
                <w:lang w:val="en-US"/>
              </w:rPr>
              <w:t>1</w:t>
            </w:r>
          </w:p>
        </w:tc>
        <w:tc>
          <w:tcPr>
            <w:tcW w:w="5103" w:type="dxa"/>
            <w:vMerge w:val="restart"/>
            <w:tcBorders>
              <w:top w:val="nil"/>
              <w:left w:val="nil"/>
              <w:right w:val="nil"/>
            </w:tcBorders>
            <w:vAlign w:val="center"/>
          </w:tcPr>
          <w:tbl>
            <w:tblPr>
              <w:tblW w:w="6359" w:type="dxa"/>
              <w:tblLayout w:type="fixed"/>
              <w:tblCellMar>
                <w:top w:w="15" w:type="dxa"/>
              </w:tblCellMar>
              <w:tblLook w:val="04A0" w:firstRow="1" w:lastRow="0" w:firstColumn="1" w:lastColumn="0" w:noHBand="0" w:noVBand="1"/>
            </w:tblPr>
            <w:tblGrid>
              <w:gridCol w:w="6123"/>
              <w:gridCol w:w="236"/>
            </w:tblGrid>
            <w:tr w:rsidR="000E32BB" w:rsidRPr="002F021D" w14:paraId="7C28D647" w14:textId="77777777" w:rsidTr="000E32BB">
              <w:trPr>
                <w:gridAfter w:val="1"/>
                <w:wAfter w:w="236" w:type="dxa"/>
                <w:trHeight w:val="450"/>
              </w:trPr>
              <w:tc>
                <w:tcPr>
                  <w:tcW w:w="6123" w:type="dxa"/>
                  <w:vMerge w:val="restart"/>
                  <w:tcBorders>
                    <w:top w:val="nil"/>
                    <w:left w:val="nil"/>
                    <w:bottom w:val="nil"/>
                    <w:right w:val="nil"/>
                  </w:tcBorders>
                  <w:shd w:val="clear" w:color="auto" w:fill="auto"/>
                  <w:vAlign w:val="center"/>
                  <w:hideMark/>
                </w:tcPr>
                <w:p w14:paraId="4F4744D7" w14:textId="4CB401CB" w:rsidR="00255B27" w:rsidRPr="00255B27" w:rsidRDefault="00255B27" w:rsidP="00E218A5">
                  <w:pPr>
                    <w:spacing w:after="0" w:line="240" w:lineRule="auto"/>
                    <w:rPr>
                      <w:rFonts w:ascii="Arial" w:eastAsia="Times New Roman" w:hAnsi="Arial" w:cs="Arial"/>
                      <w:color w:val="000000"/>
                      <w:sz w:val="14"/>
                      <w:szCs w:val="14"/>
                      <w:lang w:val="en-US"/>
                    </w:rPr>
                  </w:pPr>
                  <w:r w:rsidRPr="00255B27">
                    <w:rPr>
                      <w:rFonts w:ascii="Arial" w:eastAsia="Times New Roman" w:hAnsi="Arial" w:cs="Arial"/>
                      <w:color w:val="000000"/>
                      <w:sz w:val="14"/>
                      <w:szCs w:val="14"/>
                      <w:lang w:val="en-US"/>
                    </w:rPr>
                    <w:t xml:space="preserve">Validates our motif, F-actin binding shown by Neurabin-2 through 2 regions, </w:t>
                  </w:r>
                  <w:r w:rsidR="004C2756">
                    <w:rPr>
                      <w:rFonts w:ascii="Arial" w:eastAsia="Times New Roman" w:hAnsi="Arial" w:cs="Arial"/>
                      <w:color w:val="000000"/>
                      <w:sz w:val="14"/>
                      <w:szCs w:val="14"/>
                      <w:lang w:val="en-US"/>
                    </w:rPr>
                    <w:br/>
                  </w:r>
                  <w:r w:rsidRPr="00255B27">
                    <w:rPr>
                      <w:rFonts w:ascii="Arial" w:eastAsia="Times New Roman" w:hAnsi="Arial" w:cs="Arial"/>
                      <w:color w:val="000000"/>
                      <w:sz w:val="14"/>
                      <w:szCs w:val="14"/>
                      <w:lang w:val="en-US"/>
                    </w:rPr>
                    <w:t>AA 1-154 and</w:t>
                  </w:r>
                  <w:r w:rsidR="000E32BB">
                    <w:rPr>
                      <w:rFonts w:ascii="Arial" w:eastAsia="Times New Roman" w:hAnsi="Arial" w:cs="Arial"/>
                      <w:color w:val="000000"/>
                      <w:sz w:val="14"/>
                      <w:szCs w:val="14"/>
                      <w:lang w:val="en-US"/>
                    </w:rPr>
                    <w:t xml:space="preserve"> </w:t>
                  </w:r>
                  <w:r w:rsidRPr="00255B27">
                    <w:rPr>
                      <w:rFonts w:ascii="Arial" w:eastAsia="Times New Roman" w:hAnsi="Arial" w:cs="Arial"/>
                      <w:color w:val="000000"/>
                      <w:sz w:val="14"/>
                      <w:szCs w:val="14"/>
                      <w:lang w:val="en-US"/>
                    </w:rPr>
                    <w:t>AA 151-282.</w:t>
                  </w:r>
                  <w:r w:rsidR="000E32BB">
                    <w:rPr>
                      <w:rFonts w:ascii="Arial" w:eastAsia="Times New Roman" w:hAnsi="Arial" w:cs="Arial"/>
                      <w:color w:val="000000"/>
                      <w:sz w:val="14"/>
                      <w:szCs w:val="14"/>
                      <w:lang w:val="en-US"/>
                    </w:rPr>
                    <w:fldChar w:fldCharType="begin"/>
                  </w:r>
                  <w:r w:rsidR="0049331C">
                    <w:rPr>
                      <w:rFonts w:ascii="Arial" w:eastAsia="Times New Roman" w:hAnsi="Arial" w:cs="Arial"/>
                      <w:color w:val="000000"/>
                      <w:sz w:val="14"/>
                      <w:szCs w:val="14"/>
                      <w:lang w:val="en-US"/>
                    </w:rPr>
                    <w:instrText xml:space="preserve"> ADDIN ZOTERO_ITEM CSL_CITATION {"citationID":"lcMCecrD","properties":{"formattedCitation":"\\super 27\\nosupersub{}","plainCitation":"27","noteIndex":0},"citationItems":[{"id":522,"uris":["http://zotero.org/groups/5889716/items/DMNFQD2H"],"itemData":{"id":522,"type":"article-journal","container-title":"Molecular Brain Research","DOI":"10.1016/j.molbrainres.2003.12.020","ISSN":"0169328X","issue":"2","journalAbbreviation":"Molecular Brain Research","language":"en","license":"https://www.elsevier.com/tdm/userlicense/1.0/","page":"105-113","source":"DOI.org (Crossref)","title":"The identification of a second actin-binding region in spinophilin/neurabin II","volume":"124","author":[{"family":"Barnes","given":"Anthony P."},{"family":"Smith","given":"F.Donelson"},{"family":"VanDongen","given":"Hendrika M."},{"family":"VanDongen","given":"Antonius M.J."},{"family":"Milgram","given":"Sharon L."}],"issued":{"date-parts":[["2004",5]]}}}],"schema":"https://github.com/citation-style-language/schema/raw/master/csl-citation.json"} </w:instrText>
                  </w:r>
                  <w:r w:rsidR="000E32BB">
                    <w:rPr>
                      <w:rFonts w:ascii="Arial" w:eastAsia="Times New Roman" w:hAnsi="Arial" w:cs="Arial"/>
                      <w:color w:val="000000"/>
                      <w:sz w:val="14"/>
                      <w:szCs w:val="14"/>
                      <w:lang w:val="en-US"/>
                    </w:rPr>
                    <w:fldChar w:fldCharType="separate"/>
                  </w:r>
                  <w:r w:rsidR="0049331C" w:rsidRPr="0049331C">
                    <w:rPr>
                      <w:rFonts w:ascii="Arial" w:hAnsi="Arial" w:cs="Arial"/>
                      <w:sz w:val="14"/>
                      <w:vertAlign w:val="superscript"/>
                    </w:rPr>
                    <w:t>27</w:t>
                  </w:r>
                  <w:r w:rsidR="000E32BB">
                    <w:rPr>
                      <w:rFonts w:ascii="Arial" w:eastAsia="Times New Roman" w:hAnsi="Arial" w:cs="Arial"/>
                      <w:color w:val="000000"/>
                      <w:sz w:val="14"/>
                      <w:szCs w:val="14"/>
                      <w:lang w:val="en-US"/>
                    </w:rPr>
                    <w:fldChar w:fldCharType="end"/>
                  </w:r>
                </w:p>
              </w:tc>
            </w:tr>
            <w:tr w:rsidR="000E32BB" w:rsidRPr="002F021D" w14:paraId="6B107587" w14:textId="77777777" w:rsidTr="000E32BB">
              <w:trPr>
                <w:trHeight w:val="300"/>
              </w:trPr>
              <w:tc>
                <w:tcPr>
                  <w:tcW w:w="6123" w:type="dxa"/>
                  <w:vMerge/>
                  <w:tcBorders>
                    <w:top w:val="nil"/>
                    <w:left w:val="nil"/>
                    <w:bottom w:val="nil"/>
                    <w:right w:val="nil"/>
                  </w:tcBorders>
                  <w:vAlign w:val="center"/>
                  <w:hideMark/>
                </w:tcPr>
                <w:p w14:paraId="45B14A65"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3D7FCE0C"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r>
          </w:tbl>
          <w:p w14:paraId="74772E2F" w14:textId="009F82A7" w:rsidR="00255B27" w:rsidRPr="00255B27" w:rsidRDefault="00255B27" w:rsidP="00E218A5">
            <w:pPr>
              <w:pStyle w:val="Tabelle"/>
              <w:jc w:val="left"/>
              <w:rPr>
                <w:color w:val="000000"/>
                <w:lang w:val="en-US"/>
              </w:rPr>
            </w:pPr>
          </w:p>
        </w:tc>
      </w:tr>
      <w:tr w:rsidR="001F28BB" w:rsidRPr="008E4C27" w14:paraId="002F4299" w14:textId="1B33BD4F" w:rsidTr="001F28BB">
        <w:trPr>
          <w:trHeight w:val="300"/>
        </w:trPr>
        <w:tc>
          <w:tcPr>
            <w:tcW w:w="1134" w:type="dxa"/>
            <w:vMerge/>
            <w:tcBorders>
              <w:top w:val="nil"/>
              <w:left w:val="nil"/>
              <w:bottom w:val="single" w:sz="4" w:space="0" w:color="auto"/>
              <w:right w:val="nil"/>
            </w:tcBorders>
            <w:vAlign w:val="center"/>
            <w:hideMark/>
          </w:tcPr>
          <w:p w14:paraId="54AA1911"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1C908FA0"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70E2AD90"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43294F3E" w14:textId="77777777" w:rsidR="00255B27" w:rsidRPr="007A3429" w:rsidRDefault="00255B27" w:rsidP="007A3429">
            <w:pPr>
              <w:pStyle w:val="Tabelle"/>
              <w:rPr>
                <w:lang w:val="en-GB"/>
              </w:rPr>
            </w:pPr>
            <w:r w:rsidRPr="007A3429">
              <w:rPr>
                <w:lang w:val="en-GB"/>
              </w:rPr>
              <w:t>208</w:t>
            </w:r>
          </w:p>
        </w:tc>
        <w:tc>
          <w:tcPr>
            <w:tcW w:w="567" w:type="dxa"/>
            <w:tcBorders>
              <w:top w:val="nil"/>
              <w:left w:val="nil"/>
              <w:bottom w:val="single" w:sz="4" w:space="0" w:color="auto"/>
              <w:right w:val="nil"/>
            </w:tcBorders>
            <w:shd w:val="clear" w:color="auto" w:fill="auto"/>
            <w:noWrap/>
            <w:vAlign w:val="center"/>
            <w:hideMark/>
          </w:tcPr>
          <w:p w14:paraId="22D1E6F3" w14:textId="77777777" w:rsidR="00255B27" w:rsidRPr="007A3429" w:rsidRDefault="00255B27" w:rsidP="007A3429">
            <w:pPr>
              <w:pStyle w:val="Tabelle"/>
              <w:rPr>
                <w:lang w:val="en-GB"/>
              </w:rPr>
            </w:pPr>
            <w:r w:rsidRPr="007A3429">
              <w:rPr>
                <w:lang w:val="en-GB"/>
              </w:rPr>
              <w:t>216</w:t>
            </w:r>
          </w:p>
        </w:tc>
        <w:tc>
          <w:tcPr>
            <w:tcW w:w="1276" w:type="dxa"/>
            <w:tcBorders>
              <w:top w:val="nil"/>
              <w:left w:val="nil"/>
              <w:bottom w:val="single" w:sz="4" w:space="0" w:color="auto"/>
              <w:right w:val="nil"/>
            </w:tcBorders>
            <w:shd w:val="clear" w:color="auto" w:fill="auto"/>
            <w:noWrap/>
            <w:vAlign w:val="center"/>
            <w:hideMark/>
          </w:tcPr>
          <w:p w14:paraId="6995C18E" w14:textId="77777777" w:rsidR="00255B27" w:rsidRPr="007A3429" w:rsidRDefault="00255B27" w:rsidP="007A3429">
            <w:pPr>
              <w:pStyle w:val="Tabelle"/>
              <w:rPr>
                <w:lang w:val="en-GB"/>
              </w:rPr>
            </w:pPr>
            <w:r w:rsidRPr="007A3429">
              <w:rPr>
                <w:lang w:val="en-GB"/>
              </w:rPr>
              <w:t>VSQLSAVFE</w:t>
            </w:r>
          </w:p>
        </w:tc>
        <w:tc>
          <w:tcPr>
            <w:tcW w:w="567" w:type="dxa"/>
            <w:tcBorders>
              <w:top w:val="nil"/>
              <w:left w:val="nil"/>
              <w:bottom w:val="single" w:sz="4" w:space="0" w:color="auto"/>
              <w:right w:val="nil"/>
            </w:tcBorders>
            <w:shd w:val="clear" w:color="auto" w:fill="auto"/>
            <w:noWrap/>
            <w:vAlign w:val="center"/>
            <w:hideMark/>
          </w:tcPr>
          <w:p w14:paraId="312F5727" w14:textId="77777777" w:rsidR="00255B27" w:rsidRPr="007A3429" w:rsidRDefault="00255B27" w:rsidP="007A3429">
            <w:pPr>
              <w:pStyle w:val="Tabelle"/>
              <w:rPr>
                <w:lang w:val="en-GB"/>
              </w:rPr>
            </w:pPr>
            <w:r w:rsidRPr="007A3429">
              <w:rPr>
                <w:lang w:val="en-GB"/>
              </w:rPr>
              <w:t>0.88</w:t>
            </w:r>
          </w:p>
        </w:tc>
        <w:tc>
          <w:tcPr>
            <w:tcW w:w="850" w:type="dxa"/>
            <w:tcBorders>
              <w:top w:val="nil"/>
              <w:left w:val="nil"/>
              <w:bottom w:val="single" w:sz="4" w:space="0" w:color="auto"/>
              <w:right w:val="nil"/>
            </w:tcBorders>
            <w:vAlign w:val="center"/>
          </w:tcPr>
          <w:p w14:paraId="27954C53" w14:textId="41E3083E" w:rsidR="00255B27" w:rsidRPr="007A3429" w:rsidRDefault="00255B27" w:rsidP="007A3429">
            <w:pPr>
              <w:pStyle w:val="Tabelle"/>
              <w:rPr>
                <w:lang w:val="en-GB"/>
              </w:rPr>
            </w:pPr>
            <w:r w:rsidRPr="008E4C27">
              <w:rPr>
                <w:color w:val="000000"/>
                <w:lang w:val="en-US"/>
              </w:rPr>
              <w:t>1</w:t>
            </w:r>
          </w:p>
        </w:tc>
        <w:tc>
          <w:tcPr>
            <w:tcW w:w="5103" w:type="dxa"/>
            <w:vMerge/>
            <w:tcBorders>
              <w:left w:val="nil"/>
              <w:bottom w:val="single" w:sz="4" w:space="0" w:color="auto"/>
              <w:right w:val="nil"/>
            </w:tcBorders>
            <w:vAlign w:val="center"/>
          </w:tcPr>
          <w:p w14:paraId="2AF23978" w14:textId="4D7AB98E" w:rsidR="00255B27" w:rsidRPr="008E4C27" w:rsidRDefault="00255B27" w:rsidP="00E218A5">
            <w:pPr>
              <w:pStyle w:val="Tabelle"/>
              <w:jc w:val="left"/>
              <w:rPr>
                <w:color w:val="000000"/>
                <w:lang w:val="en-US"/>
              </w:rPr>
            </w:pPr>
          </w:p>
        </w:tc>
      </w:tr>
      <w:tr w:rsidR="001F28BB" w:rsidRPr="008E4C27" w14:paraId="0AB74AD3" w14:textId="29938C28" w:rsidTr="001F28BB">
        <w:trPr>
          <w:trHeight w:val="300"/>
        </w:trPr>
        <w:tc>
          <w:tcPr>
            <w:tcW w:w="1134" w:type="dxa"/>
            <w:tcBorders>
              <w:top w:val="nil"/>
              <w:left w:val="nil"/>
              <w:bottom w:val="single" w:sz="4" w:space="0" w:color="auto"/>
              <w:right w:val="nil"/>
            </w:tcBorders>
            <w:shd w:val="clear" w:color="auto" w:fill="auto"/>
            <w:noWrap/>
            <w:vAlign w:val="center"/>
            <w:hideMark/>
          </w:tcPr>
          <w:p w14:paraId="301A8960" w14:textId="77777777" w:rsidR="00255B27" w:rsidRPr="007A3429" w:rsidRDefault="00255B27" w:rsidP="007A3429">
            <w:pPr>
              <w:pStyle w:val="Tabelle"/>
              <w:rPr>
                <w:lang w:val="en-GB"/>
              </w:rPr>
            </w:pPr>
            <w:r w:rsidRPr="007A3429">
              <w:rPr>
                <w:lang w:val="en-GB"/>
              </w:rPr>
              <w:t>PPRC1</w:t>
            </w:r>
          </w:p>
        </w:tc>
        <w:tc>
          <w:tcPr>
            <w:tcW w:w="2977" w:type="dxa"/>
            <w:tcBorders>
              <w:top w:val="nil"/>
              <w:left w:val="nil"/>
              <w:bottom w:val="single" w:sz="4" w:space="0" w:color="auto"/>
              <w:right w:val="nil"/>
            </w:tcBorders>
            <w:shd w:val="clear" w:color="auto" w:fill="auto"/>
            <w:noWrap/>
            <w:vAlign w:val="center"/>
            <w:hideMark/>
          </w:tcPr>
          <w:p w14:paraId="0514FEA6" w14:textId="77777777" w:rsidR="00255B27" w:rsidRPr="007A3429" w:rsidRDefault="00255B27" w:rsidP="007A3429">
            <w:pPr>
              <w:pStyle w:val="Tabelle"/>
              <w:rPr>
                <w:lang w:val="en-GB"/>
              </w:rPr>
            </w:pPr>
            <w:r w:rsidRPr="007A3429">
              <w:rPr>
                <w:lang w:val="en-GB"/>
              </w:rPr>
              <w:t>peroxisome proliferator-activated receptor gamma coactivator-related protein 1</w:t>
            </w:r>
          </w:p>
        </w:tc>
        <w:tc>
          <w:tcPr>
            <w:tcW w:w="1134" w:type="dxa"/>
            <w:tcBorders>
              <w:top w:val="nil"/>
              <w:left w:val="nil"/>
              <w:bottom w:val="single" w:sz="4" w:space="0" w:color="auto"/>
              <w:right w:val="nil"/>
            </w:tcBorders>
            <w:shd w:val="clear" w:color="auto" w:fill="auto"/>
            <w:noWrap/>
            <w:vAlign w:val="center"/>
            <w:hideMark/>
          </w:tcPr>
          <w:p w14:paraId="1179CED8" w14:textId="77777777" w:rsidR="00255B27" w:rsidRPr="007A3429" w:rsidRDefault="00255B27" w:rsidP="007A3429">
            <w:pPr>
              <w:pStyle w:val="Tabelle"/>
              <w:rPr>
                <w:lang w:val="en-GB"/>
              </w:rPr>
            </w:pPr>
            <w:r w:rsidRPr="007A3429">
              <w:rPr>
                <w:lang w:val="en-GB"/>
              </w:rPr>
              <w:t>Q5VV67</w:t>
            </w:r>
          </w:p>
        </w:tc>
        <w:tc>
          <w:tcPr>
            <w:tcW w:w="709" w:type="dxa"/>
            <w:tcBorders>
              <w:top w:val="nil"/>
              <w:left w:val="nil"/>
              <w:bottom w:val="single" w:sz="4" w:space="0" w:color="auto"/>
              <w:right w:val="nil"/>
            </w:tcBorders>
            <w:shd w:val="clear" w:color="auto" w:fill="auto"/>
            <w:noWrap/>
            <w:vAlign w:val="center"/>
            <w:hideMark/>
          </w:tcPr>
          <w:p w14:paraId="0900F237" w14:textId="77777777" w:rsidR="00255B27" w:rsidRPr="007A3429" w:rsidRDefault="00255B27" w:rsidP="007A3429">
            <w:pPr>
              <w:pStyle w:val="Tabelle"/>
              <w:rPr>
                <w:lang w:val="en-GB"/>
              </w:rPr>
            </w:pPr>
            <w:r w:rsidRPr="007A3429">
              <w:rPr>
                <w:lang w:val="en-GB"/>
              </w:rPr>
              <w:t>1172</w:t>
            </w:r>
          </w:p>
        </w:tc>
        <w:tc>
          <w:tcPr>
            <w:tcW w:w="567" w:type="dxa"/>
            <w:tcBorders>
              <w:top w:val="nil"/>
              <w:left w:val="nil"/>
              <w:bottom w:val="single" w:sz="4" w:space="0" w:color="auto"/>
              <w:right w:val="nil"/>
            </w:tcBorders>
            <w:shd w:val="clear" w:color="auto" w:fill="auto"/>
            <w:noWrap/>
            <w:vAlign w:val="center"/>
            <w:hideMark/>
          </w:tcPr>
          <w:p w14:paraId="0458CEDF" w14:textId="77777777" w:rsidR="00255B27" w:rsidRPr="007A3429" w:rsidRDefault="00255B27" w:rsidP="007A3429">
            <w:pPr>
              <w:pStyle w:val="Tabelle"/>
              <w:rPr>
                <w:lang w:val="en-GB"/>
              </w:rPr>
            </w:pPr>
            <w:r w:rsidRPr="007A3429">
              <w:rPr>
                <w:lang w:val="en-GB"/>
              </w:rPr>
              <w:t>1180</w:t>
            </w:r>
          </w:p>
        </w:tc>
        <w:tc>
          <w:tcPr>
            <w:tcW w:w="1276" w:type="dxa"/>
            <w:tcBorders>
              <w:top w:val="nil"/>
              <w:left w:val="nil"/>
              <w:bottom w:val="single" w:sz="4" w:space="0" w:color="auto"/>
              <w:right w:val="nil"/>
            </w:tcBorders>
            <w:shd w:val="clear" w:color="auto" w:fill="auto"/>
            <w:noWrap/>
            <w:vAlign w:val="center"/>
            <w:hideMark/>
          </w:tcPr>
          <w:p w14:paraId="5E04FEE7" w14:textId="77777777" w:rsidR="00255B27" w:rsidRPr="007A3429" w:rsidRDefault="00255B27" w:rsidP="007A3429">
            <w:pPr>
              <w:pStyle w:val="Tabelle"/>
              <w:rPr>
                <w:lang w:val="en-GB"/>
              </w:rPr>
            </w:pPr>
            <w:r w:rsidRPr="007A3429">
              <w:rPr>
                <w:lang w:val="en-GB"/>
              </w:rPr>
              <w:t>LSSLLEQFE</w:t>
            </w:r>
          </w:p>
        </w:tc>
        <w:tc>
          <w:tcPr>
            <w:tcW w:w="567" w:type="dxa"/>
            <w:tcBorders>
              <w:top w:val="nil"/>
              <w:left w:val="nil"/>
              <w:bottom w:val="single" w:sz="4" w:space="0" w:color="auto"/>
              <w:right w:val="nil"/>
            </w:tcBorders>
            <w:shd w:val="clear" w:color="auto" w:fill="auto"/>
            <w:noWrap/>
            <w:vAlign w:val="center"/>
            <w:hideMark/>
          </w:tcPr>
          <w:p w14:paraId="00B3BF1C" w14:textId="77777777" w:rsidR="00255B27" w:rsidRPr="007A3429" w:rsidRDefault="00255B27" w:rsidP="007A3429">
            <w:pPr>
              <w:pStyle w:val="Tabelle"/>
              <w:rPr>
                <w:lang w:val="en-GB"/>
              </w:rPr>
            </w:pPr>
            <w:r w:rsidRPr="007A3429">
              <w:rPr>
                <w:lang w:val="en-GB"/>
              </w:rPr>
              <w:t>0.60</w:t>
            </w:r>
          </w:p>
        </w:tc>
        <w:tc>
          <w:tcPr>
            <w:tcW w:w="850" w:type="dxa"/>
            <w:tcBorders>
              <w:top w:val="nil"/>
              <w:left w:val="nil"/>
              <w:bottom w:val="single" w:sz="4" w:space="0" w:color="auto"/>
              <w:right w:val="nil"/>
            </w:tcBorders>
            <w:vAlign w:val="center"/>
          </w:tcPr>
          <w:p w14:paraId="31544393" w14:textId="3DC00399" w:rsidR="00255B27" w:rsidRPr="007A3429" w:rsidRDefault="00255B27" w:rsidP="007A3429">
            <w:pPr>
              <w:pStyle w:val="Tabelle"/>
              <w:rPr>
                <w:lang w:val="en-GB"/>
              </w:rPr>
            </w:pPr>
            <w:r w:rsidRPr="008E4C27">
              <w:rPr>
                <w:color w:val="000000"/>
                <w:lang w:val="en-US"/>
              </w:rPr>
              <w:t>1</w:t>
            </w:r>
          </w:p>
        </w:tc>
        <w:tc>
          <w:tcPr>
            <w:tcW w:w="5103" w:type="dxa"/>
            <w:tcBorders>
              <w:top w:val="nil"/>
              <w:left w:val="nil"/>
              <w:bottom w:val="single" w:sz="4" w:space="0" w:color="auto"/>
              <w:right w:val="nil"/>
            </w:tcBorders>
            <w:vAlign w:val="center"/>
          </w:tcPr>
          <w:p w14:paraId="1C74B306" w14:textId="01BED730" w:rsidR="00255B27" w:rsidRPr="008E4C27" w:rsidRDefault="00255B27" w:rsidP="00E218A5">
            <w:pPr>
              <w:pStyle w:val="Tabelle"/>
              <w:jc w:val="left"/>
              <w:rPr>
                <w:color w:val="000000"/>
                <w:lang w:val="en-US"/>
              </w:rPr>
            </w:pPr>
          </w:p>
        </w:tc>
      </w:tr>
      <w:tr w:rsidR="001F28BB" w:rsidRPr="008E4C27" w14:paraId="4FEB9748" w14:textId="4404B483" w:rsidTr="001F28BB">
        <w:trPr>
          <w:trHeight w:val="300"/>
        </w:trPr>
        <w:tc>
          <w:tcPr>
            <w:tcW w:w="1134" w:type="dxa"/>
            <w:tcBorders>
              <w:top w:val="nil"/>
              <w:left w:val="nil"/>
              <w:bottom w:val="single" w:sz="4" w:space="0" w:color="auto"/>
              <w:right w:val="nil"/>
            </w:tcBorders>
            <w:shd w:val="clear" w:color="auto" w:fill="auto"/>
            <w:noWrap/>
            <w:vAlign w:val="center"/>
            <w:hideMark/>
          </w:tcPr>
          <w:p w14:paraId="34BE363A" w14:textId="77777777" w:rsidR="00255B27" w:rsidRPr="007A3429" w:rsidRDefault="00255B27" w:rsidP="007A3429">
            <w:pPr>
              <w:pStyle w:val="Tabelle"/>
              <w:rPr>
                <w:lang w:val="en-GB"/>
              </w:rPr>
            </w:pPr>
            <w:r w:rsidRPr="007A3429">
              <w:rPr>
                <w:lang w:val="en-GB"/>
              </w:rPr>
              <w:t>PXN</w:t>
            </w:r>
          </w:p>
        </w:tc>
        <w:tc>
          <w:tcPr>
            <w:tcW w:w="2977" w:type="dxa"/>
            <w:tcBorders>
              <w:top w:val="nil"/>
              <w:left w:val="nil"/>
              <w:bottom w:val="single" w:sz="4" w:space="0" w:color="auto"/>
              <w:right w:val="nil"/>
            </w:tcBorders>
            <w:shd w:val="clear" w:color="auto" w:fill="auto"/>
            <w:noWrap/>
            <w:vAlign w:val="center"/>
            <w:hideMark/>
          </w:tcPr>
          <w:p w14:paraId="00332F8B" w14:textId="77777777" w:rsidR="00255B27" w:rsidRPr="007A3429" w:rsidRDefault="00255B27" w:rsidP="007A3429">
            <w:pPr>
              <w:pStyle w:val="Tabelle"/>
              <w:rPr>
                <w:lang w:val="en-GB"/>
              </w:rPr>
            </w:pPr>
            <w:r w:rsidRPr="007A3429">
              <w:rPr>
                <w:lang w:val="en-GB"/>
              </w:rPr>
              <w:t>paxillin</w:t>
            </w:r>
          </w:p>
        </w:tc>
        <w:tc>
          <w:tcPr>
            <w:tcW w:w="1134" w:type="dxa"/>
            <w:tcBorders>
              <w:top w:val="nil"/>
              <w:left w:val="nil"/>
              <w:bottom w:val="single" w:sz="4" w:space="0" w:color="auto"/>
              <w:right w:val="nil"/>
            </w:tcBorders>
            <w:shd w:val="clear" w:color="auto" w:fill="auto"/>
            <w:noWrap/>
            <w:vAlign w:val="center"/>
            <w:hideMark/>
          </w:tcPr>
          <w:p w14:paraId="46B3A8DF" w14:textId="77777777" w:rsidR="00255B27" w:rsidRPr="007A3429" w:rsidRDefault="00255B27" w:rsidP="007A3429">
            <w:pPr>
              <w:pStyle w:val="Tabelle"/>
              <w:rPr>
                <w:lang w:val="en-GB"/>
              </w:rPr>
            </w:pPr>
            <w:r w:rsidRPr="007A3429">
              <w:rPr>
                <w:lang w:val="en-GB"/>
              </w:rPr>
              <w:t>P49023</w:t>
            </w:r>
          </w:p>
        </w:tc>
        <w:tc>
          <w:tcPr>
            <w:tcW w:w="709" w:type="dxa"/>
            <w:tcBorders>
              <w:top w:val="nil"/>
              <w:left w:val="nil"/>
              <w:bottom w:val="single" w:sz="4" w:space="0" w:color="auto"/>
              <w:right w:val="nil"/>
            </w:tcBorders>
            <w:shd w:val="clear" w:color="auto" w:fill="auto"/>
            <w:noWrap/>
            <w:vAlign w:val="center"/>
            <w:hideMark/>
          </w:tcPr>
          <w:p w14:paraId="75624C23" w14:textId="77777777" w:rsidR="00255B27" w:rsidRPr="007A3429" w:rsidRDefault="00255B27" w:rsidP="007A3429">
            <w:pPr>
              <w:pStyle w:val="Tabelle"/>
              <w:rPr>
                <w:lang w:val="en-GB"/>
              </w:rPr>
            </w:pPr>
            <w:r w:rsidRPr="007A3429">
              <w:rPr>
                <w:lang w:val="en-GB"/>
              </w:rPr>
              <w:t>217</w:t>
            </w:r>
          </w:p>
        </w:tc>
        <w:tc>
          <w:tcPr>
            <w:tcW w:w="567" w:type="dxa"/>
            <w:tcBorders>
              <w:top w:val="nil"/>
              <w:left w:val="nil"/>
              <w:bottom w:val="single" w:sz="4" w:space="0" w:color="auto"/>
              <w:right w:val="nil"/>
            </w:tcBorders>
            <w:shd w:val="clear" w:color="auto" w:fill="auto"/>
            <w:noWrap/>
            <w:vAlign w:val="center"/>
            <w:hideMark/>
          </w:tcPr>
          <w:p w14:paraId="570FD872" w14:textId="77777777" w:rsidR="00255B27" w:rsidRPr="007A3429" w:rsidRDefault="00255B27" w:rsidP="007A3429">
            <w:pPr>
              <w:pStyle w:val="Tabelle"/>
              <w:rPr>
                <w:lang w:val="en-GB"/>
              </w:rPr>
            </w:pPr>
            <w:r w:rsidRPr="007A3429">
              <w:rPr>
                <w:lang w:val="en-GB"/>
              </w:rPr>
              <w:t>225</w:t>
            </w:r>
          </w:p>
        </w:tc>
        <w:tc>
          <w:tcPr>
            <w:tcW w:w="1276" w:type="dxa"/>
            <w:tcBorders>
              <w:top w:val="nil"/>
              <w:left w:val="nil"/>
              <w:bottom w:val="single" w:sz="4" w:space="0" w:color="auto"/>
              <w:right w:val="nil"/>
            </w:tcBorders>
            <w:shd w:val="clear" w:color="auto" w:fill="auto"/>
            <w:noWrap/>
            <w:vAlign w:val="center"/>
            <w:hideMark/>
          </w:tcPr>
          <w:p w14:paraId="15EF5F77" w14:textId="77777777" w:rsidR="00255B27" w:rsidRPr="007A3429" w:rsidRDefault="00255B27" w:rsidP="007A3429">
            <w:pPr>
              <w:pStyle w:val="Tabelle"/>
              <w:rPr>
                <w:lang w:val="en-GB"/>
              </w:rPr>
            </w:pPr>
            <w:r w:rsidRPr="007A3429">
              <w:rPr>
                <w:lang w:val="en-GB"/>
              </w:rPr>
              <w:t>VESLLDELE</w:t>
            </w:r>
          </w:p>
        </w:tc>
        <w:tc>
          <w:tcPr>
            <w:tcW w:w="567" w:type="dxa"/>
            <w:tcBorders>
              <w:top w:val="nil"/>
              <w:left w:val="nil"/>
              <w:bottom w:val="single" w:sz="4" w:space="0" w:color="auto"/>
              <w:right w:val="nil"/>
            </w:tcBorders>
            <w:shd w:val="clear" w:color="auto" w:fill="auto"/>
            <w:noWrap/>
            <w:vAlign w:val="center"/>
            <w:hideMark/>
          </w:tcPr>
          <w:p w14:paraId="1B2E07BD" w14:textId="77777777" w:rsidR="00255B27" w:rsidRPr="007A3429" w:rsidRDefault="00255B27" w:rsidP="007A3429">
            <w:pPr>
              <w:pStyle w:val="Tabelle"/>
              <w:rPr>
                <w:lang w:val="en-GB"/>
              </w:rPr>
            </w:pPr>
            <w:r w:rsidRPr="007A3429">
              <w:rPr>
                <w:lang w:val="en-GB"/>
              </w:rPr>
              <w:t>0.79</w:t>
            </w:r>
          </w:p>
        </w:tc>
        <w:tc>
          <w:tcPr>
            <w:tcW w:w="850" w:type="dxa"/>
            <w:tcBorders>
              <w:top w:val="nil"/>
              <w:left w:val="nil"/>
              <w:bottom w:val="single" w:sz="4" w:space="0" w:color="auto"/>
              <w:right w:val="nil"/>
            </w:tcBorders>
            <w:vAlign w:val="center"/>
          </w:tcPr>
          <w:p w14:paraId="0E355D53" w14:textId="0A56CC97" w:rsidR="00255B27" w:rsidRPr="007A3429" w:rsidRDefault="00255B27" w:rsidP="007A3429">
            <w:pPr>
              <w:pStyle w:val="Tabelle"/>
              <w:rPr>
                <w:lang w:val="en-GB"/>
              </w:rPr>
            </w:pPr>
            <w:r w:rsidRPr="008E4C27">
              <w:rPr>
                <w:color w:val="000000"/>
                <w:lang w:val="en-US"/>
              </w:rPr>
              <w:t>3</w:t>
            </w:r>
          </w:p>
        </w:tc>
        <w:tc>
          <w:tcPr>
            <w:tcW w:w="5103" w:type="dxa"/>
            <w:tcBorders>
              <w:top w:val="nil"/>
              <w:left w:val="nil"/>
              <w:bottom w:val="single" w:sz="4" w:space="0" w:color="auto"/>
              <w:right w:val="nil"/>
            </w:tcBorders>
            <w:vAlign w:val="center"/>
          </w:tcPr>
          <w:p w14:paraId="038DDC70" w14:textId="10CB1195" w:rsidR="00255B27" w:rsidRPr="008E4C27" w:rsidRDefault="00255B27" w:rsidP="00E218A5">
            <w:pPr>
              <w:pStyle w:val="Tabelle"/>
              <w:jc w:val="left"/>
              <w:rPr>
                <w:color w:val="000000"/>
                <w:lang w:val="en-US"/>
              </w:rPr>
            </w:pPr>
          </w:p>
        </w:tc>
      </w:tr>
      <w:tr w:rsidR="001F28BB" w:rsidRPr="008E4C27" w14:paraId="73932EDB" w14:textId="744E55CE" w:rsidTr="001F28BB">
        <w:trPr>
          <w:trHeight w:val="300"/>
        </w:trPr>
        <w:tc>
          <w:tcPr>
            <w:tcW w:w="1134" w:type="dxa"/>
            <w:tcBorders>
              <w:top w:val="nil"/>
              <w:left w:val="nil"/>
              <w:bottom w:val="single" w:sz="4" w:space="0" w:color="auto"/>
              <w:right w:val="nil"/>
            </w:tcBorders>
            <w:shd w:val="clear" w:color="auto" w:fill="auto"/>
            <w:noWrap/>
            <w:vAlign w:val="center"/>
            <w:hideMark/>
          </w:tcPr>
          <w:p w14:paraId="1C1772C9" w14:textId="77777777" w:rsidR="00255B27" w:rsidRPr="007A3429" w:rsidRDefault="00255B27" w:rsidP="007A3429">
            <w:pPr>
              <w:pStyle w:val="Tabelle"/>
              <w:rPr>
                <w:lang w:val="en-GB"/>
              </w:rPr>
            </w:pPr>
            <w:r w:rsidRPr="007A3429">
              <w:rPr>
                <w:lang w:val="en-GB"/>
              </w:rPr>
              <w:t>RAMAC</w:t>
            </w:r>
          </w:p>
        </w:tc>
        <w:tc>
          <w:tcPr>
            <w:tcW w:w="2977" w:type="dxa"/>
            <w:tcBorders>
              <w:top w:val="nil"/>
              <w:left w:val="nil"/>
              <w:bottom w:val="single" w:sz="4" w:space="0" w:color="auto"/>
              <w:right w:val="nil"/>
            </w:tcBorders>
            <w:shd w:val="clear" w:color="auto" w:fill="auto"/>
            <w:noWrap/>
            <w:vAlign w:val="center"/>
            <w:hideMark/>
          </w:tcPr>
          <w:p w14:paraId="4A9B4363" w14:textId="77777777" w:rsidR="00255B27" w:rsidRPr="007A3429" w:rsidRDefault="00255B27" w:rsidP="007A3429">
            <w:pPr>
              <w:pStyle w:val="Tabelle"/>
              <w:rPr>
                <w:lang w:val="en-GB"/>
              </w:rPr>
            </w:pPr>
            <w:r w:rsidRPr="007A3429">
              <w:rPr>
                <w:lang w:val="en-GB"/>
              </w:rPr>
              <w:t>RNA guanine-N7 methyltransferase activating subunit</w:t>
            </w:r>
          </w:p>
        </w:tc>
        <w:tc>
          <w:tcPr>
            <w:tcW w:w="1134" w:type="dxa"/>
            <w:tcBorders>
              <w:top w:val="nil"/>
              <w:left w:val="nil"/>
              <w:bottom w:val="single" w:sz="4" w:space="0" w:color="auto"/>
              <w:right w:val="nil"/>
            </w:tcBorders>
            <w:shd w:val="clear" w:color="auto" w:fill="auto"/>
            <w:noWrap/>
            <w:vAlign w:val="center"/>
            <w:hideMark/>
          </w:tcPr>
          <w:p w14:paraId="417519E9" w14:textId="77777777" w:rsidR="00255B27" w:rsidRPr="007A3429" w:rsidRDefault="00255B27" w:rsidP="007A3429">
            <w:pPr>
              <w:pStyle w:val="Tabelle"/>
              <w:rPr>
                <w:lang w:val="en-GB"/>
              </w:rPr>
            </w:pPr>
            <w:r w:rsidRPr="007A3429">
              <w:rPr>
                <w:lang w:val="en-GB"/>
              </w:rPr>
              <w:t>Q9BTL3</w:t>
            </w:r>
          </w:p>
        </w:tc>
        <w:tc>
          <w:tcPr>
            <w:tcW w:w="709" w:type="dxa"/>
            <w:tcBorders>
              <w:top w:val="nil"/>
              <w:left w:val="nil"/>
              <w:bottom w:val="single" w:sz="4" w:space="0" w:color="auto"/>
              <w:right w:val="nil"/>
            </w:tcBorders>
            <w:shd w:val="clear" w:color="auto" w:fill="auto"/>
            <w:noWrap/>
            <w:vAlign w:val="center"/>
            <w:hideMark/>
          </w:tcPr>
          <w:p w14:paraId="446FDD88" w14:textId="77777777" w:rsidR="00255B27" w:rsidRPr="007A3429" w:rsidRDefault="00255B27" w:rsidP="007A3429">
            <w:pPr>
              <w:pStyle w:val="Tabelle"/>
              <w:rPr>
                <w:lang w:val="en-GB"/>
              </w:rPr>
            </w:pPr>
            <w:r w:rsidRPr="007A3429">
              <w:rPr>
                <w:lang w:val="en-GB"/>
              </w:rPr>
              <w:t>4</w:t>
            </w:r>
          </w:p>
        </w:tc>
        <w:tc>
          <w:tcPr>
            <w:tcW w:w="567" w:type="dxa"/>
            <w:tcBorders>
              <w:top w:val="nil"/>
              <w:left w:val="nil"/>
              <w:bottom w:val="single" w:sz="4" w:space="0" w:color="auto"/>
              <w:right w:val="nil"/>
            </w:tcBorders>
            <w:shd w:val="clear" w:color="auto" w:fill="auto"/>
            <w:noWrap/>
            <w:vAlign w:val="center"/>
            <w:hideMark/>
          </w:tcPr>
          <w:p w14:paraId="129274BD" w14:textId="77777777" w:rsidR="00255B27" w:rsidRPr="007A3429" w:rsidRDefault="00255B27" w:rsidP="007A3429">
            <w:pPr>
              <w:pStyle w:val="Tabelle"/>
              <w:rPr>
                <w:lang w:val="en-GB"/>
              </w:rPr>
            </w:pPr>
            <w:r w:rsidRPr="007A3429">
              <w:rPr>
                <w:lang w:val="en-GB"/>
              </w:rPr>
              <w:t>12</w:t>
            </w:r>
          </w:p>
        </w:tc>
        <w:tc>
          <w:tcPr>
            <w:tcW w:w="1276" w:type="dxa"/>
            <w:tcBorders>
              <w:top w:val="nil"/>
              <w:left w:val="nil"/>
              <w:bottom w:val="single" w:sz="4" w:space="0" w:color="auto"/>
              <w:right w:val="nil"/>
            </w:tcBorders>
            <w:shd w:val="clear" w:color="auto" w:fill="auto"/>
            <w:noWrap/>
            <w:vAlign w:val="center"/>
            <w:hideMark/>
          </w:tcPr>
          <w:p w14:paraId="17953155" w14:textId="77777777" w:rsidR="00255B27" w:rsidRPr="007A3429" w:rsidRDefault="00255B27" w:rsidP="007A3429">
            <w:pPr>
              <w:pStyle w:val="Tabelle"/>
              <w:rPr>
                <w:lang w:val="en-GB"/>
              </w:rPr>
            </w:pPr>
            <w:r w:rsidRPr="007A3429">
              <w:rPr>
                <w:lang w:val="en-GB"/>
              </w:rPr>
              <w:t>TAEAVPKFE</w:t>
            </w:r>
          </w:p>
        </w:tc>
        <w:tc>
          <w:tcPr>
            <w:tcW w:w="567" w:type="dxa"/>
            <w:tcBorders>
              <w:top w:val="nil"/>
              <w:left w:val="nil"/>
              <w:bottom w:val="single" w:sz="4" w:space="0" w:color="auto"/>
              <w:right w:val="nil"/>
            </w:tcBorders>
            <w:shd w:val="clear" w:color="auto" w:fill="auto"/>
            <w:noWrap/>
            <w:vAlign w:val="center"/>
            <w:hideMark/>
          </w:tcPr>
          <w:p w14:paraId="519245F8"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single" w:sz="4" w:space="0" w:color="auto"/>
              <w:right w:val="nil"/>
            </w:tcBorders>
            <w:vAlign w:val="center"/>
          </w:tcPr>
          <w:p w14:paraId="1FE22455" w14:textId="3EF385B0" w:rsidR="00255B27" w:rsidRPr="007A3429" w:rsidRDefault="00255B27" w:rsidP="007A3429">
            <w:pPr>
              <w:pStyle w:val="Tabelle"/>
              <w:rPr>
                <w:lang w:val="en-GB"/>
              </w:rPr>
            </w:pPr>
            <w:r w:rsidRPr="008E4C27">
              <w:rPr>
                <w:color w:val="000000"/>
                <w:lang w:val="en-US"/>
              </w:rPr>
              <w:t>1</w:t>
            </w:r>
          </w:p>
        </w:tc>
        <w:tc>
          <w:tcPr>
            <w:tcW w:w="5103" w:type="dxa"/>
            <w:tcBorders>
              <w:top w:val="nil"/>
              <w:left w:val="nil"/>
              <w:bottom w:val="single" w:sz="4" w:space="0" w:color="auto"/>
              <w:right w:val="nil"/>
            </w:tcBorders>
            <w:vAlign w:val="center"/>
          </w:tcPr>
          <w:p w14:paraId="7C3EA49C" w14:textId="7699B0CF" w:rsidR="00255B27" w:rsidRPr="008E4C27" w:rsidRDefault="00255B27" w:rsidP="00E218A5">
            <w:pPr>
              <w:pStyle w:val="Tabelle"/>
              <w:jc w:val="left"/>
              <w:rPr>
                <w:color w:val="000000"/>
                <w:lang w:val="en-US"/>
              </w:rPr>
            </w:pPr>
          </w:p>
        </w:tc>
      </w:tr>
      <w:tr w:rsidR="001F28BB" w:rsidRPr="008E4C27" w14:paraId="2BE1470F" w14:textId="0A3E00B7" w:rsidTr="001F28BB">
        <w:trPr>
          <w:trHeight w:val="300"/>
        </w:trPr>
        <w:tc>
          <w:tcPr>
            <w:tcW w:w="1134" w:type="dxa"/>
            <w:tcBorders>
              <w:top w:val="nil"/>
              <w:left w:val="nil"/>
              <w:bottom w:val="single" w:sz="4" w:space="0" w:color="auto"/>
              <w:right w:val="nil"/>
            </w:tcBorders>
            <w:shd w:val="clear" w:color="auto" w:fill="auto"/>
            <w:noWrap/>
            <w:vAlign w:val="center"/>
            <w:hideMark/>
          </w:tcPr>
          <w:p w14:paraId="707979BF" w14:textId="77777777" w:rsidR="00255B27" w:rsidRPr="007A3429" w:rsidRDefault="00255B27" w:rsidP="007A3429">
            <w:pPr>
              <w:pStyle w:val="Tabelle"/>
              <w:rPr>
                <w:lang w:val="en-GB"/>
              </w:rPr>
            </w:pPr>
            <w:r w:rsidRPr="007A3429">
              <w:rPr>
                <w:lang w:val="en-GB"/>
              </w:rPr>
              <w:t>RAPH1</w:t>
            </w:r>
          </w:p>
        </w:tc>
        <w:tc>
          <w:tcPr>
            <w:tcW w:w="2977" w:type="dxa"/>
            <w:tcBorders>
              <w:top w:val="nil"/>
              <w:left w:val="nil"/>
              <w:bottom w:val="single" w:sz="4" w:space="0" w:color="auto"/>
              <w:right w:val="nil"/>
            </w:tcBorders>
            <w:shd w:val="clear" w:color="auto" w:fill="auto"/>
            <w:noWrap/>
            <w:vAlign w:val="center"/>
            <w:hideMark/>
          </w:tcPr>
          <w:p w14:paraId="7F408DB1" w14:textId="77777777" w:rsidR="00255B27" w:rsidRPr="007A3429" w:rsidRDefault="00255B27" w:rsidP="007A3429">
            <w:pPr>
              <w:pStyle w:val="Tabelle"/>
              <w:rPr>
                <w:lang w:val="en-GB"/>
              </w:rPr>
            </w:pPr>
            <w:r w:rsidRPr="007A3429">
              <w:rPr>
                <w:lang w:val="en-GB"/>
              </w:rPr>
              <w:t>ras-associated and pleckstrin homology domains-containing protein 1</w:t>
            </w:r>
          </w:p>
        </w:tc>
        <w:tc>
          <w:tcPr>
            <w:tcW w:w="1134" w:type="dxa"/>
            <w:tcBorders>
              <w:top w:val="nil"/>
              <w:left w:val="nil"/>
              <w:bottom w:val="single" w:sz="4" w:space="0" w:color="auto"/>
              <w:right w:val="nil"/>
            </w:tcBorders>
            <w:shd w:val="clear" w:color="auto" w:fill="auto"/>
            <w:noWrap/>
            <w:vAlign w:val="center"/>
            <w:hideMark/>
          </w:tcPr>
          <w:p w14:paraId="6A88C27F" w14:textId="77777777" w:rsidR="00255B27" w:rsidRPr="007A3429" w:rsidRDefault="00255B27" w:rsidP="007A3429">
            <w:pPr>
              <w:pStyle w:val="Tabelle"/>
              <w:rPr>
                <w:lang w:val="en-GB"/>
              </w:rPr>
            </w:pPr>
            <w:r w:rsidRPr="007A3429">
              <w:rPr>
                <w:lang w:val="en-GB"/>
              </w:rPr>
              <w:t>Q70E73</w:t>
            </w:r>
          </w:p>
        </w:tc>
        <w:tc>
          <w:tcPr>
            <w:tcW w:w="709" w:type="dxa"/>
            <w:tcBorders>
              <w:top w:val="nil"/>
              <w:left w:val="nil"/>
              <w:bottom w:val="single" w:sz="4" w:space="0" w:color="auto"/>
              <w:right w:val="nil"/>
            </w:tcBorders>
            <w:shd w:val="clear" w:color="auto" w:fill="auto"/>
            <w:noWrap/>
            <w:vAlign w:val="center"/>
            <w:hideMark/>
          </w:tcPr>
          <w:p w14:paraId="1B9A8471" w14:textId="77777777" w:rsidR="00255B27" w:rsidRPr="007A3429" w:rsidRDefault="00255B27" w:rsidP="007A3429">
            <w:pPr>
              <w:pStyle w:val="Tabelle"/>
              <w:rPr>
                <w:lang w:val="en-GB"/>
              </w:rPr>
            </w:pPr>
            <w:r w:rsidRPr="007A3429">
              <w:rPr>
                <w:lang w:val="en-GB"/>
              </w:rPr>
              <w:t>862</w:t>
            </w:r>
          </w:p>
        </w:tc>
        <w:tc>
          <w:tcPr>
            <w:tcW w:w="567" w:type="dxa"/>
            <w:tcBorders>
              <w:top w:val="nil"/>
              <w:left w:val="nil"/>
              <w:bottom w:val="single" w:sz="4" w:space="0" w:color="auto"/>
              <w:right w:val="nil"/>
            </w:tcBorders>
            <w:shd w:val="clear" w:color="auto" w:fill="auto"/>
            <w:noWrap/>
            <w:vAlign w:val="center"/>
            <w:hideMark/>
          </w:tcPr>
          <w:p w14:paraId="11D791A9" w14:textId="77777777" w:rsidR="00255B27" w:rsidRPr="007A3429" w:rsidRDefault="00255B27" w:rsidP="007A3429">
            <w:pPr>
              <w:pStyle w:val="Tabelle"/>
              <w:rPr>
                <w:lang w:val="en-GB"/>
              </w:rPr>
            </w:pPr>
            <w:r w:rsidRPr="007A3429">
              <w:rPr>
                <w:lang w:val="en-GB"/>
              </w:rPr>
              <w:t>870</w:t>
            </w:r>
          </w:p>
        </w:tc>
        <w:tc>
          <w:tcPr>
            <w:tcW w:w="1276" w:type="dxa"/>
            <w:tcBorders>
              <w:top w:val="nil"/>
              <w:left w:val="nil"/>
              <w:bottom w:val="single" w:sz="4" w:space="0" w:color="auto"/>
              <w:right w:val="nil"/>
            </w:tcBorders>
            <w:shd w:val="clear" w:color="auto" w:fill="auto"/>
            <w:noWrap/>
            <w:vAlign w:val="center"/>
            <w:hideMark/>
          </w:tcPr>
          <w:p w14:paraId="15FBB320" w14:textId="77777777" w:rsidR="00255B27" w:rsidRPr="007A3429" w:rsidRDefault="00255B27" w:rsidP="007A3429">
            <w:pPr>
              <w:pStyle w:val="Tabelle"/>
              <w:rPr>
                <w:lang w:val="en-GB"/>
              </w:rPr>
            </w:pPr>
            <w:r w:rsidRPr="007A3429">
              <w:rPr>
                <w:lang w:val="en-GB"/>
              </w:rPr>
              <w:t>VKQIASQFP</w:t>
            </w:r>
          </w:p>
        </w:tc>
        <w:tc>
          <w:tcPr>
            <w:tcW w:w="567" w:type="dxa"/>
            <w:tcBorders>
              <w:top w:val="nil"/>
              <w:left w:val="nil"/>
              <w:bottom w:val="single" w:sz="4" w:space="0" w:color="auto"/>
              <w:right w:val="nil"/>
            </w:tcBorders>
            <w:shd w:val="clear" w:color="auto" w:fill="auto"/>
            <w:noWrap/>
            <w:vAlign w:val="center"/>
            <w:hideMark/>
          </w:tcPr>
          <w:p w14:paraId="741384F9" w14:textId="77777777" w:rsidR="00255B27" w:rsidRPr="007A3429" w:rsidRDefault="00255B27" w:rsidP="007A3429">
            <w:pPr>
              <w:pStyle w:val="Tabelle"/>
              <w:rPr>
                <w:lang w:val="en-GB"/>
              </w:rPr>
            </w:pPr>
            <w:r w:rsidRPr="007A3429">
              <w:rPr>
                <w:lang w:val="en-GB"/>
              </w:rPr>
              <w:t>0.72</w:t>
            </w:r>
          </w:p>
        </w:tc>
        <w:tc>
          <w:tcPr>
            <w:tcW w:w="850" w:type="dxa"/>
            <w:tcBorders>
              <w:top w:val="nil"/>
              <w:left w:val="nil"/>
              <w:bottom w:val="single" w:sz="4" w:space="0" w:color="auto"/>
              <w:right w:val="nil"/>
            </w:tcBorders>
            <w:vAlign w:val="center"/>
          </w:tcPr>
          <w:p w14:paraId="17D77228" w14:textId="1F5C79B2" w:rsidR="00255B27" w:rsidRPr="007A3429" w:rsidRDefault="00255B27" w:rsidP="007A3429">
            <w:pPr>
              <w:pStyle w:val="Tabelle"/>
              <w:rPr>
                <w:lang w:val="en-GB"/>
              </w:rPr>
            </w:pPr>
            <w:r w:rsidRPr="008E4C27">
              <w:rPr>
                <w:color w:val="000000"/>
                <w:lang w:val="en-US"/>
              </w:rPr>
              <w:t>3</w:t>
            </w:r>
          </w:p>
        </w:tc>
        <w:tc>
          <w:tcPr>
            <w:tcW w:w="5103" w:type="dxa"/>
            <w:tcBorders>
              <w:top w:val="nil"/>
              <w:left w:val="nil"/>
              <w:bottom w:val="single" w:sz="4" w:space="0" w:color="auto"/>
              <w:right w:val="nil"/>
            </w:tcBorders>
            <w:vAlign w:val="center"/>
          </w:tcPr>
          <w:p w14:paraId="07AE32B1" w14:textId="6905DBA4" w:rsidR="00255B27" w:rsidRPr="008E4C27" w:rsidRDefault="00255B27" w:rsidP="00E218A5">
            <w:pPr>
              <w:pStyle w:val="Tabelle"/>
              <w:jc w:val="left"/>
              <w:rPr>
                <w:color w:val="000000"/>
                <w:lang w:val="en-US"/>
              </w:rPr>
            </w:pPr>
          </w:p>
        </w:tc>
      </w:tr>
      <w:tr w:rsidR="001F28BB" w:rsidRPr="008E4C27" w14:paraId="55DF76FA" w14:textId="40DB6B58" w:rsidTr="001F28BB">
        <w:trPr>
          <w:trHeight w:val="300"/>
        </w:trPr>
        <w:tc>
          <w:tcPr>
            <w:tcW w:w="1134" w:type="dxa"/>
            <w:tcBorders>
              <w:top w:val="nil"/>
              <w:left w:val="nil"/>
              <w:bottom w:val="single" w:sz="4" w:space="0" w:color="auto"/>
              <w:right w:val="nil"/>
            </w:tcBorders>
            <w:shd w:val="clear" w:color="auto" w:fill="auto"/>
            <w:noWrap/>
            <w:vAlign w:val="center"/>
            <w:hideMark/>
          </w:tcPr>
          <w:p w14:paraId="7C6FD500" w14:textId="77777777" w:rsidR="00255B27" w:rsidRPr="007A3429" w:rsidRDefault="00255B27" w:rsidP="007A3429">
            <w:pPr>
              <w:pStyle w:val="Tabelle"/>
              <w:rPr>
                <w:lang w:val="en-GB"/>
              </w:rPr>
            </w:pPr>
            <w:r w:rsidRPr="007A3429">
              <w:rPr>
                <w:lang w:val="en-GB"/>
              </w:rPr>
              <w:t>RCSD1</w:t>
            </w:r>
          </w:p>
        </w:tc>
        <w:tc>
          <w:tcPr>
            <w:tcW w:w="2977" w:type="dxa"/>
            <w:tcBorders>
              <w:top w:val="nil"/>
              <w:left w:val="nil"/>
              <w:bottom w:val="single" w:sz="4" w:space="0" w:color="auto"/>
              <w:right w:val="nil"/>
            </w:tcBorders>
            <w:shd w:val="clear" w:color="auto" w:fill="auto"/>
            <w:noWrap/>
            <w:vAlign w:val="center"/>
            <w:hideMark/>
          </w:tcPr>
          <w:p w14:paraId="694B56EF" w14:textId="77777777" w:rsidR="00255B27" w:rsidRPr="007A3429" w:rsidRDefault="00255B27" w:rsidP="007A3429">
            <w:pPr>
              <w:pStyle w:val="Tabelle"/>
              <w:rPr>
                <w:lang w:val="en-GB"/>
              </w:rPr>
            </w:pPr>
            <w:r w:rsidRPr="007A3429">
              <w:rPr>
                <w:lang w:val="en-GB"/>
              </w:rPr>
              <w:t>capZ-interacting protein</w:t>
            </w:r>
          </w:p>
        </w:tc>
        <w:tc>
          <w:tcPr>
            <w:tcW w:w="1134" w:type="dxa"/>
            <w:tcBorders>
              <w:top w:val="nil"/>
              <w:left w:val="nil"/>
              <w:bottom w:val="single" w:sz="4" w:space="0" w:color="auto"/>
              <w:right w:val="nil"/>
            </w:tcBorders>
            <w:shd w:val="clear" w:color="auto" w:fill="auto"/>
            <w:noWrap/>
            <w:vAlign w:val="center"/>
            <w:hideMark/>
          </w:tcPr>
          <w:p w14:paraId="0A530B6F" w14:textId="77777777" w:rsidR="00255B27" w:rsidRPr="007A3429" w:rsidRDefault="00255B27" w:rsidP="007A3429">
            <w:pPr>
              <w:pStyle w:val="Tabelle"/>
              <w:rPr>
                <w:lang w:val="en-GB"/>
              </w:rPr>
            </w:pPr>
            <w:r w:rsidRPr="007A3429">
              <w:rPr>
                <w:lang w:val="en-GB"/>
              </w:rPr>
              <w:t>Q6JBY9</w:t>
            </w:r>
          </w:p>
        </w:tc>
        <w:tc>
          <w:tcPr>
            <w:tcW w:w="709" w:type="dxa"/>
            <w:tcBorders>
              <w:top w:val="nil"/>
              <w:left w:val="nil"/>
              <w:bottom w:val="single" w:sz="4" w:space="0" w:color="auto"/>
              <w:right w:val="nil"/>
            </w:tcBorders>
            <w:shd w:val="clear" w:color="auto" w:fill="auto"/>
            <w:noWrap/>
            <w:vAlign w:val="center"/>
            <w:hideMark/>
          </w:tcPr>
          <w:p w14:paraId="2EEA576C" w14:textId="77777777" w:rsidR="00255B27" w:rsidRPr="007A3429" w:rsidRDefault="00255B27" w:rsidP="007A3429">
            <w:pPr>
              <w:pStyle w:val="Tabelle"/>
              <w:rPr>
                <w:lang w:val="en-GB"/>
              </w:rPr>
            </w:pPr>
            <w:r w:rsidRPr="007A3429">
              <w:rPr>
                <w:lang w:val="en-GB"/>
              </w:rPr>
              <w:t>20</w:t>
            </w:r>
          </w:p>
        </w:tc>
        <w:tc>
          <w:tcPr>
            <w:tcW w:w="567" w:type="dxa"/>
            <w:tcBorders>
              <w:top w:val="nil"/>
              <w:left w:val="nil"/>
              <w:bottom w:val="single" w:sz="4" w:space="0" w:color="auto"/>
              <w:right w:val="nil"/>
            </w:tcBorders>
            <w:shd w:val="clear" w:color="auto" w:fill="auto"/>
            <w:noWrap/>
            <w:vAlign w:val="center"/>
            <w:hideMark/>
          </w:tcPr>
          <w:p w14:paraId="6F28A99E" w14:textId="77777777" w:rsidR="00255B27" w:rsidRPr="007A3429" w:rsidRDefault="00255B27" w:rsidP="007A3429">
            <w:pPr>
              <w:pStyle w:val="Tabelle"/>
              <w:rPr>
                <w:lang w:val="en-GB"/>
              </w:rPr>
            </w:pPr>
            <w:r w:rsidRPr="007A3429">
              <w:rPr>
                <w:lang w:val="en-GB"/>
              </w:rPr>
              <w:t>28</w:t>
            </w:r>
          </w:p>
        </w:tc>
        <w:tc>
          <w:tcPr>
            <w:tcW w:w="1276" w:type="dxa"/>
            <w:tcBorders>
              <w:top w:val="nil"/>
              <w:left w:val="nil"/>
              <w:bottom w:val="single" w:sz="4" w:space="0" w:color="auto"/>
              <w:right w:val="nil"/>
            </w:tcBorders>
            <w:shd w:val="clear" w:color="auto" w:fill="auto"/>
            <w:noWrap/>
            <w:vAlign w:val="center"/>
            <w:hideMark/>
          </w:tcPr>
          <w:p w14:paraId="05FFF502" w14:textId="77777777" w:rsidR="00255B27" w:rsidRPr="007A3429" w:rsidRDefault="00255B27" w:rsidP="007A3429">
            <w:pPr>
              <w:pStyle w:val="Tabelle"/>
              <w:rPr>
                <w:lang w:val="en-GB"/>
              </w:rPr>
            </w:pPr>
            <w:r w:rsidRPr="007A3429">
              <w:rPr>
                <w:lang w:val="en-GB"/>
              </w:rPr>
              <w:t>VAQLAGRFR</w:t>
            </w:r>
          </w:p>
        </w:tc>
        <w:tc>
          <w:tcPr>
            <w:tcW w:w="567" w:type="dxa"/>
            <w:tcBorders>
              <w:top w:val="nil"/>
              <w:left w:val="nil"/>
              <w:bottom w:val="single" w:sz="4" w:space="0" w:color="auto"/>
              <w:right w:val="nil"/>
            </w:tcBorders>
            <w:shd w:val="clear" w:color="auto" w:fill="auto"/>
            <w:noWrap/>
            <w:vAlign w:val="center"/>
            <w:hideMark/>
          </w:tcPr>
          <w:p w14:paraId="476702B3"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105C1EF3" w14:textId="39B56374" w:rsidR="00255B27" w:rsidRPr="007A3429" w:rsidRDefault="00255B27" w:rsidP="007A3429">
            <w:pPr>
              <w:pStyle w:val="Tabelle"/>
              <w:rPr>
                <w:lang w:val="en-GB"/>
              </w:rPr>
            </w:pPr>
            <w:r w:rsidRPr="008E4C27">
              <w:rPr>
                <w:color w:val="000000"/>
                <w:lang w:val="en-US"/>
              </w:rPr>
              <w:t>1</w:t>
            </w:r>
          </w:p>
        </w:tc>
        <w:tc>
          <w:tcPr>
            <w:tcW w:w="5103" w:type="dxa"/>
            <w:tcBorders>
              <w:top w:val="nil"/>
              <w:left w:val="nil"/>
              <w:bottom w:val="single" w:sz="4" w:space="0" w:color="auto"/>
              <w:right w:val="nil"/>
            </w:tcBorders>
            <w:vAlign w:val="center"/>
          </w:tcPr>
          <w:p w14:paraId="3CB1EDE7" w14:textId="38305833" w:rsidR="00255B27" w:rsidRPr="008E4C27" w:rsidRDefault="00255B27" w:rsidP="00E218A5">
            <w:pPr>
              <w:pStyle w:val="Tabelle"/>
              <w:jc w:val="left"/>
              <w:rPr>
                <w:color w:val="000000"/>
                <w:lang w:val="en-US"/>
              </w:rPr>
            </w:pPr>
          </w:p>
        </w:tc>
      </w:tr>
      <w:tr w:rsidR="001F28BB" w:rsidRPr="008E4C27" w14:paraId="47F9C102" w14:textId="11009615" w:rsidTr="001F28BB">
        <w:trPr>
          <w:trHeight w:val="300"/>
        </w:trPr>
        <w:tc>
          <w:tcPr>
            <w:tcW w:w="1134" w:type="dxa"/>
            <w:tcBorders>
              <w:top w:val="nil"/>
              <w:left w:val="nil"/>
              <w:bottom w:val="single" w:sz="4" w:space="0" w:color="auto"/>
              <w:right w:val="nil"/>
            </w:tcBorders>
            <w:shd w:val="clear" w:color="auto" w:fill="auto"/>
            <w:noWrap/>
            <w:vAlign w:val="center"/>
            <w:hideMark/>
          </w:tcPr>
          <w:p w14:paraId="78E42883" w14:textId="77777777" w:rsidR="00255B27" w:rsidRPr="007A3429" w:rsidRDefault="00255B27" w:rsidP="007A3429">
            <w:pPr>
              <w:pStyle w:val="Tabelle"/>
              <w:rPr>
                <w:lang w:val="en-GB"/>
              </w:rPr>
            </w:pPr>
            <w:r w:rsidRPr="007A3429">
              <w:rPr>
                <w:lang w:val="en-GB"/>
              </w:rPr>
              <w:t>ROCK1</w:t>
            </w:r>
          </w:p>
        </w:tc>
        <w:tc>
          <w:tcPr>
            <w:tcW w:w="2977" w:type="dxa"/>
            <w:tcBorders>
              <w:top w:val="nil"/>
              <w:left w:val="nil"/>
              <w:bottom w:val="single" w:sz="4" w:space="0" w:color="auto"/>
              <w:right w:val="nil"/>
            </w:tcBorders>
            <w:shd w:val="clear" w:color="auto" w:fill="auto"/>
            <w:noWrap/>
            <w:vAlign w:val="center"/>
            <w:hideMark/>
          </w:tcPr>
          <w:p w14:paraId="63F325AB" w14:textId="77777777" w:rsidR="00255B27" w:rsidRPr="007A3429" w:rsidRDefault="00255B27" w:rsidP="007A3429">
            <w:pPr>
              <w:pStyle w:val="Tabelle"/>
              <w:rPr>
                <w:lang w:val="en-GB"/>
              </w:rPr>
            </w:pPr>
            <w:r w:rsidRPr="007A3429">
              <w:rPr>
                <w:lang w:val="en-GB"/>
              </w:rPr>
              <w:t>rho-associated protein kinase 1</w:t>
            </w:r>
          </w:p>
        </w:tc>
        <w:tc>
          <w:tcPr>
            <w:tcW w:w="1134" w:type="dxa"/>
            <w:tcBorders>
              <w:top w:val="nil"/>
              <w:left w:val="nil"/>
              <w:bottom w:val="single" w:sz="4" w:space="0" w:color="auto"/>
              <w:right w:val="nil"/>
            </w:tcBorders>
            <w:shd w:val="clear" w:color="auto" w:fill="auto"/>
            <w:noWrap/>
            <w:vAlign w:val="center"/>
            <w:hideMark/>
          </w:tcPr>
          <w:p w14:paraId="01F90989" w14:textId="77777777" w:rsidR="00255B27" w:rsidRPr="007A3429" w:rsidRDefault="00255B27" w:rsidP="007A3429">
            <w:pPr>
              <w:pStyle w:val="Tabelle"/>
              <w:rPr>
                <w:lang w:val="en-GB"/>
              </w:rPr>
            </w:pPr>
            <w:r w:rsidRPr="007A3429">
              <w:rPr>
                <w:lang w:val="en-GB"/>
              </w:rPr>
              <w:t>Q13464</w:t>
            </w:r>
          </w:p>
        </w:tc>
        <w:tc>
          <w:tcPr>
            <w:tcW w:w="709" w:type="dxa"/>
            <w:tcBorders>
              <w:top w:val="nil"/>
              <w:left w:val="nil"/>
              <w:bottom w:val="single" w:sz="4" w:space="0" w:color="auto"/>
              <w:right w:val="nil"/>
            </w:tcBorders>
            <w:shd w:val="clear" w:color="auto" w:fill="auto"/>
            <w:noWrap/>
            <w:vAlign w:val="center"/>
            <w:hideMark/>
          </w:tcPr>
          <w:p w14:paraId="49EF7C46" w14:textId="77777777" w:rsidR="00255B27" w:rsidRPr="007A3429" w:rsidRDefault="00255B27" w:rsidP="007A3429">
            <w:pPr>
              <w:pStyle w:val="Tabelle"/>
              <w:rPr>
                <w:lang w:val="en-GB"/>
              </w:rPr>
            </w:pPr>
            <w:r w:rsidRPr="007A3429">
              <w:rPr>
                <w:lang w:val="en-GB"/>
              </w:rPr>
              <w:t>769</w:t>
            </w:r>
          </w:p>
        </w:tc>
        <w:tc>
          <w:tcPr>
            <w:tcW w:w="567" w:type="dxa"/>
            <w:tcBorders>
              <w:top w:val="nil"/>
              <w:left w:val="nil"/>
              <w:bottom w:val="single" w:sz="4" w:space="0" w:color="auto"/>
              <w:right w:val="nil"/>
            </w:tcBorders>
            <w:shd w:val="clear" w:color="auto" w:fill="auto"/>
            <w:noWrap/>
            <w:vAlign w:val="center"/>
            <w:hideMark/>
          </w:tcPr>
          <w:p w14:paraId="037F696B" w14:textId="77777777" w:rsidR="00255B27" w:rsidRPr="007A3429" w:rsidRDefault="00255B27" w:rsidP="007A3429">
            <w:pPr>
              <w:pStyle w:val="Tabelle"/>
              <w:rPr>
                <w:lang w:val="en-GB"/>
              </w:rPr>
            </w:pPr>
            <w:r w:rsidRPr="007A3429">
              <w:rPr>
                <w:lang w:val="en-GB"/>
              </w:rPr>
              <w:t>777</w:t>
            </w:r>
          </w:p>
        </w:tc>
        <w:tc>
          <w:tcPr>
            <w:tcW w:w="1276" w:type="dxa"/>
            <w:tcBorders>
              <w:top w:val="nil"/>
              <w:left w:val="nil"/>
              <w:bottom w:val="single" w:sz="4" w:space="0" w:color="auto"/>
              <w:right w:val="nil"/>
            </w:tcBorders>
            <w:shd w:val="clear" w:color="auto" w:fill="auto"/>
            <w:noWrap/>
            <w:vAlign w:val="center"/>
            <w:hideMark/>
          </w:tcPr>
          <w:p w14:paraId="49FBEC23" w14:textId="77777777" w:rsidR="00255B27" w:rsidRPr="007A3429" w:rsidRDefault="00255B27" w:rsidP="007A3429">
            <w:pPr>
              <w:pStyle w:val="Tabelle"/>
              <w:rPr>
                <w:lang w:val="en-GB"/>
              </w:rPr>
            </w:pPr>
            <w:r w:rsidRPr="007A3429">
              <w:rPr>
                <w:lang w:val="en-GB"/>
              </w:rPr>
              <w:t>VKNLTLQLE</w:t>
            </w:r>
          </w:p>
        </w:tc>
        <w:tc>
          <w:tcPr>
            <w:tcW w:w="567" w:type="dxa"/>
            <w:tcBorders>
              <w:top w:val="nil"/>
              <w:left w:val="nil"/>
              <w:bottom w:val="single" w:sz="4" w:space="0" w:color="auto"/>
              <w:right w:val="nil"/>
            </w:tcBorders>
            <w:shd w:val="clear" w:color="auto" w:fill="auto"/>
            <w:noWrap/>
            <w:vAlign w:val="center"/>
            <w:hideMark/>
          </w:tcPr>
          <w:p w14:paraId="609ED261" w14:textId="77777777" w:rsidR="00255B27" w:rsidRPr="007A3429" w:rsidRDefault="00255B27" w:rsidP="007A3429">
            <w:pPr>
              <w:pStyle w:val="Tabelle"/>
              <w:rPr>
                <w:lang w:val="en-GB"/>
              </w:rPr>
            </w:pPr>
            <w:r w:rsidRPr="007A3429">
              <w:rPr>
                <w:lang w:val="en-GB"/>
              </w:rPr>
              <w:t>0.70</w:t>
            </w:r>
          </w:p>
        </w:tc>
        <w:tc>
          <w:tcPr>
            <w:tcW w:w="850" w:type="dxa"/>
            <w:tcBorders>
              <w:top w:val="nil"/>
              <w:left w:val="nil"/>
              <w:bottom w:val="single" w:sz="4" w:space="0" w:color="auto"/>
              <w:right w:val="nil"/>
            </w:tcBorders>
            <w:vAlign w:val="center"/>
          </w:tcPr>
          <w:p w14:paraId="022D9BC6" w14:textId="7EB51F0C" w:rsidR="00255B27" w:rsidRPr="007A3429" w:rsidRDefault="00255B27" w:rsidP="007A3429">
            <w:pPr>
              <w:pStyle w:val="Tabelle"/>
              <w:rPr>
                <w:lang w:val="en-GB"/>
              </w:rPr>
            </w:pPr>
            <w:r w:rsidRPr="008E4C27">
              <w:rPr>
                <w:color w:val="000000"/>
                <w:lang w:val="en-US"/>
              </w:rPr>
              <w:t>3</w:t>
            </w:r>
          </w:p>
        </w:tc>
        <w:tc>
          <w:tcPr>
            <w:tcW w:w="5103" w:type="dxa"/>
            <w:tcBorders>
              <w:top w:val="nil"/>
              <w:left w:val="nil"/>
              <w:bottom w:val="single" w:sz="4" w:space="0" w:color="auto"/>
              <w:right w:val="nil"/>
            </w:tcBorders>
            <w:vAlign w:val="center"/>
          </w:tcPr>
          <w:p w14:paraId="5E8A4AF7" w14:textId="71CF1598" w:rsidR="00255B27" w:rsidRPr="008E4C27" w:rsidRDefault="00255B27" w:rsidP="00E218A5">
            <w:pPr>
              <w:pStyle w:val="Tabelle"/>
              <w:jc w:val="left"/>
              <w:rPr>
                <w:color w:val="000000"/>
                <w:lang w:val="en-US"/>
              </w:rPr>
            </w:pPr>
          </w:p>
        </w:tc>
      </w:tr>
      <w:tr w:rsidR="001F28BB" w:rsidRPr="002F021D" w14:paraId="4494443A" w14:textId="7A6ACD6E" w:rsidTr="001F28BB">
        <w:trPr>
          <w:trHeight w:val="300"/>
        </w:trPr>
        <w:tc>
          <w:tcPr>
            <w:tcW w:w="1134" w:type="dxa"/>
            <w:tcBorders>
              <w:top w:val="nil"/>
              <w:left w:val="nil"/>
              <w:bottom w:val="single" w:sz="4" w:space="0" w:color="auto"/>
              <w:right w:val="nil"/>
            </w:tcBorders>
            <w:shd w:val="clear" w:color="auto" w:fill="auto"/>
            <w:noWrap/>
            <w:vAlign w:val="center"/>
            <w:hideMark/>
          </w:tcPr>
          <w:p w14:paraId="536E4789" w14:textId="77777777" w:rsidR="00255B27" w:rsidRPr="007A3429" w:rsidRDefault="00255B27" w:rsidP="007A3429">
            <w:pPr>
              <w:pStyle w:val="Tabelle"/>
              <w:rPr>
                <w:lang w:val="en-GB"/>
              </w:rPr>
            </w:pPr>
            <w:r w:rsidRPr="007A3429">
              <w:rPr>
                <w:lang w:val="en-GB"/>
              </w:rPr>
              <w:t>SEPTIN9</w:t>
            </w:r>
          </w:p>
        </w:tc>
        <w:tc>
          <w:tcPr>
            <w:tcW w:w="2977" w:type="dxa"/>
            <w:tcBorders>
              <w:top w:val="nil"/>
              <w:left w:val="nil"/>
              <w:bottom w:val="single" w:sz="4" w:space="0" w:color="auto"/>
              <w:right w:val="nil"/>
            </w:tcBorders>
            <w:shd w:val="clear" w:color="auto" w:fill="auto"/>
            <w:noWrap/>
            <w:vAlign w:val="center"/>
            <w:hideMark/>
          </w:tcPr>
          <w:p w14:paraId="48BB3C7E" w14:textId="77777777" w:rsidR="00255B27" w:rsidRPr="007A3429" w:rsidRDefault="00255B27" w:rsidP="007A3429">
            <w:pPr>
              <w:pStyle w:val="Tabelle"/>
              <w:rPr>
                <w:lang w:val="en-GB"/>
              </w:rPr>
            </w:pPr>
            <w:r w:rsidRPr="007A3429">
              <w:rPr>
                <w:lang w:val="en-GB"/>
              </w:rPr>
              <w:t>septin-9 isoform 7</w:t>
            </w:r>
          </w:p>
        </w:tc>
        <w:tc>
          <w:tcPr>
            <w:tcW w:w="1134" w:type="dxa"/>
            <w:tcBorders>
              <w:top w:val="nil"/>
              <w:left w:val="nil"/>
              <w:bottom w:val="single" w:sz="4" w:space="0" w:color="auto"/>
              <w:right w:val="nil"/>
            </w:tcBorders>
            <w:shd w:val="clear" w:color="auto" w:fill="auto"/>
            <w:noWrap/>
            <w:vAlign w:val="center"/>
            <w:hideMark/>
          </w:tcPr>
          <w:p w14:paraId="520C92ED" w14:textId="77777777" w:rsidR="00255B27" w:rsidRPr="007A3429" w:rsidRDefault="00255B27" w:rsidP="007A3429">
            <w:pPr>
              <w:pStyle w:val="Tabelle"/>
              <w:rPr>
                <w:lang w:val="en-GB"/>
              </w:rPr>
            </w:pPr>
            <w:r w:rsidRPr="007A3429">
              <w:rPr>
                <w:lang w:val="en-GB"/>
              </w:rPr>
              <w:t>Q9UHD8-7</w:t>
            </w:r>
          </w:p>
        </w:tc>
        <w:tc>
          <w:tcPr>
            <w:tcW w:w="709" w:type="dxa"/>
            <w:tcBorders>
              <w:top w:val="nil"/>
              <w:left w:val="nil"/>
              <w:bottom w:val="single" w:sz="4" w:space="0" w:color="auto"/>
              <w:right w:val="nil"/>
            </w:tcBorders>
            <w:shd w:val="clear" w:color="auto" w:fill="auto"/>
            <w:noWrap/>
            <w:vAlign w:val="center"/>
            <w:hideMark/>
          </w:tcPr>
          <w:p w14:paraId="476D702E" w14:textId="77777777" w:rsidR="00255B27" w:rsidRPr="007A3429" w:rsidRDefault="00255B27" w:rsidP="007A3429">
            <w:pPr>
              <w:pStyle w:val="Tabelle"/>
              <w:rPr>
                <w:lang w:val="en-GB"/>
              </w:rPr>
            </w:pPr>
            <w:r w:rsidRPr="007A3429">
              <w:rPr>
                <w:lang w:val="en-GB"/>
              </w:rPr>
              <w:t>5</w:t>
            </w:r>
          </w:p>
        </w:tc>
        <w:tc>
          <w:tcPr>
            <w:tcW w:w="567" w:type="dxa"/>
            <w:tcBorders>
              <w:top w:val="nil"/>
              <w:left w:val="nil"/>
              <w:bottom w:val="single" w:sz="4" w:space="0" w:color="auto"/>
              <w:right w:val="nil"/>
            </w:tcBorders>
            <w:shd w:val="clear" w:color="auto" w:fill="auto"/>
            <w:noWrap/>
            <w:vAlign w:val="center"/>
            <w:hideMark/>
          </w:tcPr>
          <w:p w14:paraId="4C7565A2" w14:textId="77777777" w:rsidR="00255B27" w:rsidRPr="007A3429" w:rsidRDefault="00255B27" w:rsidP="007A3429">
            <w:pPr>
              <w:pStyle w:val="Tabelle"/>
              <w:rPr>
                <w:lang w:val="en-GB"/>
              </w:rPr>
            </w:pPr>
            <w:r w:rsidRPr="007A3429">
              <w:rPr>
                <w:lang w:val="en-GB"/>
              </w:rPr>
              <w:t>13</w:t>
            </w:r>
          </w:p>
        </w:tc>
        <w:tc>
          <w:tcPr>
            <w:tcW w:w="1276" w:type="dxa"/>
            <w:tcBorders>
              <w:top w:val="nil"/>
              <w:left w:val="nil"/>
              <w:bottom w:val="single" w:sz="4" w:space="0" w:color="auto"/>
              <w:right w:val="nil"/>
            </w:tcBorders>
            <w:shd w:val="clear" w:color="auto" w:fill="auto"/>
            <w:noWrap/>
            <w:vAlign w:val="center"/>
            <w:hideMark/>
          </w:tcPr>
          <w:p w14:paraId="4EC8D849" w14:textId="77777777" w:rsidR="00255B27" w:rsidRPr="007A3429" w:rsidRDefault="00255B27" w:rsidP="007A3429">
            <w:pPr>
              <w:pStyle w:val="Tabelle"/>
              <w:rPr>
                <w:lang w:val="en-GB"/>
              </w:rPr>
            </w:pPr>
            <w:r w:rsidRPr="007A3429">
              <w:rPr>
                <w:lang w:val="en-GB"/>
              </w:rPr>
              <w:t>YSALKRSFE</w:t>
            </w:r>
          </w:p>
        </w:tc>
        <w:tc>
          <w:tcPr>
            <w:tcW w:w="567" w:type="dxa"/>
            <w:tcBorders>
              <w:top w:val="nil"/>
              <w:left w:val="nil"/>
              <w:bottom w:val="single" w:sz="4" w:space="0" w:color="auto"/>
              <w:right w:val="nil"/>
            </w:tcBorders>
            <w:shd w:val="clear" w:color="auto" w:fill="auto"/>
            <w:noWrap/>
            <w:vAlign w:val="center"/>
            <w:hideMark/>
          </w:tcPr>
          <w:p w14:paraId="0A1E3998" w14:textId="77777777" w:rsidR="00255B27" w:rsidRPr="007A3429" w:rsidRDefault="00255B27" w:rsidP="007A3429">
            <w:pPr>
              <w:pStyle w:val="Tabelle"/>
              <w:rPr>
                <w:lang w:val="en-GB"/>
              </w:rPr>
            </w:pPr>
            <w:r w:rsidRPr="007A3429">
              <w:rPr>
                <w:lang w:val="en-GB"/>
              </w:rPr>
              <w:t>0.60</w:t>
            </w:r>
          </w:p>
        </w:tc>
        <w:tc>
          <w:tcPr>
            <w:tcW w:w="850" w:type="dxa"/>
            <w:tcBorders>
              <w:top w:val="nil"/>
              <w:left w:val="nil"/>
              <w:bottom w:val="single" w:sz="4" w:space="0" w:color="auto"/>
              <w:right w:val="nil"/>
            </w:tcBorders>
            <w:vAlign w:val="center"/>
          </w:tcPr>
          <w:p w14:paraId="48A22B6C" w14:textId="0574FB43" w:rsidR="00255B27" w:rsidRPr="007A3429" w:rsidRDefault="00255B27" w:rsidP="003C0E0A">
            <w:pPr>
              <w:pStyle w:val="Tabelle"/>
              <w:rPr>
                <w:lang w:val="en-GB"/>
              </w:rPr>
            </w:pPr>
            <w:r w:rsidRPr="008E4C27">
              <w:rPr>
                <w:color w:val="000000"/>
                <w:lang w:val="en-US"/>
              </w:rPr>
              <w:t>1</w:t>
            </w:r>
          </w:p>
        </w:tc>
        <w:tc>
          <w:tcPr>
            <w:tcW w:w="5103" w:type="dxa"/>
            <w:tcBorders>
              <w:top w:val="nil"/>
              <w:left w:val="nil"/>
              <w:bottom w:val="single" w:sz="4" w:space="0" w:color="auto"/>
              <w:right w:val="nil"/>
            </w:tcBorders>
            <w:vAlign w:val="center"/>
          </w:tcPr>
          <w:p w14:paraId="6E57DDC8" w14:textId="6FBCB7EA" w:rsidR="003C0E0A" w:rsidRPr="003C0E0A"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Validates our motif, F-actin binding shown by Septin-9 through AA 1-143.</w:t>
            </w:r>
            <w:r w:rsidR="003C0E0A">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{"citationID":"GwYLAeXW","properties":{"formattedCitation":"\\super 28\\nosupersub{}","plainCitation":"28","noteIndex":0},"citationItems":[{"id":523,"uris":["http://zotero.org/groups/5889716/items/SB2QNNJW"],"itemData":{"id":523,"type":"article-journal","container-title":"Journal of Molecular Biology","DOI":"10.1016/j.jmb.2015.07.026","ISSN":"00222836","issue":"20","journalAbbreviation":"Journal of Molecular Biology","language":"en","license":"https://www.elsevier.com/tdm/userlicense/1.0/","page":"3273-3284","source":"DOI.org (Crossref)","title":"Septin 9 Exhibits Polymorphic Binding to F-Actin and Inhibits Myosin and Cofilin Activity","volume":"427","author":[{"family":"Smith","given":"Clayton"},{"family":"Dolat","given":"Lee"},{"family":"Angelis","given":"Dimitrios"},{"family":"Forgacs","given":"Eva"},{"family":"Spiliotis","given":"Elias T."},{"family":"Galkin","given":"Vitold E."}],"issued":{"date-parts":[["2015",10]]}}}],"schema":"https://github.com/citation-style-language/schema/raw/master/csl-citation.json"} </w:instrText>
            </w:r>
            <w:r w:rsidR="003C0E0A">
              <w:rPr>
                <w:rFonts w:ascii="Arial" w:hAnsi="Arial" w:cs="Arial"/>
                <w:color w:val="000000"/>
                <w:sz w:val="14"/>
                <w:szCs w:val="14"/>
                <w:lang w:val="en-US"/>
              </w:rPr>
              <w:fldChar w:fldCharType="separate"/>
            </w:r>
            <w:r w:rsidR="0049331C" w:rsidRPr="0049331C">
              <w:rPr>
                <w:rFonts w:ascii="Arial" w:hAnsi="Arial" w:cs="Arial"/>
                <w:sz w:val="14"/>
                <w:vertAlign w:val="superscript"/>
              </w:rPr>
              <w:t>28</w:t>
            </w:r>
            <w:r w:rsidR="003C0E0A">
              <w:rPr>
                <w:rFonts w:ascii="Arial" w:hAnsi="Arial" w:cs="Arial"/>
                <w:color w:val="000000"/>
                <w:sz w:val="14"/>
                <w:szCs w:val="14"/>
                <w:lang w:val="en-US"/>
              </w:rPr>
              <w:fldChar w:fldCharType="end"/>
            </w:r>
          </w:p>
        </w:tc>
      </w:tr>
      <w:tr w:rsidR="001F28BB" w:rsidRPr="002F021D" w14:paraId="4DCAE7F9" w14:textId="3BE4465B" w:rsidTr="001F28BB">
        <w:trPr>
          <w:trHeight w:val="300"/>
        </w:trPr>
        <w:tc>
          <w:tcPr>
            <w:tcW w:w="1134" w:type="dxa"/>
            <w:tcBorders>
              <w:top w:val="nil"/>
              <w:left w:val="nil"/>
              <w:bottom w:val="single" w:sz="4" w:space="0" w:color="auto"/>
              <w:right w:val="nil"/>
            </w:tcBorders>
            <w:shd w:val="clear" w:color="auto" w:fill="auto"/>
            <w:noWrap/>
            <w:vAlign w:val="center"/>
            <w:hideMark/>
          </w:tcPr>
          <w:p w14:paraId="070A2DE8" w14:textId="77777777" w:rsidR="00255B27" w:rsidRPr="007A3429" w:rsidRDefault="00255B27" w:rsidP="007A3429">
            <w:pPr>
              <w:pStyle w:val="Tabelle"/>
              <w:rPr>
                <w:lang w:val="en-GB"/>
              </w:rPr>
            </w:pPr>
            <w:r w:rsidRPr="007A3429">
              <w:rPr>
                <w:lang w:val="en-GB"/>
              </w:rPr>
              <w:t>SETD2</w:t>
            </w:r>
          </w:p>
        </w:tc>
        <w:tc>
          <w:tcPr>
            <w:tcW w:w="2977" w:type="dxa"/>
            <w:tcBorders>
              <w:top w:val="nil"/>
              <w:left w:val="nil"/>
              <w:bottom w:val="single" w:sz="4" w:space="0" w:color="auto"/>
              <w:right w:val="nil"/>
            </w:tcBorders>
            <w:shd w:val="clear" w:color="auto" w:fill="auto"/>
            <w:noWrap/>
            <w:vAlign w:val="center"/>
            <w:hideMark/>
          </w:tcPr>
          <w:p w14:paraId="2C8FBFAD" w14:textId="77777777" w:rsidR="00255B27" w:rsidRPr="007A3429" w:rsidRDefault="00255B27" w:rsidP="007A3429">
            <w:pPr>
              <w:pStyle w:val="Tabelle"/>
              <w:rPr>
                <w:lang w:val="en-GB"/>
              </w:rPr>
            </w:pPr>
            <w:r w:rsidRPr="007A3429">
              <w:rPr>
                <w:lang w:val="en-GB"/>
              </w:rPr>
              <w:t>histone-lysine N-methyltransferase SETD2</w:t>
            </w:r>
          </w:p>
        </w:tc>
        <w:tc>
          <w:tcPr>
            <w:tcW w:w="1134" w:type="dxa"/>
            <w:tcBorders>
              <w:top w:val="nil"/>
              <w:left w:val="nil"/>
              <w:bottom w:val="single" w:sz="4" w:space="0" w:color="auto"/>
              <w:right w:val="nil"/>
            </w:tcBorders>
            <w:shd w:val="clear" w:color="auto" w:fill="auto"/>
            <w:noWrap/>
            <w:vAlign w:val="center"/>
            <w:hideMark/>
          </w:tcPr>
          <w:p w14:paraId="21B911A3" w14:textId="77777777" w:rsidR="00255B27" w:rsidRPr="007A3429" w:rsidRDefault="00255B27" w:rsidP="007A3429">
            <w:pPr>
              <w:pStyle w:val="Tabelle"/>
              <w:rPr>
                <w:lang w:val="en-GB"/>
              </w:rPr>
            </w:pPr>
            <w:r w:rsidRPr="007A3429">
              <w:rPr>
                <w:lang w:val="en-GB"/>
              </w:rPr>
              <w:t>Q9BYW2</w:t>
            </w:r>
          </w:p>
        </w:tc>
        <w:tc>
          <w:tcPr>
            <w:tcW w:w="709" w:type="dxa"/>
            <w:tcBorders>
              <w:top w:val="nil"/>
              <w:left w:val="nil"/>
              <w:bottom w:val="single" w:sz="4" w:space="0" w:color="auto"/>
              <w:right w:val="nil"/>
            </w:tcBorders>
            <w:shd w:val="clear" w:color="auto" w:fill="auto"/>
            <w:noWrap/>
            <w:vAlign w:val="center"/>
            <w:hideMark/>
          </w:tcPr>
          <w:p w14:paraId="53E6601F" w14:textId="77777777" w:rsidR="00255B27" w:rsidRPr="007A3429" w:rsidRDefault="00255B27" w:rsidP="007A3429">
            <w:pPr>
              <w:pStyle w:val="Tabelle"/>
              <w:rPr>
                <w:lang w:val="en-GB"/>
              </w:rPr>
            </w:pPr>
            <w:r w:rsidRPr="007A3429">
              <w:rPr>
                <w:lang w:val="en-GB"/>
              </w:rPr>
              <w:t>2118</w:t>
            </w:r>
          </w:p>
        </w:tc>
        <w:tc>
          <w:tcPr>
            <w:tcW w:w="567" w:type="dxa"/>
            <w:tcBorders>
              <w:top w:val="nil"/>
              <w:left w:val="nil"/>
              <w:bottom w:val="single" w:sz="4" w:space="0" w:color="auto"/>
              <w:right w:val="nil"/>
            </w:tcBorders>
            <w:shd w:val="clear" w:color="auto" w:fill="auto"/>
            <w:noWrap/>
            <w:vAlign w:val="center"/>
            <w:hideMark/>
          </w:tcPr>
          <w:p w14:paraId="48027129" w14:textId="77777777" w:rsidR="00255B27" w:rsidRPr="007A3429" w:rsidRDefault="00255B27" w:rsidP="007A3429">
            <w:pPr>
              <w:pStyle w:val="Tabelle"/>
              <w:rPr>
                <w:lang w:val="en-GB"/>
              </w:rPr>
            </w:pPr>
            <w:r w:rsidRPr="007A3429">
              <w:rPr>
                <w:lang w:val="en-GB"/>
              </w:rPr>
              <w:t>2126</w:t>
            </w:r>
          </w:p>
        </w:tc>
        <w:tc>
          <w:tcPr>
            <w:tcW w:w="1276" w:type="dxa"/>
            <w:tcBorders>
              <w:top w:val="nil"/>
              <w:left w:val="nil"/>
              <w:bottom w:val="single" w:sz="4" w:space="0" w:color="auto"/>
              <w:right w:val="nil"/>
            </w:tcBorders>
            <w:shd w:val="clear" w:color="auto" w:fill="auto"/>
            <w:noWrap/>
            <w:vAlign w:val="center"/>
            <w:hideMark/>
          </w:tcPr>
          <w:p w14:paraId="20BBFAF4" w14:textId="77777777" w:rsidR="00255B27" w:rsidRPr="007A3429" w:rsidRDefault="00255B27" w:rsidP="007A3429">
            <w:pPr>
              <w:pStyle w:val="Tabelle"/>
              <w:rPr>
                <w:lang w:val="en-GB"/>
              </w:rPr>
            </w:pPr>
            <w:r w:rsidRPr="007A3429">
              <w:rPr>
                <w:lang w:val="en-GB"/>
              </w:rPr>
              <w:t>TEERRKLFE</w:t>
            </w:r>
          </w:p>
        </w:tc>
        <w:tc>
          <w:tcPr>
            <w:tcW w:w="567" w:type="dxa"/>
            <w:tcBorders>
              <w:top w:val="nil"/>
              <w:left w:val="nil"/>
              <w:bottom w:val="single" w:sz="4" w:space="0" w:color="auto"/>
              <w:right w:val="nil"/>
            </w:tcBorders>
            <w:shd w:val="clear" w:color="auto" w:fill="auto"/>
            <w:noWrap/>
            <w:vAlign w:val="center"/>
            <w:hideMark/>
          </w:tcPr>
          <w:p w14:paraId="669719F0" w14:textId="77777777" w:rsidR="00255B27" w:rsidRPr="007A3429" w:rsidRDefault="00255B27" w:rsidP="007A3429">
            <w:pPr>
              <w:pStyle w:val="Tabelle"/>
              <w:rPr>
                <w:lang w:val="en-GB"/>
              </w:rPr>
            </w:pPr>
            <w:r w:rsidRPr="007A3429">
              <w:rPr>
                <w:lang w:val="en-GB"/>
              </w:rPr>
              <w:t>0.79</w:t>
            </w:r>
          </w:p>
        </w:tc>
        <w:tc>
          <w:tcPr>
            <w:tcW w:w="850" w:type="dxa"/>
            <w:tcBorders>
              <w:top w:val="nil"/>
              <w:left w:val="nil"/>
              <w:bottom w:val="single" w:sz="4" w:space="0" w:color="auto"/>
              <w:right w:val="nil"/>
            </w:tcBorders>
            <w:vAlign w:val="center"/>
          </w:tcPr>
          <w:p w14:paraId="1B1B8608" w14:textId="73D7DC07" w:rsidR="00255B27" w:rsidRPr="007A3429" w:rsidRDefault="00255B27" w:rsidP="007A3429">
            <w:pPr>
              <w:pStyle w:val="Tabelle"/>
              <w:rPr>
                <w:lang w:val="en-GB"/>
              </w:rPr>
            </w:pPr>
            <w:r w:rsidRPr="008E4C27">
              <w:rPr>
                <w:color w:val="000000"/>
                <w:lang w:val="en-US"/>
              </w:rPr>
              <w:t>1</w:t>
            </w:r>
          </w:p>
        </w:tc>
        <w:tc>
          <w:tcPr>
            <w:tcW w:w="5103" w:type="dxa"/>
            <w:tcBorders>
              <w:top w:val="nil"/>
              <w:left w:val="nil"/>
              <w:bottom w:val="single" w:sz="4" w:space="0" w:color="auto"/>
              <w:right w:val="nil"/>
            </w:tcBorders>
            <w:vAlign w:val="center"/>
          </w:tcPr>
          <w:p w14:paraId="1073FDF9" w14:textId="6BAE3C55" w:rsidR="00255B27" w:rsidRPr="00255B27" w:rsidRDefault="00255B27" w:rsidP="00E218A5">
            <w:pPr>
              <w:pStyle w:val="Tabelle"/>
              <w:tabs>
                <w:tab w:val="left" w:pos="2554"/>
              </w:tabs>
              <w:jc w:val="left"/>
              <w:rPr>
                <w:color w:val="000000"/>
                <w:lang w:val="en-US"/>
              </w:rPr>
            </w:pPr>
          </w:p>
          <w:p w14:paraId="3F6BDEE9" w14:textId="5F8BF6E0"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No binding shown, but methylates actin.</w:t>
            </w:r>
            <w:r w:rsidR="003C0E0A">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{"citationID":"RfdupF6j","properties":{"formattedCitation":"\\super 29\\nosupersub{}","plainCitation":"29","noteIndex":0},"citationItems":[{"id":524,"uris":["http://zotero.org/groups/5889716/items/QPQNCK8W"],"itemData":{"id":524,"type":"article-journal","abstract":"Abstract\n            \n              The N\n              τ\n              -His73 methylation of β-actin by histidine methyltransferase SETD3 is required for the integrity of the cellular cytoskeleton. Modulation of SETD3 activity in human cells facilitates cancer-like changes to the cell phenotype. SETD3 binds β-actin in an extended conformation, with a conserved bend-like motif surrounding His73. Here, we report on the catalytic specificity of SETD3 towards\n              i\n              ,\n              i + 3\n              stapled β-actin peptides possessing a limited conformational freedom surrounding the His73 substrate residue via positions Glu72 and Ile75. Stapled β-actin peptides were observed to be methylated less efficiently than the linear β-actin peptide. None of the stapled β-actin peptides efficiently inhibited the SETD3-catalyzed N\n              τ\n              -His73 methylation reaction. Molecular dynamics simulations demonstrated that the unbound and SETD3-bound β-actin peptides display different backbone flexibility and bend-like conformations, highlighting their important role in substrate binding and catalysis. Overall, these findings suggest that reduced backbone flexibility of β-actin prevents the formation of optimal protein-peptide interactions between the enzyme and substrate, highlighting that the backbone flexibility needs to be considered when designing β-actin-based probes and inhibitors of biomedically important SETD3.","container-title":"Scientific Reports","DOI":"10.1038/s41598-024-76562-z","ISSN":"2045-2322","issue":"1","journalAbbreviation":"Sci Rep","language":"en","page":"26439","source":"DOI.org (Crossref)","title":"Examining prestructured β-actin peptides as substrates of histidine methyltransferase SETD3","volume":"14","author":[{"family":"Maas","given":"Marijn N."},{"family":"Bilgin","given":"Nurgül"},{"family":"Moesgaard","given":"Laust"},{"family":"Hintzen","given":"Jordi C. J."},{"family":"Drozak","given":"Anna"},{"family":"Drozak","given":"Jakub"},{"family":"Kongsted","given":"Jacob"},{"family":"Mecinović","given":"Jasmin"}],"issued":{"date-parts":[["2024",11,2]]}}}],"schema":"https://github.com/citation-style-language/schema/raw/master/csl-citation.json"} </w:instrText>
            </w:r>
            <w:r w:rsidR="003C0E0A">
              <w:rPr>
                <w:rFonts w:ascii="Arial" w:hAnsi="Arial" w:cs="Arial"/>
                <w:color w:val="000000"/>
                <w:sz w:val="14"/>
                <w:szCs w:val="14"/>
                <w:lang w:val="en-US"/>
              </w:rPr>
              <w:fldChar w:fldCharType="separate"/>
            </w:r>
            <w:r w:rsidR="0049331C" w:rsidRPr="0049331C">
              <w:rPr>
                <w:rFonts w:ascii="Arial" w:hAnsi="Arial" w:cs="Arial"/>
                <w:sz w:val="14"/>
                <w:vertAlign w:val="superscript"/>
              </w:rPr>
              <w:t>29</w:t>
            </w:r>
            <w:r w:rsidR="003C0E0A">
              <w:rPr>
                <w:rFonts w:ascii="Arial" w:hAnsi="Arial" w:cs="Arial"/>
                <w:color w:val="000000"/>
                <w:sz w:val="14"/>
                <w:szCs w:val="14"/>
                <w:lang w:val="en-US"/>
              </w:rPr>
              <w:fldChar w:fldCharType="end"/>
            </w:r>
          </w:p>
        </w:tc>
      </w:tr>
      <w:tr w:rsidR="001F28BB" w:rsidRPr="008E4C27" w14:paraId="1FFFF07B" w14:textId="28535FEC" w:rsidTr="001F28BB">
        <w:trPr>
          <w:trHeight w:val="300"/>
        </w:trPr>
        <w:tc>
          <w:tcPr>
            <w:tcW w:w="1134" w:type="dxa"/>
            <w:tcBorders>
              <w:top w:val="nil"/>
              <w:left w:val="nil"/>
              <w:bottom w:val="single" w:sz="4" w:space="0" w:color="auto"/>
              <w:right w:val="nil"/>
            </w:tcBorders>
            <w:shd w:val="clear" w:color="auto" w:fill="auto"/>
            <w:noWrap/>
            <w:vAlign w:val="center"/>
            <w:hideMark/>
          </w:tcPr>
          <w:p w14:paraId="7C3228D9" w14:textId="77777777" w:rsidR="00255B27" w:rsidRPr="007A3429" w:rsidRDefault="00255B27" w:rsidP="007A3429">
            <w:pPr>
              <w:pStyle w:val="Tabelle"/>
              <w:rPr>
                <w:lang w:val="en-GB"/>
              </w:rPr>
            </w:pPr>
            <w:r w:rsidRPr="007A3429">
              <w:rPr>
                <w:lang w:val="en-GB"/>
              </w:rPr>
              <w:t>SH2D4B</w:t>
            </w:r>
          </w:p>
        </w:tc>
        <w:tc>
          <w:tcPr>
            <w:tcW w:w="2977" w:type="dxa"/>
            <w:tcBorders>
              <w:top w:val="nil"/>
              <w:left w:val="nil"/>
              <w:bottom w:val="single" w:sz="4" w:space="0" w:color="auto"/>
              <w:right w:val="nil"/>
            </w:tcBorders>
            <w:shd w:val="clear" w:color="auto" w:fill="auto"/>
            <w:noWrap/>
            <w:vAlign w:val="center"/>
            <w:hideMark/>
          </w:tcPr>
          <w:p w14:paraId="2B561487" w14:textId="77777777" w:rsidR="00255B27" w:rsidRPr="007A3429" w:rsidRDefault="00255B27" w:rsidP="007A3429">
            <w:pPr>
              <w:pStyle w:val="Tabelle"/>
              <w:rPr>
                <w:lang w:val="en-GB"/>
              </w:rPr>
            </w:pPr>
            <w:r w:rsidRPr="007A3429">
              <w:rPr>
                <w:lang w:val="en-GB"/>
              </w:rPr>
              <w:t>SH2 domain-containing protein 4B</w:t>
            </w:r>
          </w:p>
        </w:tc>
        <w:tc>
          <w:tcPr>
            <w:tcW w:w="1134" w:type="dxa"/>
            <w:tcBorders>
              <w:top w:val="nil"/>
              <w:left w:val="nil"/>
              <w:bottom w:val="single" w:sz="4" w:space="0" w:color="auto"/>
              <w:right w:val="nil"/>
            </w:tcBorders>
            <w:shd w:val="clear" w:color="auto" w:fill="auto"/>
            <w:noWrap/>
            <w:vAlign w:val="center"/>
            <w:hideMark/>
          </w:tcPr>
          <w:p w14:paraId="205E5716" w14:textId="77777777" w:rsidR="00255B27" w:rsidRPr="007A3429" w:rsidRDefault="00255B27" w:rsidP="007A3429">
            <w:pPr>
              <w:pStyle w:val="Tabelle"/>
              <w:rPr>
                <w:lang w:val="en-GB"/>
              </w:rPr>
            </w:pPr>
            <w:r w:rsidRPr="007A3429">
              <w:rPr>
                <w:lang w:val="en-GB"/>
              </w:rPr>
              <w:t>Q5SQS7</w:t>
            </w:r>
          </w:p>
        </w:tc>
        <w:tc>
          <w:tcPr>
            <w:tcW w:w="709" w:type="dxa"/>
            <w:tcBorders>
              <w:top w:val="nil"/>
              <w:left w:val="nil"/>
              <w:bottom w:val="single" w:sz="4" w:space="0" w:color="auto"/>
              <w:right w:val="nil"/>
            </w:tcBorders>
            <w:shd w:val="clear" w:color="auto" w:fill="auto"/>
            <w:noWrap/>
            <w:vAlign w:val="center"/>
            <w:hideMark/>
          </w:tcPr>
          <w:p w14:paraId="5E3FAAE0" w14:textId="77777777" w:rsidR="00255B27" w:rsidRPr="007A3429" w:rsidRDefault="00255B27" w:rsidP="007A3429">
            <w:pPr>
              <w:pStyle w:val="Tabelle"/>
              <w:rPr>
                <w:lang w:val="en-GB"/>
              </w:rPr>
            </w:pPr>
            <w:r w:rsidRPr="007A3429">
              <w:rPr>
                <w:lang w:val="en-GB"/>
              </w:rPr>
              <w:t>247</w:t>
            </w:r>
          </w:p>
        </w:tc>
        <w:tc>
          <w:tcPr>
            <w:tcW w:w="567" w:type="dxa"/>
            <w:tcBorders>
              <w:top w:val="nil"/>
              <w:left w:val="nil"/>
              <w:bottom w:val="single" w:sz="4" w:space="0" w:color="auto"/>
              <w:right w:val="nil"/>
            </w:tcBorders>
            <w:shd w:val="clear" w:color="auto" w:fill="auto"/>
            <w:noWrap/>
            <w:vAlign w:val="center"/>
            <w:hideMark/>
          </w:tcPr>
          <w:p w14:paraId="4B8B42F1" w14:textId="77777777" w:rsidR="00255B27" w:rsidRPr="007A3429" w:rsidRDefault="00255B27" w:rsidP="007A3429">
            <w:pPr>
              <w:pStyle w:val="Tabelle"/>
              <w:rPr>
                <w:lang w:val="en-GB"/>
              </w:rPr>
            </w:pPr>
            <w:r w:rsidRPr="007A3429">
              <w:rPr>
                <w:lang w:val="en-GB"/>
              </w:rPr>
              <w:t>255</w:t>
            </w:r>
          </w:p>
        </w:tc>
        <w:tc>
          <w:tcPr>
            <w:tcW w:w="1276" w:type="dxa"/>
            <w:tcBorders>
              <w:top w:val="nil"/>
              <w:left w:val="nil"/>
              <w:bottom w:val="single" w:sz="4" w:space="0" w:color="auto"/>
              <w:right w:val="nil"/>
            </w:tcBorders>
            <w:shd w:val="clear" w:color="auto" w:fill="auto"/>
            <w:noWrap/>
            <w:vAlign w:val="center"/>
            <w:hideMark/>
          </w:tcPr>
          <w:p w14:paraId="38940326" w14:textId="77777777" w:rsidR="00255B27" w:rsidRPr="007A3429" w:rsidRDefault="00255B27" w:rsidP="007A3429">
            <w:pPr>
              <w:pStyle w:val="Tabelle"/>
              <w:rPr>
                <w:lang w:val="en-GB"/>
              </w:rPr>
            </w:pPr>
            <w:r w:rsidRPr="007A3429">
              <w:rPr>
                <w:lang w:val="en-GB"/>
              </w:rPr>
              <w:t>VAGLSSMFR</w:t>
            </w:r>
          </w:p>
        </w:tc>
        <w:tc>
          <w:tcPr>
            <w:tcW w:w="567" w:type="dxa"/>
            <w:tcBorders>
              <w:top w:val="nil"/>
              <w:left w:val="nil"/>
              <w:bottom w:val="single" w:sz="4" w:space="0" w:color="auto"/>
              <w:right w:val="nil"/>
            </w:tcBorders>
            <w:shd w:val="clear" w:color="auto" w:fill="auto"/>
            <w:noWrap/>
            <w:vAlign w:val="center"/>
            <w:hideMark/>
          </w:tcPr>
          <w:p w14:paraId="21499C5A"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171ABFA4" w14:textId="3B20FC91" w:rsidR="00255B27" w:rsidRPr="007A3429" w:rsidRDefault="00255B27" w:rsidP="007A3429">
            <w:pPr>
              <w:pStyle w:val="Tabelle"/>
              <w:rPr>
                <w:lang w:val="en-GB"/>
              </w:rPr>
            </w:pPr>
            <w:r w:rsidRPr="008E4C27">
              <w:rPr>
                <w:color w:val="000000"/>
                <w:lang w:val="en-US"/>
              </w:rPr>
              <w:t>1</w:t>
            </w:r>
          </w:p>
        </w:tc>
        <w:tc>
          <w:tcPr>
            <w:tcW w:w="5103" w:type="dxa"/>
            <w:tcBorders>
              <w:top w:val="nil"/>
              <w:left w:val="nil"/>
              <w:bottom w:val="single" w:sz="4" w:space="0" w:color="auto"/>
              <w:right w:val="nil"/>
            </w:tcBorders>
            <w:vAlign w:val="center"/>
          </w:tcPr>
          <w:p w14:paraId="21939AF5" w14:textId="1C7033BE" w:rsidR="00255B27" w:rsidRPr="008E4C27" w:rsidRDefault="00255B27" w:rsidP="00E218A5">
            <w:pPr>
              <w:pStyle w:val="Tabelle"/>
              <w:jc w:val="left"/>
              <w:rPr>
                <w:color w:val="000000"/>
                <w:lang w:val="en-US"/>
              </w:rPr>
            </w:pPr>
          </w:p>
        </w:tc>
      </w:tr>
      <w:tr w:rsidR="001F28BB" w:rsidRPr="008E4C27" w14:paraId="07A30934" w14:textId="36AC61A7" w:rsidTr="001F28BB">
        <w:trPr>
          <w:trHeight w:val="300"/>
        </w:trPr>
        <w:tc>
          <w:tcPr>
            <w:tcW w:w="1134" w:type="dxa"/>
            <w:tcBorders>
              <w:top w:val="nil"/>
              <w:left w:val="nil"/>
              <w:bottom w:val="single" w:sz="4" w:space="0" w:color="auto"/>
              <w:right w:val="nil"/>
            </w:tcBorders>
            <w:shd w:val="clear" w:color="auto" w:fill="auto"/>
            <w:noWrap/>
            <w:vAlign w:val="center"/>
            <w:hideMark/>
          </w:tcPr>
          <w:p w14:paraId="38B9529C" w14:textId="77777777" w:rsidR="00255B27" w:rsidRPr="007A3429" w:rsidRDefault="00255B27" w:rsidP="007A3429">
            <w:pPr>
              <w:pStyle w:val="Tabelle"/>
              <w:rPr>
                <w:lang w:val="en-GB"/>
              </w:rPr>
            </w:pPr>
            <w:r w:rsidRPr="007A3429">
              <w:rPr>
                <w:lang w:val="en-GB"/>
              </w:rPr>
              <w:t>SH2D7</w:t>
            </w:r>
          </w:p>
        </w:tc>
        <w:tc>
          <w:tcPr>
            <w:tcW w:w="2977" w:type="dxa"/>
            <w:tcBorders>
              <w:top w:val="nil"/>
              <w:left w:val="nil"/>
              <w:bottom w:val="single" w:sz="4" w:space="0" w:color="auto"/>
              <w:right w:val="nil"/>
            </w:tcBorders>
            <w:shd w:val="clear" w:color="auto" w:fill="auto"/>
            <w:noWrap/>
            <w:vAlign w:val="center"/>
            <w:hideMark/>
          </w:tcPr>
          <w:p w14:paraId="38A2FFCB" w14:textId="77777777" w:rsidR="00255B27" w:rsidRPr="007A3429" w:rsidRDefault="00255B27" w:rsidP="007A3429">
            <w:pPr>
              <w:pStyle w:val="Tabelle"/>
              <w:rPr>
                <w:lang w:val="en-GB"/>
              </w:rPr>
            </w:pPr>
            <w:r w:rsidRPr="007A3429">
              <w:rPr>
                <w:lang w:val="en-GB"/>
              </w:rPr>
              <w:t>SH2 domain-containing protein 7</w:t>
            </w:r>
          </w:p>
        </w:tc>
        <w:tc>
          <w:tcPr>
            <w:tcW w:w="1134" w:type="dxa"/>
            <w:tcBorders>
              <w:top w:val="nil"/>
              <w:left w:val="nil"/>
              <w:bottom w:val="single" w:sz="4" w:space="0" w:color="auto"/>
              <w:right w:val="nil"/>
            </w:tcBorders>
            <w:shd w:val="clear" w:color="auto" w:fill="auto"/>
            <w:noWrap/>
            <w:vAlign w:val="center"/>
            <w:hideMark/>
          </w:tcPr>
          <w:p w14:paraId="603BCF68" w14:textId="77777777" w:rsidR="00255B27" w:rsidRPr="007A3429" w:rsidRDefault="00255B27" w:rsidP="007A3429">
            <w:pPr>
              <w:pStyle w:val="Tabelle"/>
              <w:rPr>
                <w:lang w:val="en-GB"/>
              </w:rPr>
            </w:pPr>
            <w:r w:rsidRPr="007A3429">
              <w:rPr>
                <w:lang w:val="en-GB"/>
              </w:rPr>
              <w:t>A6NKC9</w:t>
            </w:r>
          </w:p>
        </w:tc>
        <w:tc>
          <w:tcPr>
            <w:tcW w:w="709" w:type="dxa"/>
            <w:tcBorders>
              <w:top w:val="nil"/>
              <w:left w:val="nil"/>
              <w:bottom w:val="single" w:sz="4" w:space="0" w:color="auto"/>
              <w:right w:val="nil"/>
            </w:tcBorders>
            <w:shd w:val="clear" w:color="auto" w:fill="auto"/>
            <w:noWrap/>
            <w:vAlign w:val="center"/>
            <w:hideMark/>
          </w:tcPr>
          <w:p w14:paraId="7190BF9D" w14:textId="77777777" w:rsidR="00255B27" w:rsidRPr="007A3429" w:rsidRDefault="00255B27" w:rsidP="007A3429">
            <w:pPr>
              <w:pStyle w:val="Tabelle"/>
              <w:rPr>
                <w:lang w:val="en-GB"/>
              </w:rPr>
            </w:pPr>
            <w:r w:rsidRPr="007A3429">
              <w:rPr>
                <w:lang w:val="en-GB"/>
              </w:rPr>
              <w:t>119</w:t>
            </w:r>
          </w:p>
        </w:tc>
        <w:tc>
          <w:tcPr>
            <w:tcW w:w="567" w:type="dxa"/>
            <w:tcBorders>
              <w:top w:val="nil"/>
              <w:left w:val="nil"/>
              <w:bottom w:val="single" w:sz="4" w:space="0" w:color="auto"/>
              <w:right w:val="nil"/>
            </w:tcBorders>
            <w:shd w:val="clear" w:color="auto" w:fill="auto"/>
            <w:noWrap/>
            <w:vAlign w:val="center"/>
            <w:hideMark/>
          </w:tcPr>
          <w:p w14:paraId="5913ED62" w14:textId="77777777" w:rsidR="00255B27" w:rsidRPr="007A3429" w:rsidRDefault="00255B27" w:rsidP="007A3429">
            <w:pPr>
              <w:pStyle w:val="Tabelle"/>
              <w:rPr>
                <w:lang w:val="en-GB"/>
              </w:rPr>
            </w:pPr>
            <w:r w:rsidRPr="007A3429">
              <w:rPr>
                <w:lang w:val="en-GB"/>
              </w:rPr>
              <w:t>127</w:t>
            </w:r>
          </w:p>
        </w:tc>
        <w:tc>
          <w:tcPr>
            <w:tcW w:w="1276" w:type="dxa"/>
            <w:tcBorders>
              <w:top w:val="nil"/>
              <w:left w:val="nil"/>
              <w:bottom w:val="single" w:sz="4" w:space="0" w:color="auto"/>
              <w:right w:val="nil"/>
            </w:tcBorders>
            <w:shd w:val="clear" w:color="auto" w:fill="auto"/>
            <w:noWrap/>
            <w:vAlign w:val="center"/>
            <w:hideMark/>
          </w:tcPr>
          <w:p w14:paraId="6C86B279" w14:textId="77777777" w:rsidR="00255B27" w:rsidRPr="007A3429" w:rsidRDefault="00255B27" w:rsidP="007A3429">
            <w:pPr>
              <w:pStyle w:val="Tabelle"/>
              <w:rPr>
                <w:lang w:val="en-GB"/>
              </w:rPr>
            </w:pPr>
            <w:r w:rsidRPr="007A3429">
              <w:rPr>
                <w:lang w:val="en-GB"/>
              </w:rPr>
              <w:t>LAELVHHYQ</w:t>
            </w:r>
          </w:p>
        </w:tc>
        <w:tc>
          <w:tcPr>
            <w:tcW w:w="567" w:type="dxa"/>
            <w:tcBorders>
              <w:top w:val="nil"/>
              <w:left w:val="nil"/>
              <w:bottom w:val="single" w:sz="4" w:space="0" w:color="auto"/>
              <w:right w:val="nil"/>
            </w:tcBorders>
            <w:shd w:val="clear" w:color="auto" w:fill="auto"/>
            <w:noWrap/>
            <w:vAlign w:val="center"/>
            <w:hideMark/>
          </w:tcPr>
          <w:p w14:paraId="0679BF0D" w14:textId="77777777" w:rsidR="00255B27" w:rsidRPr="007A3429" w:rsidRDefault="00255B27" w:rsidP="007A3429">
            <w:pPr>
              <w:pStyle w:val="Tabelle"/>
              <w:rPr>
                <w:lang w:val="en-GB"/>
              </w:rPr>
            </w:pPr>
            <w:r w:rsidRPr="007A3429">
              <w:rPr>
                <w:lang w:val="en-GB"/>
              </w:rPr>
              <w:t>0.63</w:t>
            </w:r>
          </w:p>
        </w:tc>
        <w:tc>
          <w:tcPr>
            <w:tcW w:w="850" w:type="dxa"/>
            <w:tcBorders>
              <w:top w:val="nil"/>
              <w:left w:val="nil"/>
              <w:bottom w:val="single" w:sz="4" w:space="0" w:color="auto"/>
              <w:right w:val="nil"/>
            </w:tcBorders>
            <w:vAlign w:val="center"/>
          </w:tcPr>
          <w:p w14:paraId="6856DC84" w14:textId="7B86229C" w:rsidR="00255B27" w:rsidRPr="007A3429" w:rsidRDefault="00255B27" w:rsidP="007A3429">
            <w:pPr>
              <w:pStyle w:val="Tabelle"/>
              <w:rPr>
                <w:lang w:val="en-GB"/>
              </w:rPr>
            </w:pPr>
            <w:r w:rsidRPr="008E4C27">
              <w:rPr>
                <w:color w:val="000000"/>
                <w:lang w:val="en-US"/>
              </w:rPr>
              <w:t>3</w:t>
            </w:r>
          </w:p>
        </w:tc>
        <w:tc>
          <w:tcPr>
            <w:tcW w:w="5103" w:type="dxa"/>
            <w:tcBorders>
              <w:top w:val="nil"/>
              <w:left w:val="nil"/>
              <w:bottom w:val="single" w:sz="4" w:space="0" w:color="auto"/>
              <w:right w:val="nil"/>
            </w:tcBorders>
            <w:vAlign w:val="center"/>
          </w:tcPr>
          <w:p w14:paraId="0E2B036F" w14:textId="4BAF8EEE" w:rsidR="00255B27" w:rsidRPr="008E4C27" w:rsidRDefault="00255B27" w:rsidP="00E218A5">
            <w:pPr>
              <w:pStyle w:val="Tabelle"/>
              <w:jc w:val="left"/>
              <w:rPr>
                <w:color w:val="000000"/>
                <w:lang w:val="en-US"/>
              </w:rPr>
            </w:pPr>
          </w:p>
        </w:tc>
      </w:tr>
      <w:tr w:rsidR="001F28BB" w:rsidRPr="0049331C" w14:paraId="079E6949" w14:textId="232F82E8" w:rsidTr="001F28BB">
        <w:trPr>
          <w:trHeight w:val="300"/>
        </w:trPr>
        <w:tc>
          <w:tcPr>
            <w:tcW w:w="1134" w:type="dxa"/>
            <w:vMerge w:val="restart"/>
            <w:tcBorders>
              <w:top w:val="nil"/>
              <w:left w:val="nil"/>
              <w:bottom w:val="single" w:sz="4" w:space="0" w:color="auto"/>
              <w:right w:val="nil"/>
            </w:tcBorders>
            <w:shd w:val="clear" w:color="auto" w:fill="auto"/>
            <w:noWrap/>
            <w:vAlign w:val="center"/>
            <w:hideMark/>
          </w:tcPr>
          <w:p w14:paraId="14A4BB34" w14:textId="77777777" w:rsidR="00255B27" w:rsidRPr="007A3429" w:rsidRDefault="00255B27" w:rsidP="007A3429">
            <w:pPr>
              <w:pStyle w:val="Tabelle"/>
              <w:rPr>
                <w:lang w:val="en-GB"/>
              </w:rPr>
            </w:pPr>
            <w:r w:rsidRPr="007A3429">
              <w:rPr>
                <w:lang w:val="en-GB"/>
              </w:rPr>
              <w:t>SHROOM3</w:t>
            </w:r>
          </w:p>
        </w:tc>
        <w:tc>
          <w:tcPr>
            <w:tcW w:w="2977" w:type="dxa"/>
            <w:vMerge w:val="restart"/>
            <w:tcBorders>
              <w:top w:val="nil"/>
              <w:left w:val="nil"/>
              <w:bottom w:val="single" w:sz="4" w:space="0" w:color="auto"/>
              <w:right w:val="nil"/>
            </w:tcBorders>
            <w:shd w:val="clear" w:color="auto" w:fill="auto"/>
            <w:noWrap/>
            <w:vAlign w:val="center"/>
            <w:hideMark/>
          </w:tcPr>
          <w:p w14:paraId="0EAE6CEC" w14:textId="77777777" w:rsidR="00255B27" w:rsidRPr="007A3429" w:rsidRDefault="00255B27" w:rsidP="007A3429">
            <w:pPr>
              <w:pStyle w:val="Tabelle"/>
              <w:rPr>
                <w:lang w:val="en-GB"/>
              </w:rPr>
            </w:pPr>
            <w:r w:rsidRPr="007A3429">
              <w:rPr>
                <w:lang w:val="en-GB"/>
              </w:rPr>
              <w:t>protein Shroom3</w:t>
            </w:r>
          </w:p>
        </w:tc>
        <w:tc>
          <w:tcPr>
            <w:tcW w:w="1134" w:type="dxa"/>
            <w:vMerge w:val="restart"/>
            <w:tcBorders>
              <w:top w:val="nil"/>
              <w:left w:val="nil"/>
              <w:bottom w:val="single" w:sz="4" w:space="0" w:color="auto"/>
              <w:right w:val="nil"/>
            </w:tcBorders>
            <w:shd w:val="clear" w:color="auto" w:fill="auto"/>
            <w:noWrap/>
            <w:vAlign w:val="center"/>
            <w:hideMark/>
          </w:tcPr>
          <w:p w14:paraId="54954198" w14:textId="77777777" w:rsidR="00255B27" w:rsidRPr="007A3429" w:rsidRDefault="00255B27" w:rsidP="007A3429">
            <w:pPr>
              <w:pStyle w:val="Tabelle"/>
              <w:rPr>
                <w:lang w:val="en-GB"/>
              </w:rPr>
            </w:pPr>
            <w:r w:rsidRPr="007A3429">
              <w:rPr>
                <w:lang w:val="en-GB"/>
              </w:rPr>
              <w:t>Q8TF72</w:t>
            </w:r>
          </w:p>
        </w:tc>
        <w:tc>
          <w:tcPr>
            <w:tcW w:w="709" w:type="dxa"/>
            <w:tcBorders>
              <w:top w:val="nil"/>
              <w:left w:val="nil"/>
              <w:bottom w:val="nil"/>
              <w:right w:val="nil"/>
            </w:tcBorders>
            <w:shd w:val="clear" w:color="auto" w:fill="auto"/>
            <w:noWrap/>
            <w:vAlign w:val="center"/>
            <w:hideMark/>
          </w:tcPr>
          <w:p w14:paraId="7D025655" w14:textId="77777777" w:rsidR="00255B27" w:rsidRPr="007A3429" w:rsidRDefault="00255B27" w:rsidP="007A3429">
            <w:pPr>
              <w:pStyle w:val="Tabelle"/>
              <w:rPr>
                <w:lang w:val="en-GB"/>
              </w:rPr>
            </w:pPr>
            <w:r w:rsidRPr="007A3429">
              <w:rPr>
                <w:lang w:val="en-GB"/>
              </w:rPr>
              <w:t>781</w:t>
            </w:r>
          </w:p>
        </w:tc>
        <w:tc>
          <w:tcPr>
            <w:tcW w:w="567" w:type="dxa"/>
            <w:tcBorders>
              <w:top w:val="nil"/>
              <w:left w:val="nil"/>
              <w:bottom w:val="nil"/>
              <w:right w:val="nil"/>
            </w:tcBorders>
            <w:shd w:val="clear" w:color="auto" w:fill="auto"/>
            <w:noWrap/>
            <w:vAlign w:val="center"/>
            <w:hideMark/>
          </w:tcPr>
          <w:p w14:paraId="5DB6ED38" w14:textId="77777777" w:rsidR="00255B27" w:rsidRPr="007A3429" w:rsidRDefault="00255B27" w:rsidP="007A3429">
            <w:pPr>
              <w:pStyle w:val="Tabelle"/>
              <w:rPr>
                <w:lang w:val="en-GB"/>
              </w:rPr>
            </w:pPr>
            <w:r w:rsidRPr="007A3429">
              <w:rPr>
                <w:lang w:val="en-GB"/>
              </w:rPr>
              <w:t>789</w:t>
            </w:r>
          </w:p>
        </w:tc>
        <w:tc>
          <w:tcPr>
            <w:tcW w:w="1276" w:type="dxa"/>
            <w:tcBorders>
              <w:top w:val="nil"/>
              <w:left w:val="nil"/>
              <w:bottom w:val="nil"/>
              <w:right w:val="nil"/>
            </w:tcBorders>
            <w:shd w:val="clear" w:color="auto" w:fill="auto"/>
            <w:noWrap/>
            <w:vAlign w:val="center"/>
            <w:hideMark/>
          </w:tcPr>
          <w:p w14:paraId="4DB75E60" w14:textId="77777777" w:rsidR="00255B27" w:rsidRPr="007A3429" w:rsidRDefault="00255B27" w:rsidP="007A3429">
            <w:pPr>
              <w:pStyle w:val="Tabelle"/>
              <w:rPr>
                <w:lang w:val="en-GB"/>
              </w:rPr>
            </w:pPr>
            <w:r w:rsidRPr="007A3429">
              <w:rPr>
                <w:lang w:val="en-GB"/>
              </w:rPr>
              <w:t>VLEKVSKFE</w:t>
            </w:r>
          </w:p>
        </w:tc>
        <w:tc>
          <w:tcPr>
            <w:tcW w:w="567" w:type="dxa"/>
            <w:tcBorders>
              <w:top w:val="nil"/>
              <w:left w:val="nil"/>
              <w:bottom w:val="nil"/>
              <w:right w:val="nil"/>
            </w:tcBorders>
            <w:shd w:val="clear" w:color="auto" w:fill="auto"/>
            <w:noWrap/>
            <w:vAlign w:val="center"/>
            <w:hideMark/>
          </w:tcPr>
          <w:p w14:paraId="0EAC6B56" w14:textId="77777777" w:rsidR="00255B27" w:rsidRPr="007A3429" w:rsidRDefault="00255B27" w:rsidP="007A3429">
            <w:pPr>
              <w:pStyle w:val="Tabelle"/>
              <w:rPr>
                <w:lang w:val="en-GB"/>
              </w:rPr>
            </w:pPr>
            <w:r w:rsidRPr="007A3429">
              <w:rPr>
                <w:lang w:val="en-GB"/>
              </w:rPr>
              <w:t>0.86</w:t>
            </w:r>
          </w:p>
        </w:tc>
        <w:tc>
          <w:tcPr>
            <w:tcW w:w="850" w:type="dxa"/>
            <w:tcBorders>
              <w:top w:val="nil"/>
              <w:left w:val="nil"/>
              <w:bottom w:val="nil"/>
              <w:right w:val="nil"/>
            </w:tcBorders>
            <w:vAlign w:val="center"/>
          </w:tcPr>
          <w:p w14:paraId="03D73961" w14:textId="63EAB601" w:rsidR="00255B27" w:rsidRPr="007A3429" w:rsidRDefault="00255B27" w:rsidP="007A3429">
            <w:pPr>
              <w:pStyle w:val="Tabelle"/>
              <w:rPr>
                <w:lang w:val="en-GB"/>
              </w:rPr>
            </w:pPr>
            <w:r w:rsidRPr="008E4C27">
              <w:rPr>
                <w:color w:val="000000"/>
                <w:lang w:val="en-US"/>
              </w:rPr>
              <w:t>1</w:t>
            </w:r>
          </w:p>
        </w:tc>
        <w:tc>
          <w:tcPr>
            <w:tcW w:w="5103" w:type="dxa"/>
            <w:vMerge w:val="restart"/>
            <w:tcBorders>
              <w:top w:val="nil"/>
              <w:left w:val="nil"/>
              <w:right w:val="nil"/>
            </w:tcBorders>
            <w:vAlign w:val="center"/>
          </w:tcPr>
          <w:p w14:paraId="70BDBFFE" w14:textId="2CA1C379" w:rsidR="00255B27" w:rsidRPr="00255B27" w:rsidRDefault="003C0E0A" w:rsidP="00E218A5">
            <w:pPr>
              <w:pStyle w:val="Tabelle"/>
              <w:jc w:val="left"/>
              <w:rPr>
                <w:color w:val="000000"/>
                <w:lang w:val="en-US"/>
              </w:rPr>
            </w:pPr>
            <w:r w:rsidRPr="00255B27">
              <w:rPr>
                <w:color w:val="000000"/>
                <w:lang w:val="en-US"/>
              </w:rPr>
              <w:t>In line with our motif, F-actin binding shown by Shro</w:t>
            </w:r>
            <w:r>
              <w:rPr>
                <w:color w:val="000000"/>
                <w:lang w:val="en-US"/>
              </w:rPr>
              <w:t>o</w:t>
            </w:r>
            <w:r w:rsidRPr="00255B27">
              <w:rPr>
                <w:color w:val="000000"/>
                <w:lang w:val="en-US"/>
              </w:rPr>
              <w:t>m3 throughout the ASD1 region, which incorporated one part of our identified motif (AA 1054 - 1062)</w:t>
            </w:r>
            <w:r>
              <w:rPr>
                <w:color w:val="000000"/>
                <w:lang w:val="en-US"/>
              </w:rPr>
              <w:t>.</w:t>
            </w:r>
            <w:r>
              <w:rPr>
                <w:color w:val="000000"/>
                <w:lang w:val="en-US"/>
              </w:rPr>
              <w:fldChar w:fldCharType="begin"/>
            </w:r>
            <w:r w:rsidR="0049331C">
              <w:rPr>
                <w:color w:val="000000"/>
                <w:lang w:val="en-US"/>
              </w:rPr>
              <w:instrText xml:space="preserve"> ADDIN ZOTERO_ITEM CSL_CITATION {"citationID":"QKJDwZ7u","properties":{"formattedCitation":"\\super 30,31\\nosupersub{}","plainCitation":"30,31","noteIndex":0},"citationItems":[{"id":526,"uris":["http://zotero.org/groups/5889716/items/HHXT9VF6"],"itemData":{"id":526,"type":"article-journal","container-title":"Cell","DOI":"10.1016/S0092-8674(00)81537-8","ISSN":"00928674","issue":"5","journalAbbreviation":"Cell","language":"en","license":"https://www.elsevier.com/tdm/userlicense/1.0/","page":"485-497","source":"DOI.org (Crossref)","title":"Shroom, a PDZ Domain–Containing Actin-Binding Protein, Is Required for Neural Tube Morphogenesis in Mice","volume":"99","author":[{"family":"Hildebrand","given":"Jeffrey D"},{"family":"Soriano","given":"Philippe"}],"issued":{"date-parts":[["1999",11]]}}},{"id":525,"uris":["http://zotero.org/groups/5889716/items/NP7S2FN5"],"itemData":{"id":525,"type":"article-journal","abstract":"Genome-wide association studies (GWAS) identify regions of the genome correlated with disease risk but are restricted in their ability to identify the underlying causative mechanism(s). Thus, GWAS are useful “roadmaps” that require functional analysis to establish the genetic and mechanistic structure of a particular locus. Unfortunately, direct functional testing in humans is limited, demonstrating the need for complementary approaches. Here we used an integrated approach combining zebrafish, rat, and human data to interrogate the function of an established GWAS locus (\n              SHROOM3\n              ) lacking prior functional support for chronic kidney disease (CKD). Congenic mapping and sequence analysis in rats suggested\n              Shroom3\n              was a strong positional candidate gene. Transferring a 6.1-Mb region containing the wild-type\n              Shroom3\n              gene significantly improved the kidney glomerular function in FHH (fawn-hooded hypertensive) rat. The wild-type\n              Shroom3\n              allele, but not the FHH\n              Shroom3\n              allele, rescued glomerular defects induced by knockdown of endogenous\n              shroom3\n              in zebrafish, suggesting that the FHH\n              Shroom3\n              allele is defective and likely contributes to renal injury in the FHH rat. We also show for the first time that variants disrupting the actin-binding domain of\n              SHROOM3\n              may cause podocyte effacement and impairment of the glomerular filtration barrier.","container-title":"Genome Research","DOI":"10.1101/gr.182881.114","ISSN":"1088-9051, 1549-5469","issue":"1","journalAbbreviation":"Genome Res.","language":"en","page":"57-65","source":"DOI.org (Crossref)","title":"&lt;i&gt;Shroom3&lt;/i&gt; contributes to the maintenance of the glomerular filtration barrier integrity","volume":"25","author":[{"family":"Yeo","given":"Nan Cher"},{"family":"O’Meara","given":"Caitlin C."},{"family":"Bonomo","given":"Jason A."},{"family":"Veth","given":"Kerry N."},{"family":"Tomar","given":"Ritu"},{"family":"Flister","given":"Michael J."},{"family":"Drummond","given":"Iain A."},{"family":"Bowden","given":"Donald W."},{"family":"Freedman","given":"Barry I."},{"family":"Lazar","given":"Jozef"},{"family":"Link","given":"Brian A."},{"family":"Jacob","given":"Howard J."}],"issued":{"date-parts":[["2015",1]]}}}],"schema":"https://github.com/citation-style-language/schema/raw/master/csl-citation.json"} </w:instrText>
            </w:r>
            <w:r>
              <w:rPr>
                <w:color w:val="000000"/>
                <w:lang w:val="en-US"/>
              </w:rPr>
              <w:fldChar w:fldCharType="separate"/>
            </w:r>
            <w:r w:rsidR="0049331C" w:rsidRPr="0049331C">
              <w:rPr>
                <w:vertAlign w:val="superscript"/>
                <w:lang w:val="en-US"/>
              </w:rPr>
              <w:t>30,31</w:t>
            </w:r>
            <w:r>
              <w:rPr>
                <w:color w:val="000000"/>
                <w:lang w:val="en-US"/>
              </w:rPr>
              <w:fldChar w:fldCharType="end"/>
            </w:r>
          </w:p>
        </w:tc>
      </w:tr>
      <w:tr w:rsidR="001F28BB" w:rsidRPr="0049331C" w14:paraId="54C10AB4" w14:textId="3A7B5894" w:rsidTr="001F28BB">
        <w:trPr>
          <w:trHeight w:val="300"/>
        </w:trPr>
        <w:tc>
          <w:tcPr>
            <w:tcW w:w="1134" w:type="dxa"/>
            <w:vMerge/>
            <w:tcBorders>
              <w:top w:val="nil"/>
              <w:left w:val="nil"/>
              <w:bottom w:val="single" w:sz="4" w:space="0" w:color="auto"/>
              <w:right w:val="nil"/>
            </w:tcBorders>
            <w:vAlign w:val="center"/>
            <w:hideMark/>
          </w:tcPr>
          <w:p w14:paraId="6339BAFB"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38C7287E"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4B694689"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20C3CAAA" w14:textId="77777777" w:rsidR="00255B27" w:rsidRPr="007A3429" w:rsidRDefault="00255B27" w:rsidP="007A3429">
            <w:pPr>
              <w:pStyle w:val="Tabelle"/>
              <w:rPr>
                <w:lang w:val="en-GB"/>
              </w:rPr>
            </w:pPr>
            <w:r w:rsidRPr="007A3429">
              <w:rPr>
                <w:lang w:val="en-GB"/>
              </w:rPr>
              <w:t>1054</w:t>
            </w:r>
          </w:p>
        </w:tc>
        <w:tc>
          <w:tcPr>
            <w:tcW w:w="567" w:type="dxa"/>
            <w:tcBorders>
              <w:top w:val="nil"/>
              <w:left w:val="nil"/>
              <w:bottom w:val="single" w:sz="4" w:space="0" w:color="auto"/>
              <w:right w:val="nil"/>
            </w:tcBorders>
            <w:shd w:val="clear" w:color="auto" w:fill="auto"/>
            <w:noWrap/>
            <w:vAlign w:val="center"/>
            <w:hideMark/>
          </w:tcPr>
          <w:p w14:paraId="1242ADE2" w14:textId="77777777" w:rsidR="00255B27" w:rsidRPr="007A3429" w:rsidRDefault="00255B27" w:rsidP="007A3429">
            <w:pPr>
              <w:pStyle w:val="Tabelle"/>
              <w:rPr>
                <w:lang w:val="en-GB"/>
              </w:rPr>
            </w:pPr>
            <w:r w:rsidRPr="007A3429">
              <w:rPr>
                <w:lang w:val="en-GB"/>
              </w:rPr>
              <w:t>1062</w:t>
            </w:r>
          </w:p>
        </w:tc>
        <w:tc>
          <w:tcPr>
            <w:tcW w:w="1276" w:type="dxa"/>
            <w:tcBorders>
              <w:top w:val="nil"/>
              <w:left w:val="nil"/>
              <w:bottom w:val="single" w:sz="4" w:space="0" w:color="auto"/>
              <w:right w:val="nil"/>
            </w:tcBorders>
            <w:shd w:val="clear" w:color="auto" w:fill="auto"/>
            <w:noWrap/>
            <w:vAlign w:val="center"/>
            <w:hideMark/>
          </w:tcPr>
          <w:p w14:paraId="23156D94" w14:textId="77777777" w:rsidR="00255B27" w:rsidRPr="007A3429" w:rsidRDefault="00255B27" w:rsidP="007A3429">
            <w:pPr>
              <w:pStyle w:val="Tabelle"/>
              <w:rPr>
                <w:lang w:val="en-GB"/>
              </w:rPr>
            </w:pPr>
            <w:r w:rsidRPr="007A3429">
              <w:rPr>
                <w:lang w:val="en-GB"/>
              </w:rPr>
              <w:t>VADRRRLFE</w:t>
            </w:r>
          </w:p>
        </w:tc>
        <w:tc>
          <w:tcPr>
            <w:tcW w:w="567" w:type="dxa"/>
            <w:tcBorders>
              <w:top w:val="nil"/>
              <w:left w:val="nil"/>
              <w:bottom w:val="single" w:sz="4" w:space="0" w:color="auto"/>
              <w:right w:val="nil"/>
            </w:tcBorders>
            <w:shd w:val="clear" w:color="auto" w:fill="auto"/>
            <w:noWrap/>
            <w:vAlign w:val="center"/>
            <w:hideMark/>
          </w:tcPr>
          <w:p w14:paraId="08197C45" w14:textId="77777777" w:rsidR="00255B27" w:rsidRPr="007A3429" w:rsidRDefault="00255B27" w:rsidP="007A3429">
            <w:pPr>
              <w:pStyle w:val="Tabelle"/>
              <w:rPr>
                <w:lang w:val="en-GB"/>
              </w:rPr>
            </w:pPr>
            <w:r w:rsidRPr="007A3429">
              <w:rPr>
                <w:lang w:val="en-GB"/>
              </w:rPr>
              <w:t>0.84</w:t>
            </w:r>
          </w:p>
        </w:tc>
        <w:tc>
          <w:tcPr>
            <w:tcW w:w="850" w:type="dxa"/>
            <w:tcBorders>
              <w:top w:val="nil"/>
              <w:left w:val="nil"/>
              <w:bottom w:val="single" w:sz="4" w:space="0" w:color="auto"/>
              <w:right w:val="nil"/>
            </w:tcBorders>
            <w:vAlign w:val="center"/>
          </w:tcPr>
          <w:p w14:paraId="70A97845" w14:textId="3E551D9A" w:rsidR="00255B27" w:rsidRPr="007A3429" w:rsidRDefault="00255B27" w:rsidP="007A3429">
            <w:pPr>
              <w:pStyle w:val="Tabelle"/>
              <w:rPr>
                <w:lang w:val="en-GB"/>
              </w:rPr>
            </w:pPr>
            <w:r w:rsidRPr="00E218A5">
              <w:rPr>
                <w:color w:val="000000"/>
                <w:lang w:val="en-US"/>
              </w:rPr>
              <w:t>1</w:t>
            </w:r>
          </w:p>
        </w:tc>
        <w:tc>
          <w:tcPr>
            <w:tcW w:w="5103" w:type="dxa"/>
            <w:vMerge/>
            <w:tcBorders>
              <w:left w:val="nil"/>
              <w:bottom w:val="single" w:sz="4" w:space="0" w:color="auto"/>
              <w:right w:val="nil"/>
            </w:tcBorders>
            <w:vAlign w:val="center"/>
          </w:tcPr>
          <w:p w14:paraId="2901EF6C" w14:textId="7595741E" w:rsidR="00255B27" w:rsidRPr="00E218A5" w:rsidRDefault="00255B27" w:rsidP="00E218A5">
            <w:pPr>
              <w:pStyle w:val="Tabelle"/>
              <w:jc w:val="left"/>
              <w:rPr>
                <w:color w:val="000000"/>
                <w:lang w:val="en-US"/>
              </w:rPr>
            </w:pPr>
          </w:p>
        </w:tc>
      </w:tr>
      <w:tr w:rsidR="001F28BB" w:rsidRPr="0049331C" w14:paraId="487C65C9" w14:textId="4A4ACAEA" w:rsidTr="001F28BB">
        <w:trPr>
          <w:trHeight w:val="300"/>
        </w:trPr>
        <w:tc>
          <w:tcPr>
            <w:tcW w:w="1134" w:type="dxa"/>
            <w:vMerge w:val="restart"/>
            <w:tcBorders>
              <w:top w:val="nil"/>
              <w:left w:val="nil"/>
              <w:bottom w:val="single" w:sz="4" w:space="0" w:color="auto"/>
              <w:right w:val="nil"/>
            </w:tcBorders>
            <w:shd w:val="clear" w:color="auto" w:fill="auto"/>
            <w:noWrap/>
            <w:vAlign w:val="center"/>
            <w:hideMark/>
          </w:tcPr>
          <w:p w14:paraId="0CC4789B" w14:textId="77777777" w:rsidR="00255B27" w:rsidRPr="007A3429" w:rsidRDefault="00255B27" w:rsidP="007A3429">
            <w:pPr>
              <w:pStyle w:val="Tabelle"/>
              <w:rPr>
                <w:lang w:val="en-GB"/>
              </w:rPr>
            </w:pPr>
            <w:r w:rsidRPr="007A3429">
              <w:rPr>
                <w:lang w:val="en-GB"/>
              </w:rPr>
              <w:t>SORBS1</w:t>
            </w:r>
          </w:p>
        </w:tc>
        <w:tc>
          <w:tcPr>
            <w:tcW w:w="2977" w:type="dxa"/>
            <w:vMerge w:val="restart"/>
            <w:tcBorders>
              <w:top w:val="nil"/>
              <w:left w:val="nil"/>
              <w:bottom w:val="single" w:sz="4" w:space="0" w:color="auto"/>
              <w:right w:val="nil"/>
            </w:tcBorders>
            <w:shd w:val="clear" w:color="auto" w:fill="auto"/>
            <w:noWrap/>
            <w:vAlign w:val="center"/>
            <w:hideMark/>
          </w:tcPr>
          <w:p w14:paraId="68538449" w14:textId="77777777" w:rsidR="00255B27" w:rsidRPr="007A3429" w:rsidRDefault="00255B27" w:rsidP="007A3429">
            <w:pPr>
              <w:pStyle w:val="Tabelle"/>
              <w:rPr>
                <w:lang w:val="en-GB"/>
              </w:rPr>
            </w:pPr>
            <w:r w:rsidRPr="007A3429">
              <w:rPr>
                <w:lang w:val="en-GB"/>
              </w:rPr>
              <w:t>sorbin and SH3 domain-containing protein 1 isoform 26</w:t>
            </w:r>
          </w:p>
        </w:tc>
        <w:tc>
          <w:tcPr>
            <w:tcW w:w="1134" w:type="dxa"/>
            <w:vMerge w:val="restart"/>
            <w:tcBorders>
              <w:top w:val="nil"/>
              <w:left w:val="nil"/>
              <w:bottom w:val="single" w:sz="4" w:space="0" w:color="000000"/>
              <w:right w:val="nil"/>
            </w:tcBorders>
            <w:shd w:val="clear" w:color="auto" w:fill="auto"/>
            <w:noWrap/>
            <w:vAlign w:val="center"/>
            <w:hideMark/>
          </w:tcPr>
          <w:p w14:paraId="6706C447" w14:textId="77777777" w:rsidR="00255B27" w:rsidRPr="007A3429" w:rsidRDefault="00255B27" w:rsidP="007A3429">
            <w:pPr>
              <w:pStyle w:val="Tabelle"/>
              <w:rPr>
                <w:lang w:val="en-GB"/>
              </w:rPr>
            </w:pPr>
            <w:r w:rsidRPr="007A3429">
              <w:rPr>
                <w:lang w:val="en-GB"/>
              </w:rPr>
              <w:t>Q9BX66-12</w:t>
            </w:r>
          </w:p>
        </w:tc>
        <w:tc>
          <w:tcPr>
            <w:tcW w:w="709" w:type="dxa"/>
            <w:tcBorders>
              <w:top w:val="nil"/>
              <w:left w:val="nil"/>
              <w:bottom w:val="nil"/>
              <w:right w:val="nil"/>
            </w:tcBorders>
            <w:shd w:val="clear" w:color="auto" w:fill="auto"/>
            <w:noWrap/>
            <w:vAlign w:val="center"/>
            <w:hideMark/>
          </w:tcPr>
          <w:p w14:paraId="09A4B6E1" w14:textId="77777777" w:rsidR="00255B27" w:rsidRPr="007A3429" w:rsidRDefault="00255B27" w:rsidP="007A3429">
            <w:pPr>
              <w:pStyle w:val="Tabelle"/>
              <w:rPr>
                <w:lang w:val="en-GB"/>
              </w:rPr>
            </w:pPr>
            <w:r w:rsidRPr="007A3429">
              <w:rPr>
                <w:lang w:val="en-GB"/>
              </w:rPr>
              <w:t>657</w:t>
            </w:r>
          </w:p>
        </w:tc>
        <w:tc>
          <w:tcPr>
            <w:tcW w:w="567" w:type="dxa"/>
            <w:tcBorders>
              <w:top w:val="nil"/>
              <w:left w:val="nil"/>
              <w:bottom w:val="nil"/>
              <w:right w:val="nil"/>
            </w:tcBorders>
            <w:shd w:val="clear" w:color="auto" w:fill="auto"/>
            <w:noWrap/>
            <w:vAlign w:val="center"/>
            <w:hideMark/>
          </w:tcPr>
          <w:p w14:paraId="0F089C79" w14:textId="77777777" w:rsidR="00255B27" w:rsidRPr="007A3429" w:rsidRDefault="00255B27" w:rsidP="007A3429">
            <w:pPr>
              <w:pStyle w:val="Tabelle"/>
              <w:rPr>
                <w:lang w:val="en-GB"/>
              </w:rPr>
            </w:pPr>
            <w:r w:rsidRPr="007A3429">
              <w:rPr>
                <w:lang w:val="en-GB"/>
              </w:rPr>
              <w:t>665</w:t>
            </w:r>
          </w:p>
        </w:tc>
        <w:tc>
          <w:tcPr>
            <w:tcW w:w="1276" w:type="dxa"/>
            <w:tcBorders>
              <w:top w:val="nil"/>
              <w:left w:val="nil"/>
              <w:bottom w:val="nil"/>
              <w:right w:val="nil"/>
            </w:tcBorders>
            <w:shd w:val="clear" w:color="auto" w:fill="auto"/>
            <w:noWrap/>
            <w:vAlign w:val="center"/>
            <w:hideMark/>
          </w:tcPr>
          <w:p w14:paraId="5867936A" w14:textId="77777777" w:rsidR="00255B27" w:rsidRPr="007A3429" w:rsidRDefault="00255B27" w:rsidP="007A3429">
            <w:pPr>
              <w:pStyle w:val="Tabelle"/>
              <w:rPr>
                <w:lang w:val="en-GB"/>
              </w:rPr>
            </w:pPr>
            <w:r w:rsidRPr="007A3429">
              <w:rPr>
                <w:lang w:val="en-GB"/>
              </w:rPr>
              <w:t>VRDLASHFE</w:t>
            </w:r>
          </w:p>
        </w:tc>
        <w:tc>
          <w:tcPr>
            <w:tcW w:w="567" w:type="dxa"/>
            <w:tcBorders>
              <w:top w:val="nil"/>
              <w:left w:val="nil"/>
              <w:bottom w:val="nil"/>
              <w:right w:val="nil"/>
            </w:tcBorders>
            <w:shd w:val="clear" w:color="auto" w:fill="auto"/>
            <w:noWrap/>
            <w:vAlign w:val="center"/>
            <w:hideMark/>
          </w:tcPr>
          <w:p w14:paraId="188F31F6"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nil"/>
              <w:right w:val="nil"/>
            </w:tcBorders>
            <w:vAlign w:val="center"/>
          </w:tcPr>
          <w:p w14:paraId="0023A9DB" w14:textId="625D8398" w:rsidR="00255B27" w:rsidRPr="007A3429" w:rsidRDefault="00255B27" w:rsidP="007A3429">
            <w:pPr>
              <w:pStyle w:val="Tabelle"/>
              <w:rPr>
                <w:lang w:val="en-GB"/>
              </w:rPr>
            </w:pPr>
            <w:r w:rsidRPr="00E218A5">
              <w:rPr>
                <w:color w:val="000000"/>
                <w:lang w:val="en-US"/>
              </w:rPr>
              <w:t>2</w:t>
            </w:r>
          </w:p>
        </w:tc>
        <w:tc>
          <w:tcPr>
            <w:tcW w:w="5103" w:type="dxa"/>
            <w:tcBorders>
              <w:top w:val="nil"/>
              <w:left w:val="nil"/>
              <w:bottom w:val="nil"/>
              <w:right w:val="nil"/>
            </w:tcBorders>
            <w:vAlign w:val="center"/>
          </w:tcPr>
          <w:p w14:paraId="32575431" w14:textId="39F7DF98" w:rsidR="00255B27" w:rsidRPr="00E218A5" w:rsidRDefault="00255B27" w:rsidP="00E218A5">
            <w:pPr>
              <w:pStyle w:val="Tabelle"/>
              <w:jc w:val="left"/>
              <w:rPr>
                <w:color w:val="000000"/>
                <w:lang w:val="en-US"/>
              </w:rPr>
            </w:pPr>
          </w:p>
        </w:tc>
      </w:tr>
      <w:tr w:rsidR="001F28BB" w:rsidRPr="0049331C" w14:paraId="3BCDB25C" w14:textId="5B45A5D4" w:rsidTr="001F28BB">
        <w:trPr>
          <w:trHeight w:val="300"/>
        </w:trPr>
        <w:tc>
          <w:tcPr>
            <w:tcW w:w="1134" w:type="dxa"/>
            <w:vMerge/>
            <w:tcBorders>
              <w:top w:val="nil"/>
              <w:left w:val="nil"/>
              <w:bottom w:val="single" w:sz="4" w:space="0" w:color="auto"/>
              <w:right w:val="nil"/>
            </w:tcBorders>
            <w:vAlign w:val="center"/>
            <w:hideMark/>
          </w:tcPr>
          <w:p w14:paraId="6759AB6E"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76128BE0" w14:textId="77777777" w:rsidR="00255B27" w:rsidRPr="007A3429" w:rsidRDefault="00255B27" w:rsidP="007A3429">
            <w:pPr>
              <w:pStyle w:val="Tabelle"/>
              <w:rPr>
                <w:lang w:val="en-GB"/>
              </w:rPr>
            </w:pPr>
          </w:p>
        </w:tc>
        <w:tc>
          <w:tcPr>
            <w:tcW w:w="1134" w:type="dxa"/>
            <w:vMerge/>
            <w:tcBorders>
              <w:top w:val="nil"/>
              <w:left w:val="nil"/>
              <w:bottom w:val="single" w:sz="4" w:space="0" w:color="000000"/>
              <w:right w:val="nil"/>
            </w:tcBorders>
            <w:vAlign w:val="center"/>
            <w:hideMark/>
          </w:tcPr>
          <w:p w14:paraId="408D0650"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7D38014D" w14:textId="77777777" w:rsidR="00255B27" w:rsidRPr="007A3429" w:rsidRDefault="00255B27" w:rsidP="007A3429">
            <w:pPr>
              <w:pStyle w:val="Tabelle"/>
              <w:rPr>
                <w:lang w:val="en-GB"/>
              </w:rPr>
            </w:pPr>
            <w:r w:rsidRPr="007A3429">
              <w:rPr>
                <w:lang w:val="en-GB"/>
              </w:rPr>
              <w:t>691</w:t>
            </w:r>
          </w:p>
        </w:tc>
        <w:tc>
          <w:tcPr>
            <w:tcW w:w="567" w:type="dxa"/>
            <w:tcBorders>
              <w:top w:val="nil"/>
              <w:left w:val="nil"/>
              <w:bottom w:val="single" w:sz="4" w:space="0" w:color="auto"/>
              <w:right w:val="nil"/>
            </w:tcBorders>
            <w:shd w:val="clear" w:color="auto" w:fill="auto"/>
            <w:noWrap/>
            <w:vAlign w:val="center"/>
            <w:hideMark/>
          </w:tcPr>
          <w:p w14:paraId="6896E9CC" w14:textId="77777777" w:rsidR="00255B27" w:rsidRPr="007A3429" w:rsidRDefault="00255B27" w:rsidP="007A3429">
            <w:pPr>
              <w:pStyle w:val="Tabelle"/>
              <w:rPr>
                <w:lang w:val="en-GB"/>
              </w:rPr>
            </w:pPr>
            <w:r w:rsidRPr="007A3429">
              <w:rPr>
                <w:lang w:val="en-GB"/>
              </w:rPr>
              <w:t>699</w:t>
            </w:r>
          </w:p>
        </w:tc>
        <w:tc>
          <w:tcPr>
            <w:tcW w:w="1276" w:type="dxa"/>
            <w:tcBorders>
              <w:top w:val="nil"/>
              <w:left w:val="nil"/>
              <w:bottom w:val="single" w:sz="4" w:space="0" w:color="auto"/>
              <w:right w:val="nil"/>
            </w:tcBorders>
            <w:shd w:val="clear" w:color="auto" w:fill="auto"/>
            <w:noWrap/>
            <w:vAlign w:val="center"/>
            <w:hideMark/>
          </w:tcPr>
          <w:p w14:paraId="009416A6" w14:textId="77777777" w:rsidR="00255B27" w:rsidRPr="007A3429" w:rsidRDefault="00255B27" w:rsidP="007A3429">
            <w:pPr>
              <w:pStyle w:val="Tabelle"/>
              <w:rPr>
                <w:lang w:val="en-GB"/>
              </w:rPr>
            </w:pPr>
            <w:r w:rsidRPr="007A3429">
              <w:rPr>
                <w:lang w:val="en-GB"/>
              </w:rPr>
              <w:t>VSSRITAFE</w:t>
            </w:r>
          </w:p>
        </w:tc>
        <w:tc>
          <w:tcPr>
            <w:tcW w:w="567" w:type="dxa"/>
            <w:tcBorders>
              <w:top w:val="nil"/>
              <w:left w:val="nil"/>
              <w:bottom w:val="single" w:sz="4" w:space="0" w:color="auto"/>
              <w:right w:val="nil"/>
            </w:tcBorders>
            <w:shd w:val="clear" w:color="auto" w:fill="auto"/>
            <w:noWrap/>
            <w:vAlign w:val="center"/>
            <w:hideMark/>
          </w:tcPr>
          <w:p w14:paraId="4C35821F"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single" w:sz="4" w:space="0" w:color="auto"/>
              <w:right w:val="nil"/>
            </w:tcBorders>
            <w:vAlign w:val="center"/>
          </w:tcPr>
          <w:p w14:paraId="4578B1A8" w14:textId="388E5894" w:rsidR="00255B27" w:rsidRPr="007A3429" w:rsidRDefault="00255B27" w:rsidP="007A3429">
            <w:pPr>
              <w:pStyle w:val="Tabelle"/>
              <w:rPr>
                <w:lang w:val="en-GB"/>
              </w:rPr>
            </w:pPr>
            <w:r w:rsidRPr="00E218A5">
              <w:rPr>
                <w:color w:val="000000"/>
                <w:lang w:val="en-US"/>
              </w:rPr>
              <w:t>1</w:t>
            </w:r>
          </w:p>
        </w:tc>
        <w:tc>
          <w:tcPr>
            <w:tcW w:w="5103" w:type="dxa"/>
            <w:tcBorders>
              <w:top w:val="nil"/>
              <w:left w:val="nil"/>
              <w:bottom w:val="single" w:sz="4" w:space="0" w:color="auto"/>
              <w:right w:val="nil"/>
            </w:tcBorders>
            <w:vAlign w:val="center"/>
          </w:tcPr>
          <w:p w14:paraId="19F7A18A" w14:textId="26558302" w:rsidR="00255B27" w:rsidRPr="00E218A5" w:rsidRDefault="00255B27" w:rsidP="00E218A5">
            <w:pPr>
              <w:pStyle w:val="Tabelle"/>
              <w:jc w:val="left"/>
              <w:rPr>
                <w:color w:val="000000"/>
                <w:lang w:val="en-US"/>
              </w:rPr>
            </w:pPr>
          </w:p>
        </w:tc>
      </w:tr>
      <w:tr w:rsidR="001F28BB" w:rsidRPr="0049331C" w14:paraId="58A01718" w14:textId="4BFCF7B6" w:rsidTr="001F28BB">
        <w:trPr>
          <w:trHeight w:val="300"/>
        </w:trPr>
        <w:tc>
          <w:tcPr>
            <w:tcW w:w="1134" w:type="dxa"/>
            <w:vMerge w:val="restart"/>
            <w:tcBorders>
              <w:top w:val="nil"/>
              <w:left w:val="nil"/>
              <w:bottom w:val="single" w:sz="4" w:space="0" w:color="auto"/>
              <w:right w:val="nil"/>
            </w:tcBorders>
            <w:shd w:val="clear" w:color="auto" w:fill="auto"/>
            <w:noWrap/>
            <w:vAlign w:val="center"/>
            <w:hideMark/>
          </w:tcPr>
          <w:p w14:paraId="5D404338" w14:textId="77777777" w:rsidR="00255B27" w:rsidRPr="007A3429" w:rsidRDefault="00255B27" w:rsidP="007A3429">
            <w:pPr>
              <w:pStyle w:val="Tabelle"/>
              <w:rPr>
                <w:lang w:val="en-GB"/>
              </w:rPr>
            </w:pPr>
            <w:r w:rsidRPr="007A3429">
              <w:rPr>
                <w:lang w:val="en-GB"/>
              </w:rPr>
              <w:t>SORBS2</w:t>
            </w:r>
          </w:p>
        </w:tc>
        <w:tc>
          <w:tcPr>
            <w:tcW w:w="2977" w:type="dxa"/>
            <w:vMerge w:val="restart"/>
            <w:tcBorders>
              <w:top w:val="nil"/>
              <w:left w:val="nil"/>
              <w:bottom w:val="single" w:sz="4" w:space="0" w:color="auto"/>
              <w:right w:val="nil"/>
            </w:tcBorders>
            <w:shd w:val="clear" w:color="auto" w:fill="auto"/>
            <w:noWrap/>
            <w:vAlign w:val="center"/>
            <w:hideMark/>
          </w:tcPr>
          <w:p w14:paraId="055FA658" w14:textId="77777777" w:rsidR="00255B27" w:rsidRPr="007A3429" w:rsidRDefault="00255B27" w:rsidP="007A3429">
            <w:pPr>
              <w:pStyle w:val="Tabelle"/>
              <w:rPr>
                <w:lang w:val="en-GB"/>
              </w:rPr>
            </w:pPr>
            <w:r w:rsidRPr="007A3429">
              <w:rPr>
                <w:lang w:val="en-GB"/>
              </w:rPr>
              <w:t>sorbin and SH3 domain-containing protein 2</w:t>
            </w:r>
          </w:p>
        </w:tc>
        <w:tc>
          <w:tcPr>
            <w:tcW w:w="1134" w:type="dxa"/>
            <w:vMerge w:val="restart"/>
            <w:tcBorders>
              <w:top w:val="nil"/>
              <w:left w:val="nil"/>
              <w:bottom w:val="single" w:sz="4" w:space="0" w:color="000000"/>
              <w:right w:val="nil"/>
            </w:tcBorders>
            <w:shd w:val="clear" w:color="auto" w:fill="auto"/>
            <w:noWrap/>
            <w:vAlign w:val="center"/>
            <w:hideMark/>
          </w:tcPr>
          <w:p w14:paraId="417D4021" w14:textId="77777777" w:rsidR="00255B27" w:rsidRPr="007A3429" w:rsidRDefault="00255B27" w:rsidP="007A3429">
            <w:pPr>
              <w:pStyle w:val="Tabelle"/>
              <w:rPr>
                <w:lang w:val="en-GB"/>
              </w:rPr>
            </w:pPr>
            <w:r w:rsidRPr="007A3429">
              <w:rPr>
                <w:lang w:val="en-GB"/>
              </w:rPr>
              <w:t>O94875</w:t>
            </w:r>
          </w:p>
        </w:tc>
        <w:tc>
          <w:tcPr>
            <w:tcW w:w="709" w:type="dxa"/>
            <w:tcBorders>
              <w:top w:val="nil"/>
              <w:left w:val="nil"/>
              <w:bottom w:val="nil"/>
              <w:right w:val="nil"/>
            </w:tcBorders>
            <w:shd w:val="clear" w:color="auto" w:fill="auto"/>
            <w:noWrap/>
            <w:vAlign w:val="center"/>
            <w:hideMark/>
          </w:tcPr>
          <w:p w14:paraId="7D121ABC" w14:textId="77777777" w:rsidR="00255B27" w:rsidRPr="007A3429" w:rsidRDefault="00255B27" w:rsidP="007A3429">
            <w:pPr>
              <w:pStyle w:val="Tabelle"/>
              <w:rPr>
                <w:lang w:val="en-GB"/>
              </w:rPr>
            </w:pPr>
            <w:r w:rsidRPr="007A3429">
              <w:rPr>
                <w:lang w:val="en-GB"/>
              </w:rPr>
              <w:t>473</w:t>
            </w:r>
          </w:p>
        </w:tc>
        <w:tc>
          <w:tcPr>
            <w:tcW w:w="567" w:type="dxa"/>
            <w:tcBorders>
              <w:top w:val="nil"/>
              <w:left w:val="nil"/>
              <w:bottom w:val="nil"/>
              <w:right w:val="nil"/>
            </w:tcBorders>
            <w:shd w:val="clear" w:color="auto" w:fill="auto"/>
            <w:noWrap/>
            <w:vAlign w:val="center"/>
            <w:hideMark/>
          </w:tcPr>
          <w:p w14:paraId="3A989BF4" w14:textId="77777777" w:rsidR="00255B27" w:rsidRPr="007A3429" w:rsidRDefault="00255B27" w:rsidP="007A3429">
            <w:pPr>
              <w:pStyle w:val="Tabelle"/>
              <w:rPr>
                <w:lang w:val="en-GB"/>
              </w:rPr>
            </w:pPr>
            <w:r w:rsidRPr="007A3429">
              <w:rPr>
                <w:lang w:val="en-GB"/>
              </w:rPr>
              <w:t>481</w:t>
            </w:r>
          </w:p>
        </w:tc>
        <w:tc>
          <w:tcPr>
            <w:tcW w:w="1276" w:type="dxa"/>
            <w:tcBorders>
              <w:top w:val="nil"/>
              <w:left w:val="nil"/>
              <w:bottom w:val="nil"/>
              <w:right w:val="nil"/>
            </w:tcBorders>
            <w:shd w:val="clear" w:color="auto" w:fill="auto"/>
            <w:noWrap/>
            <w:vAlign w:val="center"/>
            <w:hideMark/>
          </w:tcPr>
          <w:p w14:paraId="0BA3AAA6" w14:textId="77777777" w:rsidR="00255B27" w:rsidRPr="007A3429" w:rsidRDefault="00255B27" w:rsidP="007A3429">
            <w:pPr>
              <w:pStyle w:val="Tabelle"/>
              <w:rPr>
                <w:lang w:val="en-GB"/>
              </w:rPr>
            </w:pPr>
            <w:r w:rsidRPr="007A3429">
              <w:rPr>
                <w:lang w:val="en-GB"/>
              </w:rPr>
              <w:t>VKSRILQYE</w:t>
            </w:r>
          </w:p>
        </w:tc>
        <w:tc>
          <w:tcPr>
            <w:tcW w:w="567" w:type="dxa"/>
            <w:tcBorders>
              <w:top w:val="nil"/>
              <w:left w:val="nil"/>
              <w:bottom w:val="nil"/>
              <w:right w:val="nil"/>
            </w:tcBorders>
            <w:shd w:val="clear" w:color="auto" w:fill="auto"/>
            <w:noWrap/>
            <w:vAlign w:val="center"/>
            <w:hideMark/>
          </w:tcPr>
          <w:p w14:paraId="20D64EF7"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nil"/>
              <w:right w:val="nil"/>
            </w:tcBorders>
            <w:vAlign w:val="center"/>
          </w:tcPr>
          <w:p w14:paraId="5097B799" w14:textId="47E8F0FE" w:rsidR="00255B27" w:rsidRPr="007A3429" w:rsidRDefault="00255B27" w:rsidP="007A3429">
            <w:pPr>
              <w:pStyle w:val="Tabelle"/>
              <w:rPr>
                <w:lang w:val="en-GB"/>
              </w:rPr>
            </w:pPr>
            <w:r w:rsidRPr="00E218A5">
              <w:rPr>
                <w:color w:val="000000"/>
                <w:lang w:val="en-US"/>
              </w:rPr>
              <w:t>3</w:t>
            </w:r>
          </w:p>
        </w:tc>
        <w:tc>
          <w:tcPr>
            <w:tcW w:w="5103" w:type="dxa"/>
            <w:vMerge w:val="restart"/>
            <w:tcBorders>
              <w:top w:val="nil"/>
              <w:left w:val="nil"/>
              <w:right w:val="nil"/>
            </w:tcBorders>
            <w:vAlign w:val="center"/>
          </w:tcPr>
          <w:tbl>
            <w:tblPr>
              <w:tblW w:w="12520" w:type="dxa"/>
              <w:tblLayout w:type="fixed"/>
              <w:tblCellMar>
                <w:top w:w="15" w:type="dxa"/>
              </w:tblCellMar>
              <w:tblLook w:val="04A0" w:firstRow="1" w:lastRow="0" w:firstColumn="1" w:lastColumn="0" w:noHBand="0" w:noVBand="1"/>
            </w:tblPr>
            <w:tblGrid>
              <w:gridCol w:w="12284"/>
              <w:gridCol w:w="236"/>
            </w:tblGrid>
            <w:tr w:rsidR="00255B27" w:rsidRPr="0049331C" w14:paraId="2F339BEA" w14:textId="77777777" w:rsidTr="003C0E0A">
              <w:trPr>
                <w:gridAfter w:val="1"/>
                <w:wAfter w:w="6" w:type="dxa"/>
                <w:trHeight w:val="450"/>
              </w:trPr>
              <w:tc>
                <w:tcPr>
                  <w:tcW w:w="12514" w:type="dxa"/>
                  <w:vMerge w:val="restart"/>
                  <w:tcBorders>
                    <w:top w:val="nil"/>
                    <w:left w:val="nil"/>
                    <w:bottom w:val="nil"/>
                    <w:right w:val="nil"/>
                  </w:tcBorders>
                  <w:shd w:val="clear" w:color="auto" w:fill="auto"/>
                  <w:vAlign w:val="center"/>
                  <w:hideMark/>
                </w:tcPr>
                <w:p w14:paraId="046EF181" w14:textId="7EDB2123" w:rsidR="00255B27" w:rsidRPr="00255B27" w:rsidRDefault="00255B27" w:rsidP="00E218A5">
                  <w:pPr>
                    <w:spacing w:after="0" w:line="240" w:lineRule="auto"/>
                    <w:rPr>
                      <w:rFonts w:ascii="Arial" w:eastAsia="Times New Roman" w:hAnsi="Arial" w:cs="Arial"/>
                      <w:color w:val="000000"/>
                      <w:sz w:val="14"/>
                      <w:szCs w:val="14"/>
                      <w:lang w:val="en-US"/>
                    </w:rPr>
                  </w:pPr>
                  <w:r w:rsidRPr="00255B27">
                    <w:rPr>
                      <w:rFonts w:ascii="Arial" w:eastAsia="Times New Roman" w:hAnsi="Arial" w:cs="Arial"/>
                      <w:color w:val="000000"/>
                      <w:sz w:val="14"/>
                      <w:szCs w:val="14"/>
                      <w:lang w:val="en-US"/>
                    </w:rPr>
                    <w:t>No specific domain/motif analyzed, but F-Actin colocalization shown.</w:t>
                  </w:r>
                  <w:r w:rsidR="00597E0C">
                    <w:rPr>
                      <w:rFonts w:ascii="Arial" w:eastAsia="Times New Roman" w:hAnsi="Arial" w:cs="Arial"/>
                      <w:color w:val="000000"/>
                      <w:sz w:val="14"/>
                      <w:szCs w:val="14"/>
                      <w:lang w:val="en-US"/>
                    </w:rPr>
                    <w:fldChar w:fldCharType="begin"/>
                  </w:r>
                  <w:r w:rsidR="0049331C">
                    <w:rPr>
                      <w:rFonts w:ascii="Arial" w:eastAsia="Times New Roman" w:hAnsi="Arial" w:cs="Arial"/>
                      <w:color w:val="000000"/>
                      <w:sz w:val="14"/>
                      <w:szCs w:val="14"/>
                      <w:lang w:val="en-US"/>
                    </w:rPr>
                    <w:instrText xml:space="preserve"> ADDIN ZOTERO_ITEM CSL_CITATION {"citationID":"r6Juqhd7","properties":{"formattedCitation":"\\super 32\\nosupersub{}","plainCitation":"32","noteIndex":0},"citationItems":[{"id":527,"uris":["http://zotero.org/groups/5889716/items/RTEW2M8E"],"itemData":{"id":527,"type":"article-journal","container-title":"PLOS ONE","DOI":"10.1371/journal.pone.0185448","ISSN":"1932-6203","issue":"9","journalAbbreviation":"PLoS ONE","language":"en","page":"e0185448","source":"DOI.org (Crossref)","title":"Sorbin and SH3 domain-containing protein 2 (SORBS2) is a component of the acto-myosin ring at the apical junctional complex in epithelial cells","volume":"12","author":[{"family":"Fredriksson-Lidman","given":"Karin"},{"family":"Van Itallie","given":"Christina M."},{"family":"Tietgens","given":"Amber J."},{"family":"Anderson","given":"James M."}],"editor":[{"family":"Koval","given":"Michael"}],"issued":{"date-parts":[["2017",9,29]]}}}],"schema":"https://github.com/citation-style-language/schema/raw/master/csl-citation.json"} </w:instrText>
                  </w:r>
                  <w:r w:rsidR="00597E0C">
                    <w:rPr>
                      <w:rFonts w:ascii="Arial" w:eastAsia="Times New Roman" w:hAnsi="Arial" w:cs="Arial"/>
                      <w:color w:val="000000"/>
                      <w:sz w:val="14"/>
                      <w:szCs w:val="14"/>
                      <w:lang w:val="en-US"/>
                    </w:rPr>
                    <w:fldChar w:fldCharType="separate"/>
                  </w:r>
                  <w:r w:rsidR="0049331C" w:rsidRPr="0049331C">
                    <w:rPr>
                      <w:rFonts w:ascii="Arial" w:hAnsi="Arial" w:cs="Arial"/>
                      <w:sz w:val="14"/>
                      <w:vertAlign w:val="superscript"/>
                      <w:lang w:val="en-US"/>
                    </w:rPr>
                    <w:t>32</w:t>
                  </w:r>
                  <w:r w:rsidR="00597E0C">
                    <w:rPr>
                      <w:rFonts w:ascii="Arial" w:eastAsia="Times New Roman" w:hAnsi="Arial" w:cs="Arial"/>
                      <w:color w:val="000000"/>
                      <w:sz w:val="14"/>
                      <w:szCs w:val="14"/>
                      <w:lang w:val="en-US"/>
                    </w:rPr>
                    <w:fldChar w:fldCharType="end"/>
                  </w:r>
                </w:p>
              </w:tc>
            </w:tr>
            <w:tr w:rsidR="00255B27" w:rsidRPr="0049331C" w14:paraId="3AF9540F" w14:textId="77777777" w:rsidTr="00255B27">
              <w:trPr>
                <w:trHeight w:val="300"/>
              </w:trPr>
              <w:tc>
                <w:tcPr>
                  <w:tcW w:w="12514" w:type="dxa"/>
                  <w:vMerge/>
                  <w:tcBorders>
                    <w:top w:val="nil"/>
                    <w:left w:val="nil"/>
                    <w:bottom w:val="nil"/>
                    <w:right w:val="nil"/>
                  </w:tcBorders>
                  <w:vAlign w:val="center"/>
                  <w:hideMark/>
                </w:tcPr>
                <w:p w14:paraId="69F138ED"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6" w:type="dxa"/>
                  <w:tcBorders>
                    <w:top w:val="nil"/>
                    <w:left w:val="nil"/>
                    <w:bottom w:val="nil"/>
                    <w:right w:val="nil"/>
                  </w:tcBorders>
                  <w:shd w:val="clear" w:color="auto" w:fill="auto"/>
                  <w:noWrap/>
                  <w:vAlign w:val="bottom"/>
                  <w:hideMark/>
                </w:tcPr>
                <w:p w14:paraId="6621D51B"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r>
          </w:tbl>
          <w:p w14:paraId="42B7CD05" w14:textId="57885674" w:rsidR="00255B27" w:rsidRPr="00255B27" w:rsidRDefault="00255B27" w:rsidP="00E218A5">
            <w:pPr>
              <w:pStyle w:val="Tabelle"/>
              <w:jc w:val="left"/>
              <w:rPr>
                <w:color w:val="000000"/>
                <w:lang w:val="en-US"/>
              </w:rPr>
            </w:pPr>
          </w:p>
        </w:tc>
      </w:tr>
      <w:tr w:rsidR="001F28BB" w:rsidRPr="0049331C" w14:paraId="482B4812" w14:textId="204112BC" w:rsidTr="001F28BB">
        <w:trPr>
          <w:trHeight w:val="300"/>
        </w:trPr>
        <w:tc>
          <w:tcPr>
            <w:tcW w:w="1134" w:type="dxa"/>
            <w:vMerge/>
            <w:tcBorders>
              <w:top w:val="nil"/>
              <w:left w:val="nil"/>
              <w:bottom w:val="single" w:sz="4" w:space="0" w:color="auto"/>
              <w:right w:val="nil"/>
            </w:tcBorders>
            <w:vAlign w:val="center"/>
            <w:hideMark/>
          </w:tcPr>
          <w:p w14:paraId="10A2EADC"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5518A60E" w14:textId="77777777" w:rsidR="00255B27" w:rsidRPr="007A3429" w:rsidRDefault="00255B27" w:rsidP="007A3429">
            <w:pPr>
              <w:pStyle w:val="Tabelle"/>
              <w:rPr>
                <w:lang w:val="en-GB"/>
              </w:rPr>
            </w:pPr>
          </w:p>
        </w:tc>
        <w:tc>
          <w:tcPr>
            <w:tcW w:w="1134" w:type="dxa"/>
            <w:vMerge/>
            <w:tcBorders>
              <w:top w:val="nil"/>
              <w:left w:val="nil"/>
              <w:bottom w:val="single" w:sz="4" w:space="0" w:color="000000"/>
              <w:right w:val="nil"/>
            </w:tcBorders>
            <w:vAlign w:val="center"/>
            <w:hideMark/>
          </w:tcPr>
          <w:p w14:paraId="2DA74067"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045E76AE" w14:textId="77777777" w:rsidR="00255B27" w:rsidRPr="007A3429" w:rsidRDefault="00255B27" w:rsidP="007A3429">
            <w:pPr>
              <w:pStyle w:val="Tabelle"/>
              <w:rPr>
                <w:lang w:val="en-GB"/>
              </w:rPr>
            </w:pPr>
            <w:r w:rsidRPr="007A3429">
              <w:rPr>
                <w:lang w:val="en-GB"/>
              </w:rPr>
              <w:t>506</w:t>
            </w:r>
          </w:p>
        </w:tc>
        <w:tc>
          <w:tcPr>
            <w:tcW w:w="567" w:type="dxa"/>
            <w:tcBorders>
              <w:top w:val="nil"/>
              <w:left w:val="nil"/>
              <w:bottom w:val="single" w:sz="4" w:space="0" w:color="auto"/>
              <w:right w:val="nil"/>
            </w:tcBorders>
            <w:shd w:val="clear" w:color="auto" w:fill="auto"/>
            <w:noWrap/>
            <w:vAlign w:val="center"/>
            <w:hideMark/>
          </w:tcPr>
          <w:p w14:paraId="36FB9AB9" w14:textId="77777777" w:rsidR="00255B27" w:rsidRPr="007A3429" w:rsidRDefault="00255B27" w:rsidP="007A3429">
            <w:pPr>
              <w:pStyle w:val="Tabelle"/>
              <w:rPr>
                <w:lang w:val="en-GB"/>
              </w:rPr>
            </w:pPr>
            <w:r w:rsidRPr="007A3429">
              <w:rPr>
                <w:lang w:val="en-GB"/>
              </w:rPr>
              <w:t>514</w:t>
            </w:r>
          </w:p>
        </w:tc>
        <w:tc>
          <w:tcPr>
            <w:tcW w:w="1276" w:type="dxa"/>
            <w:tcBorders>
              <w:top w:val="nil"/>
              <w:left w:val="nil"/>
              <w:bottom w:val="single" w:sz="4" w:space="0" w:color="auto"/>
              <w:right w:val="nil"/>
            </w:tcBorders>
            <w:shd w:val="clear" w:color="auto" w:fill="auto"/>
            <w:noWrap/>
            <w:vAlign w:val="center"/>
            <w:hideMark/>
          </w:tcPr>
          <w:p w14:paraId="6D6B76CF" w14:textId="77777777" w:rsidR="00255B27" w:rsidRPr="007A3429" w:rsidRDefault="00255B27" w:rsidP="007A3429">
            <w:pPr>
              <w:pStyle w:val="Tabelle"/>
              <w:rPr>
                <w:lang w:val="en-GB"/>
              </w:rPr>
            </w:pPr>
            <w:r w:rsidRPr="007A3429">
              <w:rPr>
                <w:lang w:val="en-GB"/>
              </w:rPr>
              <w:t>VPTRISEFE</w:t>
            </w:r>
          </w:p>
        </w:tc>
        <w:tc>
          <w:tcPr>
            <w:tcW w:w="567" w:type="dxa"/>
            <w:tcBorders>
              <w:top w:val="nil"/>
              <w:left w:val="nil"/>
              <w:bottom w:val="single" w:sz="4" w:space="0" w:color="auto"/>
              <w:right w:val="nil"/>
            </w:tcBorders>
            <w:shd w:val="clear" w:color="auto" w:fill="auto"/>
            <w:noWrap/>
            <w:vAlign w:val="center"/>
            <w:hideMark/>
          </w:tcPr>
          <w:p w14:paraId="4EB9C79A" w14:textId="77777777" w:rsidR="00255B27" w:rsidRPr="007A3429" w:rsidRDefault="00255B27" w:rsidP="007A3429">
            <w:pPr>
              <w:pStyle w:val="Tabelle"/>
              <w:rPr>
                <w:lang w:val="en-GB"/>
              </w:rPr>
            </w:pPr>
            <w:r w:rsidRPr="007A3429">
              <w:rPr>
                <w:lang w:val="en-GB"/>
              </w:rPr>
              <w:t>0.89</w:t>
            </w:r>
          </w:p>
        </w:tc>
        <w:tc>
          <w:tcPr>
            <w:tcW w:w="850" w:type="dxa"/>
            <w:tcBorders>
              <w:top w:val="nil"/>
              <w:left w:val="nil"/>
              <w:bottom w:val="single" w:sz="4" w:space="0" w:color="auto"/>
              <w:right w:val="nil"/>
            </w:tcBorders>
            <w:vAlign w:val="center"/>
          </w:tcPr>
          <w:p w14:paraId="1BEDD7BB" w14:textId="4E722833" w:rsidR="00255B27" w:rsidRPr="007A3429" w:rsidRDefault="00255B27" w:rsidP="007A3429">
            <w:pPr>
              <w:pStyle w:val="Tabelle"/>
              <w:rPr>
                <w:lang w:val="en-GB"/>
              </w:rPr>
            </w:pPr>
            <w:r w:rsidRPr="00E218A5">
              <w:rPr>
                <w:color w:val="000000"/>
                <w:lang w:val="en-US"/>
              </w:rPr>
              <w:t>3</w:t>
            </w:r>
          </w:p>
        </w:tc>
        <w:tc>
          <w:tcPr>
            <w:tcW w:w="5103" w:type="dxa"/>
            <w:vMerge/>
            <w:tcBorders>
              <w:left w:val="nil"/>
              <w:bottom w:val="single" w:sz="4" w:space="0" w:color="auto"/>
              <w:right w:val="nil"/>
            </w:tcBorders>
            <w:vAlign w:val="center"/>
          </w:tcPr>
          <w:p w14:paraId="7B786892" w14:textId="00480387" w:rsidR="00255B27" w:rsidRPr="00E218A5" w:rsidRDefault="00255B27" w:rsidP="00E218A5">
            <w:pPr>
              <w:pStyle w:val="Tabelle"/>
              <w:jc w:val="left"/>
              <w:rPr>
                <w:color w:val="000000"/>
                <w:lang w:val="en-US"/>
              </w:rPr>
            </w:pPr>
          </w:p>
        </w:tc>
      </w:tr>
      <w:tr w:rsidR="001F28BB" w:rsidRPr="00F33CA2" w14:paraId="480B3197" w14:textId="5550A4AB" w:rsidTr="001F28BB">
        <w:trPr>
          <w:trHeight w:val="300"/>
        </w:trPr>
        <w:tc>
          <w:tcPr>
            <w:tcW w:w="1134" w:type="dxa"/>
            <w:tcBorders>
              <w:top w:val="nil"/>
              <w:left w:val="nil"/>
              <w:bottom w:val="single" w:sz="4" w:space="0" w:color="auto"/>
              <w:right w:val="nil"/>
            </w:tcBorders>
            <w:shd w:val="clear" w:color="auto" w:fill="auto"/>
            <w:noWrap/>
            <w:vAlign w:val="center"/>
            <w:hideMark/>
          </w:tcPr>
          <w:p w14:paraId="3F78AE4F" w14:textId="77777777" w:rsidR="00255B27" w:rsidRPr="007A3429" w:rsidRDefault="00255B27" w:rsidP="007A3429">
            <w:pPr>
              <w:pStyle w:val="Tabelle"/>
              <w:rPr>
                <w:lang w:val="en-GB"/>
              </w:rPr>
            </w:pPr>
            <w:r w:rsidRPr="007A3429">
              <w:rPr>
                <w:lang w:val="en-GB"/>
              </w:rPr>
              <w:lastRenderedPageBreak/>
              <w:t>SPECC1</w:t>
            </w:r>
          </w:p>
        </w:tc>
        <w:tc>
          <w:tcPr>
            <w:tcW w:w="2977" w:type="dxa"/>
            <w:tcBorders>
              <w:top w:val="nil"/>
              <w:left w:val="nil"/>
              <w:bottom w:val="single" w:sz="4" w:space="0" w:color="auto"/>
              <w:right w:val="nil"/>
            </w:tcBorders>
            <w:shd w:val="clear" w:color="auto" w:fill="auto"/>
            <w:noWrap/>
            <w:vAlign w:val="center"/>
            <w:hideMark/>
          </w:tcPr>
          <w:p w14:paraId="13C3E963" w14:textId="77777777" w:rsidR="00255B27" w:rsidRPr="007A3429" w:rsidRDefault="00255B27" w:rsidP="007A3429">
            <w:pPr>
              <w:pStyle w:val="Tabelle"/>
              <w:rPr>
                <w:lang w:val="en-GB"/>
              </w:rPr>
            </w:pPr>
            <w:r w:rsidRPr="007A3429">
              <w:rPr>
                <w:lang w:val="en-GB"/>
              </w:rPr>
              <w:t>cytospin-B</w:t>
            </w:r>
          </w:p>
        </w:tc>
        <w:tc>
          <w:tcPr>
            <w:tcW w:w="1134" w:type="dxa"/>
            <w:tcBorders>
              <w:top w:val="nil"/>
              <w:left w:val="nil"/>
              <w:bottom w:val="single" w:sz="4" w:space="0" w:color="auto"/>
              <w:right w:val="nil"/>
            </w:tcBorders>
            <w:shd w:val="clear" w:color="auto" w:fill="auto"/>
            <w:noWrap/>
            <w:vAlign w:val="center"/>
            <w:hideMark/>
          </w:tcPr>
          <w:p w14:paraId="5DDD48E4" w14:textId="77777777" w:rsidR="00255B27" w:rsidRPr="007A3429" w:rsidRDefault="00255B27" w:rsidP="007A3429">
            <w:pPr>
              <w:pStyle w:val="Tabelle"/>
              <w:rPr>
                <w:lang w:val="en-GB"/>
              </w:rPr>
            </w:pPr>
            <w:r w:rsidRPr="007A3429">
              <w:rPr>
                <w:lang w:val="en-GB"/>
              </w:rPr>
              <w:t>Q5M775</w:t>
            </w:r>
          </w:p>
        </w:tc>
        <w:tc>
          <w:tcPr>
            <w:tcW w:w="709" w:type="dxa"/>
            <w:tcBorders>
              <w:top w:val="nil"/>
              <w:left w:val="nil"/>
              <w:bottom w:val="single" w:sz="4" w:space="0" w:color="auto"/>
              <w:right w:val="nil"/>
            </w:tcBorders>
            <w:shd w:val="clear" w:color="auto" w:fill="auto"/>
            <w:noWrap/>
            <w:vAlign w:val="center"/>
            <w:hideMark/>
          </w:tcPr>
          <w:p w14:paraId="0D422913" w14:textId="77777777" w:rsidR="00255B27" w:rsidRPr="007A3429" w:rsidRDefault="00255B27" w:rsidP="007A3429">
            <w:pPr>
              <w:pStyle w:val="Tabelle"/>
              <w:rPr>
                <w:lang w:val="en-GB"/>
              </w:rPr>
            </w:pPr>
            <w:r w:rsidRPr="007A3429">
              <w:rPr>
                <w:lang w:val="en-GB"/>
              </w:rPr>
              <w:t>820</w:t>
            </w:r>
          </w:p>
        </w:tc>
        <w:tc>
          <w:tcPr>
            <w:tcW w:w="567" w:type="dxa"/>
            <w:tcBorders>
              <w:top w:val="nil"/>
              <w:left w:val="nil"/>
              <w:bottom w:val="single" w:sz="4" w:space="0" w:color="auto"/>
              <w:right w:val="nil"/>
            </w:tcBorders>
            <w:shd w:val="clear" w:color="auto" w:fill="auto"/>
            <w:noWrap/>
            <w:vAlign w:val="center"/>
            <w:hideMark/>
          </w:tcPr>
          <w:p w14:paraId="3E2E7400" w14:textId="77777777" w:rsidR="00255B27" w:rsidRPr="007A3429" w:rsidRDefault="00255B27" w:rsidP="007A3429">
            <w:pPr>
              <w:pStyle w:val="Tabelle"/>
              <w:rPr>
                <w:lang w:val="en-GB"/>
              </w:rPr>
            </w:pPr>
            <w:r w:rsidRPr="007A3429">
              <w:rPr>
                <w:lang w:val="en-GB"/>
              </w:rPr>
              <w:t>828</w:t>
            </w:r>
          </w:p>
        </w:tc>
        <w:tc>
          <w:tcPr>
            <w:tcW w:w="1276" w:type="dxa"/>
            <w:tcBorders>
              <w:top w:val="nil"/>
              <w:left w:val="nil"/>
              <w:bottom w:val="single" w:sz="4" w:space="0" w:color="auto"/>
              <w:right w:val="nil"/>
            </w:tcBorders>
            <w:shd w:val="clear" w:color="auto" w:fill="auto"/>
            <w:noWrap/>
            <w:vAlign w:val="center"/>
            <w:hideMark/>
          </w:tcPr>
          <w:p w14:paraId="17250363" w14:textId="77777777" w:rsidR="00255B27" w:rsidRPr="007A3429" w:rsidRDefault="00255B27" w:rsidP="007A3429">
            <w:pPr>
              <w:pStyle w:val="Tabelle"/>
              <w:rPr>
                <w:lang w:val="en-GB"/>
              </w:rPr>
            </w:pPr>
            <w:r w:rsidRPr="007A3429">
              <w:rPr>
                <w:lang w:val="en-GB"/>
              </w:rPr>
              <w:t>VKSLIKSFD</w:t>
            </w:r>
          </w:p>
        </w:tc>
        <w:tc>
          <w:tcPr>
            <w:tcW w:w="567" w:type="dxa"/>
            <w:tcBorders>
              <w:top w:val="nil"/>
              <w:left w:val="nil"/>
              <w:bottom w:val="single" w:sz="4" w:space="0" w:color="auto"/>
              <w:right w:val="nil"/>
            </w:tcBorders>
            <w:shd w:val="clear" w:color="auto" w:fill="auto"/>
            <w:noWrap/>
            <w:vAlign w:val="center"/>
            <w:hideMark/>
          </w:tcPr>
          <w:p w14:paraId="01FFA936" w14:textId="77777777" w:rsidR="00255B27" w:rsidRPr="007A3429" w:rsidRDefault="00255B27" w:rsidP="007A3429">
            <w:pPr>
              <w:pStyle w:val="Tabelle"/>
              <w:rPr>
                <w:lang w:val="en-GB"/>
              </w:rPr>
            </w:pPr>
            <w:r w:rsidRPr="007A3429">
              <w:rPr>
                <w:lang w:val="en-GB"/>
              </w:rPr>
              <w:t>0.86</w:t>
            </w:r>
          </w:p>
        </w:tc>
        <w:tc>
          <w:tcPr>
            <w:tcW w:w="850" w:type="dxa"/>
            <w:tcBorders>
              <w:top w:val="nil"/>
              <w:left w:val="nil"/>
              <w:bottom w:val="single" w:sz="4" w:space="0" w:color="auto"/>
              <w:right w:val="nil"/>
            </w:tcBorders>
            <w:vAlign w:val="center"/>
          </w:tcPr>
          <w:p w14:paraId="77431EDC" w14:textId="0C7D03E6" w:rsidR="00255B27" w:rsidRPr="007A3429" w:rsidRDefault="00255B27" w:rsidP="007A3429">
            <w:pPr>
              <w:pStyle w:val="Tabelle"/>
              <w:rPr>
                <w:lang w:val="en-GB"/>
              </w:rPr>
            </w:pPr>
            <w:r w:rsidRPr="00E218A5">
              <w:rPr>
                <w:color w:val="000000"/>
                <w:lang w:val="en-US"/>
              </w:rPr>
              <w:t>1</w:t>
            </w:r>
          </w:p>
        </w:tc>
        <w:tc>
          <w:tcPr>
            <w:tcW w:w="5103" w:type="dxa"/>
            <w:tcBorders>
              <w:top w:val="nil"/>
              <w:left w:val="nil"/>
              <w:bottom w:val="single" w:sz="4" w:space="0" w:color="auto"/>
              <w:right w:val="nil"/>
            </w:tcBorders>
            <w:vAlign w:val="center"/>
          </w:tcPr>
          <w:p w14:paraId="11CA293D" w14:textId="7307721B" w:rsidR="00255B27" w:rsidRPr="003C0E0A"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F-Actin colocalization shown, but thought to be mediated over other motifs (WH2).</w:t>
            </w:r>
            <w:r w:rsidR="00597E0C">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{"citationID":"FIAcwNoN","properties":{"formattedCitation":"\\super 33\\nosupersub{}","plainCitation":"33","noteIndex":0},"citationItems":[{"id":528,"uris":["http://zotero.org/groups/5889716/items/2B7LUMV8"],"itemData":{"id":528,"type":"article-journal","container-title":"Journal of Biological Chemistry","DOI":"10.1016/j.jbc.2023.102893","ISSN":"00219258","issue":"2","journalAbbreviation":"Journal of Biological Chemistry","language":"en","page":"102893","source":"DOI.org (Crossref)","title":"SPECC1L binds the myosin phosphatase complex MYPT1/PP1β and can regulate its distribution between microtubules and filamentous actin","volume":"299","author":[{"family":"Mehta","given":"Virja"},{"family":"Decan","given":"Nathalie"},{"family":"Ooi","given":"Sarah"},{"family":"Gaudreau-Lapierre","given":"Antoine"},{"family":"Copeland","given":"John W."},{"family":"Trinkle-Mulcahy","given":"Laura"}],"issued":{"date-parts":[["2023",2]]}}}],"schema":"https://github.com/citation-style-language/schema/raw/master/csl-citation.json"} </w:instrText>
            </w:r>
            <w:r w:rsidR="00597E0C">
              <w:rPr>
                <w:rFonts w:ascii="Arial" w:hAnsi="Arial" w:cs="Arial"/>
                <w:color w:val="000000"/>
                <w:sz w:val="14"/>
                <w:szCs w:val="14"/>
                <w:lang w:val="en-US"/>
              </w:rPr>
              <w:fldChar w:fldCharType="separate"/>
            </w:r>
            <w:r w:rsidR="0049331C" w:rsidRPr="0049331C">
              <w:rPr>
                <w:rFonts w:ascii="Arial" w:hAnsi="Arial" w:cs="Arial"/>
                <w:sz w:val="14"/>
                <w:vertAlign w:val="superscript"/>
              </w:rPr>
              <w:t>33</w:t>
            </w:r>
            <w:r w:rsidR="00597E0C">
              <w:rPr>
                <w:rFonts w:ascii="Arial" w:hAnsi="Arial" w:cs="Arial"/>
                <w:color w:val="000000"/>
                <w:sz w:val="14"/>
                <w:szCs w:val="14"/>
                <w:lang w:val="en-US"/>
              </w:rPr>
              <w:fldChar w:fldCharType="end"/>
            </w:r>
          </w:p>
        </w:tc>
      </w:tr>
      <w:tr w:rsidR="001F28BB" w:rsidRPr="00F33CA2" w14:paraId="4F24A6F8" w14:textId="139CB8F8" w:rsidTr="001F28BB">
        <w:trPr>
          <w:trHeight w:val="300"/>
        </w:trPr>
        <w:tc>
          <w:tcPr>
            <w:tcW w:w="1134" w:type="dxa"/>
            <w:tcBorders>
              <w:top w:val="nil"/>
              <w:left w:val="nil"/>
              <w:bottom w:val="single" w:sz="4" w:space="0" w:color="auto"/>
              <w:right w:val="nil"/>
            </w:tcBorders>
            <w:shd w:val="clear" w:color="auto" w:fill="auto"/>
            <w:noWrap/>
            <w:vAlign w:val="center"/>
            <w:hideMark/>
          </w:tcPr>
          <w:p w14:paraId="707A57CE" w14:textId="77777777" w:rsidR="00255B27" w:rsidRPr="007A3429" w:rsidRDefault="00255B27" w:rsidP="007A3429">
            <w:pPr>
              <w:pStyle w:val="Tabelle"/>
              <w:rPr>
                <w:lang w:val="en-GB"/>
              </w:rPr>
            </w:pPr>
            <w:r w:rsidRPr="007A3429">
              <w:rPr>
                <w:lang w:val="en-GB"/>
              </w:rPr>
              <w:t>SPECC1L</w:t>
            </w:r>
          </w:p>
        </w:tc>
        <w:tc>
          <w:tcPr>
            <w:tcW w:w="2977" w:type="dxa"/>
            <w:tcBorders>
              <w:top w:val="nil"/>
              <w:left w:val="nil"/>
              <w:bottom w:val="single" w:sz="4" w:space="0" w:color="auto"/>
              <w:right w:val="nil"/>
            </w:tcBorders>
            <w:shd w:val="clear" w:color="auto" w:fill="auto"/>
            <w:noWrap/>
            <w:vAlign w:val="center"/>
            <w:hideMark/>
          </w:tcPr>
          <w:p w14:paraId="20876489" w14:textId="77777777" w:rsidR="00255B27" w:rsidRPr="007A3429" w:rsidRDefault="00255B27" w:rsidP="007A3429">
            <w:pPr>
              <w:pStyle w:val="Tabelle"/>
              <w:rPr>
                <w:lang w:val="en-GB"/>
              </w:rPr>
            </w:pPr>
            <w:r w:rsidRPr="007A3429">
              <w:rPr>
                <w:lang w:val="en-GB"/>
              </w:rPr>
              <w:t>cytospin-A</w:t>
            </w:r>
          </w:p>
        </w:tc>
        <w:tc>
          <w:tcPr>
            <w:tcW w:w="1134" w:type="dxa"/>
            <w:tcBorders>
              <w:top w:val="nil"/>
              <w:left w:val="nil"/>
              <w:bottom w:val="single" w:sz="4" w:space="0" w:color="auto"/>
              <w:right w:val="nil"/>
            </w:tcBorders>
            <w:shd w:val="clear" w:color="auto" w:fill="auto"/>
            <w:noWrap/>
            <w:vAlign w:val="center"/>
            <w:hideMark/>
          </w:tcPr>
          <w:p w14:paraId="0528A86D" w14:textId="77777777" w:rsidR="00255B27" w:rsidRPr="007A3429" w:rsidRDefault="00255B27" w:rsidP="007A3429">
            <w:pPr>
              <w:pStyle w:val="Tabelle"/>
              <w:rPr>
                <w:lang w:val="en-GB"/>
              </w:rPr>
            </w:pPr>
            <w:r w:rsidRPr="007A3429">
              <w:rPr>
                <w:lang w:val="en-GB"/>
              </w:rPr>
              <w:t>Q69YQ0</w:t>
            </w:r>
          </w:p>
        </w:tc>
        <w:tc>
          <w:tcPr>
            <w:tcW w:w="709" w:type="dxa"/>
            <w:tcBorders>
              <w:top w:val="nil"/>
              <w:left w:val="nil"/>
              <w:bottom w:val="single" w:sz="4" w:space="0" w:color="auto"/>
              <w:right w:val="nil"/>
            </w:tcBorders>
            <w:shd w:val="clear" w:color="auto" w:fill="auto"/>
            <w:noWrap/>
            <w:vAlign w:val="center"/>
            <w:hideMark/>
          </w:tcPr>
          <w:p w14:paraId="03D20A1C" w14:textId="77777777" w:rsidR="00255B27" w:rsidRPr="007A3429" w:rsidRDefault="00255B27" w:rsidP="007A3429">
            <w:pPr>
              <w:pStyle w:val="Tabelle"/>
              <w:rPr>
                <w:lang w:val="en-GB"/>
              </w:rPr>
            </w:pPr>
            <w:r w:rsidRPr="007A3429">
              <w:rPr>
                <w:lang w:val="en-GB"/>
              </w:rPr>
              <w:t>841</w:t>
            </w:r>
          </w:p>
        </w:tc>
        <w:tc>
          <w:tcPr>
            <w:tcW w:w="567" w:type="dxa"/>
            <w:tcBorders>
              <w:top w:val="nil"/>
              <w:left w:val="nil"/>
              <w:bottom w:val="single" w:sz="4" w:space="0" w:color="auto"/>
              <w:right w:val="nil"/>
            </w:tcBorders>
            <w:shd w:val="clear" w:color="auto" w:fill="auto"/>
            <w:noWrap/>
            <w:vAlign w:val="center"/>
            <w:hideMark/>
          </w:tcPr>
          <w:p w14:paraId="2BDA839A" w14:textId="77777777" w:rsidR="00255B27" w:rsidRPr="007A3429" w:rsidRDefault="00255B27" w:rsidP="007A3429">
            <w:pPr>
              <w:pStyle w:val="Tabelle"/>
              <w:rPr>
                <w:lang w:val="en-GB"/>
              </w:rPr>
            </w:pPr>
            <w:r w:rsidRPr="007A3429">
              <w:rPr>
                <w:lang w:val="en-GB"/>
              </w:rPr>
              <w:t>849</w:t>
            </w:r>
          </w:p>
        </w:tc>
        <w:tc>
          <w:tcPr>
            <w:tcW w:w="1276" w:type="dxa"/>
            <w:tcBorders>
              <w:top w:val="nil"/>
              <w:left w:val="nil"/>
              <w:bottom w:val="single" w:sz="4" w:space="0" w:color="auto"/>
              <w:right w:val="nil"/>
            </w:tcBorders>
            <w:shd w:val="clear" w:color="auto" w:fill="auto"/>
            <w:noWrap/>
            <w:vAlign w:val="center"/>
            <w:hideMark/>
          </w:tcPr>
          <w:p w14:paraId="78F783F5" w14:textId="77777777" w:rsidR="00255B27" w:rsidRPr="007A3429" w:rsidRDefault="00255B27" w:rsidP="007A3429">
            <w:pPr>
              <w:pStyle w:val="Tabelle"/>
              <w:rPr>
                <w:lang w:val="en-GB"/>
              </w:rPr>
            </w:pPr>
            <w:r w:rsidRPr="007A3429">
              <w:rPr>
                <w:lang w:val="en-GB"/>
              </w:rPr>
              <w:t>VKTLIKSFD</w:t>
            </w:r>
          </w:p>
        </w:tc>
        <w:tc>
          <w:tcPr>
            <w:tcW w:w="567" w:type="dxa"/>
            <w:tcBorders>
              <w:top w:val="nil"/>
              <w:left w:val="nil"/>
              <w:bottom w:val="single" w:sz="4" w:space="0" w:color="auto"/>
              <w:right w:val="nil"/>
            </w:tcBorders>
            <w:shd w:val="clear" w:color="auto" w:fill="auto"/>
            <w:noWrap/>
            <w:vAlign w:val="center"/>
            <w:hideMark/>
          </w:tcPr>
          <w:p w14:paraId="4A8E461D" w14:textId="77777777" w:rsidR="00255B27" w:rsidRPr="007A3429" w:rsidRDefault="00255B27" w:rsidP="007A3429">
            <w:pPr>
              <w:pStyle w:val="Tabelle"/>
              <w:rPr>
                <w:lang w:val="en-GB"/>
              </w:rPr>
            </w:pPr>
            <w:r w:rsidRPr="007A3429">
              <w:rPr>
                <w:lang w:val="en-GB"/>
              </w:rPr>
              <w:t>0.89</w:t>
            </w:r>
          </w:p>
        </w:tc>
        <w:tc>
          <w:tcPr>
            <w:tcW w:w="850" w:type="dxa"/>
            <w:tcBorders>
              <w:top w:val="nil"/>
              <w:left w:val="nil"/>
              <w:bottom w:val="single" w:sz="4" w:space="0" w:color="auto"/>
              <w:right w:val="nil"/>
            </w:tcBorders>
            <w:vAlign w:val="center"/>
          </w:tcPr>
          <w:p w14:paraId="5E7ED99D" w14:textId="330B3A17"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317F5ED0" w14:textId="14236ECF" w:rsidR="00255B27" w:rsidRPr="00255B27" w:rsidRDefault="00255B27" w:rsidP="00E218A5">
            <w:pPr>
              <w:rPr>
                <w:rFonts w:ascii="Arial" w:hAnsi="Arial" w:cs="Arial"/>
                <w:color w:val="000000"/>
                <w:sz w:val="14"/>
                <w:szCs w:val="14"/>
                <w:lang w:val="en-US"/>
              </w:rPr>
            </w:pPr>
            <w:r w:rsidRPr="00255B27">
              <w:rPr>
                <w:rFonts w:ascii="Arial" w:hAnsi="Arial" w:cs="Arial"/>
                <w:color w:val="000000"/>
                <w:sz w:val="14"/>
                <w:szCs w:val="14"/>
                <w:lang w:val="en-US"/>
              </w:rPr>
              <w:t>F-Actin colocalization shown, but thought to be mediated over other motifs (WH2).</w:t>
            </w:r>
            <w:r w:rsidR="00597E0C">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{"citationID":"cm5S7G9V","properties":{"formattedCitation":"\\super 33\\nosupersub{}","plainCitation":"33","noteIndex":0},"citationItems":[{"id":528,"uris":["http://zotero.org/groups/5889716/items/2B7LUMV8"],"itemData":{"id":528,"type":"article-journal","container-title":"Journal of Biological Chemistry","DOI":"10.1016/j.jbc.2023.102893","ISSN":"00219258","issue":"2","journalAbbreviation":"Journal of Biological Chemistry","language":"en","page":"102893","source":"DOI.org (Crossref)","title":"SPECC1L binds the myosin phosphatase complex MYPT1/PP1β and can regulate its distribution between microtubules and filamentous actin","volume":"299","author":[{"family":"Mehta","given":"Virja"},{"family":"Decan","given":"Nathalie"},{"family":"Ooi","given":"Sarah"},{"family":"Gaudreau-Lapierre","given":"Antoine"},{"family":"Copeland","given":"John W."},{"family":"Trinkle-Mulcahy","given":"Laura"}],"issued":{"date-parts":[["2023",2]]}}}],"schema":"https://github.com/citation-style-language/schema/raw/master/csl-citation.json"} </w:instrText>
            </w:r>
            <w:r w:rsidR="00597E0C">
              <w:rPr>
                <w:rFonts w:ascii="Arial" w:hAnsi="Arial" w:cs="Arial"/>
                <w:color w:val="000000"/>
                <w:sz w:val="14"/>
                <w:szCs w:val="14"/>
                <w:lang w:val="en-US"/>
              </w:rPr>
              <w:fldChar w:fldCharType="separate"/>
            </w:r>
            <w:r w:rsidR="0049331C" w:rsidRPr="0049331C">
              <w:rPr>
                <w:rFonts w:ascii="Arial" w:hAnsi="Arial" w:cs="Arial"/>
                <w:sz w:val="14"/>
                <w:vertAlign w:val="superscript"/>
              </w:rPr>
              <w:t>33</w:t>
            </w:r>
            <w:r w:rsidR="00597E0C">
              <w:rPr>
                <w:rFonts w:ascii="Arial" w:hAnsi="Arial" w:cs="Arial"/>
                <w:color w:val="000000"/>
                <w:sz w:val="14"/>
                <w:szCs w:val="14"/>
                <w:lang w:val="en-US"/>
              </w:rPr>
              <w:fldChar w:fldCharType="end"/>
            </w:r>
          </w:p>
          <w:p w14:paraId="7E70B138" w14:textId="6235743A" w:rsidR="00255B27" w:rsidRPr="00255B27" w:rsidRDefault="00255B27" w:rsidP="00E218A5">
            <w:pPr>
              <w:pStyle w:val="Tabelle"/>
              <w:jc w:val="left"/>
              <w:rPr>
                <w:color w:val="000000"/>
                <w:lang w:val="en-US"/>
              </w:rPr>
            </w:pPr>
          </w:p>
        </w:tc>
      </w:tr>
      <w:tr w:rsidR="001F28BB" w:rsidRPr="007A3429" w14:paraId="394072CA" w14:textId="444BBB36" w:rsidTr="001F28BB">
        <w:trPr>
          <w:trHeight w:val="300"/>
        </w:trPr>
        <w:tc>
          <w:tcPr>
            <w:tcW w:w="1134" w:type="dxa"/>
            <w:tcBorders>
              <w:top w:val="nil"/>
              <w:left w:val="nil"/>
              <w:bottom w:val="single" w:sz="4" w:space="0" w:color="auto"/>
              <w:right w:val="nil"/>
            </w:tcBorders>
            <w:shd w:val="clear" w:color="auto" w:fill="auto"/>
            <w:noWrap/>
            <w:vAlign w:val="center"/>
            <w:hideMark/>
          </w:tcPr>
          <w:p w14:paraId="4C26492A" w14:textId="77777777" w:rsidR="00255B27" w:rsidRPr="007A3429" w:rsidRDefault="00255B27" w:rsidP="007A3429">
            <w:pPr>
              <w:pStyle w:val="Tabelle"/>
              <w:rPr>
                <w:lang w:val="en-GB"/>
              </w:rPr>
            </w:pPr>
            <w:r w:rsidRPr="007A3429">
              <w:rPr>
                <w:lang w:val="en-GB"/>
              </w:rPr>
              <w:t>SPEG</w:t>
            </w:r>
          </w:p>
        </w:tc>
        <w:tc>
          <w:tcPr>
            <w:tcW w:w="2977" w:type="dxa"/>
            <w:tcBorders>
              <w:top w:val="nil"/>
              <w:left w:val="nil"/>
              <w:bottom w:val="single" w:sz="4" w:space="0" w:color="auto"/>
              <w:right w:val="nil"/>
            </w:tcBorders>
            <w:shd w:val="clear" w:color="auto" w:fill="auto"/>
            <w:noWrap/>
            <w:vAlign w:val="center"/>
            <w:hideMark/>
          </w:tcPr>
          <w:p w14:paraId="73D1BEA0" w14:textId="77777777" w:rsidR="00255B27" w:rsidRPr="007A3429" w:rsidRDefault="00255B27" w:rsidP="007A3429">
            <w:pPr>
              <w:pStyle w:val="Tabelle"/>
              <w:rPr>
                <w:lang w:val="en-GB"/>
              </w:rPr>
            </w:pPr>
            <w:r w:rsidRPr="007A3429">
              <w:rPr>
                <w:lang w:val="en-GB"/>
              </w:rPr>
              <w:t>striated muscle preferentially expressed protein kinase</w:t>
            </w:r>
          </w:p>
        </w:tc>
        <w:tc>
          <w:tcPr>
            <w:tcW w:w="1134" w:type="dxa"/>
            <w:tcBorders>
              <w:top w:val="nil"/>
              <w:left w:val="nil"/>
              <w:bottom w:val="single" w:sz="4" w:space="0" w:color="auto"/>
              <w:right w:val="nil"/>
            </w:tcBorders>
            <w:shd w:val="clear" w:color="auto" w:fill="auto"/>
            <w:noWrap/>
            <w:vAlign w:val="center"/>
            <w:hideMark/>
          </w:tcPr>
          <w:p w14:paraId="508AEF51" w14:textId="77777777" w:rsidR="00255B27" w:rsidRPr="007A3429" w:rsidRDefault="00255B27" w:rsidP="007A3429">
            <w:pPr>
              <w:pStyle w:val="Tabelle"/>
              <w:rPr>
                <w:lang w:val="en-GB"/>
              </w:rPr>
            </w:pPr>
            <w:r w:rsidRPr="007A3429">
              <w:rPr>
                <w:lang w:val="en-GB"/>
              </w:rPr>
              <w:t>Q15772 </w:t>
            </w:r>
          </w:p>
        </w:tc>
        <w:tc>
          <w:tcPr>
            <w:tcW w:w="709" w:type="dxa"/>
            <w:tcBorders>
              <w:top w:val="nil"/>
              <w:left w:val="nil"/>
              <w:bottom w:val="single" w:sz="4" w:space="0" w:color="auto"/>
              <w:right w:val="nil"/>
            </w:tcBorders>
            <w:shd w:val="clear" w:color="auto" w:fill="auto"/>
            <w:noWrap/>
            <w:vAlign w:val="center"/>
            <w:hideMark/>
          </w:tcPr>
          <w:p w14:paraId="7D0BE58B" w14:textId="77777777" w:rsidR="00255B27" w:rsidRPr="007A3429" w:rsidRDefault="00255B27" w:rsidP="007A3429">
            <w:pPr>
              <w:pStyle w:val="Tabelle"/>
              <w:rPr>
                <w:lang w:val="en-GB"/>
              </w:rPr>
            </w:pPr>
            <w:r w:rsidRPr="007A3429">
              <w:rPr>
                <w:lang w:val="en-GB"/>
              </w:rPr>
              <w:t>400</w:t>
            </w:r>
          </w:p>
        </w:tc>
        <w:tc>
          <w:tcPr>
            <w:tcW w:w="567" w:type="dxa"/>
            <w:tcBorders>
              <w:top w:val="nil"/>
              <w:left w:val="nil"/>
              <w:bottom w:val="single" w:sz="4" w:space="0" w:color="auto"/>
              <w:right w:val="nil"/>
            </w:tcBorders>
            <w:shd w:val="clear" w:color="auto" w:fill="auto"/>
            <w:noWrap/>
            <w:vAlign w:val="center"/>
            <w:hideMark/>
          </w:tcPr>
          <w:p w14:paraId="4C71EDA5" w14:textId="77777777" w:rsidR="00255B27" w:rsidRPr="007A3429" w:rsidRDefault="00255B27" w:rsidP="007A3429">
            <w:pPr>
              <w:pStyle w:val="Tabelle"/>
              <w:rPr>
                <w:lang w:val="en-GB"/>
              </w:rPr>
            </w:pPr>
            <w:r w:rsidRPr="007A3429">
              <w:rPr>
                <w:lang w:val="en-GB"/>
              </w:rPr>
              <w:t>408</w:t>
            </w:r>
          </w:p>
        </w:tc>
        <w:tc>
          <w:tcPr>
            <w:tcW w:w="1276" w:type="dxa"/>
            <w:tcBorders>
              <w:top w:val="nil"/>
              <w:left w:val="nil"/>
              <w:bottom w:val="single" w:sz="4" w:space="0" w:color="auto"/>
              <w:right w:val="nil"/>
            </w:tcBorders>
            <w:shd w:val="clear" w:color="auto" w:fill="auto"/>
            <w:noWrap/>
            <w:vAlign w:val="center"/>
            <w:hideMark/>
          </w:tcPr>
          <w:p w14:paraId="49B6BF5D" w14:textId="77777777" w:rsidR="00255B27" w:rsidRPr="007A3429" w:rsidRDefault="00255B27" w:rsidP="007A3429">
            <w:pPr>
              <w:pStyle w:val="Tabelle"/>
              <w:rPr>
                <w:lang w:val="en-GB"/>
              </w:rPr>
            </w:pPr>
            <w:r w:rsidRPr="007A3429">
              <w:rPr>
                <w:lang w:val="en-GB"/>
              </w:rPr>
              <w:t>ILDKLQFFE</w:t>
            </w:r>
          </w:p>
        </w:tc>
        <w:tc>
          <w:tcPr>
            <w:tcW w:w="567" w:type="dxa"/>
            <w:tcBorders>
              <w:top w:val="nil"/>
              <w:left w:val="nil"/>
              <w:bottom w:val="single" w:sz="4" w:space="0" w:color="auto"/>
              <w:right w:val="nil"/>
            </w:tcBorders>
            <w:shd w:val="clear" w:color="auto" w:fill="auto"/>
            <w:noWrap/>
            <w:vAlign w:val="center"/>
            <w:hideMark/>
          </w:tcPr>
          <w:p w14:paraId="02D82642" w14:textId="77777777" w:rsidR="00255B27" w:rsidRPr="007A3429" w:rsidRDefault="00255B27" w:rsidP="007A3429">
            <w:pPr>
              <w:pStyle w:val="Tabelle"/>
              <w:rPr>
                <w:lang w:val="en-GB"/>
              </w:rPr>
            </w:pPr>
            <w:r w:rsidRPr="007A3429">
              <w:rPr>
                <w:lang w:val="en-GB"/>
              </w:rPr>
              <w:t>0.76</w:t>
            </w:r>
          </w:p>
        </w:tc>
        <w:tc>
          <w:tcPr>
            <w:tcW w:w="850" w:type="dxa"/>
            <w:tcBorders>
              <w:top w:val="nil"/>
              <w:left w:val="nil"/>
              <w:bottom w:val="single" w:sz="4" w:space="0" w:color="auto"/>
              <w:right w:val="nil"/>
            </w:tcBorders>
            <w:vAlign w:val="center"/>
          </w:tcPr>
          <w:p w14:paraId="202A193E" w14:textId="50C04C49"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2859E8DA" w14:textId="488D1398" w:rsidR="00255B27" w:rsidRPr="00255B27" w:rsidRDefault="00255B27" w:rsidP="00E218A5">
            <w:pPr>
              <w:pStyle w:val="Tabelle"/>
              <w:jc w:val="left"/>
              <w:rPr>
                <w:color w:val="000000"/>
              </w:rPr>
            </w:pPr>
          </w:p>
        </w:tc>
      </w:tr>
      <w:tr w:rsidR="001F28BB" w:rsidRPr="002F021D" w14:paraId="386006FE" w14:textId="1C46ABB2" w:rsidTr="001F28BB">
        <w:trPr>
          <w:trHeight w:val="300"/>
        </w:trPr>
        <w:tc>
          <w:tcPr>
            <w:tcW w:w="1134" w:type="dxa"/>
            <w:vMerge w:val="restart"/>
            <w:tcBorders>
              <w:top w:val="nil"/>
              <w:left w:val="nil"/>
              <w:bottom w:val="single" w:sz="4" w:space="0" w:color="auto"/>
              <w:right w:val="nil"/>
            </w:tcBorders>
            <w:shd w:val="clear" w:color="auto" w:fill="auto"/>
            <w:noWrap/>
            <w:vAlign w:val="center"/>
            <w:hideMark/>
          </w:tcPr>
          <w:p w14:paraId="78808DCB" w14:textId="77777777" w:rsidR="00255B27" w:rsidRPr="007A3429" w:rsidRDefault="00255B27" w:rsidP="007A3429">
            <w:pPr>
              <w:pStyle w:val="Tabelle"/>
              <w:rPr>
                <w:lang w:val="en-GB"/>
              </w:rPr>
            </w:pPr>
            <w:r w:rsidRPr="007A3429">
              <w:rPr>
                <w:lang w:val="en-GB"/>
              </w:rPr>
              <w:t>SSH2</w:t>
            </w:r>
          </w:p>
        </w:tc>
        <w:tc>
          <w:tcPr>
            <w:tcW w:w="2977" w:type="dxa"/>
            <w:vMerge w:val="restart"/>
            <w:tcBorders>
              <w:top w:val="nil"/>
              <w:left w:val="nil"/>
              <w:bottom w:val="single" w:sz="4" w:space="0" w:color="auto"/>
              <w:right w:val="nil"/>
            </w:tcBorders>
            <w:shd w:val="clear" w:color="auto" w:fill="auto"/>
            <w:noWrap/>
            <w:vAlign w:val="center"/>
            <w:hideMark/>
          </w:tcPr>
          <w:p w14:paraId="76CC907D" w14:textId="77777777" w:rsidR="00255B27" w:rsidRPr="007A3429" w:rsidRDefault="00255B27" w:rsidP="007A3429">
            <w:pPr>
              <w:pStyle w:val="Tabelle"/>
              <w:rPr>
                <w:lang w:val="en-GB"/>
              </w:rPr>
            </w:pPr>
            <w:r w:rsidRPr="007A3429">
              <w:rPr>
                <w:lang w:val="en-GB"/>
              </w:rPr>
              <w:t>protein phosphatase Slingshot homolog 2</w:t>
            </w:r>
          </w:p>
        </w:tc>
        <w:tc>
          <w:tcPr>
            <w:tcW w:w="1134" w:type="dxa"/>
            <w:vMerge w:val="restart"/>
            <w:tcBorders>
              <w:top w:val="nil"/>
              <w:left w:val="nil"/>
              <w:bottom w:val="single" w:sz="4" w:space="0" w:color="auto"/>
              <w:right w:val="nil"/>
            </w:tcBorders>
            <w:shd w:val="clear" w:color="auto" w:fill="auto"/>
            <w:noWrap/>
            <w:vAlign w:val="center"/>
            <w:hideMark/>
          </w:tcPr>
          <w:p w14:paraId="20D01368" w14:textId="77777777" w:rsidR="00255B27" w:rsidRPr="007A3429" w:rsidRDefault="00255B27" w:rsidP="007A3429">
            <w:pPr>
              <w:pStyle w:val="Tabelle"/>
              <w:rPr>
                <w:lang w:val="en-GB"/>
              </w:rPr>
            </w:pPr>
            <w:r w:rsidRPr="007A3429">
              <w:rPr>
                <w:lang w:val="en-GB"/>
              </w:rPr>
              <w:t>Q76I76</w:t>
            </w:r>
          </w:p>
        </w:tc>
        <w:tc>
          <w:tcPr>
            <w:tcW w:w="709" w:type="dxa"/>
            <w:tcBorders>
              <w:top w:val="nil"/>
              <w:left w:val="nil"/>
              <w:bottom w:val="nil"/>
              <w:right w:val="nil"/>
            </w:tcBorders>
            <w:shd w:val="clear" w:color="auto" w:fill="auto"/>
            <w:noWrap/>
            <w:vAlign w:val="center"/>
            <w:hideMark/>
          </w:tcPr>
          <w:p w14:paraId="69854A54" w14:textId="77777777" w:rsidR="00255B27" w:rsidRPr="007A3429" w:rsidRDefault="00255B27" w:rsidP="007A3429">
            <w:pPr>
              <w:pStyle w:val="Tabelle"/>
              <w:rPr>
                <w:lang w:val="en-GB"/>
              </w:rPr>
            </w:pPr>
            <w:r w:rsidRPr="007A3429">
              <w:rPr>
                <w:lang w:val="en-GB"/>
              </w:rPr>
              <w:t>866</w:t>
            </w:r>
          </w:p>
        </w:tc>
        <w:tc>
          <w:tcPr>
            <w:tcW w:w="567" w:type="dxa"/>
            <w:tcBorders>
              <w:top w:val="nil"/>
              <w:left w:val="nil"/>
              <w:bottom w:val="nil"/>
              <w:right w:val="nil"/>
            </w:tcBorders>
            <w:shd w:val="clear" w:color="auto" w:fill="auto"/>
            <w:noWrap/>
            <w:vAlign w:val="center"/>
            <w:hideMark/>
          </w:tcPr>
          <w:p w14:paraId="398178A5" w14:textId="77777777" w:rsidR="00255B27" w:rsidRPr="007A3429" w:rsidRDefault="00255B27" w:rsidP="007A3429">
            <w:pPr>
              <w:pStyle w:val="Tabelle"/>
              <w:rPr>
                <w:lang w:val="en-GB"/>
              </w:rPr>
            </w:pPr>
            <w:r w:rsidRPr="007A3429">
              <w:rPr>
                <w:lang w:val="en-GB"/>
              </w:rPr>
              <w:t>874</w:t>
            </w:r>
          </w:p>
        </w:tc>
        <w:tc>
          <w:tcPr>
            <w:tcW w:w="1276" w:type="dxa"/>
            <w:tcBorders>
              <w:top w:val="nil"/>
              <w:left w:val="nil"/>
              <w:bottom w:val="nil"/>
              <w:right w:val="nil"/>
            </w:tcBorders>
            <w:shd w:val="clear" w:color="auto" w:fill="auto"/>
            <w:noWrap/>
            <w:vAlign w:val="center"/>
            <w:hideMark/>
          </w:tcPr>
          <w:p w14:paraId="36FE1CA5" w14:textId="77777777" w:rsidR="00255B27" w:rsidRPr="007A3429" w:rsidRDefault="00255B27" w:rsidP="007A3429">
            <w:pPr>
              <w:pStyle w:val="Tabelle"/>
              <w:rPr>
                <w:lang w:val="en-GB"/>
              </w:rPr>
            </w:pPr>
            <w:r w:rsidRPr="007A3429">
              <w:rPr>
                <w:lang w:val="en-GB"/>
              </w:rPr>
              <w:t>VRRATLEFE</w:t>
            </w:r>
          </w:p>
        </w:tc>
        <w:tc>
          <w:tcPr>
            <w:tcW w:w="567" w:type="dxa"/>
            <w:tcBorders>
              <w:top w:val="nil"/>
              <w:left w:val="nil"/>
              <w:bottom w:val="nil"/>
              <w:right w:val="nil"/>
            </w:tcBorders>
            <w:shd w:val="clear" w:color="auto" w:fill="auto"/>
            <w:noWrap/>
            <w:vAlign w:val="center"/>
            <w:hideMark/>
          </w:tcPr>
          <w:p w14:paraId="4D9DC374" w14:textId="77777777" w:rsidR="00255B27" w:rsidRPr="007A3429" w:rsidRDefault="00255B27" w:rsidP="007A3429">
            <w:pPr>
              <w:pStyle w:val="Tabelle"/>
              <w:rPr>
                <w:lang w:val="en-GB"/>
              </w:rPr>
            </w:pPr>
            <w:r w:rsidRPr="007A3429">
              <w:rPr>
                <w:lang w:val="en-GB"/>
              </w:rPr>
              <w:t>0.83</w:t>
            </w:r>
          </w:p>
        </w:tc>
        <w:tc>
          <w:tcPr>
            <w:tcW w:w="850" w:type="dxa"/>
            <w:tcBorders>
              <w:top w:val="nil"/>
              <w:left w:val="nil"/>
              <w:bottom w:val="nil"/>
              <w:right w:val="nil"/>
            </w:tcBorders>
            <w:vAlign w:val="center"/>
          </w:tcPr>
          <w:p w14:paraId="34BBFC18" w14:textId="7C3B74BE" w:rsidR="00255B27" w:rsidRPr="007A3429" w:rsidRDefault="00255B27" w:rsidP="007A3429">
            <w:pPr>
              <w:pStyle w:val="Tabelle"/>
              <w:rPr>
                <w:lang w:val="en-GB"/>
              </w:rPr>
            </w:pPr>
            <w:r w:rsidRPr="007A3429">
              <w:rPr>
                <w:color w:val="000000"/>
              </w:rPr>
              <w:t>3</w:t>
            </w:r>
          </w:p>
        </w:tc>
        <w:tc>
          <w:tcPr>
            <w:tcW w:w="5103" w:type="dxa"/>
            <w:vMerge w:val="restart"/>
            <w:tcBorders>
              <w:top w:val="nil"/>
              <w:left w:val="nil"/>
              <w:right w:val="nil"/>
            </w:tcBorders>
            <w:vAlign w:val="center"/>
          </w:tcPr>
          <w:tbl>
            <w:tblPr>
              <w:tblW w:w="12520" w:type="dxa"/>
              <w:tblLayout w:type="fixed"/>
              <w:tblCellMar>
                <w:top w:w="15" w:type="dxa"/>
              </w:tblCellMar>
              <w:tblLook w:val="04A0" w:firstRow="1" w:lastRow="0" w:firstColumn="1" w:lastColumn="0" w:noHBand="0" w:noVBand="1"/>
            </w:tblPr>
            <w:tblGrid>
              <w:gridCol w:w="12284"/>
              <w:gridCol w:w="236"/>
            </w:tblGrid>
            <w:tr w:rsidR="00255B27" w:rsidRPr="002F021D" w14:paraId="1EE65577" w14:textId="77777777" w:rsidTr="00AE7E46">
              <w:trPr>
                <w:gridAfter w:val="1"/>
                <w:wAfter w:w="6" w:type="dxa"/>
                <w:trHeight w:val="450"/>
              </w:trPr>
              <w:tc>
                <w:tcPr>
                  <w:tcW w:w="12514" w:type="dxa"/>
                  <w:vMerge w:val="restart"/>
                  <w:tcBorders>
                    <w:top w:val="nil"/>
                    <w:left w:val="nil"/>
                    <w:bottom w:val="nil"/>
                    <w:right w:val="nil"/>
                  </w:tcBorders>
                  <w:shd w:val="clear" w:color="auto" w:fill="auto"/>
                  <w:vAlign w:val="center"/>
                  <w:hideMark/>
                </w:tcPr>
                <w:p w14:paraId="487A8252" w14:textId="4C33FEAD" w:rsidR="00255B27" w:rsidRPr="00255B27" w:rsidRDefault="00255B27" w:rsidP="00AE7E46">
                  <w:pPr>
                    <w:spacing w:after="0" w:line="240" w:lineRule="auto"/>
                    <w:rPr>
                      <w:rFonts w:ascii="Arial" w:eastAsia="Times New Roman" w:hAnsi="Arial" w:cs="Arial"/>
                      <w:color w:val="000000"/>
                      <w:sz w:val="14"/>
                      <w:szCs w:val="14"/>
                      <w:lang w:val="en-US"/>
                    </w:rPr>
                  </w:pPr>
                  <w:r w:rsidRPr="00255B27">
                    <w:rPr>
                      <w:rFonts w:ascii="Arial" w:eastAsia="Times New Roman" w:hAnsi="Arial" w:cs="Arial"/>
                      <w:color w:val="000000"/>
                      <w:sz w:val="14"/>
                      <w:szCs w:val="14"/>
                      <w:lang w:val="en-US"/>
                    </w:rPr>
                    <w:t>No specific domain/motif analyzed, but F-Actin binding shown.</w:t>
                  </w:r>
                  <w:r w:rsidR="00597E0C">
                    <w:rPr>
                      <w:rFonts w:ascii="Arial" w:eastAsia="Times New Roman" w:hAnsi="Arial" w:cs="Arial"/>
                      <w:color w:val="000000"/>
                      <w:sz w:val="14"/>
                      <w:szCs w:val="14"/>
                      <w:lang w:val="en-US"/>
                    </w:rPr>
                    <w:fldChar w:fldCharType="begin"/>
                  </w:r>
                  <w:r w:rsidR="0049331C">
                    <w:rPr>
                      <w:rFonts w:ascii="Arial" w:eastAsia="Times New Roman" w:hAnsi="Arial" w:cs="Arial"/>
                      <w:color w:val="000000"/>
                      <w:sz w:val="14"/>
                      <w:szCs w:val="14"/>
                      <w:lang w:val="en-US"/>
                    </w:rPr>
                    <w:instrText xml:space="preserve"> ADDIN ZOTERO_ITEM CSL_CITATION {"citationID":"bOXkWyX2","properties":{"formattedCitation":"\\super 34\\nosupersub{}","plainCitation":"34","noteIndex":0},"citationItems":[{"id":529,"uris":["http://zotero.org/groups/5889716/items/GC76S446"],"itemData":{"id":529,"type":"article-journal","container-title":"Cell","DOI":"10.1016/S0092-8674(01)00638-9","ISSN":"00928674","issue":"2","journalAbbreviation":"Cell","language":"en","license":"https://www.elsevier.com/tdm/userlicense/1.0/","page":"233-246","source":"DOI.org (Crossref)","title":"Control of Actin Reorganization by Slingshot, a Family of Phosphatases that Dephosphorylate ADF/Cofilin","volume":"108","author":[{"family":"Niwa","given":"Ryusuke"},{"family":"Nagata-Ohashi","given":"Kyoko"},{"family":"Takeichi","given":"Masatoshi"},{"family":"Mizuno","given":"Kensaku"},{"family":"Uemura","given":"Tadashi"}],"issued":{"date-parts":[["2002",1]]}}}],"schema":"https://github.com/citation-style-language/schema/raw/master/csl-citation.json"} </w:instrText>
                  </w:r>
                  <w:r w:rsidR="00597E0C">
                    <w:rPr>
                      <w:rFonts w:ascii="Arial" w:eastAsia="Times New Roman" w:hAnsi="Arial" w:cs="Arial"/>
                      <w:color w:val="000000"/>
                      <w:sz w:val="14"/>
                      <w:szCs w:val="14"/>
                      <w:lang w:val="en-US"/>
                    </w:rPr>
                    <w:fldChar w:fldCharType="separate"/>
                  </w:r>
                  <w:r w:rsidR="0049331C" w:rsidRPr="0049331C">
                    <w:rPr>
                      <w:rFonts w:ascii="Arial" w:hAnsi="Arial" w:cs="Arial"/>
                      <w:sz w:val="14"/>
                      <w:vertAlign w:val="superscript"/>
                    </w:rPr>
                    <w:t>34</w:t>
                  </w:r>
                  <w:r w:rsidR="00597E0C">
                    <w:rPr>
                      <w:rFonts w:ascii="Arial" w:eastAsia="Times New Roman" w:hAnsi="Arial" w:cs="Arial"/>
                      <w:color w:val="000000"/>
                      <w:sz w:val="14"/>
                      <w:szCs w:val="14"/>
                      <w:lang w:val="en-US"/>
                    </w:rPr>
                    <w:fldChar w:fldCharType="end"/>
                  </w:r>
                </w:p>
              </w:tc>
            </w:tr>
            <w:tr w:rsidR="00255B27" w:rsidRPr="002F021D" w14:paraId="3A07B1A5" w14:textId="77777777" w:rsidTr="00255B27">
              <w:trPr>
                <w:trHeight w:val="300"/>
              </w:trPr>
              <w:tc>
                <w:tcPr>
                  <w:tcW w:w="12514" w:type="dxa"/>
                  <w:vMerge/>
                  <w:tcBorders>
                    <w:top w:val="nil"/>
                    <w:left w:val="nil"/>
                    <w:bottom w:val="nil"/>
                    <w:right w:val="nil"/>
                  </w:tcBorders>
                  <w:vAlign w:val="center"/>
                  <w:hideMark/>
                </w:tcPr>
                <w:p w14:paraId="05696943"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6" w:type="dxa"/>
                  <w:tcBorders>
                    <w:top w:val="nil"/>
                    <w:left w:val="nil"/>
                    <w:bottom w:val="nil"/>
                    <w:right w:val="nil"/>
                  </w:tcBorders>
                  <w:shd w:val="clear" w:color="auto" w:fill="auto"/>
                  <w:noWrap/>
                  <w:vAlign w:val="bottom"/>
                  <w:hideMark/>
                </w:tcPr>
                <w:p w14:paraId="37F7D734"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r>
          </w:tbl>
          <w:p w14:paraId="5E357D7D" w14:textId="0B0DA07F" w:rsidR="00255B27" w:rsidRPr="00255B27" w:rsidRDefault="00255B27" w:rsidP="00E218A5">
            <w:pPr>
              <w:pStyle w:val="Tabelle"/>
              <w:jc w:val="left"/>
              <w:rPr>
                <w:color w:val="000000"/>
                <w:lang w:val="en-US"/>
              </w:rPr>
            </w:pPr>
          </w:p>
        </w:tc>
      </w:tr>
      <w:tr w:rsidR="001F28BB" w:rsidRPr="007A3429" w14:paraId="36B0BC80" w14:textId="451C1C98" w:rsidTr="001F28BB">
        <w:trPr>
          <w:trHeight w:val="300"/>
        </w:trPr>
        <w:tc>
          <w:tcPr>
            <w:tcW w:w="1134" w:type="dxa"/>
            <w:vMerge/>
            <w:tcBorders>
              <w:top w:val="nil"/>
              <w:left w:val="nil"/>
              <w:bottom w:val="single" w:sz="4" w:space="0" w:color="auto"/>
              <w:right w:val="nil"/>
            </w:tcBorders>
            <w:vAlign w:val="center"/>
            <w:hideMark/>
          </w:tcPr>
          <w:p w14:paraId="56F90D8C"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2B899472"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5810920F"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0EC02F94" w14:textId="77777777" w:rsidR="00255B27" w:rsidRPr="007A3429" w:rsidRDefault="00255B27" w:rsidP="007A3429">
            <w:pPr>
              <w:pStyle w:val="Tabelle"/>
              <w:rPr>
                <w:lang w:val="en-GB"/>
              </w:rPr>
            </w:pPr>
            <w:r w:rsidRPr="007A3429">
              <w:rPr>
                <w:lang w:val="en-GB"/>
              </w:rPr>
              <w:t>749</w:t>
            </w:r>
          </w:p>
        </w:tc>
        <w:tc>
          <w:tcPr>
            <w:tcW w:w="567" w:type="dxa"/>
            <w:tcBorders>
              <w:top w:val="nil"/>
              <w:left w:val="nil"/>
              <w:bottom w:val="single" w:sz="4" w:space="0" w:color="auto"/>
              <w:right w:val="nil"/>
            </w:tcBorders>
            <w:shd w:val="clear" w:color="auto" w:fill="auto"/>
            <w:noWrap/>
            <w:vAlign w:val="center"/>
            <w:hideMark/>
          </w:tcPr>
          <w:p w14:paraId="7DEE0A57" w14:textId="77777777" w:rsidR="00255B27" w:rsidRPr="007A3429" w:rsidRDefault="00255B27" w:rsidP="007A3429">
            <w:pPr>
              <w:pStyle w:val="Tabelle"/>
              <w:rPr>
                <w:lang w:val="en-GB"/>
              </w:rPr>
            </w:pPr>
            <w:r w:rsidRPr="007A3429">
              <w:rPr>
                <w:lang w:val="en-GB"/>
              </w:rPr>
              <w:t>757</w:t>
            </w:r>
          </w:p>
        </w:tc>
        <w:tc>
          <w:tcPr>
            <w:tcW w:w="1276" w:type="dxa"/>
            <w:tcBorders>
              <w:top w:val="nil"/>
              <w:left w:val="nil"/>
              <w:bottom w:val="single" w:sz="4" w:space="0" w:color="auto"/>
              <w:right w:val="nil"/>
            </w:tcBorders>
            <w:shd w:val="clear" w:color="auto" w:fill="auto"/>
            <w:noWrap/>
            <w:vAlign w:val="center"/>
            <w:hideMark/>
          </w:tcPr>
          <w:p w14:paraId="300FBA0C" w14:textId="77777777" w:rsidR="00255B27" w:rsidRPr="007A3429" w:rsidRDefault="00255B27" w:rsidP="007A3429">
            <w:pPr>
              <w:pStyle w:val="Tabelle"/>
              <w:rPr>
                <w:lang w:val="en-GB"/>
              </w:rPr>
            </w:pPr>
            <w:r w:rsidRPr="007A3429">
              <w:rPr>
                <w:lang w:val="en-GB"/>
              </w:rPr>
              <w:t>VKEIVTEIE</w:t>
            </w:r>
          </w:p>
        </w:tc>
        <w:tc>
          <w:tcPr>
            <w:tcW w:w="567" w:type="dxa"/>
            <w:tcBorders>
              <w:top w:val="nil"/>
              <w:left w:val="nil"/>
              <w:bottom w:val="single" w:sz="4" w:space="0" w:color="auto"/>
              <w:right w:val="nil"/>
            </w:tcBorders>
            <w:shd w:val="clear" w:color="auto" w:fill="auto"/>
            <w:noWrap/>
            <w:vAlign w:val="center"/>
            <w:hideMark/>
          </w:tcPr>
          <w:p w14:paraId="66611D5F" w14:textId="77777777" w:rsidR="00255B27" w:rsidRPr="007A3429" w:rsidRDefault="00255B27" w:rsidP="007A3429">
            <w:pPr>
              <w:pStyle w:val="Tabelle"/>
              <w:rPr>
                <w:lang w:val="en-GB"/>
              </w:rPr>
            </w:pPr>
            <w:r w:rsidRPr="007A3429">
              <w:rPr>
                <w:lang w:val="en-GB"/>
              </w:rPr>
              <w:t>0.83</w:t>
            </w:r>
          </w:p>
        </w:tc>
        <w:tc>
          <w:tcPr>
            <w:tcW w:w="850" w:type="dxa"/>
            <w:tcBorders>
              <w:top w:val="nil"/>
              <w:left w:val="nil"/>
              <w:bottom w:val="single" w:sz="4" w:space="0" w:color="auto"/>
              <w:right w:val="nil"/>
            </w:tcBorders>
            <w:vAlign w:val="center"/>
          </w:tcPr>
          <w:p w14:paraId="1159D76A" w14:textId="0FFA9044" w:rsidR="00255B27" w:rsidRPr="007A3429" w:rsidRDefault="00255B27" w:rsidP="007A3429">
            <w:pPr>
              <w:pStyle w:val="Tabelle"/>
              <w:rPr>
                <w:lang w:val="en-GB"/>
              </w:rPr>
            </w:pPr>
            <w:r w:rsidRPr="007A3429">
              <w:rPr>
                <w:color w:val="000000"/>
              </w:rPr>
              <w:t>3</w:t>
            </w:r>
          </w:p>
        </w:tc>
        <w:tc>
          <w:tcPr>
            <w:tcW w:w="5103" w:type="dxa"/>
            <w:vMerge/>
            <w:tcBorders>
              <w:left w:val="nil"/>
              <w:bottom w:val="single" w:sz="4" w:space="0" w:color="auto"/>
              <w:right w:val="nil"/>
            </w:tcBorders>
            <w:vAlign w:val="center"/>
          </w:tcPr>
          <w:p w14:paraId="6281DA8B" w14:textId="48E3C056" w:rsidR="00255B27" w:rsidRPr="00255B27" w:rsidRDefault="00255B27" w:rsidP="00E218A5">
            <w:pPr>
              <w:pStyle w:val="Tabelle"/>
              <w:jc w:val="left"/>
              <w:rPr>
                <w:color w:val="000000"/>
              </w:rPr>
            </w:pPr>
          </w:p>
        </w:tc>
      </w:tr>
      <w:tr w:rsidR="001F28BB" w:rsidRPr="002F021D" w14:paraId="194C8546" w14:textId="2AA9F2D8" w:rsidTr="00AE7E46">
        <w:trPr>
          <w:trHeight w:val="300"/>
        </w:trPr>
        <w:tc>
          <w:tcPr>
            <w:tcW w:w="1134" w:type="dxa"/>
            <w:tcBorders>
              <w:top w:val="nil"/>
              <w:left w:val="nil"/>
              <w:bottom w:val="single" w:sz="4" w:space="0" w:color="auto"/>
              <w:right w:val="nil"/>
            </w:tcBorders>
            <w:shd w:val="clear" w:color="auto" w:fill="auto"/>
            <w:noWrap/>
            <w:vAlign w:val="center"/>
            <w:hideMark/>
          </w:tcPr>
          <w:p w14:paraId="353C3F0F" w14:textId="77777777" w:rsidR="00255B27" w:rsidRPr="007A3429" w:rsidRDefault="00255B27" w:rsidP="007A3429">
            <w:pPr>
              <w:pStyle w:val="Tabelle"/>
              <w:rPr>
                <w:lang w:val="en-GB"/>
              </w:rPr>
            </w:pPr>
            <w:r w:rsidRPr="007A3429">
              <w:rPr>
                <w:lang w:val="en-GB"/>
              </w:rPr>
              <w:t>SSH3</w:t>
            </w:r>
          </w:p>
        </w:tc>
        <w:tc>
          <w:tcPr>
            <w:tcW w:w="2977" w:type="dxa"/>
            <w:tcBorders>
              <w:top w:val="nil"/>
              <w:left w:val="nil"/>
              <w:bottom w:val="single" w:sz="4" w:space="0" w:color="auto"/>
              <w:right w:val="nil"/>
            </w:tcBorders>
            <w:shd w:val="clear" w:color="auto" w:fill="auto"/>
            <w:noWrap/>
            <w:vAlign w:val="center"/>
            <w:hideMark/>
          </w:tcPr>
          <w:p w14:paraId="634C0401" w14:textId="77777777" w:rsidR="00255B27" w:rsidRPr="007A3429" w:rsidRDefault="00255B27" w:rsidP="007A3429">
            <w:pPr>
              <w:pStyle w:val="Tabelle"/>
              <w:rPr>
                <w:lang w:val="en-GB"/>
              </w:rPr>
            </w:pPr>
            <w:r w:rsidRPr="007A3429">
              <w:rPr>
                <w:lang w:val="en-GB"/>
              </w:rPr>
              <w:t>protein phosphatase Slingshot homolog 3</w:t>
            </w:r>
          </w:p>
        </w:tc>
        <w:tc>
          <w:tcPr>
            <w:tcW w:w="1134" w:type="dxa"/>
            <w:tcBorders>
              <w:top w:val="nil"/>
              <w:left w:val="nil"/>
              <w:bottom w:val="single" w:sz="4" w:space="0" w:color="auto"/>
              <w:right w:val="nil"/>
            </w:tcBorders>
            <w:shd w:val="clear" w:color="auto" w:fill="auto"/>
            <w:noWrap/>
            <w:vAlign w:val="center"/>
            <w:hideMark/>
          </w:tcPr>
          <w:p w14:paraId="7642873B" w14:textId="77777777" w:rsidR="00255B27" w:rsidRPr="007A3429" w:rsidRDefault="00255B27" w:rsidP="007A3429">
            <w:pPr>
              <w:pStyle w:val="Tabelle"/>
              <w:rPr>
                <w:lang w:val="en-GB"/>
              </w:rPr>
            </w:pPr>
            <w:r w:rsidRPr="007A3429">
              <w:rPr>
                <w:lang w:val="en-GB"/>
              </w:rPr>
              <w:t>Q8TE77</w:t>
            </w:r>
          </w:p>
        </w:tc>
        <w:tc>
          <w:tcPr>
            <w:tcW w:w="709" w:type="dxa"/>
            <w:tcBorders>
              <w:top w:val="nil"/>
              <w:left w:val="nil"/>
              <w:bottom w:val="single" w:sz="4" w:space="0" w:color="auto"/>
              <w:right w:val="nil"/>
            </w:tcBorders>
            <w:shd w:val="clear" w:color="auto" w:fill="auto"/>
            <w:noWrap/>
            <w:vAlign w:val="center"/>
            <w:hideMark/>
          </w:tcPr>
          <w:p w14:paraId="714ADFB6" w14:textId="77777777" w:rsidR="00255B27" w:rsidRPr="007A3429" w:rsidRDefault="00255B27" w:rsidP="007A3429">
            <w:pPr>
              <w:pStyle w:val="Tabelle"/>
              <w:rPr>
                <w:lang w:val="en-GB"/>
              </w:rPr>
            </w:pPr>
            <w:r w:rsidRPr="007A3429">
              <w:rPr>
                <w:lang w:val="en-GB"/>
              </w:rPr>
              <w:t>612</w:t>
            </w:r>
          </w:p>
        </w:tc>
        <w:tc>
          <w:tcPr>
            <w:tcW w:w="567" w:type="dxa"/>
            <w:tcBorders>
              <w:top w:val="nil"/>
              <w:left w:val="nil"/>
              <w:bottom w:val="single" w:sz="4" w:space="0" w:color="auto"/>
              <w:right w:val="nil"/>
            </w:tcBorders>
            <w:shd w:val="clear" w:color="auto" w:fill="auto"/>
            <w:noWrap/>
            <w:vAlign w:val="center"/>
            <w:hideMark/>
          </w:tcPr>
          <w:p w14:paraId="60753DEE" w14:textId="77777777" w:rsidR="00255B27" w:rsidRPr="007A3429" w:rsidRDefault="00255B27" w:rsidP="007A3429">
            <w:pPr>
              <w:pStyle w:val="Tabelle"/>
              <w:rPr>
                <w:lang w:val="en-GB"/>
              </w:rPr>
            </w:pPr>
            <w:r w:rsidRPr="007A3429">
              <w:rPr>
                <w:lang w:val="en-GB"/>
              </w:rPr>
              <w:t>620</w:t>
            </w:r>
          </w:p>
        </w:tc>
        <w:tc>
          <w:tcPr>
            <w:tcW w:w="1276" w:type="dxa"/>
            <w:tcBorders>
              <w:top w:val="nil"/>
              <w:left w:val="nil"/>
              <w:bottom w:val="single" w:sz="4" w:space="0" w:color="auto"/>
              <w:right w:val="nil"/>
            </w:tcBorders>
            <w:shd w:val="clear" w:color="auto" w:fill="auto"/>
            <w:noWrap/>
            <w:vAlign w:val="center"/>
            <w:hideMark/>
          </w:tcPr>
          <w:p w14:paraId="0CD5B432" w14:textId="77777777" w:rsidR="00255B27" w:rsidRPr="007A3429" w:rsidRDefault="00255B27" w:rsidP="007A3429">
            <w:pPr>
              <w:pStyle w:val="Tabelle"/>
              <w:rPr>
                <w:lang w:val="en-GB"/>
              </w:rPr>
            </w:pPr>
            <w:r w:rsidRPr="007A3429">
              <w:rPr>
                <w:lang w:val="en-GB"/>
              </w:rPr>
              <w:t>VANRTQAFQ</w:t>
            </w:r>
          </w:p>
        </w:tc>
        <w:tc>
          <w:tcPr>
            <w:tcW w:w="567" w:type="dxa"/>
            <w:tcBorders>
              <w:top w:val="nil"/>
              <w:left w:val="nil"/>
              <w:bottom w:val="single" w:sz="4" w:space="0" w:color="auto"/>
              <w:right w:val="nil"/>
            </w:tcBorders>
            <w:shd w:val="clear" w:color="auto" w:fill="auto"/>
            <w:noWrap/>
            <w:vAlign w:val="center"/>
            <w:hideMark/>
          </w:tcPr>
          <w:p w14:paraId="7D6EA8BE" w14:textId="77777777" w:rsidR="00255B27" w:rsidRPr="007A3429" w:rsidRDefault="00255B27" w:rsidP="007A3429">
            <w:pPr>
              <w:pStyle w:val="Tabelle"/>
              <w:rPr>
                <w:lang w:val="en-GB"/>
              </w:rPr>
            </w:pPr>
            <w:r w:rsidRPr="007A3429">
              <w:rPr>
                <w:lang w:val="en-GB"/>
              </w:rPr>
              <w:t>0.68</w:t>
            </w:r>
          </w:p>
        </w:tc>
        <w:tc>
          <w:tcPr>
            <w:tcW w:w="850" w:type="dxa"/>
            <w:tcBorders>
              <w:top w:val="nil"/>
              <w:left w:val="nil"/>
              <w:bottom w:val="single" w:sz="4" w:space="0" w:color="auto"/>
              <w:right w:val="nil"/>
            </w:tcBorders>
            <w:vAlign w:val="center"/>
          </w:tcPr>
          <w:p w14:paraId="10F44E55" w14:textId="1A7D4245" w:rsidR="00255B27" w:rsidRPr="007A3429" w:rsidRDefault="00255B27" w:rsidP="007A3429">
            <w:pPr>
              <w:pStyle w:val="Tabelle"/>
              <w:rPr>
                <w:lang w:val="en-GB"/>
              </w:rPr>
            </w:pPr>
            <w:r w:rsidRPr="007A3429">
              <w:rPr>
                <w:color w:val="000000"/>
              </w:rPr>
              <w:t>2</w:t>
            </w:r>
          </w:p>
        </w:tc>
        <w:tc>
          <w:tcPr>
            <w:tcW w:w="5103" w:type="dxa"/>
            <w:tcBorders>
              <w:top w:val="nil"/>
              <w:left w:val="nil"/>
              <w:bottom w:val="single" w:sz="4" w:space="0" w:color="auto"/>
              <w:right w:val="nil"/>
            </w:tcBorders>
            <w:vAlign w:val="center"/>
          </w:tcPr>
          <w:p w14:paraId="54D614F8" w14:textId="2FCFEC7C" w:rsidR="00255B27" w:rsidRPr="00255B27" w:rsidRDefault="00255B27" w:rsidP="00AE7E46">
            <w:pPr>
              <w:rPr>
                <w:color w:val="000000"/>
                <w:lang w:val="en-US"/>
              </w:rPr>
            </w:pPr>
            <w:r w:rsidRPr="00255B27">
              <w:rPr>
                <w:rFonts w:ascii="Arial" w:hAnsi="Arial" w:cs="Arial"/>
                <w:color w:val="000000"/>
                <w:sz w:val="14"/>
                <w:szCs w:val="14"/>
                <w:lang w:val="en-US"/>
              </w:rPr>
              <w:t>No specific domain/motif analyzed, but F-Actin binding shown.</w:t>
            </w:r>
            <w:r w:rsidR="008D134D">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{"citationID":"R5TfbQwK","properties":{"formattedCitation":"\\super 34\\nosupersub{}","plainCitation":"34","noteIndex":0},"citationItems":[{"id":529,"uris":["http://zotero.org/groups/5889716/items/GC76S446"],"itemData":{"id":529,"type":"article-journal","container-title":"Cell","DOI":"10.1016/S0092-8674(01)00638-9","ISSN":"00928674","issue":"2","journalAbbreviation":"Cell","language":"en","license":"https://www.elsevier.com/tdm/userlicense/1.0/","page":"233-246","source":"DOI.org (Crossref)","title":"Control of Actin Reorganization by Slingshot, a Family of Phosphatases that Dephosphorylate ADF/Cofilin","volume":"108","author":[{"family":"Niwa","given":"Ryusuke"},{"family":"Nagata-Ohashi","given":"Kyoko"},{"family":"Takeichi","given":"Masatoshi"},{"family":"Mizuno","given":"Kensaku"},{"family":"Uemura","given":"Tadashi"}],"issued":{"date-parts":[["2002",1]]}}}],"schema":"https://github.com/citation-style-language/schema/raw/master/csl-citation.json"} </w:instrText>
            </w:r>
            <w:r w:rsidR="008D134D">
              <w:rPr>
                <w:rFonts w:ascii="Arial" w:hAnsi="Arial" w:cs="Arial"/>
                <w:color w:val="000000"/>
                <w:sz w:val="14"/>
                <w:szCs w:val="14"/>
                <w:lang w:val="en-US"/>
              </w:rPr>
              <w:fldChar w:fldCharType="separate"/>
            </w:r>
            <w:r w:rsidR="0049331C" w:rsidRPr="0049331C">
              <w:rPr>
                <w:rFonts w:ascii="Arial" w:hAnsi="Arial" w:cs="Arial"/>
                <w:sz w:val="14"/>
                <w:vertAlign w:val="superscript"/>
              </w:rPr>
              <w:t>34</w:t>
            </w:r>
            <w:r w:rsidR="008D134D">
              <w:rPr>
                <w:rFonts w:ascii="Arial" w:hAnsi="Arial" w:cs="Arial"/>
                <w:color w:val="000000"/>
                <w:sz w:val="14"/>
                <w:szCs w:val="14"/>
                <w:lang w:val="en-US"/>
              </w:rPr>
              <w:fldChar w:fldCharType="end"/>
            </w:r>
          </w:p>
        </w:tc>
      </w:tr>
      <w:tr w:rsidR="001F28BB" w:rsidRPr="007A3429" w14:paraId="4FF0477A" w14:textId="33EF5964" w:rsidTr="001F28BB">
        <w:trPr>
          <w:trHeight w:val="300"/>
        </w:trPr>
        <w:tc>
          <w:tcPr>
            <w:tcW w:w="1134" w:type="dxa"/>
            <w:tcBorders>
              <w:top w:val="nil"/>
              <w:left w:val="nil"/>
              <w:bottom w:val="single" w:sz="4" w:space="0" w:color="auto"/>
              <w:right w:val="nil"/>
            </w:tcBorders>
            <w:shd w:val="clear" w:color="auto" w:fill="auto"/>
            <w:noWrap/>
            <w:vAlign w:val="center"/>
            <w:hideMark/>
          </w:tcPr>
          <w:p w14:paraId="27A198D6" w14:textId="77777777" w:rsidR="00255B27" w:rsidRPr="007A3429" w:rsidRDefault="00255B27" w:rsidP="007A3429">
            <w:pPr>
              <w:pStyle w:val="Tabelle"/>
              <w:rPr>
                <w:lang w:val="en-GB"/>
              </w:rPr>
            </w:pPr>
            <w:r w:rsidRPr="007A3429">
              <w:rPr>
                <w:lang w:val="en-GB"/>
              </w:rPr>
              <w:t>STRN</w:t>
            </w:r>
          </w:p>
        </w:tc>
        <w:tc>
          <w:tcPr>
            <w:tcW w:w="2977" w:type="dxa"/>
            <w:tcBorders>
              <w:top w:val="nil"/>
              <w:left w:val="nil"/>
              <w:bottom w:val="single" w:sz="4" w:space="0" w:color="auto"/>
              <w:right w:val="nil"/>
            </w:tcBorders>
            <w:shd w:val="clear" w:color="auto" w:fill="auto"/>
            <w:noWrap/>
            <w:vAlign w:val="center"/>
            <w:hideMark/>
          </w:tcPr>
          <w:p w14:paraId="7D710B60" w14:textId="6AC1ECEA" w:rsidR="00255B27" w:rsidRPr="007A3429" w:rsidRDefault="00255B27" w:rsidP="007A3429">
            <w:pPr>
              <w:pStyle w:val="Tabelle"/>
              <w:rPr>
                <w:lang w:val="en-GB"/>
              </w:rPr>
            </w:pPr>
            <w:r w:rsidRPr="007A3429">
              <w:rPr>
                <w:lang w:val="en-GB"/>
              </w:rPr>
              <w:t>striatin</w:t>
            </w:r>
          </w:p>
        </w:tc>
        <w:tc>
          <w:tcPr>
            <w:tcW w:w="1134" w:type="dxa"/>
            <w:tcBorders>
              <w:top w:val="nil"/>
              <w:left w:val="nil"/>
              <w:bottom w:val="single" w:sz="4" w:space="0" w:color="auto"/>
              <w:right w:val="nil"/>
            </w:tcBorders>
            <w:shd w:val="clear" w:color="auto" w:fill="auto"/>
            <w:noWrap/>
            <w:vAlign w:val="center"/>
            <w:hideMark/>
          </w:tcPr>
          <w:p w14:paraId="74CE6692" w14:textId="2BE92C52" w:rsidR="00255B27" w:rsidRPr="007A3429" w:rsidRDefault="00255B27" w:rsidP="007A3429">
            <w:pPr>
              <w:pStyle w:val="Tabelle"/>
              <w:rPr>
                <w:lang w:val="en-GB"/>
              </w:rPr>
            </w:pPr>
            <w:r w:rsidRPr="007A3429">
              <w:rPr>
                <w:lang w:val="en-GB"/>
              </w:rPr>
              <w:t>O43815</w:t>
            </w:r>
          </w:p>
        </w:tc>
        <w:tc>
          <w:tcPr>
            <w:tcW w:w="709" w:type="dxa"/>
            <w:tcBorders>
              <w:top w:val="nil"/>
              <w:left w:val="nil"/>
              <w:bottom w:val="single" w:sz="4" w:space="0" w:color="auto"/>
              <w:right w:val="nil"/>
            </w:tcBorders>
            <w:shd w:val="clear" w:color="auto" w:fill="auto"/>
            <w:noWrap/>
            <w:vAlign w:val="center"/>
            <w:hideMark/>
          </w:tcPr>
          <w:p w14:paraId="2D41E341" w14:textId="77777777" w:rsidR="00255B27" w:rsidRPr="007A3429" w:rsidRDefault="00255B27" w:rsidP="007A3429">
            <w:pPr>
              <w:pStyle w:val="Tabelle"/>
              <w:rPr>
                <w:lang w:val="en-GB"/>
              </w:rPr>
            </w:pPr>
            <w:r w:rsidRPr="007A3429">
              <w:rPr>
                <w:lang w:val="en-GB"/>
              </w:rPr>
              <w:t>329</w:t>
            </w:r>
          </w:p>
        </w:tc>
        <w:tc>
          <w:tcPr>
            <w:tcW w:w="567" w:type="dxa"/>
            <w:tcBorders>
              <w:top w:val="nil"/>
              <w:left w:val="nil"/>
              <w:bottom w:val="single" w:sz="4" w:space="0" w:color="auto"/>
              <w:right w:val="nil"/>
            </w:tcBorders>
            <w:shd w:val="clear" w:color="auto" w:fill="auto"/>
            <w:noWrap/>
            <w:vAlign w:val="center"/>
            <w:hideMark/>
          </w:tcPr>
          <w:p w14:paraId="53B803F6" w14:textId="77777777" w:rsidR="00255B27" w:rsidRPr="007A3429" w:rsidRDefault="00255B27" w:rsidP="007A3429">
            <w:pPr>
              <w:pStyle w:val="Tabelle"/>
              <w:rPr>
                <w:lang w:val="en-GB"/>
              </w:rPr>
            </w:pPr>
            <w:r w:rsidRPr="007A3429">
              <w:rPr>
                <w:lang w:val="en-GB"/>
              </w:rPr>
              <w:t>337</w:t>
            </w:r>
          </w:p>
        </w:tc>
        <w:tc>
          <w:tcPr>
            <w:tcW w:w="1276" w:type="dxa"/>
            <w:tcBorders>
              <w:top w:val="nil"/>
              <w:left w:val="nil"/>
              <w:bottom w:val="single" w:sz="4" w:space="0" w:color="auto"/>
              <w:right w:val="nil"/>
            </w:tcBorders>
            <w:shd w:val="clear" w:color="auto" w:fill="auto"/>
            <w:noWrap/>
            <w:vAlign w:val="center"/>
            <w:hideMark/>
          </w:tcPr>
          <w:p w14:paraId="557CDBEB" w14:textId="77777777" w:rsidR="00255B27" w:rsidRPr="007A3429" w:rsidRDefault="00255B27" w:rsidP="007A3429">
            <w:pPr>
              <w:pStyle w:val="Tabelle"/>
              <w:rPr>
                <w:lang w:val="en-GB"/>
              </w:rPr>
            </w:pPr>
            <w:r w:rsidRPr="007A3429">
              <w:rPr>
                <w:lang w:val="en-GB"/>
              </w:rPr>
              <w:t>ITKLKEQYK</w:t>
            </w:r>
          </w:p>
        </w:tc>
        <w:tc>
          <w:tcPr>
            <w:tcW w:w="567" w:type="dxa"/>
            <w:tcBorders>
              <w:top w:val="nil"/>
              <w:left w:val="nil"/>
              <w:bottom w:val="single" w:sz="4" w:space="0" w:color="auto"/>
              <w:right w:val="nil"/>
            </w:tcBorders>
            <w:shd w:val="clear" w:color="auto" w:fill="auto"/>
            <w:noWrap/>
            <w:vAlign w:val="center"/>
            <w:hideMark/>
          </w:tcPr>
          <w:p w14:paraId="320DA143" w14:textId="77777777" w:rsidR="00255B27" w:rsidRPr="007A3429" w:rsidRDefault="00255B27" w:rsidP="007A3429">
            <w:pPr>
              <w:pStyle w:val="Tabelle"/>
              <w:rPr>
                <w:lang w:val="en-GB"/>
              </w:rPr>
            </w:pPr>
            <w:r w:rsidRPr="007A3429">
              <w:rPr>
                <w:lang w:val="en-GB"/>
              </w:rPr>
              <w:t>0.82</w:t>
            </w:r>
          </w:p>
        </w:tc>
        <w:tc>
          <w:tcPr>
            <w:tcW w:w="850" w:type="dxa"/>
            <w:tcBorders>
              <w:top w:val="nil"/>
              <w:left w:val="nil"/>
              <w:bottom w:val="single" w:sz="4" w:space="0" w:color="auto"/>
              <w:right w:val="nil"/>
            </w:tcBorders>
            <w:vAlign w:val="center"/>
          </w:tcPr>
          <w:p w14:paraId="193A046A" w14:textId="52640212" w:rsidR="00255B27" w:rsidRPr="007A3429" w:rsidRDefault="00255B27" w:rsidP="007A3429">
            <w:pPr>
              <w:pStyle w:val="Tabelle"/>
              <w:rPr>
                <w:lang w:val="en-GB"/>
              </w:rPr>
            </w:pPr>
            <w:r w:rsidRPr="007A3429">
              <w:rPr>
                <w:color w:val="000000"/>
              </w:rPr>
              <w:t>3</w:t>
            </w:r>
          </w:p>
        </w:tc>
        <w:tc>
          <w:tcPr>
            <w:tcW w:w="5103" w:type="dxa"/>
            <w:tcBorders>
              <w:top w:val="nil"/>
              <w:left w:val="nil"/>
              <w:bottom w:val="single" w:sz="4" w:space="0" w:color="auto"/>
              <w:right w:val="nil"/>
            </w:tcBorders>
            <w:vAlign w:val="center"/>
          </w:tcPr>
          <w:p w14:paraId="00452F5E" w14:textId="0E537706" w:rsidR="00255B27" w:rsidRPr="00255B27" w:rsidRDefault="00255B27" w:rsidP="00E218A5">
            <w:pPr>
              <w:pStyle w:val="Tabelle"/>
              <w:jc w:val="left"/>
              <w:rPr>
                <w:color w:val="000000"/>
              </w:rPr>
            </w:pPr>
          </w:p>
        </w:tc>
      </w:tr>
      <w:tr w:rsidR="001F28BB" w:rsidRPr="0049331C" w14:paraId="3CBCCDB3" w14:textId="7936DB0C" w:rsidTr="001F28BB">
        <w:trPr>
          <w:trHeight w:val="300"/>
        </w:trPr>
        <w:tc>
          <w:tcPr>
            <w:tcW w:w="1134" w:type="dxa"/>
            <w:tcBorders>
              <w:top w:val="nil"/>
              <w:left w:val="nil"/>
              <w:bottom w:val="single" w:sz="4" w:space="0" w:color="auto"/>
              <w:right w:val="nil"/>
            </w:tcBorders>
            <w:shd w:val="clear" w:color="auto" w:fill="auto"/>
            <w:noWrap/>
            <w:vAlign w:val="center"/>
            <w:hideMark/>
          </w:tcPr>
          <w:p w14:paraId="4FF2FFBE" w14:textId="77777777" w:rsidR="00255B27" w:rsidRPr="007A3429" w:rsidRDefault="00255B27" w:rsidP="007A3429">
            <w:pPr>
              <w:pStyle w:val="Tabelle"/>
              <w:rPr>
                <w:lang w:val="en-GB"/>
              </w:rPr>
            </w:pPr>
            <w:r w:rsidRPr="007A3429">
              <w:rPr>
                <w:lang w:val="en-GB"/>
              </w:rPr>
              <w:t>SVIL</w:t>
            </w:r>
          </w:p>
        </w:tc>
        <w:tc>
          <w:tcPr>
            <w:tcW w:w="2977" w:type="dxa"/>
            <w:tcBorders>
              <w:top w:val="nil"/>
              <w:left w:val="nil"/>
              <w:bottom w:val="single" w:sz="4" w:space="0" w:color="auto"/>
              <w:right w:val="nil"/>
            </w:tcBorders>
            <w:shd w:val="clear" w:color="auto" w:fill="auto"/>
            <w:noWrap/>
            <w:vAlign w:val="center"/>
            <w:hideMark/>
          </w:tcPr>
          <w:p w14:paraId="3849EF7F" w14:textId="77777777" w:rsidR="00255B27" w:rsidRPr="007A3429" w:rsidRDefault="00255B27" w:rsidP="007A3429">
            <w:pPr>
              <w:pStyle w:val="Tabelle"/>
              <w:rPr>
                <w:lang w:val="en-GB"/>
              </w:rPr>
            </w:pPr>
            <w:r w:rsidRPr="007A3429">
              <w:rPr>
                <w:lang w:val="en-GB"/>
              </w:rPr>
              <w:t>supervillin</w:t>
            </w:r>
          </w:p>
        </w:tc>
        <w:tc>
          <w:tcPr>
            <w:tcW w:w="1134" w:type="dxa"/>
            <w:tcBorders>
              <w:top w:val="nil"/>
              <w:left w:val="nil"/>
              <w:bottom w:val="single" w:sz="4" w:space="0" w:color="auto"/>
              <w:right w:val="nil"/>
            </w:tcBorders>
            <w:shd w:val="clear" w:color="auto" w:fill="auto"/>
            <w:noWrap/>
            <w:vAlign w:val="center"/>
            <w:hideMark/>
          </w:tcPr>
          <w:p w14:paraId="07759BF4" w14:textId="77777777" w:rsidR="00255B27" w:rsidRPr="007A3429" w:rsidRDefault="00255B27" w:rsidP="007A3429">
            <w:pPr>
              <w:pStyle w:val="Tabelle"/>
              <w:rPr>
                <w:lang w:val="en-GB"/>
              </w:rPr>
            </w:pPr>
            <w:r w:rsidRPr="007A3429">
              <w:rPr>
                <w:lang w:val="en-GB"/>
              </w:rPr>
              <w:t>O95425</w:t>
            </w:r>
          </w:p>
        </w:tc>
        <w:tc>
          <w:tcPr>
            <w:tcW w:w="709" w:type="dxa"/>
            <w:tcBorders>
              <w:top w:val="nil"/>
              <w:left w:val="nil"/>
              <w:bottom w:val="single" w:sz="4" w:space="0" w:color="auto"/>
              <w:right w:val="nil"/>
            </w:tcBorders>
            <w:shd w:val="clear" w:color="auto" w:fill="auto"/>
            <w:noWrap/>
            <w:vAlign w:val="center"/>
            <w:hideMark/>
          </w:tcPr>
          <w:p w14:paraId="45EC97B0" w14:textId="77777777" w:rsidR="00255B27" w:rsidRPr="007A3429" w:rsidRDefault="00255B27" w:rsidP="007A3429">
            <w:pPr>
              <w:pStyle w:val="Tabelle"/>
              <w:rPr>
                <w:lang w:val="en-GB"/>
              </w:rPr>
            </w:pPr>
            <w:r w:rsidRPr="007A3429">
              <w:rPr>
                <w:lang w:val="en-GB"/>
              </w:rPr>
              <w:t>594</w:t>
            </w:r>
          </w:p>
        </w:tc>
        <w:tc>
          <w:tcPr>
            <w:tcW w:w="567" w:type="dxa"/>
            <w:tcBorders>
              <w:top w:val="nil"/>
              <w:left w:val="nil"/>
              <w:bottom w:val="single" w:sz="4" w:space="0" w:color="auto"/>
              <w:right w:val="nil"/>
            </w:tcBorders>
            <w:shd w:val="clear" w:color="auto" w:fill="auto"/>
            <w:noWrap/>
            <w:vAlign w:val="center"/>
            <w:hideMark/>
          </w:tcPr>
          <w:p w14:paraId="20840FAF" w14:textId="77777777" w:rsidR="00255B27" w:rsidRPr="007A3429" w:rsidRDefault="00255B27" w:rsidP="007A3429">
            <w:pPr>
              <w:pStyle w:val="Tabelle"/>
              <w:rPr>
                <w:lang w:val="en-GB"/>
              </w:rPr>
            </w:pPr>
            <w:r w:rsidRPr="007A3429">
              <w:rPr>
                <w:lang w:val="en-GB"/>
              </w:rPr>
              <w:t>602</w:t>
            </w:r>
          </w:p>
        </w:tc>
        <w:tc>
          <w:tcPr>
            <w:tcW w:w="1276" w:type="dxa"/>
            <w:tcBorders>
              <w:top w:val="nil"/>
              <w:left w:val="nil"/>
              <w:bottom w:val="single" w:sz="4" w:space="0" w:color="auto"/>
              <w:right w:val="nil"/>
            </w:tcBorders>
            <w:shd w:val="clear" w:color="auto" w:fill="auto"/>
            <w:noWrap/>
            <w:vAlign w:val="center"/>
            <w:hideMark/>
          </w:tcPr>
          <w:p w14:paraId="055A70C3" w14:textId="77777777" w:rsidR="00255B27" w:rsidRPr="007A3429" w:rsidRDefault="00255B27" w:rsidP="007A3429">
            <w:pPr>
              <w:pStyle w:val="Tabelle"/>
              <w:rPr>
                <w:lang w:val="en-GB"/>
              </w:rPr>
            </w:pPr>
            <w:r w:rsidRPr="007A3429">
              <w:rPr>
                <w:lang w:val="en-GB"/>
              </w:rPr>
              <w:t>VAQLRSAFL</w:t>
            </w:r>
          </w:p>
        </w:tc>
        <w:tc>
          <w:tcPr>
            <w:tcW w:w="567" w:type="dxa"/>
            <w:tcBorders>
              <w:top w:val="nil"/>
              <w:left w:val="nil"/>
              <w:bottom w:val="single" w:sz="4" w:space="0" w:color="auto"/>
              <w:right w:val="nil"/>
            </w:tcBorders>
            <w:shd w:val="clear" w:color="auto" w:fill="auto"/>
            <w:noWrap/>
            <w:vAlign w:val="center"/>
            <w:hideMark/>
          </w:tcPr>
          <w:p w14:paraId="79A4A78D" w14:textId="77777777" w:rsidR="00255B27" w:rsidRPr="007A3429" w:rsidRDefault="00255B27" w:rsidP="007A3429">
            <w:pPr>
              <w:pStyle w:val="Tabelle"/>
              <w:rPr>
                <w:lang w:val="en-GB"/>
              </w:rPr>
            </w:pPr>
            <w:r w:rsidRPr="007A3429">
              <w:rPr>
                <w:lang w:val="en-GB"/>
              </w:rPr>
              <w:t>0.69</w:t>
            </w:r>
          </w:p>
        </w:tc>
        <w:tc>
          <w:tcPr>
            <w:tcW w:w="850" w:type="dxa"/>
            <w:tcBorders>
              <w:top w:val="nil"/>
              <w:left w:val="nil"/>
              <w:bottom w:val="single" w:sz="4" w:space="0" w:color="auto"/>
              <w:right w:val="nil"/>
            </w:tcBorders>
            <w:vAlign w:val="center"/>
          </w:tcPr>
          <w:p w14:paraId="546A20BE" w14:textId="61B03E6F" w:rsidR="00255B27" w:rsidRPr="007A3429" w:rsidRDefault="00255B27" w:rsidP="007A3429">
            <w:pPr>
              <w:pStyle w:val="Tabelle"/>
              <w:rPr>
                <w:lang w:val="en-GB"/>
              </w:rPr>
            </w:pPr>
            <w:r w:rsidRPr="007A3429">
              <w:rPr>
                <w:color w:val="000000"/>
              </w:rPr>
              <w:t>1</w:t>
            </w:r>
          </w:p>
        </w:tc>
        <w:tc>
          <w:tcPr>
            <w:tcW w:w="5103" w:type="dxa"/>
            <w:tcBorders>
              <w:top w:val="nil"/>
              <w:left w:val="nil"/>
              <w:bottom w:val="single" w:sz="4" w:space="0" w:color="auto"/>
              <w:right w:val="nil"/>
            </w:tcBorders>
            <w:vAlign w:val="center"/>
          </w:tcPr>
          <w:p w14:paraId="487E5A84" w14:textId="0A110CD7" w:rsidR="00255B27" w:rsidRPr="00255B27" w:rsidRDefault="00255B27" w:rsidP="00E218A5">
            <w:pPr>
              <w:rPr>
                <w:color w:val="000000"/>
                <w:lang w:val="en-US"/>
              </w:rPr>
            </w:pPr>
            <w:r w:rsidRPr="00255B27">
              <w:rPr>
                <w:rFonts w:ascii="Arial" w:hAnsi="Arial" w:cs="Arial"/>
                <w:color w:val="000000"/>
                <w:sz w:val="14"/>
                <w:szCs w:val="14"/>
                <w:lang w:val="en-US"/>
              </w:rPr>
              <w:t>F-Actin colocalization shown, but thought to be mediated over other domains.</w:t>
            </w:r>
            <w:r w:rsidR="008D134D">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{"citationID":"Znl9dYFM","properties":{"formattedCitation":"\\super 35\\uc0\\u8211{}37\\nosupersub{}","plainCitation":"35–37","noteIndex":0},"citationItems":[{"id":530,"uris":["http://zotero.org/groups/5889716/items/ZJ979QPP"],"itemData":{"id":530,"type":"article-journal","container-title":"Journal of Biological Chemistry","DOI":"10.1074/jbc.M305311200","ISSN":"00219258","issue":"46","journalAbbreviation":"Journal of Biological Chemistry","language":"en","license":"https://www.elsevier.com/tdm/userlicense/1.0/","page":"46094-46106","source":"DOI.org (Crossref)","title":"F-actin and Myosin II Binding Domains in Supervillin","volume":"278","author":[{"family":"Chen","given":"Yu"},{"family":"Takizawa","given":"Norio"},{"family":"Crowley","given":"Jessica L."},{"family":"Oh","given":"Sang W."},{"family":"Gatto","given":"Cheryl L."},{"family":"Kambara","given":"Taketoshi"},{"family":"Sato","given":"Osamu"},{"family":"Li","given":"Xiang-dong"},{"family":"Ikebe","given":"Mitsuo"},{"family":"Luna","given":"Elizabeth J."}],"issued":{"date-parts":[["2003",11]]}}},{"id":531,"uris":["http://zotero.org/groups/5889716/items/VECALC7N"],"itemData":{"id":531,"type":"article-journal","abstract":"Actin-binding membrane proteins are involved in both adhesive interactions and motile processes. We report here the purification and initial characterization of p205, a 205-kD protein from bovine neutrophil plasma membranes that binds to the sides of actin filaments in blot overlays. p205 is a tightly bound peripheral membrane protein that cosediments with endogenous actin in sucrose gradients and immunoprecipitates. Amino acid sequences were obtained from SDS-PAGE–purified p205 and used to generate antipeptide antibodies, immunolocalization data, and cDNA sequence information. The intracellular localization of p205 in MDBK cells is a function of cell density and adherence state. In subconfluent cells, p205 is found in punctate spots along the plasma membrane and in the cytoplasm and nucleus; in adherent cells, p205 concentrates with E-cadherin at sites of lateral cell–cell contact. Upon EGTA-mediated cell dissociation, p205 is internalized with E-cadherin and F-actin as a component of adherens junctions “rings.” At later times, p205 is observed in cytoplasmic punctae. The high abundance of p205 in neutrophils and suspension-grown HeLa cells, which lack adherens junctions, further suggests that this protein may play multiple roles during cell growth, adhesion, and motility. Molecular cloning of p205 cDNA reveals a bipartite structure. The COOH terminus exhibits a striking similarity to villin and gelsolin, particularly in regions known to bind F-actin. The NH2 terminus is novel, but contains four potential nuclear targeting signals. Because p205 is now the largest known member of the villin/gelsolin superfamily, we propose the name, “supervillin.” We suggest that supervillin may be involved in actin filament assembly at adherens junctions and that it may play additional roles in other cellular compartments.","container-title":"The Journal of Cell Biology","DOI":"10.1083/jcb.139.5.1255","ISSN":"0021-9525, 1540-8140","issue":"5","language":"en","page":"1255-1269","source":"DOI.org (Crossref)","title":"Supervillin (p205): A Novel Membrane-associated, F-Actin–binding Protein in the Villin/Gelsolin Superfamily","title-short":"Supervillin (p205)","volume":"139","author":[{"family":"Pestonjamasp","given":"Kersi N."},{"family":"Pope","given":"Robert K."},{"family":"Wulfkuhle","given":"Julia D."},{"family":"Luna","given":"Elizabeth J."}],"issued":{"date-parts":[["1997",12,1]]}}},{"id":532,"uris":["http://zotero.org/groups/5889716/items/JLBPANLI"],"itemData":{"id":532,"type":"article-journal","abstract":"ABSTRACT\n            A growing number of actin-associated membrane proteins have been implicated in motile processes, adhesive interactions, and signal transduction to the cell nucleus. We report here that supervillin, an F-actin binding protein originally isolated from bovine neutrophil plasma membranes, contains functional nuclear targeting signals and localizes at or near vinculin-containing focal adhesion plaques in COS7-2 and CV1 cells. Overexpression of full-length supervillin in these cells disrupts the integrity of focal adhesion plaques and results in increased levels of F-actin and vinculin. Localization studies of chimeric proteins containing supervillin sequences fused with the enhanced green fluorescent protein indicate that: (1) the amino terminus promotes F-actin binding, targeting to focal adhesions, and limited nuclear localization; (2) the dominant nuclear targeting signal is in the center of the protein; and (3) the carboxy-terminal villin/gelsolin homology domain of supervillin does not, by itself, bind tightly to the actin cytoskeleton in vivo. Overexpression of chimeras containing both the amino-terminal F-actin binding site(s) and the dominant nuclear targeting signal results in the formation of large nuclear bundles containing F-actin, supervillin, and lamin. These results suggest that supervillin may contribute to cytoarchitecture in the nucleus, as well as at the plasma membrane.","container-title":"Journal of Cell Science","DOI":"10.1242/jcs.112.13.2125","ISSN":"0021-9533, 1477-9137","issue":"13","language":"en","license":"http://www.biologists.com/user-licence-1-1/","page":"2125-2136","source":"DOI.org (Crossref)","title":"Domain analysis of supervillin, an F-actin bundling plasma membrane protein with functional nuclear localization signals","volume":"112","author":[{"family":"Wulfkuhle","given":"Julia D."},{"family":"Donina","given":"Irina E."},{"family":"Stark","given":"Nicole H."},{"family":"Pope","given":"Robert K."},{"family":"Pestonjamasp","given":"Kersi N."},{"family":"Niswonger","given":"Maria L."},{"family":"Luna","given":"Elizabeth J."}],"issued":{"date-parts":[["1999",7,1]]}}}],"schema":"https://github.com/citation-style-language/schema/raw/master/csl-citation.json"} </w:instrText>
            </w:r>
            <w:r w:rsidR="008D134D">
              <w:rPr>
                <w:rFonts w:ascii="Arial" w:hAnsi="Arial" w:cs="Arial"/>
                <w:color w:val="000000"/>
                <w:sz w:val="14"/>
                <w:szCs w:val="14"/>
                <w:lang w:val="en-US"/>
              </w:rPr>
              <w:fldChar w:fldCharType="separate"/>
            </w:r>
            <w:r w:rsidR="0049331C" w:rsidRPr="0049331C">
              <w:rPr>
                <w:rFonts w:ascii="Arial" w:hAnsi="Arial" w:cs="Arial"/>
                <w:sz w:val="14"/>
                <w:vertAlign w:val="superscript"/>
                <w:lang w:val="en-US"/>
              </w:rPr>
              <w:t>35–37</w:t>
            </w:r>
            <w:r w:rsidR="008D134D">
              <w:rPr>
                <w:rFonts w:ascii="Arial" w:hAnsi="Arial" w:cs="Arial"/>
                <w:color w:val="000000"/>
                <w:sz w:val="14"/>
                <w:szCs w:val="14"/>
                <w:lang w:val="en-US"/>
              </w:rPr>
              <w:fldChar w:fldCharType="end"/>
            </w:r>
          </w:p>
        </w:tc>
      </w:tr>
      <w:tr w:rsidR="001F28BB" w:rsidRPr="0049331C" w14:paraId="50538F8A" w14:textId="32634542" w:rsidTr="001F28BB">
        <w:trPr>
          <w:trHeight w:val="300"/>
        </w:trPr>
        <w:tc>
          <w:tcPr>
            <w:tcW w:w="1134" w:type="dxa"/>
            <w:tcBorders>
              <w:top w:val="nil"/>
              <w:left w:val="nil"/>
              <w:bottom w:val="single" w:sz="4" w:space="0" w:color="auto"/>
              <w:right w:val="nil"/>
            </w:tcBorders>
            <w:shd w:val="clear" w:color="auto" w:fill="auto"/>
            <w:noWrap/>
            <w:vAlign w:val="center"/>
            <w:hideMark/>
          </w:tcPr>
          <w:p w14:paraId="322C2112" w14:textId="77777777" w:rsidR="00255B27" w:rsidRPr="007A3429" w:rsidRDefault="00255B27" w:rsidP="007A3429">
            <w:pPr>
              <w:pStyle w:val="Tabelle"/>
              <w:rPr>
                <w:lang w:val="en-GB"/>
              </w:rPr>
            </w:pPr>
            <w:r w:rsidRPr="007A3429">
              <w:rPr>
                <w:lang w:val="en-GB"/>
              </w:rPr>
              <w:t>SYCP1</w:t>
            </w:r>
          </w:p>
        </w:tc>
        <w:tc>
          <w:tcPr>
            <w:tcW w:w="2977" w:type="dxa"/>
            <w:tcBorders>
              <w:top w:val="nil"/>
              <w:left w:val="nil"/>
              <w:bottom w:val="single" w:sz="4" w:space="0" w:color="auto"/>
              <w:right w:val="nil"/>
            </w:tcBorders>
            <w:shd w:val="clear" w:color="auto" w:fill="auto"/>
            <w:noWrap/>
            <w:vAlign w:val="center"/>
            <w:hideMark/>
          </w:tcPr>
          <w:p w14:paraId="61FD8F98" w14:textId="77777777" w:rsidR="00255B27" w:rsidRPr="007A3429" w:rsidRDefault="00255B27" w:rsidP="007A3429">
            <w:pPr>
              <w:pStyle w:val="Tabelle"/>
              <w:rPr>
                <w:lang w:val="en-GB"/>
              </w:rPr>
            </w:pPr>
            <w:r w:rsidRPr="007A3429">
              <w:rPr>
                <w:lang w:val="en-GB"/>
              </w:rPr>
              <w:t>synaptonemal complex protein 1</w:t>
            </w:r>
          </w:p>
        </w:tc>
        <w:tc>
          <w:tcPr>
            <w:tcW w:w="1134" w:type="dxa"/>
            <w:tcBorders>
              <w:top w:val="nil"/>
              <w:left w:val="nil"/>
              <w:bottom w:val="single" w:sz="4" w:space="0" w:color="auto"/>
              <w:right w:val="nil"/>
            </w:tcBorders>
            <w:shd w:val="clear" w:color="auto" w:fill="auto"/>
            <w:noWrap/>
            <w:vAlign w:val="center"/>
            <w:hideMark/>
          </w:tcPr>
          <w:p w14:paraId="577AB52D" w14:textId="77777777" w:rsidR="00255B27" w:rsidRPr="007A3429" w:rsidRDefault="00255B27" w:rsidP="007A3429">
            <w:pPr>
              <w:pStyle w:val="Tabelle"/>
              <w:rPr>
                <w:lang w:val="en-GB"/>
              </w:rPr>
            </w:pPr>
            <w:r w:rsidRPr="007A3429">
              <w:rPr>
                <w:lang w:val="en-GB"/>
              </w:rPr>
              <w:t>Q15431</w:t>
            </w:r>
          </w:p>
        </w:tc>
        <w:tc>
          <w:tcPr>
            <w:tcW w:w="709" w:type="dxa"/>
            <w:tcBorders>
              <w:top w:val="nil"/>
              <w:left w:val="nil"/>
              <w:bottom w:val="single" w:sz="4" w:space="0" w:color="auto"/>
              <w:right w:val="nil"/>
            </w:tcBorders>
            <w:shd w:val="clear" w:color="auto" w:fill="auto"/>
            <w:noWrap/>
            <w:vAlign w:val="center"/>
            <w:hideMark/>
          </w:tcPr>
          <w:p w14:paraId="19855BF6" w14:textId="77777777" w:rsidR="00255B27" w:rsidRPr="007A3429" w:rsidRDefault="00255B27" w:rsidP="007A3429">
            <w:pPr>
              <w:pStyle w:val="Tabelle"/>
              <w:rPr>
                <w:lang w:val="en-GB"/>
              </w:rPr>
            </w:pPr>
            <w:r w:rsidRPr="007A3429">
              <w:rPr>
                <w:lang w:val="en-GB"/>
              </w:rPr>
              <w:t>218</w:t>
            </w:r>
          </w:p>
        </w:tc>
        <w:tc>
          <w:tcPr>
            <w:tcW w:w="567" w:type="dxa"/>
            <w:tcBorders>
              <w:top w:val="nil"/>
              <w:left w:val="nil"/>
              <w:bottom w:val="single" w:sz="4" w:space="0" w:color="auto"/>
              <w:right w:val="nil"/>
            </w:tcBorders>
            <w:shd w:val="clear" w:color="auto" w:fill="auto"/>
            <w:noWrap/>
            <w:vAlign w:val="center"/>
            <w:hideMark/>
          </w:tcPr>
          <w:p w14:paraId="2C25B353" w14:textId="77777777" w:rsidR="00255B27" w:rsidRPr="007A3429" w:rsidRDefault="00255B27" w:rsidP="007A3429">
            <w:pPr>
              <w:pStyle w:val="Tabelle"/>
              <w:rPr>
                <w:lang w:val="en-GB"/>
              </w:rPr>
            </w:pPr>
            <w:r w:rsidRPr="007A3429">
              <w:rPr>
                <w:lang w:val="en-GB"/>
              </w:rPr>
              <w:t>226</w:t>
            </w:r>
          </w:p>
        </w:tc>
        <w:tc>
          <w:tcPr>
            <w:tcW w:w="1276" w:type="dxa"/>
            <w:tcBorders>
              <w:top w:val="nil"/>
              <w:left w:val="nil"/>
              <w:bottom w:val="single" w:sz="4" w:space="0" w:color="auto"/>
              <w:right w:val="nil"/>
            </w:tcBorders>
            <w:shd w:val="clear" w:color="auto" w:fill="auto"/>
            <w:noWrap/>
            <w:vAlign w:val="center"/>
            <w:hideMark/>
          </w:tcPr>
          <w:p w14:paraId="3D5D5184" w14:textId="77777777" w:rsidR="00255B27" w:rsidRPr="007A3429" w:rsidRDefault="00255B27" w:rsidP="007A3429">
            <w:pPr>
              <w:pStyle w:val="Tabelle"/>
              <w:rPr>
                <w:lang w:val="en-GB"/>
              </w:rPr>
            </w:pPr>
            <w:r w:rsidRPr="007A3429">
              <w:rPr>
                <w:lang w:val="en-GB"/>
              </w:rPr>
              <w:t>IEKMITAFE</w:t>
            </w:r>
          </w:p>
        </w:tc>
        <w:tc>
          <w:tcPr>
            <w:tcW w:w="567" w:type="dxa"/>
            <w:tcBorders>
              <w:top w:val="nil"/>
              <w:left w:val="nil"/>
              <w:bottom w:val="single" w:sz="4" w:space="0" w:color="auto"/>
              <w:right w:val="nil"/>
            </w:tcBorders>
            <w:shd w:val="clear" w:color="auto" w:fill="auto"/>
            <w:noWrap/>
            <w:vAlign w:val="center"/>
            <w:hideMark/>
          </w:tcPr>
          <w:p w14:paraId="400D110A" w14:textId="77777777" w:rsidR="00255B27" w:rsidRPr="007A3429" w:rsidRDefault="00255B27" w:rsidP="007A3429">
            <w:pPr>
              <w:pStyle w:val="Tabelle"/>
              <w:rPr>
                <w:lang w:val="en-GB"/>
              </w:rPr>
            </w:pPr>
            <w:r w:rsidRPr="007A3429">
              <w:rPr>
                <w:lang w:val="en-GB"/>
              </w:rPr>
              <w:t>0.70</w:t>
            </w:r>
          </w:p>
        </w:tc>
        <w:tc>
          <w:tcPr>
            <w:tcW w:w="850" w:type="dxa"/>
            <w:tcBorders>
              <w:top w:val="nil"/>
              <w:left w:val="nil"/>
              <w:bottom w:val="single" w:sz="4" w:space="0" w:color="auto"/>
              <w:right w:val="nil"/>
            </w:tcBorders>
            <w:vAlign w:val="center"/>
          </w:tcPr>
          <w:p w14:paraId="1B500578" w14:textId="4158169E" w:rsidR="00255B27" w:rsidRPr="007A3429" w:rsidRDefault="00255B27" w:rsidP="007A3429">
            <w:pPr>
              <w:pStyle w:val="Tabelle"/>
              <w:rPr>
                <w:lang w:val="en-GB"/>
              </w:rPr>
            </w:pPr>
            <w:r w:rsidRPr="008D134D">
              <w:rPr>
                <w:color w:val="000000"/>
                <w:lang w:val="en-US"/>
              </w:rPr>
              <w:t>2</w:t>
            </w:r>
          </w:p>
        </w:tc>
        <w:tc>
          <w:tcPr>
            <w:tcW w:w="5103" w:type="dxa"/>
            <w:tcBorders>
              <w:top w:val="nil"/>
              <w:left w:val="nil"/>
              <w:bottom w:val="single" w:sz="4" w:space="0" w:color="auto"/>
              <w:right w:val="nil"/>
            </w:tcBorders>
            <w:vAlign w:val="center"/>
          </w:tcPr>
          <w:p w14:paraId="2564BD82" w14:textId="75349FA2" w:rsidR="00255B27" w:rsidRPr="008D134D" w:rsidRDefault="00255B27" w:rsidP="00E218A5">
            <w:pPr>
              <w:pStyle w:val="Tabelle"/>
              <w:jc w:val="left"/>
              <w:rPr>
                <w:color w:val="000000"/>
                <w:lang w:val="en-US"/>
              </w:rPr>
            </w:pPr>
          </w:p>
        </w:tc>
      </w:tr>
      <w:tr w:rsidR="001F28BB" w:rsidRPr="0049331C" w14:paraId="57020C0F" w14:textId="24C6F779" w:rsidTr="001F28BB">
        <w:trPr>
          <w:trHeight w:val="300"/>
        </w:trPr>
        <w:tc>
          <w:tcPr>
            <w:tcW w:w="1134" w:type="dxa"/>
            <w:tcBorders>
              <w:top w:val="nil"/>
              <w:left w:val="nil"/>
              <w:bottom w:val="single" w:sz="4" w:space="0" w:color="auto"/>
              <w:right w:val="nil"/>
            </w:tcBorders>
            <w:shd w:val="clear" w:color="auto" w:fill="auto"/>
            <w:noWrap/>
            <w:vAlign w:val="center"/>
            <w:hideMark/>
          </w:tcPr>
          <w:p w14:paraId="30B671FB" w14:textId="77777777" w:rsidR="00255B27" w:rsidRPr="007A3429" w:rsidRDefault="00255B27" w:rsidP="007A3429">
            <w:pPr>
              <w:pStyle w:val="Tabelle"/>
              <w:rPr>
                <w:lang w:val="en-GB"/>
              </w:rPr>
            </w:pPr>
            <w:r w:rsidRPr="007A3429">
              <w:rPr>
                <w:lang w:val="en-GB"/>
              </w:rPr>
              <w:t>TET3</w:t>
            </w:r>
          </w:p>
        </w:tc>
        <w:tc>
          <w:tcPr>
            <w:tcW w:w="2977" w:type="dxa"/>
            <w:tcBorders>
              <w:top w:val="nil"/>
              <w:left w:val="nil"/>
              <w:bottom w:val="single" w:sz="4" w:space="0" w:color="auto"/>
              <w:right w:val="nil"/>
            </w:tcBorders>
            <w:shd w:val="clear" w:color="auto" w:fill="auto"/>
            <w:noWrap/>
            <w:vAlign w:val="center"/>
            <w:hideMark/>
          </w:tcPr>
          <w:p w14:paraId="623F83A5" w14:textId="77777777" w:rsidR="00255B27" w:rsidRPr="007A3429" w:rsidRDefault="00255B27" w:rsidP="007A3429">
            <w:pPr>
              <w:pStyle w:val="Tabelle"/>
              <w:rPr>
                <w:lang w:val="en-GB"/>
              </w:rPr>
            </w:pPr>
            <w:r w:rsidRPr="007A3429">
              <w:rPr>
                <w:lang w:val="en-GB"/>
              </w:rPr>
              <w:t>methylcytosine dioxygenase TET3</w:t>
            </w:r>
          </w:p>
        </w:tc>
        <w:tc>
          <w:tcPr>
            <w:tcW w:w="1134" w:type="dxa"/>
            <w:tcBorders>
              <w:top w:val="nil"/>
              <w:left w:val="nil"/>
              <w:bottom w:val="single" w:sz="4" w:space="0" w:color="auto"/>
              <w:right w:val="nil"/>
            </w:tcBorders>
            <w:shd w:val="clear" w:color="auto" w:fill="auto"/>
            <w:noWrap/>
            <w:vAlign w:val="center"/>
            <w:hideMark/>
          </w:tcPr>
          <w:p w14:paraId="39AA4C80" w14:textId="77777777" w:rsidR="00255B27" w:rsidRPr="007A3429" w:rsidRDefault="00255B27" w:rsidP="007A3429">
            <w:pPr>
              <w:pStyle w:val="Tabelle"/>
              <w:rPr>
                <w:lang w:val="en-GB"/>
              </w:rPr>
            </w:pPr>
            <w:r w:rsidRPr="007A3429">
              <w:rPr>
                <w:lang w:val="en-GB"/>
              </w:rPr>
              <w:t>Q8BG87</w:t>
            </w:r>
          </w:p>
        </w:tc>
        <w:tc>
          <w:tcPr>
            <w:tcW w:w="709" w:type="dxa"/>
            <w:tcBorders>
              <w:top w:val="nil"/>
              <w:left w:val="nil"/>
              <w:bottom w:val="single" w:sz="4" w:space="0" w:color="auto"/>
              <w:right w:val="nil"/>
            </w:tcBorders>
            <w:shd w:val="clear" w:color="auto" w:fill="auto"/>
            <w:noWrap/>
            <w:vAlign w:val="center"/>
            <w:hideMark/>
          </w:tcPr>
          <w:p w14:paraId="55459221" w14:textId="77777777" w:rsidR="00255B27" w:rsidRPr="007A3429" w:rsidRDefault="00255B27" w:rsidP="007A3429">
            <w:pPr>
              <w:pStyle w:val="Tabelle"/>
              <w:rPr>
                <w:lang w:val="en-GB"/>
              </w:rPr>
            </w:pPr>
            <w:r w:rsidRPr="007A3429">
              <w:rPr>
                <w:lang w:val="en-GB"/>
              </w:rPr>
              <w:t>715</w:t>
            </w:r>
          </w:p>
        </w:tc>
        <w:tc>
          <w:tcPr>
            <w:tcW w:w="567" w:type="dxa"/>
            <w:tcBorders>
              <w:top w:val="nil"/>
              <w:left w:val="nil"/>
              <w:bottom w:val="single" w:sz="4" w:space="0" w:color="auto"/>
              <w:right w:val="nil"/>
            </w:tcBorders>
            <w:shd w:val="clear" w:color="auto" w:fill="auto"/>
            <w:noWrap/>
            <w:vAlign w:val="center"/>
            <w:hideMark/>
          </w:tcPr>
          <w:p w14:paraId="6903EEB4" w14:textId="77777777" w:rsidR="00255B27" w:rsidRPr="007A3429" w:rsidRDefault="00255B27" w:rsidP="007A3429">
            <w:pPr>
              <w:pStyle w:val="Tabelle"/>
              <w:rPr>
                <w:lang w:val="en-GB"/>
              </w:rPr>
            </w:pPr>
            <w:r w:rsidRPr="007A3429">
              <w:rPr>
                <w:lang w:val="en-GB"/>
              </w:rPr>
              <w:t>723</w:t>
            </w:r>
          </w:p>
        </w:tc>
        <w:tc>
          <w:tcPr>
            <w:tcW w:w="1276" w:type="dxa"/>
            <w:tcBorders>
              <w:top w:val="nil"/>
              <w:left w:val="nil"/>
              <w:bottom w:val="single" w:sz="4" w:space="0" w:color="auto"/>
              <w:right w:val="nil"/>
            </w:tcBorders>
            <w:shd w:val="clear" w:color="auto" w:fill="auto"/>
            <w:noWrap/>
            <w:vAlign w:val="center"/>
            <w:hideMark/>
          </w:tcPr>
          <w:p w14:paraId="56E94CC0" w14:textId="77777777" w:rsidR="00255B27" w:rsidRPr="007A3429" w:rsidRDefault="00255B27" w:rsidP="007A3429">
            <w:pPr>
              <w:pStyle w:val="Tabelle"/>
              <w:rPr>
                <w:lang w:val="en-GB"/>
              </w:rPr>
            </w:pPr>
            <w:r w:rsidRPr="007A3429">
              <w:rPr>
                <w:lang w:val="en-GB"/>
              </w:rPr>
              <w:t>LEELIRQFE</w:t>
            </w:r>
          </w:p>
        </w:tc>
        <w:tc>
          <w:tcPr>
            <w:tcW w:w="567" w:type="dxa"/>
            <w:tcBorders>
              <w:top w:val="nil"/>
              <w:left w:val="nil"/>
              <w:bottom w:val="single" w:sz="4" w:space="0" w:color="auto"/>
              <w:right w:val="nil"/>
            </w:tcBorders>
            <w:shd w:val="clear" w:color="auto" w:fill="auto"/>
            <w:noWrap/>
            <w:vAlign w:val="center"/>
            <w:hideMark/>
          </w:tcPr>
          <w:p w14:paraId="4F324807" w14:textId="77777777" w:rsidR="00255B27" w:rsidRPr="007A3429" w:rsidRDefault="00255B27" w:rsidP="007A3429">
            <w:pPr>
              <w:pStyle w:val="Tabelle"/>
              <w:rPr>
                <w:lang w:val="en-GB"/>
              </w:rPr>
            </w:pPr>
            <w:r w:rsidRPr="007A3429">
              <w:rPr>
                <w:lang w:val="en-GB"/>
              </w:rPr>
              <w:t>0.75</w:t>
            </w:r>
          </w:p>
        </w:tc>
        <w:tc>
          <w:tcPr>
            <w:tcW w:w="850" w:type="dxa"/>
            <w:tcBorders>
              <w:top w:val="nil"/>
              <w:left w:val="nil"/>
              <w:bottom w:val="single" w:sz="4" w:space="0" w:color="auto"/>
              <w:right w:val="nil"/>
            </w:tcBorders>
            <w:vAlign w:val="center"/>
          </w:tcPr>
          <w:p w14:paraId="46DBBFDF" w14:textId="6B68939F" w:rsidR="00255B27" w:rsidRPr="007A3429" w:rsidRDefault="00255B27" w:rsidP="007A3429">
            <w:pPr>
              <w:pStyle w:val="Tabelle"/>
              <w:rPr>
                <w:lang w:val="en-GB"/>
              </w:rPr>
            </w:pPr>
            <w:r w:rsidRPr="008D134D">
              <w:rPr>
                <w:color w:val="000000"/>
                <w:lang w:val="en-US"/>
              </w:rPr>
              <w:t>1</w:t>
            </w:r>
          </w:p>
        </w:tc>
        <w:tc>
          <w:tcPr>
            <w:tcW w:w="5103" w:type="dxa"/>
            <w:tcBorders>
              <w:top w:val="nil"/>
              <w:left w:val="nil"/>
              <w:bottom w:val="single" w:sz="4" w:space="0" w:color="auto"/>
              <w:right w:val="nil"/>
            </w:tcBorders>
            <w:vAlign w:val="center"/>
          </w:tcPr>
          <w:p w14:paraId="0010AF3C" w14:textId="016D061D" w:rsidR="00255B27" w:rsidRPr="008D134D" w:rsidRDefault="00255B27" w:rsidP="00E218A5">
            <w:pPr>
              <w:pStyle w:val="Tabelle"/>
              <w:jc w:val="left"/>
              <w:rPr>
                <w:color w:val="000000"/>
                <w:lang w:val="en-US"/>
              </w:rPr>
            </w:pPr>
          </w:p>
        </w:tc>
      </w:tr>
      <w:tr w:rsidR="001F28BB" w:rsidRPr="0049331C" w14:paraId="53EB83D8" w14:textId="1B1F2ED9" w:rsidTr="001F28BB">
        <w:trPr>
          <w:trHeight w:val="300"/>
        </w:trPr>
        <w:tc>
          <w:tcPr>
            <w:tcW w:w="1134" w:type="dxa"/>
            <w:tcBorders>
              <w:top w:val="nil"/>
              <w:left w:val="nil"/>
              <w:bottom w:val="single" w:sz="4" w:space="0" w:color="auto"/>
              <w:right w:val="nil"/>
            </w:tcBorders>
            <w:shd w:val="clear" w:color="auto" w:fill="auto"/>
            <w:noWrap/>
            <w:vAlign w:val="center"/>
            <w:hideMark/>
          </w:tcPr>
          <w:p w14:paraId="04957B49" w14:textId="77777777" w:rsidR="00255B27" w:rsidRPr="007A3429" w:rsidRDefault="00255B27" w:rsidP="007A3429">
            <w:pPr>
              <w:pStyle w:val="Tabelle"/>
              <w:rPr>
                <w:lang w:val="en-GB"/>
              </w:rPr>
            </w:pPr>
            <w:r w:rsidRPr="007A3429">
              <w:rPr>
                <w:lang w:val="en-GB"/>
              </w:rPr>
              <w:t>TIAM2</w:t>
            </w:r>
          </w:p>
        </w:tc>
        <w:tc>
          <w:tcPr>
            <w:tcW w:w="2977" w:type="dxa"/>
            <w:tcBorders>
              <w:top w:val="nil"/>
              <w:left w:val="nil"/>
              <w:bottom w:val="single" w:sz="4" w:space="0" w:color="auto"/>
              <w:right w:val="nil"/>
            </w:tcBorders>
            <w:shd w:val="clear" w:color="auto" w:fill="auto"/>
            <w:noWrap/>
            <w:vAlign w:val="center"/>
            <w:hideMark/>
          </w:tcPr>
          <w:p w14:paraId="75A75F35" w14:textId="77777777" w:rsidR="00255B27" w:rsidRPr="007A3429" w:rsidRDefault="00255B27" w:rsidP="007A3429">
            <w:pPr>
              <w:pStyle w:val="Tabelle"/>
              <w:rPr>
                <w:lang w:val="en-GB"/>
              </w:rPr>
            </w:pPr>
            <w:r w:rsidRPr="007A3429">
              <w:rPr>
                <w:lang w:val="en-GB"/>
              </w:rPr>
              <w:t>rho guanine nucleotide exchange factor TIAM2</w:t>
            </w:r>
          </w:p>
        </w:tc>
        <w:tc>
          <w:tcPr>
            <w:tcW w:w="1134" w:type="dxa"/>
            <w:tcBorders>
              <w:top w:val="nil"/>
              <w:left w:val="nil"/>
              <w:bottom w:val="single" w:sz="4" w:space="0" w:color="auto"/>
              <w:right w:val="nil"/>
            </w:tcBorders>
            <w:shd w:val="clear" w:color="auto" w:fill="auto"/>
            <w:noWrap/>
            <w:vAlign w:val="center"/>
            <w:hideMark/>
          </w:tcPr>
          <w:p w14:paraId="30FC5D3B" w14:textId="77777777" w:rsidR="00255B27" w:rsidRPr="007A3429" w:rsidRDefault="00255B27" w:rsidP="007A3429">
            <w:pPr>
              <w:pStyle w:val="Tabelle"/>
              <w:rPr>
                <w:lang w:val="en-GB"/>
              </w:rPr>
            </w:pPr>
            <w:r w:rsidRPr="007A3429">
              <w:rPr>
                <w:lang w:val="en-GB"/>
              </w:rPr>
              <w:t>Q8IVF5</w:t>
            </w:r>
          </w:p>
        </w:tc>
        <w:tc>
          <w:tcPr>
            <w:tcW w:w="709" w:type="dxa"/>
            <w:tcBorders>
              <w:top w:val="nil"/>
              <w:left w:val="nil"/>
              <w:bottom w:val="single" w:sz="4" w:space="0" w:color="auto"/>
              <w:right w:val="nil"/>
            </w:tcBorders>
            <w:shd w:val="clear" w:color="auto" w:fill="auto"/>
            <w:noWrap/>
            <w:vAlign w:val="center"/>
            <w:hideMark/>
          </w:tcPr>
          <w:p w14:paraId="5C916657" w14:textId="77777777" w:rsidR="00255B27" w:rsidRPr="007A3429" w:rsidRDefault="00255B27" w:rsidP="007A3429">
            <w:pPr>
              <w:pStyle w:val="Tabelle"/>
              <w:rPr>
                <w:lang w:val="en-GB"/>
              </w:rPr>
            </w:pPr>
            <w:r w:rsidRPr="007A3429">
              <w:rPr>
                <w:lang w:val="en-GB"/>
              </w:rPr>
              <w:t>296</w:t>
            </w:r>
          </w:p>
        </w:tc>
        <w:tc>
          <w:tcPr>
            <w:tcW w:w="567" w:type="dxa"/>
            <w:tcBorders>
              <w:top w:val="nil"/>
              <w:left w:val="nil"/>
              <w:bottom w:val="single" w:sz="4" w:space="0" w:color="auto"/>
              <w:right w:val="nil"/>
            </w:tcBorders>
            <w:shd w:val="clear" w:color="auto" w:fill="auto"/>
            <w:noWrap/>
            <w:vAlign w:val="center"/>
            <w:hideMark/>
          </w:tcPr>
          <w:p w14:paraId="51100380" w14:textId="77777777" w:rsidR="00255B27" w:rsidRPr="007A3429" w:rsidRDefault="00255B27" w:rsidP="007A3429">
            <w:pPr>
              <w:pStyle w:val="Tabelle"/>
              <w:rPr>
                <w:lang w:val="en-GB"/>
              </w:rPr>
            </w:pPr>
            <w:r w:rsidRPr="007A3429">
              <w:rPr>
                <w:lang w:val="en-GB"/>
              </w:rPr>
              <w:t>304</w:t>
            </w:r>
          </w:p>
        </w:tc>
        <w:tc>
          <w:tcPr>
            <w:tcW w:w="1276" w:type="dxa"/>
            <w:tcBorders>
              <w:top w:val="nil"/>
              <w:left w:val="nil"/>
              <w:bottom w:val="single" w:sz="4" w:space="0" w:color="auto"/>
              <w:right w:val="nil"/>
            </w:tcBorders>
            <w:shd w:val="clear" w:color="auto" w:fill="auto"/>
            <w:noWrap/>
            <w:vAlign w:val="center"/>
            <w:hideMark/>
          </w:tcPr>
          <w:p w14:paraId="6E6334EA" w14:textId="77777777" w:rsidR="00255B27" w:rsidRPr="007A3429" w:rsidRDefault="00255B27" w:rsidP="007A3429">
            <w:pPr>
              <w:pStyle w:val="Tabelle"/>
              <w:rPr>
                <w:lang w:val="en-GB"/>
              </w:rPr>
            </w:pPr>
            <w:r w:rsidRPr="007A3429">
              <w:rPr>
                <w:lang w:val="en-GB"/>
              </w:rPr>
              <w:t>LSSLRELYK</w:t>
            </w:r>
          </w:p>
        </w:tc>
        <w:tc>
          <w:tcPr>
            <w:tcW w:w="567" w:type="dxa"/>
            <w:tcBorders>
              <w:top w:val="nil"/>
              <w:left w:val="nil"/>
              <w:bottom w:val="single" w:sz="4" w:space="0" w:color="auto"/>
              <w:right w:val="nil"/>
            </w:tcBorders>
            <w:shd w:val="clear" w:color="auto" w:fill="auto"/>
            <w:noWrap/>
            <w:vAlign w:val="center"/>
            <w:hideMark/>
          </w:tcPr>
          <w:p w14:paraId="6EF1F907" w14:textId="77777777" w:rsidR="00255B27" w:rsidRPr="007A3429" w:rsidRDefault="00255B27" w:rsidP="007A3429">
            <w:pPr>
              <w:pStyle w:val="Tabelle"/>
              <w:rPr>
                <w:lang w:val="en-GB"/>
              </w:rPr>
            </w:pPr>
            <w:r w:rsidRPr="007A3429">
              <w:rPr>
                <w:lang w:val="en-GB"/>
              </w:rPr>
              <w:t>0.70</w:t>
            </w:r>
          </w:p>
        </w:tc>
        <w:tc>
          <w:tcPr>
            <w:tcW w:w="850" w:type="dxa"/>
            <w:tcBorders>
              <w:top w:val="nil"/>
              <w:left w:val="nil"/>
              <w:bottom w:val="single" w:sz="4" w:space="0" w:color="auto"/>
              <w:right w:val="nil"/>
            </w:tcBorders>
            <w:vAlign w:val="center"/>
          </w:tcPr>
          <w:p w14:paraId="377DD4EE" w14:textId="25F42E01" w:rsidR="00255B27" w:rsidRPr="007A3429" w:rsidRDefault="00255B27" w:rsidP="007A3429">
            <w:pPr>
              <w:pStyle w:val="Tabelle"/>
              <w:rPr>
                <w:lang w:val="en-GB"/>
              </w:rPr>
            </w:pPr>
            <w:r w:rsidRPr="008D134D">
              <w:rPr>
                <w:color w:val="000000"/>
                <w:lang w:val="en-US"/>
              </w:rPr>
              <w:t>3</w:t>
            </w:r>
          </w:p>
        </w:tc>
        <w:tc>
          <w:tcPr>
            <w:tcW w:w="5103" w:type="dxa"/>
            <w:tcBorders>
              <w:top w:val="nil"/>
              <w:left w:val="nil"/>
              <w:bottom w:val="single" w:sz="4" w:space="0" w:color="auto"/>
              <w:right w:val="nil"/>
            </w:tcBorders>
            <w:vAlign w:val="center"/>
          </w:tcPr>
          <w:p w14:paraId="1654E818" w14:textId="0BACF22F" w:rsidR="00255B27" w:rsidRPr="008D134D" w:rsidRDefault="00255B27" w:rsidP="00E218A5">
            <w:pPr>
              <w:pStyle w:val="Tabelle"/>
              <w:jc w:val="left"/>
              <w:rPr>
                <w:color w:val="000000"/>
                <w:lang w:val="en-US"/>
              </w:rPr>
            </w:pPr>
          </w:p>
        </w:tc>
      </w:tr>
      <w:tr w:rsidR="001F28BB" w:rsidRPr="0049331C" w14:paraId="1C4054CF" w14:textId="525896BE" w:rsidTr="001F28BB">
        <w:trPr>
          <w:trHeight w:val="300"/>
        </w:trPr>
        <w:tc>
          <w:tcPr>
            <w:tcW w:w="1134" w:type="dxa"/>
            <w:tcBorders>
              <w:top w:val="nil"/>
              <w:left w:val="nil"/>
              <w:bottom w:val="single" w:sz="4" w:space="0" w:color="auto"/>
              <w:right w:val="nil"/>
            </w:tcBorders>
            <w:shd w:val="clear" w:color="auto" w:fill="auto"/>
            <w:noWrap/>
            <w:vAlign w:val="center"/>
            <w:hideMark/>
          </w:tcPr>
          <w:p w14:paraId="0D2DCA84" w14:textId="77777777" w:rsidR="00255B27" w:rsidRPr="007A3429" w:rsidRDefault="00255B27" w:rsidP="007A3429">
            <w:pPr>
              <w:pStyle w:val="Tabelle"/>
              <w:rPr>
                <w:lang w:val="en-GB"/>
              </w:rPr>
            </w:pPr>
            <w:r w:rsidRPr="007A3429">
              <w:rPr>
                <w:lang w:val="en-GB"/>
              </w:rPr>
              <w:t>TJP1</w:t>
            </w:r>
          </w:p>
        </w:tc>
        <w:tc>
          <w:tcPr>
            <w:tcW w:w="2977" w:type="dxa"/>
            <w:tcBorders>
              <w:top w:val="nil"/>
              <w:left w:val="nil"/>
              <w:bottom w:val="single" w:sz="4" w:space="0" w:color="auto"/>
              <w:right w:val="nil"/>
            </w:tcBorders>
            <w:shd w:val="clear" w:color="auto" w:fill="auto"/>
            <w:noWrap/>
            <w:vAlign w:val="center"/>
            <w:hideMark/>
          </w:tcPr>
          <w:p w14:paraId="30BEE3A6" w14:textId="77777777" w:rsidR="00255B27" w:rsidRPr="007A3429" w:rsidRDefault="00255B27" w:rsidP="007A3429">
            <w:pPr>
              <w:pStyle w:val="Tabelle"/>
              <w:rPr>
                <w:lang w:val="en-GB"/>
              </w:rPr>
            </w:pPr>
            <w:r w:rsidRPr="007A3429">
              <w:rPr>
                <w:lang w:val="en-GB"/>
              </w:rPr>
              <w:t>tight junction protein ZO-1</w:t>
            </w:r>
          </w:p>
        </w:tc>
        <w:tc>
          <w:tcPr>
            <w:tcW w:w="1134" w:type="dxa"/>
            <w:tcBorders>
              <w:top w:val="nil"/>
              <w:left w:val="nil"/>
              <w:bottom w:val="single" w:sz="4" w:space="0" w:color="auto"/>
              <w:right w:val="nil"/>
            </w:tcBorders>
            <w:shd w:val="clear" w:color="auto" w:fill="auto"/>
            <w:noWrap/>
            <w:vAlign w:val="center"/>
            <w:hideMark/>
          </w:tcPr>
          <w:p w14:paraId="26302BE7" w14:textId="77777777" w:rsidR="00255B27" w:rsidRPr="007A3429" w:rsidRDefault="00255B27" w:rsidP="007A3429">
            <w:pPr>
              <w:pStyle w:val="Tabelle"/>
              <w:rPr>
                <w:lang w:val="en-GB"/>
              </w:rPr>
            </w:pPr>
            <w:r w:rsidRPr="007A3429">
              <w:rPr>
                <w:lang w:val="en-GB"/>
              </w:rPr>
              <w:t>Q07157 </w:t>
            </w:r>
          </w:p>
        </w:tc>
        <w:tc>
          <w:tcPr>
            <w:tcW w:w="709" w:type="dxa"/>
            <w:tcBorders>
              <w:top w:val="nil"/>
              <w:left w:val="nil"/>
              <w:bottom w:val="single" w:sz="4" w:space="0" w:color="auto"/>
              <w:right w:val="nil"/>
            </w:tcBorders>
            <w:shd w:val="clear" w:color="auto" w:fill="auto"/>
            <w:noWrap/>
            <w:vAlign w:val="center"/>
            <w:hideMark/>
          </w:tcPr>
          <w:p w14:paraId="2110F32B" w14:textId="77777777" w:rsidR="00255B27" w:rsidRPr="007A3429" w:rsidRDefault="00255B27" w:rsidP="007A3429">
            <w:pPr>
              <w:pStyle w:val="Tabelle"/>
              <w:rPr>
                <w:lang w:val="en-GB"/>
              </w:rPr>
            </w:pPr>
            <w:r w:rsidRPr="007A3429">
              <w:rPr>
                <w:lang w:val="en-GB"/>
              </w:rPr>
              <w:t>1264</w:t>
            </w:r>
          </w:p>
        </w:tc>
        <w:tc>
          <w:tcPr>
            <w:tcW w:w="567" w:type="dxa"/>
            <w:tcBorders>
              <w:top w:val="nil"/>
              <w:left w:val="nil"/>
              <w:bottom w:val="single" w:sz="4" w:space="0" w:color="auto"/>
              <w:right w:val="nil"/>
            </w:tcBorders>
            <w:shd w:val="clear" w:color="auto" w:fill="auto"/>
            <w:noWrap/>
            <w:vAlign w:val="center"/>
            <w:hideMark/>
          </w:tcPr>
          <w:p w14:paraId="224D7F95" w14:textId="77777777" w:rsidR="00255B27" w:rsidRPr="007A3429" w:rsidRDefault="00255B27" w:rsidP="007A3429">
            <w:pPr>
              <w:pStyle w:val="Tabelle"/>
              <w:rPr>
                <w:lang w:val="en-GB"/>
              </w:rPr>
            </w:pPr>
            <w:r w:rsidRPr="007A3429">
              <w:rPr>
                <w:lang w:val="en-GB"/>
              </w:rPr>
              <w:t>1272</w:t>
            </w:r>
          </w:p>
        </w:tc>
        <w:tc>
          <w:tcPr>
            <w:tcW w:w="1276" w:type="dxa"/>
            <w:tcBorders>
              <w:top w:val="nil"/>
              <w:left w:val="nil"/>
              <w:bottom w:val="single" w:sz="4" w:space="0" w:color="auto"/>
              <w:right w:val="nil"/>
            </w:tcBorders>
            <w:shd w:val="clear" w:color="auto" w:fill="auto"/>
            <w:noWrap/>
            <w:vAlign w:val="center"/>
            <w:hideMark/>
          </w:tcPr>
          <w:p w14:paraId="12242B22" w14:textId="77777777" w:rsidR="00255B27" w:rsidRPr="007A3429" w:rsidRDefault="00255B27" w:rsidP="007A3429">
            <w:pPr>
              <w:pStyle w:val="Tabelle"/>
              <w:rPr>
                <w:lang w:val="en-GB"/>
              </w:rPr>
            </w:pPr>
            <w:r w:rsidRPr="007A3429">
              <w:rPr>
                <w:lang w:val="en-GB"/>
              </w:rPr>
              <w:t>VLTRVKMFE</w:t>
            </w:r>
          </w:p>
        </w:tc>
        <w:tc>
          <w:tcPr>
            <w:tcW w:w="567" w:type="dxa"/>
            <w:tcBorders>
              <w:top w:val="nil"/>
              <w:left w:val="nil"/>
              <w:bottom w:val="single" w:sz="4" w:space="0" w:color="auto"/>
              <w:right w:val="nil"/>
            </w:tcBorders>
            <w:shd w:val="clear" w:color="auto" w:fill="auto"/>
            <w:noWrap/>
            <w:vAlign w:val="center"/>
            <w:hideMark/>
          </w:tcPr>
          <w:p w14:paraId="10976D14" w14:textId="77777777" w:rsidR="00255B27" w:rsidRPr="007A3429" w:rsidRDefault="00255B27" w:rsidP="007A3429">
            <w:pPr>
              <w:pStyle w:val="Tabelle"/>
              <w:rPr>
                <w:lang w:val="en-GB"/>
              </w:rPr>
            </w:pPr>
            <w:r w:rsidRPr="007A3429">
              <w:rPr>
                <w:lang w:val="en-GB"/>
              </w:rPr>
              <w:t>0.90</w:t>
            </w:r>
          </w:p>
        </w:tc>
        <w:tc>
          <w:tcPr>
            <w:tcW w:w="850" w:type="dxa"/>
            <w:tcBorders>
              <w:top w:val="nil"/>
              <w:left w:val="nil"/>
              <w:bottom w:val="single" w:sz="4" w:space="0" w:color="auto"/>
              <w:right w:val="nil"/>
            </w:tcBorders>
            <w:vAlign w:val="center"/>
          </w:tcPr>
          <w:p w14:paraId="51B40E40" w14:textId="23959DED" w:rsidR="00255B27" w:rsidRPr="007A3429" w:rsidRDefault="00255B27" w:rsidP="007A3429">
            <w:pPr>
              <w:pStyle w:val="Tabelle"/>
              <w:rPr>
                <w:lang w:val="en-GB"/>
              </w:rPr>
            </w:pPr>
            <w:r w:rsidRPr="008D134D">
              <w:rPr>
                <w:color w:val="000000"/>
                <w:lang w:val="en-US"/>
              </w:rPr>
              <w:t>3</w:t>
            </w:r>
          </w:p>
        </w:tc>
        <w:tc>
          <w:tcPr>
            <w:tcW w:w="5103" w:type="dxa"/>
            <w:tcBorders>
              <w:top w:val="nil"/>
              <w:left w:val="nil"/>
              <w:bottom w:val="single" w:sz="4" w:space="0" w:color="auto"/>
              <w:right w:val="nil"/>
            </w:tcBorders>
            <w:vAlign w:val="center"/>
          </w:tcPr>
          <w:p w14:paraId="2B9BCF71" w14:textId="0E8E39CF" w:rsidR="00255B27" w:rsidRPr="00255B27" w:rsidRDefault="00255B27" w:rsidP="00E218A5">
            <w:pPr>
              <w:rPr>
                <w:color w:val="000000"/>
                <w:lang w:val="en-US"/>
              </w:rPr>
            </w:pPr>
            <w:r w:rsidRPr="00255B27">
              <w:rPr>
                <w:rFonts w:ascii="Arial" w:hAnsi="Arial" w:cs="Arial"/>
                <w:color w:val="000000"/>
                <w:sz w:val="14"/>
                <w:szCs w:val="14"/>
                <w:lang w:val="en-US"/>
              </w:rPr>
              <w:t>Validates our motif, F-actin binding shown by tight junction protein ZO-1 through AA 1257-1284.</w:t>
            </w:r>
            <w:r w:rsidR="008D134D">
              <w:rPr>
                <w:rFonts w:ascii="Arial" w:hAnsi="Arial" w:cs="Arial"/>
                <w:color w:val="000000"/>
                <w:sz w:val="14"/>
                <w:szCs w:val="14"/>
                <w:lang w:val="en-US"/>
              </w:rPr>
              <w:fldChar w:fldCharType="begin"/>
            </w:r>
            <w:r w:rsidR="0049331C">
              <w:rPr>
                <w:rFonts w:ascii="Arial" w:hAnsi="Arial" w:cs="Arial"/>
                <w:color w:val="000000"/>
                <w:sz w:val="14"/>
                <w:szCs w:val="14"/>
                <w:lang w:val="en-US"/>
              </w:rPr>
              <w:instrText xml:space="preserve"> ADDIN ZOTERO_ITEM CSL_CITATION {"citationID":"YqUOBPJU","properties":{"formattedCitation":"\\super 38\\nosupersub{}","plainCitation":"38","noteIndex":0},"citationItems":[{"id":533,"uris":["http://zotero.org/groups/5889716/items/JWCCQZXG"],"itemData":{"id":533,"type":"article-journal","container-title":"Developmental Cell","DOI":"10.1016/j.devcel.2020.07.022","ISSN":"15345807","issue":"6","journalAbbreviation":"Developmental Cell","language":"en","page":"792-804.e7","source":"DOI.org (Crossref)","title":"A Weak Link with Actin Organizes Tight Junctions to Control Epithelial Permeability","volume":"54","author":[{"family":"Belardi","given":"Brian"},{"family":"Hamkins-Indik","given":"Tiama"},{"family":"Harris","given":"Andrew R."},{"family":"Kim","given":"Jeongmin"},{"family":"Xu","given":"Ke"},{"family":"Fletcher","given":"Daniel A."}],"issued":{"date-parts":[["2020",9]]}}}],"schema":"https://github.com/citation-style-language/schema/raw/master/csl-citation.json"} </w:instrText>
            </w:r>
            <w:r w:rsidR="008D134D">
              <w:rPr>
                <w:rFonts w:ascii="Arial" w:hAnsi="Arial" w:cs="Arial"/>
                <w:color w:val="000000"/>
                <w:sz w:val="14"/>
                <w:szCs w:val="14"/>
                <w:lang w:val="en-US"/>
              </w:rPr>
              <w:fldChar w:fldCharType="separate"/>
            </w:r>
            <w:r w:rsidR="0049331C" w:rsidRPr="0049331C">
              <w:rPr>
                <w:rFonts w:ascii="Arial" w:hAnsi="Arial" w:cs="Arial"/>
                <w:sz w:val="14"/>
                <w:vertAlign w:val="superscript"/>
                <w:lang w:val="en-US"/>
              </w:rPr>
              <w:t>38</w:t>
            </w:r>
            <w:r w:rsidR="008D134D">
              <w:rPr>
                <w:rFonts w:ascii="Arial" w:hAnsi="Arial" w:cs="Arial"/>
                <w:color w:val="000000"/>
                <w:sz w:val="14"/>
                <w:szCs w:val="14"/>
                <w:lang w:val="en-US"/>
              </w:rPr>
              <w:fldChar w:fldCharType="end"/>
            </w:r>
          </w:p>
        </w:tc>
      </w:tr>
      <w:tr w:rsidR="001F28BB" w:rsidRPr="0049331C" w14:paraId="1C96D6B4" w14:textId="1371E26B" w:rsidTr="001F28BB">
        <w:trPr>
          <w:trHeight w:val="300"/>
        </w:trPr>
        <w:tc>
          <w:tcPr>
            <w:tcW w:w="1134" w:type="dxa"/>
            <w:tcBorders>
              <w:top w:val="nil"/>
              <w:left w:val="nil"/>
              <w:bottom w:val="single" w:sz="4" w:space="0" w:color="auto"/>
              <w:right w:val="nil"/>
            </w:tcBorders>
            <w:shd w:val="clear" w:color="auto" w:fill="auto"/>
            <w:noWrap/>
            <w:vAlign w:val="center"/>
            <w:hideMark/>
          </w:tcPr>
          <w:p w14:paraId="6B025A0B" w14:textId="77777777" w:rsidR="00255B27" w:rsidRPr="007A3429" w:rsidRDefault="00255B27" w:rsidP="007A3429">
            <w:pPr>
              <w:pStyle w:val="Tabelle"/>
              <w:rPr>
                <w:lang w:val="en-GB"/>
              </w:rPr>
            </w:pPr>
            <w:r w:rsidRPr="007A3429">
              <w:rPr>
                <w:lang w:val="en-GB"/>
              </w:rPr>
              <w:t>TPRN</w:t>
            </w:r>
          </w:p>
        </w:tc>
        <w:tc>
          <w:tcPr>
            <w:tcW w:w="2977" w:type="dxa"/>
            <w:tcBorders>
              <w:top w:val="nil"/>
              <w:left w:val="nil"/>
              <w:bottom w:val="single" w:sz="4" w:space="0" w:color="auto"/>
              <w:right w:val="nil"/>
            </w:tcBorders>
            <w:shd w:val="clear" w:color="auto" w:fill="auto"/>
            <w:noWrap/>
            <w:vAlign w:val="center"/>
            <w:hideMark/>
          </w:tcPr>
          <w:p w14:paraId="544557D3" w14:textId="77777777" w:rsidR="00255B27" w:rsidRPr="007A3429" w:rsidRDefault="00255B27" w:rsidP="007A3429">
            <w:pPr>
              <w:pStyle w:val="Tabelle"/>
              <w:rPr>
                <w:lang w:val="en-GB"/>
              </w:rPr>
            </w:pPr>
            <w:r w:rsidRPr="007A3429">
              <w:rPr>
                <w:lang w:val="en-GB"/>
              </w:rPr>
              <w:t>taperin</w:t>
            </w:r>
          </w:p>
        </w:tc>
        <w:tc>
          <w:tcPr>
            <w:tcW w:w="1134" w:type="dxa"/>
            <w:tcBorders>
              <w:top w:val="nil"/>
              <w:left w:val="nil"/>
              <w:bottom w:val="single" w:sz="4" w:space="0" w:color="auto"/>
              <w:right w:val="nil"/>
            </w:tcBorders>
            <w:shd w:val="clear" w:color="auto" w:fill="auto"/>
            <w:noWrap/>
            <w:vAlign w:val="center"/>
            <w:hideMark/>
          </w:tcPr>
          <w:p w14:paraId="03470F00" w14:textId="77777777" w:rsidR="00255B27" w:rsidRPr="007A3429" w:rsidRDefault="00255B27" w:rsidP="007A3429">
            <w:pPr>
              <w:pStyle w:val="Tabelle"/>
              <w:rPr>
                <w:lang w:val="en-GB"/>
              </w:rPr>
            </w:pPr>
            <w:r w:rsidRPr="007A3429">
              <w:rPr>
                <w:lang w:val="en-GB"/>
              </w:rPr>
              <w:t>Q4KMQ1</w:t>
            </w:r>
          </w:p>
        </w:tc>
        <w:tc>
          <w:tcPr>
            <w:tcW w:w="709" w:type="dxa"/>
            <w:tcBorders>
              <w:top w:val="nil"/>
              <w:left w:val="nil"/>
              <w:bottom w:val="single" w:sz="4" w:space="0" w:color="auto"/>
              <w:right w:val="nil"/>
            </w:tcBorders>
            <w:shd w:val="clear" w:color="auto" w:fill="auto"/>
            <w:noWrap/>
            <w:vAlign w:val="center"/>
            <w:hideMark/>
          </w:tcPr>
          <w:p w14:paraId="58172234" w14:textId="77777777" w:rsidR="00255B27" w:rsidRPr="007A3429" w:rsidRDefault="00255B27" w:rsidP="007A3429">
            <w:pPr>
              <w:pStyle w:val="Tabelle"/>
              <w:rPr>
                <w:lang w:val="en-GB"/>
              </w:rPr>
            </w:pPr>
            <w:r w:rsidRPr="007A3429">
              <w:rPr>
                <w:lang w:val="en-GB"/>
              </w:rPr>
              <w:t>133</w:t>
            </w:r>
          </w:p>
        </w:tc>
        <w:tc>
          <w:tcPr>
            <w:tcW w:w="567" w:type="dxa"/>
            <w:tcBorders>
              <w:top w:val="nil"/>
              <w:left w:val="nil"/>
              <w:bottom w:val="single" w:sz="4" w:space="0" w:color="auto"/>
              <w:right w:val="nil"/>
            </w:tcBorders>
            <w:shd w:val="clear" w:color="auto" w:fill="auto"/>
            <w:noWrap/>
            <w:vAlign w:val="center"/>
            <w:hideMark/>
          </w:tcPr>
          <w:p w14:paraId="0A880F5F" w14:textId="77777777" w:rsidR="00255B27" w:rsidRPr="007A3429" w:rsidRDefault="00255B27" w:rsidP="007A3429">
            <w:pPr>
              <w:pStyle w:val="Tabelle"/>
              <w:rPr>
                <w:lang w:val="en-GB"/>
              </w:rPr>
            </w:pPr>
            <w:r w:rsidRPr="007A3429">
              <w:rPr>
                <w:lang w:val="en-GB"/>
              </w:rPr>
              <w:t>141</w:t>
            </w:r>
          </w:p>
        </w:tc>
        <w:tc>
          <w:tcPr>
            <w:tcW w:w="1276" w:type="dxa"/>
            <w:tcBorders>
              <w:top w:val="nil"/>
              <w:left w:val="nil"/>
              <w:bottom w:val="single" w:sz="4" w:space="0" w:color="auto"/>
              <w:right w:val="nil"/>
            </w:tcBorders>
            <w:shd w:val="clear" w:color="auto" w:fill="auto"/>
            <w:noWrap/>
            <w:vAlign w:val="center"/>
            <w:hideMark/>
          </w:tcPr>
          <w:p w14:paraId="20C257E6" w14:textId="77777777" w:rsidR="00255B27" w:rsidRPr="007A3429" w:rsidRDefault="00255B27" w:rsidP="007A3429">
            <w:pPr>
              <w:pStyle w:val="Tabelle"/>
              <w:rPr>
                <w:lang w:val="en-GB"/>
              </w:rPr>
            </w:pPr>
            <w:r w:rsidRPr="007A3429">
              <w:rPr>
                <w:lang w:val="en-GB"/>
              </w:rPr>
              <w:t>VSRLLERFD</w:t>
            </w:r>
          </w:p>
        </w:tc>
        <w:tc>
          <w:tcPr>
            <w:tcW w:w="567" w:type="dxa"/>
            <w:tcBorders>
              <w:top w:val="nil"/>
              <w:left w:val="nil"/>
              <w:bottom w:val="single" w:sz="4" w:space="0" w:color="auto"/>
              <w:right w:val="nil"/>
            </w:tcBorders>
            <w:shd w:val="clear" w:color="auto" w:fill="auto"/>
            <w:noWrap/>
            <w:vAlign w:val="center"/>
            <w:hideMark/>
          </w:tcPr>
          <w:p w14:paraId="5AB2E8B9" w14:textId="77777777" w:rsidR="00255B27" w:rsidRPr="007A3429" w:rsidRDefault="00255B27" w:rsidP="007A3429">
            <w:pPr>
              <w:pStyle w:val="Tabelle"/>
              <w:rPr>
                <w:lang w:val="en-GB"/>
              </w:rPr>
            </w:pPr>
            <w:r w:rsidRPr="007A3429">
              <w:rPr>
                <w:lang w:val="en-GB"/>
              </w:rPr>
              <w:t>0.72</w:t>
            </w:r>
          </w:p>
        </w:tc>
        <w:tc>
          <w:tcPr>
            <w:tcW w:w="850" w:type="dxa"/>
            <w:tcBorders>
              <w:top w:val="nil"/>
              <w:left w:val="nil"/>
              <w:bottom w:val="single" w:sz="4" w:space="0" w:color="auto"/>
              <w:right w:val="nil"/>
            </w:tcBorders>
            <w:vAlign w:val="center"/>
          </w:tcPr>
          <w:p w14:paraId="4C875C7A" w14:textId="3DD86477" w:rsidR="00255B27" w:rsidRPr="007A3429" w:rsidRDefault="00255B27" w:rsidP="007A3429">
            <w:pPr>
              <w:pStyle w:val="Tabelle"/>
              <w:rPr>
                <w:lang w:val="en-GB"/>
              </w:rPr>
            </w:pPr>
            <w:r w:rsidRPr="008D134D">
              <w:rPr>
                <w:color w:val="000000"/>
                <w:lang w:val="en-US"/>
              </w:rPr>
              <w:t>1</w:t>
            </w:r>
          </w:p>
        </w:tc>
        <w:tc>
          <w:tcPr>
            <w:tcW w:w="5103" w:type="dxa"/>
            <w:tcBorders>
              <w:top w:val="nil"/>
              <w:left w:val="nil"/>
              <w:bottom w:val="single" w:sz="4" w:space="0" w:color="auto"/>
              <w:right w:val="nil"/>
            </w:tcBorders>
            <w:vAlign w:val="center"/>
          </w:tcPr>
          <w:p w14:paraId="1307D779" w14:textId="387264A4" w:rsidR="00255B27" w:rsidRPr="008D134D" w:rsidRDefault="00255B27" w:rsidP="00E218A5">
            <w:pPr>
              <w:pStyle w:val="Tabelle"/>
              <w:jc w:val="left"/>
              <w:rPr>
                <w:color w:val="000000"/>
                <w:lang w:val="en-US"/>
              </w:rPr>
            </w:pPr>
          </w:p>
        </w:tc>
      </w:tr>
      <w:tr w:rsidR="001F28BB" w:rsidRPr="008D134D" w14:paraId="47DC96B3" w14:textId="2EE20411" w:rsidTr="001F28BB">
        <w:trPr>
          <w:trHeight w:val="300"/>
        </w:trPr>
        <w:tc>
          <w:tcPr>
            <w:tcW w:w="1134" w:type="dxa"/>
            <w:tcBorders>
              <w:top w:val="nil"/>
              <w:left w:val="nil"/>
              <w:bottom w:val="single" w:sz="4" w:space="0" w:color="auto"/>
              <w:right w:val="nil"/>
            </w:tcBorders>
            <w:shd w:val="clear" w:color="auto" w:fill="auto"/>
            <w:noWrap/>
            <w:vAlign w:val="center"/>
            <w:hideMark/>
          </w:tcPr>
          <w:p w14:paraId="61B77488" w14:textId="77777777" w:rsidR="00255B27" w:rsidRPr="007A3429" w:rsidRDefault="00255B27" w:rsidP="007A3429">
            <w:pPr>
              <w:pStyle w:val="Tabelle"/>
              <w:rPr>
                <w:lang w:val="en-GB"/>
              </w:rPr>
            </w:pPr>
            <w:r w:rsidRPr="007A3429">
              <w:rPr>
                <w:lang w:val="en-GB"/>
              </w:rPr>
              <w:t>USP54</w:t>
            </w:r>
          </w:p>
        </w:tc>
        <w:tc>
          <w:tcPr>
            <w:tcW w:w="2977" w:type="dxa"/>
            <w:tcBorders>
              <w:top w:val="nil"/>
              <w:left w:val="nil"/>
              <w:bottom w:val="single" w:sz="4" w:space="0" w:color="auto"/>
              <w:right w:val="nil"/>
            </w:tcBorders>
            <w:shd w:val="clear" w:color="auto" w:fill="auto"/>
            <w:noWrap/>
            <w:vAlign w:val="center"/>
            <w:hideMark/>
          </w:tcPr>
          <w:p w14:paraId="55FE67A3" w14:textId="77777777" w:rsidR="00255B27" w:rsidRPr="007A3429" w:rsidRDefault="00255B27" w:rsidP="007A3429">
            <w:pPr>
              <w:pStyle w:val="Tabelle"/>
              <w:rPr>
                <w:lang w:val="en-GB"/>
              </w:rPr>
            </w:pPr>
            <w:r w:rsidRPr="007A3429">
              <w:rPr>
                <w:lang w:val="en-GB"/>
              </w:rPr>
              <w:t>ubiquitin carboxyl-terminal hydrolase 54</w:t>
            </w:r>
          </w:p>
        </w:tc>
        <w:tc>
          <w:tcPr>
            <w:tcW w:w="1134" w:type="dxa"/>
            <w:tcBorders>
              <w:top w:val="nil"/>
              <w:left w:val="nil"/>
              <w:bottom w:val="single" w:sz="4" w:space="0" w:color="auto"/>
              <w:right w:val="nil"/>
            </w:tcBorders>
            <w:shd w:val="clear" w:color="auto" w:fill="auto"/>
            <w:noWrap/>
            <w:vAlign w:val="center"/>
            <w:hideMark/>
          </w:tcPr>
          <w:p w14:paraId="1BDAB714" w14:textId="77777777" w:rsidR="00255B27" w:rsidRPr="007A3429" w:rsidRDefault="00255B27" w:rsidP="007A3429">
            <w:pPr>
              <w:pStyle w:val="Tabelle"/>
              <w:rPr>
                <w:lang w:val="en-GB"/>
              </w:rPr>
            </w:pPr>
            <w:r w:rsidRPr="007A3429">
              <w:rPr>
                <w:lang w:val="en-GB"/>
              </w:rPr>
              <w:t>Q70EL1</w:t>
            </w:r>
          </w:p>
        </w:tc>
        <w:tc>
          <w:tcPr>
            <w:tcW w:w="709" w:type="dxa"/>
            <w:tcBorders>
              <w:top w:val="nil"/>
              <w:left w:val="nil"/>
              <w:bottom w:val="single" w:sz="4" w:space="0" w:color="auto"/>
              <w:right w:val="nil"/>
            </w:tcBorders>
            <w:shd w:val="clear" w:color="auto" w:fill="auto"/>
            <w:noWrap/>
            <w:vAlign w:val="center"/>
            <w:hideMark/>
          </w:tcPr>
          <w:p w14:paraId="30AE2C18" w14:textId="77777777" w:rsidR="00255B27" w:rsidRPr="007A3429" w:rsidRDefault="00255B27" w:rsidP="007A3429">
            <w:pPr>
              <w:pStyle w:val="Tabelle"/>
              <w:rPr>
                <w:lang w:val="en-GB"/>
              </w:rPr>
            </w:pPr>
            <w:r w:rsidRPr="007A3429">
              <w:rPr>
                <w:lang w:val="en-GB"/>
              </w:rPr>
              <w:t>1129</w:t>
            </w:r>
          </w:p>
        </w:tc>
        <w:tc>
          <w:tcPr>
            <w:tcW w:w="567" w:type="dxa"/>
            <w:tcBorders>
              <w:top w:val="nil"/>
              <w:left w:val="nil"/>
              <w:bottom w:val="single" w:sz="4" w:space="0" w:color="auto"/>
              <w:right w:val="nil"/>
            </w:tcBorders>
            <w:shd w:val="clear" w:color="auto" w:fill="auto"/>
            <w:noWrap/>
            <w:vAlign w:val="center"/>
            <w:hideMark/>
          </w:tcPr>
          <w:p w14:paraId="24DE668B" w14:textId="77777777" w:rsidR="00255B27" w:rsidRPr="007A3429" w:rsidRDefault="00255B27" w:rsidP="007A3429">
            <w:pPr>
              <w:pStyle w:val="Tabelle"/>
              <w:rPr>
                <w:lang w:val="en-GB"/>
              </w:rPr>
            </w:pPr>
            <w:r w:rsidRPr="007A3429">
              <w:rPr>
                <w:lang w:val="en-GB"/>
              </w:rPr>
              <w:t>1137</w:t>
            </w:r>
          </w:p>
        </w:tc>
        <w:tc>
          <w:tcPr>
            <w:tcW w:w="1276" w:type="dxa"/>
            <w:tcBorders>
              <w:top w:val="nil"/>
              <w:left w:val="nil"/>
              <w:bottom w:val="single" w:sz="4" w:space="0" w:color="auto"/>
              <w:right w:val="nil"/>
            </w:tcBorders>
            <w:shd w:val="clear" w:color="auto" w:fill="auto"/>
            <w:noWrap/>
            <w:vAlign w:val="center"/>
            <w:hideMark/>
          </w:tcPr>
          <w:p w14:paraId="0310A377" w14:textId="77777777" w:rsidR="00255B27" w:rsidRPr="007A3429" w:rsidRDefault="00255B27" w:rsidP="007A3429">
            <w:pPr>
              <w:pStyle w:val="Tabelle"/>
              <w:rPr>
                <w:lang w:val="en-GB"/>
              </w:rPr>
            </w:pPr>
            <w:r w:rsidRPr="007A3429">
              <w:rPr>
                <w:lang w:val="en-GB"/>
              </w:rPr>
              <w:t>VRSLAEQFQ</w:t>
            </w:r>
          </w:p>
        </w:tc>
        <w:tc>
          <w:tcPr>
            <w:tcW w:w="567" w:type="dxa"/>
            <w:tcBorders>
              <w:top w:val="nil"/>
              <w:left w:val="nil"/>
              <w:bottom w:val="single" w:sz="4" w:space="0" w:color="auto"/>
              <w:right w:val="nil"/>
            </w:tcBorders>
            <w:shd w:val="clear" w:color="auto" w:fill="auto"/>
            <w:noWrap/>
            <w:vAlign w:val="center"/>
            <w:hideMark/>
          </w:tcPr>
          <w:p w14:paraId="305BABDA" w14:textId="77777777" w:rsidR="00255B27" w:rsidRPr="007A3429" w:rsidRDefault="00255B27" w:rsidP="007A3429">
            <w:pPr>
              <w:pStyle w:val="Tabelle"/>
              <w:rPr>
                <w:lang w:val="en-GB"/>
              </w:rPr>
            </w:pPr>
            <w:r w:rsidRPr="007A3429">
              <w:rPr>
                <w:lang w:val="en-GB"/>
              </w:rPr>
              <w:t>0.88</w:t>
            </w:r>
          </w:p>
        </w:tc>
        <w:tc>
          <w:tcPr>
            <w:tcW w:w="850" w:type="dxa"/>
            <w:tcBorders>
              <w:top w:val="nil"/>
              <w:left w:val="nil"/>
              <w:bottom w:val="single" w:sz="4" w:space="0" w:color="auto"/>
              <w:right w:val="nil"/>
            </w:tcBorders>
            <w:vAlign w:val="center"/>
          </w:tcPr>
          <w:p w14:paraId="3E8D41F6" w14:textId="3192FB21" w:rsidR="00255B27" w:rsidRPr="007A3429" w:rsidRDefault="00255B27" w:rsidP="007A3429">
            <w:pPr>
              <w:pStyle w:val="Tabelle"/>
              <w:rPr>
                <w:lang w:val="en-GB"/>
              </w:rPr>
            </w:pPr>
            <w:r w:rsidRPr="008D134D">
              <w:rPr>
                <w:color w:val="000000"/>
                <w:lang w:val="en-US"/>
              </w:rPr>
              <w:t>1</w:t>
            </w:r>
          </w:p>
        </w:tc>
        <w:tc>
          <w:tcPr>
            <w:tcW w:w="5103" w:type="dxa"/>
            <w:tcBorders>
              <w:top w:val="nil"/>
              <w:left w:val="nil"/>
              <w:bottom w:val="single" w:sz="4" w:space="0" w:color="auto"/>
              <w:right w:val="nil"/>
            </w:tcBorders>
            <w:vAlign w:val="center"/>
          </w:tcPr>
          <w:p w14:paraId="2FC2C21D" w14:textId="664EA5A3" w:rsidR="00255B27" w:rsidRPr="008D134D" w:rsidRDefault="00255B27" w:rsidP="00E218A5">
            <w:pPr>
              <w:pStyle w:val="Tabelle"/>
              <w:jc w:val="left"/>
              <w:rPr>
                <w:color w:val="000000"/>
                <w:lang w:val="en-US"/>
              </w:rPr>
            </w:pPr>
          </w:p>
        </w:tc>
      </w:tr>
      <w:tr w:rsidR="001F28BB" w:rsidRPr="002F021D" w14:paraId="0C57A348" w14:textId="5D9DA661" w:rsidTr="001F28BB">
        <w:trPr>
          <w:trHeight w:val="300"/>
        </w:trPr>
        <w:tc>
          <w:tcPr>
            <w:tcW w:w="1134" w:type="dxa"/>
            <w:vMerge w:val="restart"/>
            <w:tcBorders>
              <w:top w:val="nil"/>
              <w:left w:val="nil"/>
              <w:bottom w:val="single" w:sz="4" w:space="0" w:color="auto"/>
              <w:right w:val="nil"/>
            </w:tcBorders>
            <w:shd w:val="clear" w:color="auto" w:fill="auto"/>
            <w:noWrap/>
            <w:vAlign w:val="center"/>
            <w:hideMark/>
          </w:tcPr>
          <w:p w14:paraId="748E2CF6" w14:textId="77777777" w:rsidR="00255B27" w:rsidRPr="007A3429" w:rsidRDefault="00255B27" w:rsidP="007A3429">
            <w:pPr>
              <w:pStyle w:val="Tabelle"/>
              <w:rPr>
                <w:lang w:val="en-GB"/>
              </w:rPr>
            </w:pPr>
            <w:r w:rsidRPr="007A3429">
              <w:rPr>
                <w:lang w:val="en-GB"/>
              </w:rPr>
              <w:t>XIRP1</w:t>
            </w:r>
          </w:p>
        </w:tc>
        <w:tc>
          <w:tcPr>
            <w:tcW w:w="2977" w:type="dxa"/>
            <w:vMerge w:val="restart"/>
            <w:tcBorders>
              <w:top w:val="nil"/>
              <w:left w:val="nil"/>
              <w:bottom w:val="single" w:sz="4" w:space="0" w:color="auto"/>
              <w:right w:val="nil"/>
            </w:tcBorders>
            <w:shd w:val="clear" w:color="auto" w:fill="auto"/>
            <w:noWrap/>
            <w:vAlign w:val="center"/>
            <w:hideMark/>
          </w:tcPr>
          <w:p w14:paraId="0D5FD4B4" w14:textId="77777777" w:rsidR="00255B27" w:rsidRPr="007A3429" w:rsidRDefault="00255B27" w:rsidP="007A3429">
            <w:pPr>
              <w:pStyle w:val="Tabelle"/>
              <w:rPr>
                <w:lang w:val="en-GB"/>
              </w:rPr>
            </w:pPr>
            <w:r w:rsidRPr="007A3429">
              <w:rPr>
                <w:lang w:val="en-GB"/>
              </w:rPr>
              <w:t>xin actin-binding repeat-containing protein 1</w:t>
            </w:r>
          </w:p>
        </w:tc>
        <w:tc>
          <w:tcPr>
            <w:tcW w:w="1134" w:type="dxa"/>
            <w:vMerge w:val="restart"/>
            <w:tcBorders>
              <w:top w:val="nil"/>
              <w:left w:val="nil"/>
              <w:bottom w:val="single" w:sz="4" w:space="0" w:color="auto"/>
              <w:right w:val="nil"/>
            </w:tcBorders>
            <w:shd w:val="clear" w:color="auto" w:fill="auto"/>
            <w:noWrap/>
            <w:vAlign w:val="center"/>
            <w:hideMark/>
          </w:tcPr>
          <w:p w14:paraId="306FB045" w14:textId="77777777" w:rsidR="00255B27" w:rsidRPr="007A3429" w:rsidRDefault="00255B27" w:rsidP="007A3429">
            <w:pPr>
              <w:pStyle w:val="Tabelle"/>
              <w:rPr>
                <w:lang w:val="en-GB"/>
              </w:rPr>
            </w:pPr>
            <w:r w:rsidRPr="007A3429">
              <w:rPr>
                <w:lang w:val="en-GB"/>
              </w:rPr>
              <w:t>Q702N8</w:t>
            </w:r>
          </w:p>
        </w:tc>
        <w:tc>
          <w:tcPr>
            <w:tcW w:w="709" w:type="dxa"/>
            <w:tcBorders>
              <w:top w:val="nil"/>
              <w:left w:val="nil"/>
              <w:bottom w:val="nil"/>
              <w:right w:val="nil"/>
            </w:tcBorders>
            <w:shd w:val="clear" w:color="auto" w:fill="auto"/>
            <w:noWrap/>
            <w:vAlign w:val="center"/>
            <w:hideMark/>
          </w:tcPr>
          <w:p w14:paraId="47CA075B" w14:textId="77777777" w:rsidR="00255B27" w:rsidRPr="007A3429" w:rsidRDefault="00255B27" w:rsidP="007A3429">
            <w:pPr>
              <w:pStyle w:val="Tabelle"/>
              <w:rPr>
                <w:lang w:val="en-GB"/>
              </w:rPr>
            </w:pPr>
            <w:r w:rsidRPr="007A3429">
              <w:rPr>
                <w:lang w:val="en-GB"/>
              </w:rPr>
              <w:t>693</w:t>
            </w:r>
          </w:p>
        </w:tc>
        <w:tc>
          <w:tcPr>
            <w:tcW w:w="567" w:type="dxa"/>
            <w:tcBorders>
              <w:top w:val="nil"/>
              <w:left w:val="nil"/>
              <w:bottom w:val="nil"/>
              <w:right w:val="nil"/>
            </w:tcBorders>
            <w:shd w:val="clear" w:color="auto" w:fill="auto"/>
            <w:noWrap/>
            <w:vAlign w:val="center"/>
            <w:hideMark/>
          </w:tcPr>
          <w:p w14:paraId="2C89020E" w14:textId="77777777" w:rsidR="00255B27" w:rsidRPr="007A3429" w:rsidRDefault="00255B27" w:rsidP="007A3429">
            <w:pPr>
              <w:pStyle w:val="Tabelle"/>
              <w:rPr>
                <w:lang w:val="en-GB"/>
              </w:rPr>
            </w:pPr>
            <w:r w:rsidRPr="007A3429">
              <w:rPr>
                <w:lang w:val="en-GB"/>
              </w:rPr>
              <w:t>701</w:t>
            </w:r>
          </w:p>
        </w:tc>
        <w:tc>
          <w:tcPr>
            <w:tcW w:w="1276" w:type="dxa"/>
            <w:tcBorders>
              <w:top w:val="nil"/>
              <w:left w:val="nil"/>
              <w:bottom w:val="nil"/>
              <w:right w:val="nil"/>
            </w:tcBorders>
            <w:shd w:val="clear" w:color="auto" w:fill="auto"/>
            <w:noWrap/>
            <w:vAlign w:val="center"/>
            <w:hideMark/>
          </w:tcPr>
          <w:p w14:paraId="1F209E51" w14:textId="77777777" w:rsidR="00255B27" w:rsidRPr="007A3429" w:rsidRDefault="00255B27" w:rsidP="007A3429">
            <w:pPr>
              <w:pStyle w:val="Tabelle"/>
              <w:rPr>
                <w:lang w:val="en-GB"/>
              </w:rPr>
            </w:pPr>
            <w:r w:rsidRPr="007A3429">
              <w:rPr>
                <w:lang w:val="en-GB"/>
              </w:rPr>
              <w:t>VSRQKEVFQ</w:t>
            </w:r>
          </w:p>
        </w:tc>
        <w:tc>
          <w:tcPr>
            <w:tcW w:w="567" w:type="dxa"/>
            <w:tcBorders>
              <w:top w:val="nil"/>
              <w:left w:val="nil"/>
              <w:bottom w:val="nil"/>
              <w:right w:val="nil"/>
            </w:tcBorders>
            <w:shd w:val="clear" w:color="auto" w:fill="auto"/>
            <w:noWrap/>
            <w:vAlign w:val="center"/>
            <w:hideMark/>
          </w:tcPr>
          <w:p w14:paraId="41664AFD" w14:textId="77777777" w:rsidR="00255B27" w:rsidRPr="007A3429" w:rsidRDefault="00255B27" w:rsidP="007A3429">
            <w:pPr>
              <w:pStyle w:val="Tabelle"/>
              <w:rPr>
                <w:lang w:val="en-GB"/>
              </w:rPr>
            </w:pPr>
            <w:r w:rsidRPr="007A3429">
              <w:rPr>
                <w:lang w:val="en-GB"/>
              </w:rPr>
              <w:t>0.82</w:t>
            </w:r>
          </w:p>
        </w:tc>
        <w:tc>
          <w:tcPr>
            <w:tcW w:w="850" w:type="dxa"/>
            <w:tcBorders>
              <w:top w:val="nil"/>
              <w:left w:val="nil"/>
              <w:bottom w:val="nil"/>
              <w:right w:val="nil"/>
            </w:tcBorders>
            <w:vAlign w:val="center"/>
          </w:tcPr>
          <w:p w14:paraId="433BBB07" w14:textId="6EB8E8EB" w:rsidR="00255B27" w:rsidRPr="007A3429" w:rsidRDefault="00255B27" w:rsidP="007A3429">
            <w:pPr>
              <w:pStyle w:val="Tabelle"/>
              <w:rPr>
                <w:lang w:val="en-GB"/>
              </w:rPr>
            </w:pPr>
            <w:r w:rsidRPr="008D134D">
              <w:rPr>
                <w:color w:val="000000"/>
                <w:lang w:val="en-US"/>
              </w:rPr>
              <w:t>3</w:t>
            </w:r>
          </w:p>
        </w:tc>
        <w:tc>
          <w:tcPr>
            <w:tcW w:w="5103" w:type="dxa"/>
            <w:vMerge w:val="restart"/>
            <w:tcBorders>
              <w:top w:val="nil"/>
              <w:left w:val="nil"/>
              <w:right w:val="nil"/>
            </w:tcBorders>
            <w:vAlign w:val="center"/>
          </w:tcPr>
          <w:tbl>
            <w:tblPr>
              <w:tblW w:w="6472" w:type="dxa"/>
              <w:tblLayout w:type="fixed"/>
              <w:tblCellMar>
                <w:top w:w="15" w:type="dxa"/>
              </w:tblCellMar>
              <w:tblLook w:val="04A0" w:firstRow="1" w:lastRow="0" w:firstColumn="1" w:lastColumn="0" w:noHBand="0" w:noVBand="1"/>
            </w:tblPr>
            <w:tblGrid>
              <w:gridCol w:w="6236"/>
              <w:gridCol w:w="236"/>
            </w:tblGrid>
            <w:tr w:rsidR="00255B27" w:rsidRPr="002F021D" w14:paraId="56AFA99A" w14:textId="77777777" w:rsidTr="008D134D">
              <w:trPr>
                <w:gridAfter w:val="1"/>
                <w:wAfter w:w="236" w:type="dxa"/>
                <w:trHeight w:val="450"/>
              </w:trPr>
              <w:tc>
                <w:tcPr>
                  <w:tcW w:w="6236" w:type="dxa"/>
                  <w:vMerge w:val="restart"/>
                  <w:tcBorders>
                    <w:top w:val="nil"/>
                    <w:left w:val="nil"/>
                    <w:bottom w:val="nil"/>
                    <w:right w:val="nil"/>
                  </w:tcBorders>
                  <w:shd w:val="clear" w:color="auto" w:fill="auto"/>
                  <w:vAlign w:val="center"/>
                  <w:hideMark/>
                </w:tcPr>
                <w:p w14:paraId="699D681A" w14:textId="6A231AC6" w:rsidR="00255B27" w:rsidRPr="00255B27" w:rsidRDefault="00255B27" w:rsidP="00E218A5">
                  <w:pPr>
                    <w:spacing w:after="0" w:line="240" w:lineRule="auto"/>
                    <w:rPr>
                      <w:rFonts w:ascii="Arial" w:eastAsia="Times New Roman" w:hAnsi="Arial" w:cs="Arial"/>
                      <w:color w:val="000000"/>
                      <w:sz w:val="14"/>
                      <w:szCs w:val="14"/>
                      <w:lang w:val="en-US"/>
                    </w:rPr>
                  </w:pPr>
                  <w:r w:rsidRPr="00255B27">
                    <w:rPr>
                      <w:rFonts w:ascii="Arial" w:eastAsia="Times New Roman" w:hAnsi="Arial" w:cs="Arial"/>
                      <w:color w:val="000000"/>
                      <w:sz w:val="14"/>
                      <w:szCs w:val="14"/>
                      <w:lang w:val="en-US"/>
                    </w:rPr>
                    <w:t>Validates our motif: defined in this study as a novel, repetitive actin-binding motif present in at least two different muscle proteins</w:t>
                  </w:r>
                  <w:r w:rsidR="008D134D">
                    <w:rPr>
                      <w:rFonts w:ascii="Arial" w:eastAsia="Times New Roman" w:hAnsi="Arial" w:cs="Arial"/>
                      <w:color w:val="000000"/>
                      <w:sz w:val="14"/>
                      <w:szCs w:val="14"/>
                      <w:lang w:val="en-US"/>
                    </w:rPr>
                    <w:t xml:space="preserve">. </w:t>
                  </w:r>
                  <w:r w:rsidR="008D134D">
                    <w:rPr>
                      <w:rFonts w:ascii="Arial" w:eastAsia="Times New Roman" w:hAnsi="Arial" w:cs="Arial"/>
                      <w:color w:val="000000"/>
                      <w:sz w:val="14"/>
                      <w:szCs w:val="14"/>
                      <w:lang w:val="en-US"/>
                    </w:rPr>
                    <w:fldChar w:fldCharType="begin"/>
                  </w:r>
                  <w:r w:rsidR="0049331C">
                    <w:rPr>
                      <w:rFonts w:ascii="Arial" w:eastAsia="Times New Roman" w:hAnsi="Arial" w:cs="Arial"/>
                      <w:color w:val="000000"/>
                      <w:sz w:val="14"/>
                      <w:szCs w:val="14"/>
                      <w:lang w:val="en-US"/>
                    </w:rPr>
                    <w:instrText xml:space="preserve"> ADDIN ZOTERO_ITEM CSL_CITATION {"citationID":"LUECmAME","properties":{"formattedCitation":"\\super 39\\nosupersub{}","plainCitation":"39","noteIndex":0},"citationItems":[{"id":534,"uris":["http://zotero.org/groups/5889716/items/SHRUQV7G"],"itemData":{"id":534,"type":"article-journal","abstract":"Xin is a protein that is expressed during early developmental stages of cardiac and skeletal muscles. Immunolocalization studies indicated a peripheral localization in embryonic mouse heart, where Xin localizes with β-catenin and N-cadherin. In adult tissues, Xin is found primarily in the intercalated discs of cardiomyocytes and the myotendinous junctions of skeletal muscle cells, both specialized attachment sites of the myofibrillar ends to the sarcolemma. A large part of the Xin protein consists of unique 16 amino acid repeats with unknown function. We have investigated the characteristics of the Xin repeats by transfection experiments and actin-binding assays and ascertained that, upon expression in cultured cells, these repeats bind to and stabilize the actin-based cytoskeleton. In vitro co-sedimentation assays with skeletal muscle actin indicated that they not only directly bind actin filaments, but also have the capability of arranging microfilaments into networks that sediment upon low-speed centrifugation. Very similar repeats were also found in `Xin-repeat protein 2' (XIRP2), a novel protein that seems to be expressed mainly in striated muscles. Human XIRP2 contains 28 Xin repeats with properties identical to those of Xin. We conclude that the Xin repeats define a novel, repetitive actin-binding motif present in at least two different muscle proteins. These Xin-repeat proteins therefore constitute the first two members of a novel family of actin-binding proteins.","container-title":"Journal of Cell Science","DOI":"10.1242/jcs.01406","ISSN":"1477-9137, 0021-9533","issue":"22","language":"en","page":"5257-5268","source":"DOI.org (Crossref)","title":"Xin repeats define a novel actin-binding motif","volume":"117","author":[{"family":"Pacholsky","given":"Dirk"},{"family":"Vakeel","given":"Padmanabhan"},{"family":"Himmel","given":"Mirko"},{"family":"Löwe","given":"Thomas"},{"family":"Stradal","given":"Theresia"},{"family":"Rottner","given":"Klemens"},{"family":"Fürst","given":"Dieter O."},{"family":"Van Der Ven","given":"Peter F. M."}],"issued":{"date-parts":[["2004",10,15]]}}}],"schema":"https://github.com/citation-style-language/schema/raw/master/csl-citation.json"} </w:instrText>
                  </w:r>
                  <w:r w:rsidR="008D134D">
                    <w:rPr>
                      <w:rFonts w:ascii="Arial" w:eastAsia="Times New Roman" w:hAnsi="Arial" w:cs="Arial"/>
                      <w:color w:val="000000"/>
                      <w:sz w:val="14"/>
                      <w:szCs w:val="14"/>
                      <w:lang w:val="en-US"/>
                    </w:rPr>
                    <w:fldChar w:fldCharType="separate"/>
                  </w:r>
                  <w:r w:rsidR="0049331C" w:rsidRPr="0049331C">
                    <w:rPr>
                      <w:rFonts w:ascii="Arial" w:hAnsi="Arial" w:cs="Arial"/>
                      <w:sz w:val="14"/>
                      <w:vertAlign w:val="superscript"/>
                    </w:rPr>
                    <w:t>39</w:t>
                  </w:r>
                  <w:r w:rsidR="008D134D">
                    <w:rPr>
                      <w:rFonts w:ascii="Arial" w:eastAsia="Times New Roman" w:hAnsi="Arial" w:cs="Arial"/>
                      <w:color w:val="000000"/>
                      <w:sz w:val="14"/>
                      <w:szCs w:val="14"/>
                      <w:lang w:val="en-US"/>
                    </w:rPr>
                    <w:fldChar w:fldCharType="end"/>
                  </w:r>
                </w:p>
              </w:tc>
            </w:tr>
            <w:tr w:rsidR="00255B27" w:rsidRPr="002F021D" w14:paraId="7CFE64E4" w14:textId="77777777" w:rsidTr="008D134D">
              <w:trPr>
                <w:trHeight w:val="300"/>
              </w:trPr>
              <w:tc>
                <w:tcPr>
                  <w:tcW w:w="6236" w:type="dxa"/>
                  <w:vMerge/>
                  <w:tcBorders>
                    <w:top w:val="nil"/>
                    <w:left w:val="nil"/>
                    <w:bottom w:val="nil"/>
                    <w:right w:val="nil"/>
                  </w:tcBorders>
                  <w:vAlign w:val="center"/>
                  <w:hideMark/>
                </w:tcPr>
                <w:p w14:paraId="2C0A51F6"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22F71C1E"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r>
            <w:tr w:rsidR="00255B27" w:rsidRPr="002F021D" w14:paraId="68F234FC" w14:textId="77777777" w:rsidTr="008D134D">
              <w:trPr>
                <w:trHeight w:val="300"/>
              </w:trPr>
              <w:tc>
                <w:tcPr>
                  <w:tcW w:w="6236" w:type="dxa"/>
                  <w:vMerge/>
                  <w:tcBorders>
                    <w:top w:val="nil"/>
                    <w:left w:val="nil"/>
                    <w:bottom w:val="nil"/>
                    <w:right w:val="nil"/>
                  </w:tcBorders>
                  <w:vAlign w:val="center"/>
                  <w:hideMark/>
                </w:tcPr>
                <w:p w14:paraId="46716F4C"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08C782D1"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6FE6646D" w14:textId="77777777" w:rsidTr="008D134D">
              <w:trPr>
                <w:trHeight w:val="300"/>
              </w:trPr>
              <w:tc>
                <w:tcPr>
                  <w:tcW w:w="6236" w:type="dxa"/>
                  <w:vMerge/>
                  <w:tcBorders>
                    <w:top w:val="nil"/>
                    <w:left w:val="nil"/>
                    <w:bottom w:val="nil"/>
                    <w:right w:val="nil"/>
                  </w:tcBorders>
                  <w:vAlign w:val="center"/>
                  <w:hideMark/>
                </w:tcPr>
                <w:p w14:paraId="2EE79611"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0574E0F2"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6F3D93E8" w14:textId="77777777" w:rsidTr="008D134D">
              <w:trPr>
                <w:trHeight w:val="300"/>
              </w:trPr>
              <w:tc>
                <w:tcPr>
                  <w:tcW w:w="6236" w:type="dxa"/>
                  <w:vMerge/>
                  <w:tcBorders>
                    <w:top w:val="nil"/>
                    <w:left w:val="nil"/>
                    <w:bottom w:val="nil"/>
                    <w:right w:val="nil"/>
                  </w:tcBorders>
                  <w:vAlign w:val="center"/>
                  <w:hideMark/>
                </w:tcPr>
                <w:p w14:paraId="74A7927F"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5BABF75D"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02B37BD6" w14:textId="77777777" w:rsidTr="008D134D">
              <w:trPr>
                <w:trHeight w:val="300"/>
              </w:trPr>
              <w:tc>
                <w:tcPr>
                  <w:tcW w:w="6236" w:type="dxa"/>
                  <w:vMerge/>
                  <w:tcBorders>
                    <w:top w:val="nil"/>
                    <w:left w:val="nil"/>
                    <w:bottom w:val="nil"/>
                    <w:right w:val="nil"/>
                  </w:tcBorders>
                  <w:vAlign w:val="center"/>
                  <w:hideMark/>
                </w:tcPr>
                <w:p w14:paraId="2860256B"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0B883059"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0D81E120" w14:textId="77777777" w:rsidTr="008D134D">
              <w:trPr>
                <w:trHeight w:val="300"/>
              </w:trPr>
              <w:tc>
                <w:tcPr>
                  <w:tcW w:w="6236" w:type="dxa"/>
                  <w:vMerge/>
                  <w:tcBorders>
                    <w:top w:val="nil"/>
                    <w:left w:val="nil"/>
                    <w:bottom w:val="nil"/>
                    <w:right w:val="nil"/>
                  </w:tcBorders>
                  <w:vAlign w:val="center"/>
                  <w:hideMark/>
                </w:tcPr>
                <w:p w14:paraId="3AA26861"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038B2E75"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6E918FE1" w14:textId="77777777" w:rsidTr="008D134D">
              <w:trPr>
                <w:trHeight w:val="300"/>
              </w:trPr>
              <w:tc>
                <w:tcPr>
                  <w:tcW w:w="6236" w:type="dxa"/>
                  <w:vMerge/>
                  <w:tcBorders>
                    <w:top w:val="nil"/>
                    <w:left w:val="nil"/>
                    <w:bottom w:val="nil"/>
                    <w:right w:val="nil"/>
                  </w:tcBorders>
                  <w:vAlign w:val="center"/>
                  <w:hideMark/>
                </w:tcPr>
                <w:p w14:paraId="4AA638F4"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65E3C88C"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204F76BF" w14:textId="77777777" w:rsidTr="008D134D">
              <w:trPr>
                <w:trHeight w:val="300"/>
              </w:trPr>
              <w:tc>
                <w:tcPr>
                  <w:tcW w:w="6236" w:type="dxa"/>
                  <w:vMerge/>
                  <w:tcBorders>
                    <w:top w:val="nil"/>
                    <w:left w:val="nil"/>
                    <w:bottom w:val="nil"/>
                    <w:right w:val="nil"/>
                  </w:tcBorders>
                  <w:vAlign w:val="center"/>
                  <w:hideMark/>
                </w:tcPr>
                <w:p w14:paraId="61498F97"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5E168093"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3C5A7C01" w14:textId="77777777" w:rsidTr="008D134D">
              <w:trPr>
                <w:trHeight w:val="300"/>
              </w:trPr>
              <w:tc>
                <w:tcPr>
                  <w:tcW w:w="6236" w:type="dxa"/>
                  <w:vMerge/>
                  <w:tcBorders>
                    <w:top w:val="nil"/>
                    <w:left w:val="nil"/>
                    <w:bottom w:val="nil"/>
                    <w:right w:val="nil"/>
                  </w:tcBorders>
                  <w:vAlign w:val="center"/>
                  <w:hideMark/>
                </w:tcPr>
                <w:p w14:paraId="238B5415"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3325632D"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3C0F53B4" w14:textId="77777777" w:rsidTr="008D134D">
              <w:trPr>
                <w:trHeight w:val="300"/>
              </w:trPr>
              <w:tc>
                <w:tcPr>
                  <w:tcW w:w="6236" w:type="dxa"/>
                  <w:vMerge/>
                  <w:tcBorders>
                    <w:top w:val="nil"/>
                    <w:left w:val="nil"/>
                    <w:bottom w:val="nil"/>
                    <w:right w:val="nil"/>
                  </w:tcBorders>
                  <w:vAlign w:val="center"/>
                  <w:hideMark/>
                </w:tcPr>
                <w:p w14:paraId="76541737"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130B858E"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377E2C98" w14:textId="77777777" w:rsidTr="008D134D">
              <w:trPr>
                <w:trHeight w:val="300"/>
              </w:trPr>
              <w:tc>
                <w:tcPr>
                  <w:tcW w:w="6236" w:type="dxa"/>
                  <w:vMerge/>
                  <w:tcBorders>
                    <w:top w:val="nil"/>
                    <w:left w:val="nil"/>
                    <w:bottom w:val="nil"/>
                    <w:right w:val="nil"/>
                  </w:tcBorders>
                  <w:vAlign w:val="center"/>
                  <w:hideMark/>
                </w:tcPr>
                <w:p w14:paraId="330B064B"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48FD4649"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45B30590" w14:textId="77777777" w:rsidTr="008D134D">
              <w:trPr>
                <w:trHeight w:val="300"/>
              </w:trPr>
              <w:tc>
                <w:tcPr>
                  <w:tcW w:w="6236" w:type="dxa"/>
                  <w:vMerge/>
                  <w:tcBorders>
                    <w:top w:val="nil"/>
                    <w:left w:val="nil"/>
                    <w:bottom w:val="nil"/>
                    <w:right w:val="nil"/>
                  </w:tcBorders>
                  <w:vAlign w:val="center"/>
                  <w:hideMark/>
                </w:tcPr>
                <w:p w14:paraId="7E81A765"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4EFFC846" w14:textId="77777777" w:rsidR="00255B27" w:rsidRPr="00255B27" w:rsidRDefault="00255B27" w:rsidP="00E218A5">
                  <w:pPr>
                    <w:spacing w:after="0" w:line="240" w:lineRule="auto"/>
                    <w:rPr>
                      <w:rFonts w:ascii="Arial" w:eastAsia="Times New Roman" w:hAnsi="Arial" w:cs="Arial"/>
                      <w:sz w:val="14"/>
                      <w:szCs w:val="14"/>
                      <w:lang w:val="en-US"/>
                    </w:rPr>
                  </w:pPr>
                </w:p>
              </w:tc>
            </w:tr>
            <w:tr w:rsidR="00255B27" w:rsidRPr="002F021D" w14:paraId="4103710E" w14:textId="77777777" w:rsidTr="008D134D">
              <w:trPr>
                <w:trHeight w:val="300"/>
              </w:trPr>
              <w:tc>
                <w:tcPr>
                  <w:tcW w:w="6236" w:type="dxa"/>
                  <w:vMerge/>
                  <w:tcBorders>
                    <w:top w:val="nil"/>
                    <w:left w:val="nil"/>
                    <w:bottom w:val="nil"/>
                    <w:right w:val="nil"/>
                  </w:tcBorders>
                  <w:vAlign w:val="center"/>
                  <w:hideMark/>
                </w:tcPr>
                <w:p w14:paraId="7FE940DF" w14:textId="77777777" w:rsidR="00255B27" w:rsidRPr="00255B27" w:rsidRDefault="00255B27" w:rsidP="00E218A5">
                  <w:pPr>
                    <w:spacing w:after="0" w:line="240" w:lineRule="auto"/>
                    <w:rPr>
                      <w:rFonts w:ascii="Arial" w:eastAsia="Times New Roman" w:hAnsi="Arial" w:cs="Arial"/>
                      <w:color w:val="000000"/>
                      <w:sz w:val="14"/>
                      <w:szCs w:val="14"/>
                      <w:lang w:val="en-US"/>
                    </w:rPr>
                  </w:pPr>
                </w:p>
              </w:tc>
              <w:tc>
                <w:tcPr>
                  <w:tcW w:w="236" w:type="dxa"/>
                  <w:tcBorders>
                    <w:top w:val="nil"/>
                    <w:left w:val="nil"/>
                    <w:bottom w:val="nil"/>
                    <w:right w:val="nil"/>
                  </w:tcBorders>
                  <w:shd w:val="clear" w:color="auto" w:fill="auto"/>
                  <w:noWrap/>
                  <w:vAlign w:val="bottom"/>
                  <w:hideMark/>
                </w:tcPr>
                <w:p w14:paraId="326AA9DE" w14:textId="77777777" w:rsidR="00255B27" w:rsidRPr="00255B27" w:rsidRDefault="00255B27" w:rsidP="00E218A5">
                  <w:pPr>
                    <w:spacing w:after="0" w:line="240" w:lineRule="auto"/>
                    <w:rPr>
                      <w:rFonts w:ascii="Arial" w:eastAsia="Times New Roman" w:hAnsi="Arial" w:cs="Arial"/>
                      <w:sz w:val="14"/>
                      <w:szCs w:val="14"/>
                      <w:lang w:val="en-US"/>
                    </w:rPr>
                  </w:pPr>
                </w:p>
              </w:tc>
            </w:tr>
          </w:tbl>
          <w:p w14:paraId="0404BAE6" w14:textId="02B67498" w:rsidR="00255B27" w:rsidRPr="00255B27" w:rsidRDefault="00255B27" w:rsidP="00E218A5">
            <w:pPr>
              <w:pStyle w:val="Tabelle"/>
              <w:jc w:val="left"/>
              <w:rPr>
                <w:color w:val="000000"/>
                <w:lang w:val="en-US"/>
              </w:rPr>
            </w:pPr>
          </w:p>
        </w:tc>
      </w:tr>
      <w:tr w:rsidR="00255B27" w:rsidRPr="008D134D" w14:paraId="676B3A36" w14:textId="4482ACFF" w:rsidTr="001F28BB">
        <w:trPr>
          <w:trHeight w:val="300"/>
        </w:trPr>
        <w:tc>
          <w:tcPr>
            <w:tcW w:w="1134" w:type="dxa"/>
            <w:vMerge/>
            <w:tcBorders>
              <w:top w:val="nil"/>
              <w:left w:val="nil"/>
              <w:bottom w:val="single" w:sz="4" w:space="0" w:color="auto"/>
              <w:right w:val="nil"/>
            </w:tcBorders>
            <w:vAlign w:val="center"/>
            <w:hideMark/>
          </w:tcPr>
          <w:p w14:paraId="191FACB1"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6F30CA3B"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3DCB21A9"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34D71D59" w14:textId="77777777" w:rsidR="00255B27" w:rsidRPr="007A3429" w:rsidRDefault="00255B27" w:rsidP="007A3429">
            <w:pPr>
              <w:pStyle w:val="Tabelle"/>
              <w:rPr>
                <w:lang w:val="en-GB"/>
              </w:rPr>
            </w:pPr>
            <w:r w:rsidRPr="007A3429">
              <w:rPr>
                <w:lang w:val="en-GB"/>
              </w:rPr>
              <w:t>123</w:t>
            </w:r>
          </w:p>
        </w:tc>
        <w:tc>
          <w:tcPr>
            <w:tcW w:w="567" w:type="dxa"/>
            <w:tcBorders>
              <w:top w:val="nil"/>
              <w:left w:val="nil"/>
              <w:bottom w:val="nil"/>
              <w:right w:val="nil"/>
            </w:tcBorders>
            <w:shd w:val="clear" w:color="auto" w:fill="auto"/>
            <w:noWrap/>
            <w:vAlign w:val="center"/>
            <w:hideMark/>
          </w:tcPr>
          <w:p w14:paraId="3B8DA7B7" w14:textId="77777777" w:rsidR="00255B27" w:rsidRPr="007A3429" w:rsidRDefault="00255B27" w:rsidP="007A3429">
            <w:pPr>
              <w:pStyle w:val="Tabelle"/>
              <w:rPr>
                <w:lang w:val="en-GB"/>
              </w:rPr>
            </w:pPr>
            <w:r w:rsidRPr="007A3429">
              <w:rPr>
                <w:lang w:val="en-GB"/>
              </w:rPr>
              <w:t>131</w:t>
            </w:r>
          </w:p>
        </w:tc>
        <w:tc>
          <w:tcPr>
            <w:tcW w:w="1276" w:type="dxa"/>
            <w:tcBorders>
              <w:top w:val="nil"/>
              <w:left w:val="nil"/>
              <w:bottom w:val="nil"/>
              <w:right w:val="nil"/>
            </w:tcBorders>
            <w:shd w:val="clear" w:color="auto" w:fill="auto"/>
            <w:noWrap/>
            <w:vAlign w:val="center"/>
            <w:hideMark/>
          </w:tcPr>
          <w:p w14:paraId="4467DCCA" w14:textId="77777777" w:rsidR="00255B27" w:rsidRPr="007A3429" w:rsidRDefault="00255B27" w:rsidP="007A3429">
            <w:pPr>
              <w:pStyle w:val="Tabelle"/>
              <w:rPr>
                <w:lang w:val="en-GB"/>
              </w:rPr>
            </w:pPr>
            <w:r w:rsidRPr="007A3429">
              <w:rPr>
                <w:lang w:val="en-GB"/>
              </w:rPr>
              <w:t>VQATSRKFE</w:t>
            </w:r>
          </w:p>
        </w:tc>
        <w:tc>
          <w:tcPr>
            <w:tcW w:w="567" w:type="dxa"/>
            <w:tcBorders>
              <w:top w:val="nil"/>
              <w:left w:val="nil"/>
              <w:bottom w:val="nil"/>
              <w:right w:val="nil"/>
            </w:tcBorders>
            <w:shd w:val="clear" w:color="auto" w:fill="auto"/>
            <w:noWrap/>
            <w:vAlign w:val="center"/>
            <w:hideMark/>
          </w:tcPr>
          <w:p w14:paraId="5F8E0BE5" w14:textId="77777777" w:rsidR="00255B27" w:rsidRPr="007A3429" w:rsidRDefault="00255B27" w:rsidP="007A3429">
            <w:pPr>
              <w:pStyle w:val="Tabelle"/>
              <w:rPr>
                <w:lang w:val="en-GB"/>
              </w:rPr>
            </w:pPr>
            <w:r w:rsidRPr="007A3429">
              <w:rPr>
                <w:lang w:val="en-GB"/>
              </w:rPr>
              <w:t>0.88</w:t>
            </w:r>
          </w:p>
        </w:tc>
        <w:tc>
          <w:tcPr>
            <w:tcW w:w="850" w:type="dxa"/>
            <w:tcBorders>
              <w:top w:val="nil"/>
              <w:left w:val="nil"/>
              <w:bottom w:val="nil"/>
              <w:right w:val="nil"/>
            </w:tcBorders>
            <w:vAlign w:val="center"/>
          </w:tcPr>
          <w:p w14:paraId="67DC1B4A" w14:textId="46CC6799" w:rsidR="00255B27" w:rsidRPr="007A3429" w:rsidRDefault="00255B27" w:rsidP="007A3429">
            <w:pPr>
              <w:pStyle w:val="Tabelle"/>
              <w:rPr>
                <w:lang w:val="en-GB"/>
              </w:rPr>
            </w:pPr>
            <w:r w:rsidRPr="008D134D">
              <w:rPr>
                <w:color w:val="000000"/>
                <w:lang w:val="en-US"/>
              </w:rPr>
              <w:t>2</w:t>
            </w:r>
          </w:p>
        </w:tc>
        <w:tc>
          <w:tcPr>
            <w:tcW w:w="5103" w:type="dxa"/>
            <w:vMerge/>
            <w:tcBorders>
              <w:left w:val="nil"/>
              <w:right w:val="nil"/>
            </w:tcBorders>
            <w:vAlign w:val="center"/>
          </w:tcPr>
          <w:p w14:paraId="64338940" w14:textId="19FAFC23" w:rsidR="00255B27" w:rsidRPr="008D134D" w:rsidRDefault="00255B27" w:rsidP="00E218A5">
            <w:pPr>
              <w:pStyle w:val="Tabelle"/>
              <w:jc w:val="left"/>
              <w:rPr>
                <w:color w:val="000000"/>
                <w:lang w:val="en-US"/>
              </w:rPr>
            </w:pPr>
          </w:p>
        </w:tc>
      </w:tr>
      <w:tr w:rsidR="00255B27" w:rsidRPr="008D134D" w14:paraId="0713B7A9" w14:textId="28255B8E" w:rsidTr="001F28BB">
        <w:trPr>
          <w:trHeight w:val="300"/>
        </w:trPr>
        <w:tc>
          <w:tcPr>
            <w:tcW w:w="1134" w:type="dxa"/>
            <w:vMerge/>
            <w:tcBorders>
              <w:top w:val="nil"/>
              <w:left w:val="nil"/>
              <w:bottom w:val="single" w:sz="4" w:space="0" w:color="auto"/>
              <w:right w:val="nil"/>
            </w:tcBorders>
            <w:vAlign w:val="center"/>
            <w:hideMark/>
          </w:tcPr>
          <w:p w14:paraId="17A52AA6"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3661CD8A"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6116F98D"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49708EEF" w14:textId="77777777" w:rsidR="00255B27" w:rsidRPr="007A3429" w:rsidRDefault="00255B27" w:rsidP="007A3429">
            <w:pPr>
              <w:pStyle w:val="Tabelle"/>
              <w:rPr>
                <w:lang w:val="en-GB"/>
              </w:rPr>
            </w:pPr>
            <w:r w:rsidRPr="007A3429">
              <w:rPr>
                <w:lang w:val="en-GB"/>
              </w:rPr>
              <w:t>91</w:t>
            </w:r>
          </w:p>
        </w:tc>
        <w:tc>
          <w:tcPr>
            <w:tcW w:w="567" w:type="dxa"/>
            <w:tcBorders>
              <w:top w:val="nil"/>
              <w:left w:val="nil"/>
              <w:bottom w:val="nil"/>
              <w:right w:val="nil"/>
            </w:tcBorders>
            <w:shd w:val="clear" w:color="auto" w:fill="auto"/>
            <w:noWrap/>
            <w:vAlign w:val="center"/>
            <w:hideMark/>
          </w:tcPr>
          <w:p w14:paraId="7E283233" w14:textId="77777777" w:rsidR="00255B27" w:rsidRPr="007A3429" w:rsidRDefault="00255B27" w:rsidP="007A3429">
            <w:pPr>
              <w:pStyle w:val="Tabelle"/>
              <w:rPr>
                <w:lang w:val="en-GB"/>
              </w:rPr>
            </w:pPr>
            <w:r w:rsidRPr="007A3429">
              <w:rPr>
                <w:lang w:val="en-GB"/>
              </w:rPr>
              <w:t>99</w:t>
            </w:r>
          </w:p>
        </w:tc>
        <w:tc>
          <w:tcPr>
            <w:tcW w:w="1276" w:type="dxa"/>
            <w:tcBorders>
              <w:top w:val="nil"/>
              <w:left w:val="nil"/>
              <w:bottom w:val="nil"/>
              <w:right w:val="nil"/>
            </w:tcBorders>
            <w:shd w:val="clear" w:color="auto" w:fill="auto"/>
            <w:noWrap/>
            <w:vAlign w:val="center"/>
            <w:hideMark/>
          </w:tcPr>
          <w:p w14:paraId="671AC463" w14:textId="77777777" w:rsidR="00255B27" w:rsidRPr="007A3429" w:rsidRDefault="00255B27" w:rsidP="007A3429">
            <w:pPr>
              <w:pStyle w:val="Tabelle"/>
              <w:rPr>
                <w:lang w:val="en-GB"/>
              </w:rPr>
            </w:pPr>
            <w:r w:rsidRPr="007A3429">
              <w:rPr>
                <w:lang w:val="en-GB"/>
              </w:rPr>
              <w:t>VQCMRWIFE</w:t>
            </w:r>
          </w:p>
        </w:tc>
        <w:tc>
          <w:tcPr>
            <w:tcW w:w="567" w:type="dxa"/>
            <w:tcBorders>
              <w:top w:val="nil"/>
              <w:left w:val="nil"/>
              <w:bottom w:val="nil"/>
              <w:right w:val="nil"/>
            </w:tcBorders>
            <w:shd w:val="clear" w:color="auto" w:fill="auto"/>
            <w:noWrap/>
            <w:vAlign w:val="center"/>
            <w:hideMark/>
          </w:tcPr>
          <w:p w14:paraId="08ECFF88" w14:textId="77777777" w:rsidR="00255B27" w:rsidRPr="007A3429" w:rsidRDefault="00255B27" w:rsidP="007A3429">
            <w:pPr>
              <w:pStyle w:val="Tabelle"/>
              <w:rPr>
                <w:lang w:val="en-GB"/>
              </w:rPr>
            </w:pPr>
            <w:r w:rsidRPr="007A3429">
              <w:rPr>
                <w:lang w:val="en-GB"/>
              </w:rPr>
              <w:t>0.86</w:t>
            </w:r>
          </w:p>
        </w:tc>
        <w:tc>
          <w:tcPr>
            <w:tcW w:w="850" w:type="dxa"/>
            <w:tcBorders>
              <w:top w:val="nil"/>
              <w:left w:val="nil"/>
              <w:bottom w:val="nil"/>
              <w:right w:val="nil"/>
            </w:tcBorders>
            <w:vAlign w:val="center"/>
          </w:tcPr>
          <w:p w14:paraId="324EE177" w14:textId="2AAF2589" w:rsidR="00255B27" w:rsidRPr="007A3429" w:rsidRDefault="00255B27" w:rsidP="007A3429">
            <w:pPr>
              <w:pStyle w:val="Tabelle"/>
              <w:rPr>
                <w:lang w:val="en-GB"/>
              </w:rPr>
            </w:pPr>
            <w:r w:rsidRPr="008D134D">
              <w:rPr>
                <w:color w:val="000000"/>
                <w:lang w:val="en-US"/>
              </w:rPr>
              <w:t>3</w:t>
            </w:r>
          </w:p>
        </w:tc>
        <w:tc>
          <w:tcPr>
            <w:tcW w:w="5103" w:type="dxa"/>
            <w:vMerge/>
            <w:tcBorders>
              <w:left w:val="nil"/>
              <w:right w:val="nil"/>
            </w:tcBorders>
            <w:vAlign w:val="center"/>
          </w:tcPr>
          <w:p w14:paraId="3C36215D" w14:textId="52A93810" w:rsidR="00255B27" w:rsidRPr="008D134D" w:rsidRDefault="00255B27" w:rsidP="00E218A5">
            <w:pPr>
              <w:pStyle w:val="Tabelle"/>
              <w:jc w:val="left"/>
              <w:rPr>
                <w:color w:val="000000"/>
                <w:lang w:val="en-US"/>
              </w:rPr>
            </w:pPr>
          </w:p>
        </w:tc>
      </w:tr>
      <w:tr w:rsidR="00255B27" w:rsidRPr="008D134D" w14:paraId="0713682B" w14:textId="03AAD145" w:rsidTr="001F28BB">
        <w:trPr>
          <w:trHeight w:val="300"/>
        </w:trPr>
        <w:tc>
          <w:tcPr>
            <w:tcW w:w="1134" w:type="dxa"/>
            <w:vMerge/>
            <w:tcBorders>
              <w:top w:val="nil"/>
              <w:left w:val="nil"/>
              <w:bottom w:val="single" w:sz="4" w:space="0" w:color="auto"/>
              <w:right w:val="nil"/>
            </w:tcBorders>
            <w:vAlign w:val="center"/>
            <w:hideMark/>
          </w:tcPr>
          <w:p w14:paraId="1A798B2A"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43DC89A6"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7E997267"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5FC6D619" w14:textId="77777777" w:rsidR="00255B27" w:rsidRPr="007A3429" w:rsidRDefault="00255B27" w:rsidP="007A3429">
            <w:pPr>
              <w:pStyle w:val="Tabelle"/>
              <w:rPr>
                <w:lang w:val="en-GB"/>
              </w:rPr>
            </w:pPr>
            <w:r w:rsidRPr="007A3429">
              <w:rPr>
                <w:lang w:val="en-GB"/>
              </w:rPr>
              <w:t>342</w:t>
            </w:r>
          </w:p>
        </w:tc>
        <w:tc>
          <w:tcPr>
            <w:tcW w:w="567" w:type="dxa"/>
            <w:tcBorders>
              <w:top w:val="nil"/>
              <w:left w:val="nil"/>
              <w:bottom w:val="nil"/>
              <w:right w:val="nil"/>
            </w:tcBorders>
            <w:shd w:val="clear" w:color="auto" w:fill="auto"/>
            <w:noWrap/>
            <w:vAlign w:val="center"/>
            <w:hideMark/>
          </w:tcPr>
          <w:p w14:paraId="6A106082" w14:textId="77777777" w:rsidR="00255B27" w:rsidRPr="007A3429" w:rsidRDefault="00255B27" w:rsidP="007A3429">
            <w:pPr>
              <w:pStyle w:val="Tabelle"/>
              <w:rPr>
                <w:lang w:val="en-GB"/>
              </w:rPr>
            </w:pPr>
            <w:r w:rsidRPr="007A3429">
              <w:rPr>
                <w:lang w:val="en-GB"/>
              </w:rPr>
              <w:t>350</w:t>
            </w:r>
          </w:p>
        </w:tc>
        <w:tc>
          <w:tcPr>
            <w:tcW w:w="1276" w:type="dxa"/>
            <w:tcBorders>
              <w:top w:val="nil"/>
              <w:left w:val="nil"/>
              <w:bottom w:val="nil"/>
              <w:right w:val="nil"/>
            </w:tcBorders>
            <w:shd w:val="clear" w:color="auto" w:fill="auto"/>
            <w:noWrap/>
            <w:vAlign w:val="center"/>
            <w:hideMark/>
          </w:tcPr>
          <w:p w14:paraId="11535CDB" w14:textId="77777777" w:rsidR="00255B27" w:rsidRPr="007A3429" w:rsidRDefault="00255B27" w:rsidP="007A3429">
            <w:pPr>
              <w:pStyle w:val="Tabelle"/>
              <w:rPr>
                <w:lang w:val="en-GB"/>
              </w:rPr>
            </w:pPr>
            <w:r w:rsidRPr="007A3429">
              <w:rPr>
                <w:lang w:val="en-GB"/>
              </w:rPr>
              <w:t>VQQQQHLFE</w:t>
            </w:r>
          </w:p>
        </w:tc>
        <w:tc>
          <w:tcPr>
            <w:tcW w:w="567" w:type="dxa"/>
            <w:tcBorders>
              <w:top w:val="nil"/>
              <w:left w:val="nil"/>
              <w:bottom w:val="nil"/>
              <w:right w:val="nil"/>
            </w:tcBorders>
            <w:shd w:val="clear" w:color="auto" w:fill="auto"/>
            <w:noWrap/>
            <w:vAlign w:val="center"/>
            <w:hideMark/>
          </w:tcPr>
          <w:p w14:paraId="461DFA2D" w14:textId="77777777" w:rsidR="00255B27" w:rsidRPr="007A3429" w:rsidRDefault="00255B27" w:rsidP="007A3429">
            <w:pPr>
              <w:pStyle w:val="Tabelle"/>
              <w:rPr>
                <w:lang w:val="en-GB"/>
              </w:rPr>
            </w:pPr>
            <w:r w:rsidRPr="007A3429">
              <w:rPr>
                <w:lang w:val="en-GB"/>
              </w:rPr>
              <w:t>0.79</w:t>
            </w:r>
          </w:p>
        </w:tc>
        <w:tc>
          <w:tcPr>
            <w:tcW w:w="850" w:type="dxa"/>
            <w:tcBorders>
              <w:top w:val="nil"/>
              <w:left w:val="nil"/>
              <w:bottom w:val="nil"/>
              <w:right w:val="nil"/>
            </w:tcBorders>
            <w:vAlign w:val="center"/>
          </w:tcPr>
          <w:p w14:paraId="1C5DACAF" w14:textId="1C3FC127" w:rsidR="00255B27" w:rsidRPr="007A3429" w:rsidRDefault="00255B27" w:rsidP="007A3429">
            <w:pPr>
              <w:pStyle w:val="Tabelle"/>
              <w:rPr>
                <w:lang w:val="en-GB"/>
              </w:rPr>
            </w:pPr>
            <w:r w:rsidRPr="008D134D">
              <w:rPr>
                <w:color w:val="000000"/>
                <w:lang w:val="en-US"/>
              </w:rPr>
              <w:t>1</w:t>
            </w:r>
          </w:p>
        </w:tc>
        <w:tc>
          <w:tcPr>
            <w:tcW w:w="5103" w:type="dxa"/>
            <w:vMerge/>
            <w:tcBorders>
              <w:left w:val="nil"/>
              <w:right w:val="nil"/>
            </w:tcBorders>
            <w:vAlign w:val="center"/>
          </w:tcPr>
          <w:p w14:paraId="4B2AE76F" w14:textId="5360AF42" w:rsidR="00255B27" w:rsidRPr="008D134D" w:rsidRDefault="00255B27" w:rsidP="00E218A5">
            <w:pPr>
              <w:pStyle w:val="Tabelle"/>
              <w:jc w:val="left"/>
              <w:rPr>
                <w:color w:val="000000"/>
                <w:lang w:val="en-US"/>
              </w:rPr>
            </w:pPr>
          </w:p>
        </w:tc>
      </w:tr>
      <w:tr w:rsidR="00255B27" w:rsidRPr="008D134D" w14:paraId="6BBCD011" w14:textId="47FD5CF9" w:rsidTr="001F28BB">
        <w:trPr>
          <w:trHeight w:val="300"/>
        </w:trPr>
        <w:tc>
          <w:tcPr>
            <w:tcW w:w="1134" w:type="dxa"/>
            <w:vMerge/>
            <w:tcBorders>
              <w:top w:val="nil"/>
              <w:left w:val="nil"/>
              <w:bottom w:val="single" w:sz="4" w:space="0" w:color="auto"/>
              <w:right w:val="nil"/>
            </w:tcBorders>
            <w:vAlign w:val="center"/>
            <w:hideMark/>
          </w:tcPr>
          <w:p w14:paraId="0E8FE89B"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41DB3183"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11075911"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61F098EC" w14:textId="77777777" w:rsidR="00255B27" w:rsidRPr="007A3429" w:rsidRDefault="00255B27" w:rsidP="007A3429">
            <w:pPr>
              <w:pStyle w:val="Tabelle"/>
              <w:rPr>
                <w:lang w:val="en-GB"/>
              </w:rPr>
            </w:pPr>
            <w:r w:rsidRPr="007A3429">
              <w:rPr>
                <w:lang w:val="en-GB"/>
              </w:rPr>
              <w:t>438</w:t>
            </w:r>
          </w:p>
        </w:tc>
        <w:tc>
          <w:tcPr>
            <w:tcW w:w="567" w:type="dxa"/>
            <w:tcBorders>
              <w:top w:val="nil"/>
              <w:left w:val="nil"/>
              <w:bottom w:val="nil"/>
              <w:right w:val="nil"/>
            </w:tcBorders>
            <w:shd w:val="clear" w:color="auto" w:fill="auto"/>
            <w:noWrap/>
            <w:vAlign w:val="center"/>
            <w:hideMark/>
          </w:tcPr>
          <w:p w14:paraId="662774F7" w14:textId="77777777" w:rsidR="00255B27" w:rsidRPr="007A3429" w:rsidRDefault="00255B27" w:rsidP="007A3429">
            <w:pPr>
              <w:pStyle w:val="Tabelle"/>
              <w:rPr>
                <w:lang w:val="en-GB"/>
              </w:rPr>
            </w:pPr>
            <w:r w:rsidRPr="007A3429">
              <w:rPr>
                <w:lang w:val="en-GB"/>
              </w:rPr>
              <w:t>446</w:t>
            </w:r>
          </w:p>
        </w:tc>
        <w:tc>
          <w:tcPr>
            <w:tcW w:w="1276" w:type="dxa"/>
            <w:tcBorders>
              <w:top w:val="nil"/>
              <w:left w:val="nil"/>
              <w:bottom w:val="nil"/>
              <w:right w:val="nil"/>
            </w:tcBorders>
            <w:shd w:val="clear" w:color="auto" w:fill="auto"/>
            <w:noWrap/>
            <w:vAlign w:val="center"/>
            <w:hideMark/>
          </w:tcPr>
          <w:p w14:paraId="12BF22C4" w14:textId="77777777" w:rsidR="00255B27" w:rsidRPr="007D05CA" w:rsidRDefault="00255B27" w:rsidP="007A3429">
            <w:pPr>
              <w:pStyle w:val="Tabelle"/>
              <w:rPr>
                <w:b/>
                <w:bCs w:val="0"/>
                <w:lang w:val="en-GB"/>
              </w:rPr>
            </w:pPr>
            <w:r w:rsidRPr="007D05CA">
              <w:rPr>
                <w:b/>
                <w:bCs w:val="0"/>
                <w:lang w:val="en-GB"/>
              </w:rPr>
              <w:t>VKTFKNLFE</w:t>
            </w:r>
          </w:p>
        </w:tc>
        <w:tc>
          <w:tcPr>
            <w:tcW w:w="567" w:type="dxa"/>
            <w:tcBorders>
              <w:top w:val="nil"/>
              <w:left w:val="nil"/>
              <w:bottom w:val="nil"/>
              <w:right w:val="nil"/>
            </w:tcBorders>
            <w:shd w:val="clear" w:color="auto" w:fill="auto"/>
            <w:noWrap/>
            <w:vAlign w:val="center"/>
            <w:hideMark/>
          </w:tcPr>
          <w:p w14:paraId="49A5766B"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nil"/>
              <w:right w:val="nil"/>
            </w:tcBorders>
            <w:vAlign w:val="center"/>
          </w:tcPr>
          <w:p w14:paraId="044462BB" w14:textId="54E1BA7A" w:rsidR="00255B27" w:rsidRPr="007A3429" w:rsidRDefault="00255B27" w:rsidP="007A3429">
            <w:pPr>
              <w:pStyle w:val="Tabelle"/>
              <w:rPr>
                <w:lang w:val="en-GB"/>
              </w:rPr>
            </w:pPr>
            <w:r w:rsidRPr="008D134D">
              <w:rPr>
                <w:color w:val="000000"/>
                <w:lang w:val="en-US"/>
              </w:rPr>
              <w:t>2</w:t>
            </w:r>
          </w:p>
        </w:tc>
        <w:tc>
          <w:tcPr>
            <w:tcW w:w="5103" w:type="dxa"/>
            <w:vMerge/>
            <w:tcBorders>
              <w:left w:val="nil"/>
              <w:right w:val="nil"/>
            </w:tcBorders>
            <w:vAlign w:val="center"/>
          </w:tcPr>
          <w:p w14:paraId="5DE49984" w14:textId="3BB3126F" w:rsidR="00255B27" w:rsidRPr="008D134D" w:rsidRDefault="00255B27" w:rsidP="00E218A5">
            <w:pPr>
              <w:pStyle w:val="Tabelle"/>
              <w:jc w:val="left"/>
              <w:rPr>
                <w:color w:val="000000"/>
                <w:lang w:val="en-US"/>
              </w:rPr>
            </w:pPr>
          </w:p>
        </w:tc>
      </w:tr>
      <w:tr w:rsidR="00255B27" w:rsidRPr="008D134D" w14:paraId="0659FA56" w14:textId="25E24DB9" w:rsidTr="001F28BB">
        <w:trPr>
          <w:trHeight w:val="300"/>
        </w:trPr>
        <w:tc>
          <w:tcPr>
            <w:tcW w:w="1134" w:type="dxa"/>
            <w:vMerge/>
            <w:tcBorders>
              <w:top w:val="nil"/>
              <w:left w:val="nil"/>
              <w:bottom w:val="single" w:sz="4" w:space="0" w:color="auto"/>
              <w:right w:val="nil"/>
            </w:tcBorders>
            <w:vAlign w:val="center"/>
            <w:hideMark/>
          </w:tcPr>
          <w:p w14:paraId="45871D47"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6B7B056E"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698C4897"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45C9BDF8" w14:textId="77777777" w:rsidR="00255B27" w:rsidRPr="007A3429" w:rsidRDefault="00255B27" w:rsidP="007A3429">
            <w:pPr>
              <w:pStyle w:val="Tabelle"/>
              <w:rPr>
                <w:lang w:val="en-GB"/>
              </w:rPr>
            </w:pPr>
            <w:r w:rsidRPr="007A3429">
              <w:rPr>
                <w:lang w:val="en-GB"/>
              </w:rPr>
              <w:t>1491</w:t>
            </w:r>
          </w:p>
        </w:tc>
        <w:tc>
          <w:tcPr>
            <w:tcW w:w="567" w:type="dxa"/>
            <w:tcBorders>
              <w:top w:val="nil"/>
              <w:left w:val="nil"/>
              <w:bottom w:val="nil"/>
              <w:right w:val="nil"/>
            </w:tcBorders>
            <w:shd w:val="clear" w:color="auto" w:fill="auto"/>
            <w:noWrap/>
            <w:vAlign w:val="center"/>
            <w:hideMark/>
          </w:tcPr>
          <w:p w14:paraId="6789A942" w14:textId="77777777" w:rsidR="00255B27" w:rsidRPr="007A3429" w:rsidRDefault="00255B27" w:rsidP="007A3429">
            <w:pPr>
              <w:pStyle w:val="Tabelle"/>
              <w:rPr>
                <w:lang w:val="en-GB"/>
              </w:rPr>
            </w:pPr>
            <w:r w:rsidRPr="007A3429">
              <w:rPr>
                <w:lang w:val="en-GB"/>
              </w:rPr>
              <w:t>1499</w:t>
            </w:r>
          </w:p>
        </w:tc>
        <w:tc>
          <w:tcPr>
            <w:tcW w:w="1276" w:type="dxa"/>
            <w:tcBorders>
              <w:top w:val="nil"/>
              <w:left w:val="nil"/>
              <w:bottom w:val="nil"/>
              <w:right w:val="nil"/>
            </w:tcBorders>
            <w:shd w:val="clear" w:color="auto" w:fill="auto"/>
            <w:noWrap/>
            <w:vAlign w:val="center"/>
            <w:hideMark/>
          </w:tcPr>
          <w:p w14:paraId="272F44D6" w14:textId="77777777" w:rsidR="00255B27" w:rsidRPr="00B1009B" w:rsidRDefault="00255B27" w:rsidP="007A3429">
            <w:pPr>
              <w:pStyle w:val="Tabelle"/>
              <w:rPr>
                <w:b/>
                <w:bCs w:val="0"/>
                <w:lang w:val="en-GB"/>
              </w:rPr>
            </w:pPr>
            <w:r w:rsidRPr="00B1009B">
              <w:rPr>
                <w:b/>
                <w:bCs w:val="0"/>
                <w:lang w:val="en-GB"/>
              </w:rPr>
              <w:t>VQALRRLFE</w:t>
            </w:r>
          </w:p>
        </w:tc>
        <w:tc>
          <w:tcPr>
            <w:tcW w:w="567" w:type="dxa"/>
            <w:tcBorders>
              <w:top w:val="nil"/>
              <w:left w:val="nil"/>
              <w:bottom w:val="nil"/>
              <w:right w:val="nil"/>
            </w:tcBorders>
            <w:shd w:val="clear" w:color="auto" w:fill="auto"/>
            <w:noWrap/>
            <w:vAlign w:val="center"/>
            <w:hideMark/>
          </w:tcPr>
          <w:p w14:paraId="5B7082E2" w14:textId="77777777" w:rsidR="00255B27" w:rsidRPr="007A3429" w:rsidRDefault="00255B27" w:rsidP="007A3429">
            <w:pPr>
              <w:pStyle w:val="Tabelle"/>
              <w:rPr>
                <w:lang w:val="en-GB"/>
              </w:rPr>
            </w:pPr>
            <w:r w:rsidRPr="007A3429">
              <w:rPr>
                <w:lang w:val="en-GB"/>
              </w:rPr>
              <w:t>0.79</w:t>
            </w:r>
          </w:p>
        </w:tc>
        <w:tc>
          <w:tcPr>
            <w:tcW w:w="850" w:type="dxa"/>
            <w:tcBorders>
              <w:top w:val="nil"/>
              <w:left w:val="nil"/>
              <w:bottom w:val="nil"/>
              <w:right w:val="nil"/>
            </w:tcBorders>
            <w:vAlign w:val="center"/>
          </w:tcPr>
          <w:p w14:paraId="77A81D7A" w14:textId="72BBB4D5" w:rsidR="00255B27" w:rsidRPr="007A3429" w:rsidRDefault="00255B27" w:rsidP="007A3429">
            <w:pPr>
              <w:pStyle w:val="Tabelle"/>
              <w:rPr>
                <w:lang w:val="en-GB"/>
              </w:rPr>
            </w:pPr>
            <w:r w:rsidRPr="008D134D">
              <w:rPr>
                <w:color w:val="000000"/>
                <w:lang w:val="en-US"/>
              </w:rPr>
              <w:t>3</w:t>
            </w:r>
          </w:p>
        </w:tc>
        <w:tc>
          <w:tcPr>
            <w:tcW w:w="5103" w:type="dxa"/>
            <w:vMerge/>
            <w:tcBorders>
              <w:left w:val="nil"/>
              <w:right w:val="nil"/>
            </w:tcBorders>
            <w:vAlign w:val="center"/>
          </w:tcPr>
          <w:p w14:paraId="75CC73D7" w14:textId="5733E982" w:rsidR="00255B27" w:rsidRPr="008D134D" w:rsidRDefault="00255B27" w:rsidP="00E218A5">
            <w:pPr>
              <w:pStyle w:val="Tabelle"/>
              <w:jc w:val="left"/>
              <w:rPr>
                <w:color w:val="000000"/>
                <w:lang w:val="en-US"/>
              </w:rPr>
            </w:pPr>
          </w:p>
        </w:tc>
      </w:tr>
      <w:tr w:rsidR="00255B27" w:rsidRPr="008D134D" w14:paraId="452CCE59" w14:textId="3F8503CE" w:rsidTr="001F28BB">
        <w:trPr>
          <w:trHeight w:val="300"/>
        </w:trPr>
        <w:tc>
          <w:tcPr>
            <w:tcW w:w="1134" w:type="dxa"/>
            <w:vMerge/>
            <w:tcBorders>
              <w:top w:val="nil"/>
              <w:left w:val="nil"/>
              <w:bottom w:val="single" w:sz="4" w:space="0" w:color="auto"/>
              <w:right w:val="nil"/>
            </w:tcBorders>
            <w:vAlign w:val="center"/>
            <w:hideMark/>
          </w:tcPr>
          <w:p w14:paraId="44E56DBD"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30AFC3DA"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61F95404"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351904C8" w14:textId="77777777" w:rsidR="00255B27" w:rsidRPr="007A3429" w:rsidRDefault="00255B27" w:rsidP="007A3429">
            <w:pPr>
              <w:pStyle w:val="Tabelle"/>
              <w:rPr>
                <w:lang w:val="en-GB"/>
              </w:rPr>
            </w:pPr>
            <w:r w:rsidRPr="007A3429">
              <w:rPr>
                <w:lang w:val="en-GB"/>
              </w:rPr>
              <w:t>547</w:t>
            </w:r>
          </w:p>
        </w:tc>
        <w:tc>
          <w:tcPr>
            <w:tcW w:w="567" w:type="dxa"/>
            <w:tcBorders>
              <w:top w:val="nil"/>
              <w:left w:val="nil"/>
              <w:bottom w:val="nil"/>
              <w:right w:val="nil"/>
            </w:tcBorders>
            <w:shd w:val="clear" w:color="auto" w:fill="auto"/>
            <w:noWrap/>
            <w:vAlign w:val="center"/>
            <w:hideMark/>
          </w:tcPr>
          <w:p w14:paraId="1BD932A4" w14:textId="77777777" w:rsidR="00255B27" w:rsidRPr="007A3429" w:rsidRDefault="00255B27" w:rsidP="007A3429">
            <w:pPr>
              <w:pStyle w:val="Tabelle"/>
              <w:rPr>
                <w:lang w:val="en-GB"/>
              </w:rPr>
            </w:pPr>
            <w:r w:rsidRPr="007A3429">
              <w:rPr>
                <w:lang w:val="en-GB"/>
              </w:rPr>
              <w:t>555</w:t>
            </w:r>
          </w:p>
        </w:tc>
        <w:tc>
          <w:tcPr>
            <w:tcW w:w="1276" w:type="dxa"/>
            <w:tcBorders>
              <w:top w:val="nil"/>
              <w:left w:val="nil"/>
              <w:bottom w:val="nil"/>
              <w:right w:val="nil"/>
            </w:tcBorders>
            <w:shd w:val="clear" w:color="auto" w:fill="auto"/>
            <w:noWrap/>
            <w:vAlign w:val="center"/>
            <w:hideMark/>
          </w:tcPr>
          <w:p w14:paraId="76788A14" w14:textId="77777777" w:rsidR="00255B27" w:rsidRPr="007A3429" w:rsidRDefault="00255B27" w:rsidP="007A3429">
            <w:pPr>
              <w:pStyle w:val="Tabelle"/>
              <w:rPr>
                <w:lang w:val="en-GB"/>
              </w:rPr>
            </w:pPr>
            <w:r w:rsidRPr="007A3429">
              <w:rPr>
                <w:lang w:val="en-GB"/>
              </w:rPr>
              <w:t>VGTARWLFE</w:t>
            </w:r>
          </w:p>
        </w:tc>
        <w:tc>
          <w:tcPr>
            <w:tcW w:w="567" w:type="dxa"/>
            <w:tcBorders>
              <w:top w:val="nil"/>
              <w:left w:val="nil"/>
              <w:bottom w:val="nil"/>
              <w:right w:val="nil"/>
            </w:tcBorders>
            <w:shd w:val="clear" w:color="auto" w:fill="auto"/>
            <w:noWrap/>
            <w:vAlign w:val="center"/>
            <w:hideMark/>
          </w:tcPr>
          <w:p w14:paraId="09560C91"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nil"/>
              <w:right w:val="nil"/>
            </w:tcBorders>
            <w:vAlign w:val="center"/>
          </w:tcPr>
          <w:p w14:paraId="4EA6E737" w14:textId="26153968" w:rsidR="00255B27" w:rsidRPr="007A3429" w:rsidRDefault="00255B27" w:rsidP="007A3429">
            <w:pPr>
              <w:pStyle w:val="Tabelle"/>
              <w:rPr>
                <w:lang w:val="en-GB"/>
              </w:rPr>
            </w:pPr>
            <w:r w:rsidRPr="008D134D">
              <w:rPr>
                <w:color w:val="000000"/>
                <w:lang w:val="en-US"/>
              </w:rPr>
              <w:t>1</w:t>
            </w:r>
          </w:p>
        </w:tc>
        <w:tc>
          <w:tcPr>
            <w:tcW w:w="5103" w:type="dxa"/>
            <w:vMerge/>
            <w:tcBorders>
              <w:left w:val="nil"/>
              <w:right w:val="nil"/>
            </w:tcBorders>
            <w:vAlign w:val="center"/>
          </w:tcPr>
          <w:p w14:paraId="6CEFC3AF" w14:textId="63169CA6" w:rsidR="00255B27" w:rsidRPr="008D134D" w:rsidRDefault="00255B27" w:rsidP="00E218A5">
            <w:pPr>
              <w:pStyle w:val="Tabelle"/>
              <w:jc w:val="left"/>
              <w:rPr>
                <w:color w:val="000000"/>
                <w:lang w:val="en-US"/>
              </w:rPr>
            </w:pPr>
          </w:p>
        </w:tc>
      </w:tr>
      <w:tr w:rsidR="00255B27" w:rsidRPr="008D134D" w14:paraId="0EAAF381" w14:textId="45330636" w:rsidTr="001F28BB">
        <w:trPr>
          <w:trHeight w:val="300"/>
        </w:trPr>
        <w:tc>
          <w:tcPr>
            <w:tcW w:w="1134" w:type="dxa"/>
            <w:vMerge/>
            <w:tcBorders>
              <w:top w:val="nil"/>
              <w:left w:val="nil"/>
              <w:bottom w:val="single" w:sz="4" w:space="0" w:color="auto"/>
              <w:right w:val="nil"/>
            </w:tcBorders>
            <w:vAlign w:val="center"/>
            <w:hideMark/>
          </w:tcPr>
          <w:p w14:paraId="62F50499"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6CBE3A5F"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58D231B7"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12CA2634" w14:textId="77777777" w:rsidR="00255B27" w:rsidRPr="007A3429" w:rsidRDefault="00255B27" w:rsidP="007A3429">
            <w:pPr>
              <w:pStyle w:val="Tabelle"/>
              <w:rPr>
                <w:lang w:val="en-GB"/>
              </w:rPr>
            </w:pPr>
            <w:r w:rsidRPr="007A3429">
              <w:rPr>
                <w:lang w:val="en-GB"/>
              </w:rPr>
              <w:t>153</w:t>
            </w:r>
          </w:p>
        </w:tc>
        <w:tc>
          <w:tcPr>
            <w:tcW w:w="567" w:type="dxa"/>
            <w:tcBorders>
              <w:top w:val="nil"/>
              <w:left w:val="nil"/>
              <w:bottom w:val="nil"/>
              <w:right w:val="nil"/>
            </w:tcBorders>
            <w:shd w:val="clear" w:color="auto" w:fill="auto"/>
            <w:noWrap/>
            <w:vAlign w:val="center"/>
            <w:hideMark/>
          </w:tcPr>
          <w:p w14:paraId="702861DE" w14:textId="77777777" w:rsidR="00255B27" w:rsidRPr="007A3429" w:rsidRDefault="00255B27" w:rsidP="007A3429">
            <w:pPr>
              <w:pStyle w:val="Tabelle"/>
              <w:rPr>
                <w:lang w:val="en-GB"/>
              </w:rPr>
            </w:pPr>
            <w:r w:rsidRPr="007A3429">
              <w:rPr>
                <w:lang w:val="en-GB"/>
              </w:rPr>
              <w:t>161</w:t>
            </w:r>
          </w:p>
        </w:tc>
        <w:tc>
          <w:tcPr>
            <w:tcW w:w="1276" w:type="dxa"/>
            <w:tcBorders>
              <w:top w:val="nil"/>
              <w:left w:val="nil"/>
              <w:bottom w:val="nil"/>
              <w:right w:val="nil"/>
            </w:tcBorders>
            <w:shd w:val="clear" w:color="auto" w:fill="auto"/>
            <w:noWrap/>
            <w:vAlign w:val="center"/>
            <w:hideMark/>
          </w:tcPr>
          <w:p w14:paraId="583F7EB4" w14:textId="77777777" w:rsidR="00255B27" w:rsidRPr="007D05CA" w:rsidRDefault="00255B27" w:rsidP="007A3429">
            <w:pPr>
              <w:pStyle w:val="Tabelle"/>
              <w:rPr>
                <w:b/>
                <w:bCs w:val="0"/>
                <w:lang w:val="en-GB"/>
              </w:rPr>
            </w:pPr>
            <w:r w:rsidRPr="007D05CA">
              <w:rPr>
                <w:b/>
                <w:bCs w:val="0"/>
                <w:lang w:val="en-GB"/>
              </w:rPr>
              <w:t>VRAARWLFE</w:t>
            </w:r>
          </w:p>
        </w:tc>
        <w:tc>
          <w:tcPr>
            <w:tcW w:w="567" w:type="dxa"/>
            <w:tcBorders>
              <w:top w:val="nil"/>
              <w:left w:val="nil"/>
              <w:bottom w:val="nil"/>
              <w:right w:val="nil"/>
            </w:tcBorders>
            <w:shd w:val="clear" w:color="auto" w:fill="auto"/>
            <w:noWrap/>
            <w:vAlign w:val="center"/>
            <w:hideMark/>
          </w:tcPr>
          <w:p w14:paraId="16EC9F60" w14:textId="77777777" w:rsidR="00255B27" w:rsidRPr="007A3429" w:rsidRDefault="00255B27" w:rsidP="007A3429">
            <w:pPr>
              <w:pStyle w:val="Tabelle"/>
              <w:rPr>
                <w:lang w:val="en-GB"/>
              </w:rPr>
            </w:pPr>
            <w:r w:rsidRPr="007A3429">
              <w:rPr>
                <w:lang w:val="en-GB"/>
              </w:rPr>
              <w:t>0.85</w:t>
            </w:r>
          </w:p>
        </w:tc>
        <w:tc>
          <w:tcPr>
            <w:tcW w:w="850" w:type="dxa"/>
            <w:tcBorders>
              <w:top w:val="nil"/>
              <w:left w:val="nil"/>
              <w:bottom w:val="nil"/>
              <w:right w:val="nil"/>
            </w:tcBorders>
            <w:vAlign w:val="center"/>
          </w:tcPr>
          <w:p w14:paraId="66AD9A42" w14:textId="1747FF29" w:rsidR="00255B27" w:rsidRPr="007A3429" w:rsidRDefault="00255B27" w:rsidP="007A3429">
            <w:pPr>
              <w:pStyle w:val="Tabelle"/>
              <w:rPr>
                <w:lang w:val="en-GB"/>
              </w:rPr>
            </w:pPr>
            <w:r w:rsidRPr="008D134D">
              <w:rPr>
                <w:color w:val="000000"/>
                <w:lang w:val="en-US"/>
              </w:rPr>
              <w:t>3</w:t>
            </w:r>
          </w:p>
        </w:tc>
        <w:tc>
          <w:tcPr>
            <w:tcW w:w="5103" w:type="dxa"/>
            <w:vMerge/>
            <w:tcBorders>
              <w:left w:val="nil"/>
              <w:right w:val="nil"/>
            </w:tcBorders>
            <w:vAlign w:val="center"/>
          </w:tcPr>
          <w:p w14:paraId="51822659" w14:textId="76E741BA" w:rsidR="00255B27" w:rsidRPr="008D134D" w:rsidRDefault="00255B27" w:rsidP="00E218A5">
            <w:pPr>
              <w:pStyle w:val="Tabelle"/>
              <w:jc w:val="left"/>
              <w:rPr>
                <w:color w:val="000000"/>
                <w:lang w:val="en-US"/>
              </w:rPr>
            </w:pPr>
          </w:p>
        </w:tc>
      </w:tr>
      <w:tr w:rsidR="00255B27" w:rsidRPr="008D134D" w14:paraId="7BD0AD77" w14:textId="09061148" w:rsidTr="001F28BB">
        <w:trPr>
          <w:trHeight w:val="300"/>
        </w:trPr>
        <w:tc>
          <w:tcPr>
            <w:tcW w:w="1134" w:type="dxa"/>
            <w:vMerge/>
            <w:tcBorders>
              <w:top w:val="nil"/>
              <w:left w:val="nil"/>
              <w:bottom w:val="single" w:sz="4" w:space="0" w:color="auto"/>
              <w:right w:val="nil"/>
            </w:tcBorders>
            <w:vAlign w:val="center"/>
            <w:hideMark/>
          </w:tcPr>
          <w:p w14:paraId="4F4C563B"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3E950261"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7589211F"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28C892F5" w14:textId="77777777" w:rsidR="00255B27" w:rsidRPr="007A3429" w:rsidRDefault="00255B27" w:rsidP="007A3429">
            <w:pPr>
              <w:pStyle w:val="Tabelle"/>
              <w:rPr>
                <w:lang w:val="en-GB"/>
              </w:rPr>
            </w:pPr>
            <w:r w:rsidRPr="007A3429">
              <w:rPr>
                <w:lang w:val="en-GB"/>
              </w:rPr>
              <w:t>591</w:t>
            </w:r>
          </w:p>
        </w:tc>
        <w:tc>
          <w:tcPr>
            <w:tcW w:w="567" w:type="dxa"/>
            <w:tcBorders>
              <w:top w:val="nil"/>
              <w:left w:val="nil"/>
              <w:bottom w:val="single" w:sz="4" w:space="0" w:color="auto"/>
              <w:right w:val="nil"/>
            </w:tcBorders>
            <w:shd w:val="clear" w:color="auto" w:fill="auto"/>
            <w:noWrap/>
            <w:vAlign w:val="center"/>
            <w:hideMark/>
          </w:tcPr>
          <w:p w14:paraId="31BA7BAD" w14:textId="77777777" w:rsidR="00255B27" w:rsidRPr="007A3429" w:rsidRDefault="00255B27" w:rsidP="007A3429">
            <w:pPr>
              <w:pStyle w:val="Tabelle"/>
              <w:rPr>
                <w:lang w:val="en-GB"/>
              </w:rPr>
            </w:pPr>
            <w:r w:rsidRPr="007A3429">
              <w:rPr>
                <w:lang w:val="en-GB"/>
              </w:rPr>
              <w:t>599</w:t>
            </w:r>
          </w:p>
        </w:tc>
        <w:tc>
          <w:tcPr>
            <w:tcW w:w="1276" w:type="dxa"/>
            <w:tcBorders>
              <w:top w:val="nil"/>
              <w:left w:val="nil"/>
              <w:bottom w:val="single" w:sz="4" w:space="0" w:color="auto"/>
              <w:right w:val="nil"/>
            </w:tcBorders>
            <w:shd w:val="clear" w:color="auto" w:fill="auto"/>
            <w:noWrap/>
            <w:vAlign w:val="center"/>
            <w:hideMark/>
          </w:tcPr>
          <w:p w14:paraId="5A2757F0" w14:textId="77777777" w:rsidR="00255B27" w:rsidRPr="007A3429" w:rsidRDefault="00255B27" w:rsidP="007A3429">
            <w:pPr>
              <w:pStyle w:val="Tabelle"/>
              <w:rPr>
                <w:lang w:val="en-GB"/>
              </w:rPr>
            </w:pPr>
            <w:r w:rsidRPr="007A3429">
              <w:rPr>
                <w:lang w:val="en-GB"/>
              </w:rPr>
              <w:t>VQTIRWLFE</w:t>
            </w:r>
          </w:p>
        </w:tc>
        <w:tc>
          <w:tcPr>
            <w:tcW w:w="567" w:type="dxa"/>
            <w:tcBorders>
              <w:top w:val="nil"/>
              <w:left w:val="nil"/>
              <w:bottom w:val="single" w:sz="4" w:space="0" w:color="auto"/>
              <w:right w:val="nil"/>
            </w:tcBorders>
            <w:shd w:val="clear" w:color="auto" w:fill="auto"/>
            <w:noWrap/>
            <w:vAlign w:val="center"/>
            <w:hideMark/>
          </w:tcPr>
          <w:p w14:paraId="326585F4" w14:textId="77777777" w:rsidR="00255B27" w:rsidRPr="007A3429" w:rsidRDefault="00255B27" w:rsidP="007A3429">
            <w:pPr>
              <w:pStyle w:val="Tabelle"/>
              <w:rPr>
                <w:lang w:val="en-GB"/>
              </w:rPr>
            </w:pPr>
            <w:r w:rsidRPr="007A3429">
              <w:rPr>
                <w:lang w:val="en-GB"/>
              </w:rPr>
              <w:t>0.89</w:t>
            </w:r>
          </w:p>
        </w:tc>
        <w:tc>
          <w:tcPr>
            <w:tcW w:w="850" w:type="dxa"/>
            <w:tcBorders>
              <w:top w:val="nil"/>
              <w:left w:val="nil"/>
              <w:bottom w:val="single" w:sz="4" w:space="0" w:color="auto"/>
              <w:right w:val="nil"/>
            </w:tcBorders>
            <w:vAlign w:val="center"/>
          </w:tcPr>
          <w:p w14:paraId="06DAB8C9" w14:textId="40147A19" w:rsidR="00255B27" w:rsidRPr="007A3429" w:rsidRDefault="00255B27" w:rsidP="007A3429">
            <w:pPr>
              <w:pStyle w:val="Tabelle"/>
              <w:rPr>
                <w:lang w:val="en-GB"/>
              </w:rPr>
            </w:pPr>
            <w:r w:rsidRPr="008D134D">
              <w:rPr>
                <w:color w:val="000000"/>
                <w:lang w:val="en-US"/>
              </w:rPr>
              <w:t>1</w:t>
            </w:r>
          </w:p>
        </w:tc>
        <w:tc>
          <w:tcPr>
            <w:tcW w:w="5103" w:type="dxa"/>
            <w:vMerge/>
            <w:tcBorders>
              <w:left w:val="nil"/>
              <w:right w:val="nil"/>
            </w:tcBorders>
            <w:vAlign w:val="center"/>
          </w:tcPr>
          <w:p w14:paraId="48D1AEAE" w14:textId="1D792307" w:rsidR="00255B27" w:rsidRPr="008D134D" w:rsidRDefault="00255B27" w:rsidP="00E218A5">
            <w:pPr>
              <w:pStyle w:val="Tabelle"/>
              <w:jc w:val="left"/>
              <w:rPr>
                <w:color w:val="000000"/>
                <w:lang w:val="en-US"/>
              </w:rPr>
            </w:pPr>
          </w:p>
        </w:tc>
      </w:tr>
      <w:tr w:rsidR="00255B27" w:rsidRPr="008D134D" w14:paraId="2C7C58BE" w14:textId="2F27138B" w:rsidTr="001F28BB">
        <w:trPr>
          <w:trHeight w:val="300"/>
        </w:trPr>
        <w:tc>
          <w:tcPr>
            <w:tcW w:w="1134" w:type="dxa"/>
            <w:vMerge w:val="restart"/>
            <w:tcBorders>
              <w:top w:val="nil"/>
              <w:left w:val="nil"/>
              <w:bottom w:val="single" w:sz="4" w:space="0" w:color="auto"/>
              <w:right w:val="nil"/>
            </w:tcBorders>
            <w:shd w:val="clear" w:color="auto" w:fill="auto"/>
            <w:noWrap/>
            <w:vAlign w:val="center"/>
            <w:hideMark/>
          </w:tcPr>
          <w:p w14:paraId="0F9BA78B" w14:textId="77777777" w:rsidR="00255B27" w:rsidRPr="007A3429" w:rsidRDefault="00255B27" w:rsidP="007A3429">
            <w:pPr>
              <w:pStyle w:val="Tabelle"/>
              <w:rPr>
                <w:lang w:val="en-GB"/>
              </w:rPr>
            </w:pPr>
            <w:r w:rsidRPr="007A3429">
              <w:rPr>
                <w:lang w:val="en-GB"/>
              </w:rPr>
              <w:t>XIRP2</w:t>
            </w:r>
          </w:p>
        </w:tc>
        <w:tc>
          <w:tcPr>
            <w:tcW w:w="2977" w:type="dxa"/>
            <w:vMerge w:val="restart"/>
            <w:tcBorders>
              <w:top w:val="nil"/>
              <w:left w:val="nil"/>
              <w:bottom w:val="single" w:sz="4" w:space="0" w:color="auto"/>
              <w:right w:val="nil"/>
            </w:tcBorders>
            <w:shd w:val="clear" w:color="auto" w:fill="auto"/>
            <w:noWrap/>
            <w:vAlign w:val="center"/>
            <w:hideMark/>
          </w:tcPr>
          <w:p w14:paraId="617735F8" w14:textId="77777777" w:rsidR="00255B27" w:rsidRPr="007A3429" w:rsidRDefault="00255B27" w:rsidP="007A3429">
            <w:pPr>
              <w:pStyle w:val="Tabelle"/>
              <w:rPr>
                <w:lang w:val="en-GB"/>
              </w:rPr>
            </w:pPr>
            <w:r w:rsidRPr="007A3429">
              <w:rPr>
                <w:lang w:val="en-GB"/>
              </w:rPr>
              <w:t>xin actin-binding repeat-containing protein 2</w:t>
            </w:r>
          </w:p>
        </w:tc>
        <w:tc>
          <w:tcPr>
            <w:tcW w:w="1134" w:type="dxa"/>
            <w:vMerge w:val="restart"/>
            <w:tcBorders>
              <w:top w:val="nil"/>
              <w:left w:val="nil"/>
              <w:bottom w:val="single" w:sz="4" w:space="0" w:color="auto"/>
              <w:right w:val="nil"/>
            </w:tcBorders>
            <w:shd w:val="clear" w:color="auto" w:fill="auto"/>
            <w:noWrap/>
            <w:vAlign w:val="center"/>
            <w:hideMark/>
          </w:tcPr>
          <w:p w14:paraId="355E46F5" w14:textId="77777777" w:rsidR="00255B27" w:rsidRPr="007A3429" w:rsidRDefault="00255B27" w:rsidP="007A3429">
            <w:pPr>
              <w:pStyle w:val="Tabelle"/>
              <w:rPr>
                <w:lang w:val="en-GB"/>
              </w:rPr>
            </w:pPr>
            <w:r w:rsidRPr="007A3429">
              <w:rPr>
                <w:lang w:val="en-GB"/>
              </w:rPr>
              <w:t>A4UGR9</w:t>
            </w:r>
          </w:p>
        </w:tc>
        <w:tc>
          <w:tcPr>
            <w:tcW w:w="709" w:type="dxa"/>
            <w:tcBorders>
              <w:top w:val="nil"/>
              <w:left w:val="nil"/>
              <w:bottom w:val="nil"/>
              <w:right w:val="nil"/>
            </w:tcBorders>
            <w:shd w:val="clear" w:color="auto" w:fill="auto"/>
            <w:noWrap/>
            <w:vAlign w:val="center"/>
            <w:hideMark/>
          </w:tcPr>
          <w:p w14:paraId="7CD4F300" w14:textId="77777777" w:rsidR="00255B27" w:rsidRPr="007A3429" w:rsidRDefault="00255B27" w:rsidP="007A3429">
            <w:pPr>
              <w:pStyle w:val="Tabelle"/>
              <w:rPr>
                <w:lang w:val="en-GB"/>
              </w:rPr>
            </w:pPr>
            <w:r w:rsidRPr="007A3429">
              <w:rPr>
                <w:lang w:val="en-GB"/>
              </w:rPr>
              <w:t>399</w:t>
            </w:r>
          </w:p>
        </w:tc>
        <w:tc>
          <w:tcPr>
            <w:tcW w:w="567" w:type="dxa"/>
            <w:tcBorders>
              <w:top w:val="nil"/>
              <w:left w:val="nil"/>
              <w:bottom w:val="nil"/>
              <w:right w:val="nil"/>
            </w:tcBorders>
            <w:shd w:val="clear" w:color="auto" w:fill="auto"/>
            <w:noWrap/>
            <w:vAlign w:val="center"/>
            <w:hideMark/>
          </w:tcPr>
          <w:p w14:paraId="107B4A94" w14:textId="77777777" w:rsidR="00255B27" w:rsidRPr="007A3429" w:rsidRDefault="00255B27" w:rsidP="007A3429">
            <w:pPr>
              <w:pStyle w:val="Tabelle"/>
              <w:rPr>
                <w:lang w:val="en-GB"/>
              </w:rPr>
            </w:pPr>
            <w:r w:rsidRPr="007A3429">
              <w:rPr>
                <w:lang w:val="en-GB"/>
              </w:rPr>
              <w:t>407</w:t>
            </w:r>
          </w:p>
        </w:tc>
        <w:tc>
          <w:tcPr>
            <w:tcW w:w="1276" w:type="dxa"/>
            <w:tcBorders>
              <w:top w:val="nil"/>
              <w:left w:val="nil"/>
              <w:bottom w:val="nil"/>
              <w:right w:val="nil"/>
            </w:tcBorders>
            <w:shd w:val="clear" w:color="auto" w:fill="auto"/>
            <w:noWrap/>
            <w:vAlign w:val="center"/>
            <w:hideMark/>
          </w:tcPr>
          <w:p w14:paraId="64E8C1BE" w14:textId="77777777" w:rsidR="00255B27" w:rsidRPr="00B1009B" w:rsidRDefault="00255B27" w:rsidP="007A3429">
            <w:pPr>
              <w:pStyle w:val="Tabelle"/>
              <w:rPr>
                <w:b/>
                <w:bCs w:val="0"/>
                <w:lang w:val="en-GB"/>
              </w:rPr>
            </w:pPr>
            <w:r w:rsidRPr="00B1009B">
              <w:rPr>
                <w:b/>
                <w:bCs w:val="0"/>
                <w:lang w:val="en-GB"/>
              </w:rPr>
              <w:t>VQSIRWIFE</w:t>
            </w:r>
          </w:p>
        </w:tc>
        <w:tc>
          <w:tcPr>
            <w:tcW w:w="567" w:type="dxa"/>
            <w:tcBorders>
              <w:top w:val="nil"/>
              <w:left w:val="nil"/>
              <w:bottom w:val="nil"/>
              <w:right w:val="nil"/>
            </w:tcBorders>
            <w:shd w:val="clear" w:color="auto" w:fill="auto"/>
            <w:noWrap/>
            <w:vAlign w:val="center"/>
            <w:hideMark/>
          </w:tcPr>
          <w:p w14:paraId="505D75C8" w14:textId="77777777" w:rsidR="00255B27" w:rsidRPr="007A3429" w:rsidRDefault="00255B27" w:rsidP="007A3429">
            <w:pPr>
              <w:pStyle w:val="Tabelle"/>
              <w:rPr>
                <w:lang w:val="en-GB"/>
              </w:rPr>
            </w:pPr>
            <w:r w:rsidRPr="007A3429">
              <w:rPr>
                <w:lang w:val="en-GB"/>
              </w:rPr>
              <w:t>0.88</w:t>
            </w:r>
          </w:p>
        </w:tc>
        <w:tc>
          <w:tcPr>
            <w:tcW w:w="850" w:type="dxa"/>
            <w:tcBorders>
              <w:top w:val="nil"/>
              <w:left w:val="nil"/>
              <w:bottom w:val="nil"/>
              <w:right w:val="nil"/>
            </w:tcBorders>
            <w:vAlign w:val="center"/>
          </w:tcPr>
          <w:p w14:paraId="765BB39A" w14:textId="6C9CDF61" w:rsidR="00255B27" w:rsidRPr="007A3429" w:rsidRDefault="00255B27" w:rsidP="007A3429">
            <w:pPr>
              <w:pStyle w:val="Tabelle"/>
              <w:rPr>
                <w:lang w:val="en-GB"/>
              </w:rPr>
            </w:pPr>
            <w:r w:rsidRPr="008D134D">
              <w:rPr>
                <w:color w:val="000000"/>
                <w:lang w:val="en-US"/>
              </w:rPr>
              <w:t>2</w:t>
            </w:r>
          </w:p>
        </w:tc>
        <w:tc>
          <w:tcPr>
            <w:tcW w:w="5103" w:type="dxa"/>
            <w:vMerge/>
            <w:tcBorders>
              <w:left w:val="nil"/>
              <w:right w:val="nil"/>
            </w:tcBorders>
            <w:vAlign w:val="center"/>
          </w:tcPr>
          <w:p w14:paraId="0925762B" w14:textId="2ACA5D9E" w:rsidR="00255B27" w:rsidRPr="008D134D" w:rsidRDefault="00255B27" w:rsidP="00E218A5">
            <w:pPr>
              <w:pStyle w:val="Tabelle"/>
              <w:jc w:val="left"/>
              <w:rPr>
                <w:color w:val="000000"/>
                <w:lang w:val="en-US"/>
              </w:rPr>
            </w:pPr>
          </w:p>
        </w:tc>
      </w:tr>
      <w:tr w:rsidR="00255B27" w:rsidRPr="008D134D" w14:paraId="2BEEF051" w14:textId="7D330BB6" w:rsidTr="001F28BB">
        <w:trPr>
          <w:trHeight w:val="300"/>
        </w:trPr>
        <w:tc>
          <w:tcPr>
            <w:tcW w:w="1134" w:type="dxa"/>
            <w:vMerge/>
            <w:tcBorders>
              <w:top w:val="nil"/>
              <w:left w:val="nil"/>
              <w:bottom w:val="single" w:sz="4" w:space="0" w:color="auto"/>
              <w:right w:val="nil"/>
            </w:tcBorders>
            <w:vAlign w:val="center"/>
            <w:hideMark/>
          </w:tcPr>
          <w:p w14:paraId="396537C2"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7B18D2EF"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02610347"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5EC7765C" w14:textId="77777777" w:rsidR="00255B27" w:rsidRPr="007A3429" w:rsidRDefault="00255B27" w:rsidP="007A3429">
            <w:pPr>
              <w:pStyle w:val="Tabelle"/>
              <w:rPr>
                <w:lang w:val="en-GB"/>
              </w:rPr>
            </w:pPr>
            <w:r w:rsidRPr="007A3429">
              <w:rPr>
                <w:lang w:val="en-GB"/>
              </w:rPr>
              <w:t>´1243</w:t>
            </w:r>
          </w:p>
        </w:tc>
        <w:tc>
          <w:tcPr>
            <w:tcW w:w="567" w:type="dxa"/>
            <w:tcBorders>
              <w:top w:val="nil"/>
              <w:left w:val="nil"/>
              <w:bottom w:val="nil"/>
              <w:right w:val="nil"/>
            </w:tcBorders>
            <w:shd w:val="clear" w:color="auto" w:fill="auto"/>
            <w:noWrap/>
            <w:vAlign w:val="center"/>
            <w:hideMark/>
          </w:tcPr>
          <w:p w14:paraId="251490C6" w14:textId="77777777" w:rsidR="00255B27" w:rsidRPr="007A3429" w:rsidRDefault="00255B27" w:rsidP="007A3429">
            <w:pPr>
              <w:pStyle w:val="Tabelle"/>
              <w:rPr>
                <w:lang w:val="en-GB"/>
              </w:rPr>
            </w:pPr>
            <w:r w:rsidRPr="007A3429">
              <w:rPr>
                <w:lang w:val="en-GB"/>
              </w:rPr>
              <w:t>1251</w:t>
            </w:r>
          </w:p>
        </w:tc>
        <w:tc>
          <w:tcPr>
            <w:tcW w:w="1276" w:type="dxa"/>
            <w:tcBorders>
              <w:top w:val="nil"/>
              <w:left w:val="nil"/>
              <w:bottom w:val="nil"/>
              <w:right w:val="nil"/>
            </w:tcBorders>
            <w:shd w:val="clear" w:color="auto" w:fill="auto"/>
            <w:noWrap/>
            <w:vAlign w:val="center"/>
            <w:hideMark/>
          </w:tcPr>
          <w:p w14:paraId="2102D53F" w14:textId="77777777" w:rsidR="00255B27" w:rsidRPr="00B1009B" w:rsidRDefault="00255B27" w:rsidP="007A3429">
            <w:pPr>
              <w:pStyle w:val="Tabelle"/>
              <w:rPr>
                <w:b/>
                <w:bCs w:val="0"/>
                <w:lang w:val="en-GB"/>
              </w:rPr>
            </w:pPr>
            <w:r w:rsidRPr="00B1009B">
              <w:rPr>
                <w:b/>
                <w:bCs w:val="0"/>
                <w:lang w:val="en-GB"/>
              </w:rPr>
              <w:t>VKTSRQFFE</w:t>
            </w:r>
          </w:p>
        </w:tc>
        <w:tc>
          <w:tcPr>
            <w:tcW w:w="567" w:type="dxa"/>
            <w:tcBorders>
              <w:top w:val="nil"/>
              <w:left w:val="nil"/>
              <w:bottom w:val="nil"/>
              <w:right w:val="nil"/>
            </w:tcBorders>
            <w:shd w:val="clear" w:color="auto" w:fill="auto"/>
            <w:noWrap/>
            <w:vAlign w:val="center"/>
            <w:hideMark/>
          </w:tcPr>
          <w:p w14:paraId="04BB9926" w14:textId="77777777" w:rsidR="00255B27" w:rsidRPr="007A3429" w:rsidRDefault="00255B27" w:rsidP="007A3429">
            <w:pPr>
              <w:pStyle w:val="Tabelle"/>
              <w:rPr>
                <w:lang w:val="en-GB"/>
              </w:rPr>
            </w:pPr>
            <w:r w:rsidRPr="007A3429">
              <w:rPr>
                <w:lang w:val="en-GB"/>
              </w:rPr>
              <w:t>0.87</w:t>
            </w:r>
          </w:p>
        </w:tc>
        <w:tc>
          <w:tcPr>
            <w:tcW w:w="850" w:type="dxa"/>
            <w:tcBorders>
              <w:top w:val="nil"/>
              <w:left w:val="nil"/>
              <w:bottom w:val="nil"/>
              <w:right w:val="nil"/>
            </w:tcBorders>
            <w:vAlign w:val="center"/>
          </w:tcPr>
          <w:p w14:paraId="7EE222D8" w14:textId="59328552" w:rsidR="00255B27" w:rsidRPr="007A3429" w:rsidRDefault="00255B27" w:rsidP="007A3429">
            <w:pPr>
              <w:pStyle w:val="Tabelle"/>
              <w:rPr>
                <w:lang w:val="en-GB"/>
              </w:rPr>
            </w:pPr>
            <w:r w:rsidRPr="008D134D">
              <w:rPr>
                <w:color w:val="000000"/>
                <w:lang w:val="en-US"/>
              </w:rPr>
              <w:t>3</w:t>
            </w:r>
          </w:p>
        </w:tc>
        <w:tc>
          <w:tcPr>
            <w:tcW w:w="5103" w:type="dxa"/>
            <w:vMerge/>
            <w:tcBorders>
              <w:left w:val="nil"/>
              <w:right w:val="nil"/>
            </w:tcBorders>
            <w:vAlign w:val="center"/>
          </w:tcPr>
          <w:p w14:paraId="2A5538E2" w14:textId="43D77E04" w:rsidR="00255B27" w:rsidRPr="008D134D" w:rsidRDefault="00255B27" w:rsidP="00E218A5">
            <w:pPr>
              <w:pStyle w:val="Tabelle"/>
              <w:jc w:val="left"/>
              <w:rPr>
                <w:color w:val="000000"/>
                <w:lang w:val="en-US"/>
              </w:rPr>
            </w:pPr>
          </w:p>
        </w:tc>
      </w:tr>
      <w:tr w:rsidR="00255B27" w:rsidRPr="008D134D" w14:paraId="45478898" w14:textId="22740202" w:rsidTr="001F28BB">
        <w:trPr>
          <w:trHeight w:val="300"/>
        </w:trPr>
        <w:tc>
          <w:tcPr>
            <w:tcW w:w="1134" w:type="dxa"/>
            <w:vMerge/>
            <w:tcBorders>
              <w:top w:val="nil"/>
              <w:left w:val="nil"/>
              <w:bottom w:val="single" w:sz="4" w:space="0" w:color="auto"/>
              <w:right w:val="nil"/>
            </w:tcBorders>
            <w:vAlign w:val="center"/>
            <w:hideMark/>
          </w:tcPr>
          <w:p w14:paraId="08861F08"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1C6133F3"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5812B40A" w14:textId="77777777" w:rsidR="00255B27" w:rsidRPr="007A3429" w:rsidRDefault="00255B27" w:rsidP="007A3429">
            <w:pPr>
              <w:pStyle w:val="Tabelle"/>
              <w:rPr>
                <w:lang w:val="en-GB"/>
              </w:rPr>
            </w:pPr>
          </w:p>
        </w:tc>
        <w:tc>
          <w:tcPr>
            <w:tcW w:w="709" w:type="dxa"/>
            <w:tcBorders>
              <w:top w:val="nil"/>
              <w:left w:val="nil"/>
              <w:bottom w:val="nil"/>
              <w:right w:val="nil"/>
            </w:tcBorders>
            <w:shd w:val="clear" w:color="auto" w:fill="auto"/>
            <w:noWrap/>
            <w:vAlign w:val="center"/>
            <w:hideMark/>
          </w:tcPr>
          <w:p w14:paraId="6091B767" w14:textId="77777777" w:rsidR="00255B27" w:rsidRPr="007A3429" w:rsidRDefault="00255B27" w:rsidP="007A3429">
            <w:pPr>
              <w:pStyle w:val="Tabelle"/>
              <w:rPr>
                <w:lang w:val="en-GB"/>
              </w:rPr>
            </w:pPr>
            <w:r w:rsidRPr="007A3429">
              <w:rPr>
                <w:lang w:val="en-GB"/>
              </w:rPr>
              <w:t>187</w:t>
            </w:r>
          </w:p>
        </w:tc>
        <w:tc>
          <w:tcPr>
            <w:tcW w:w="567" w:type="dxa"/>
            <w:tcBorders>
              <w:top w:val="nil"/>
              <w:left w:val="nil"/>
              <w:bottom w:val="nil"/>
              <w:right w:val="nil"/>
            </w:tcBorders>
            <w:shd w:val="clear" w:color="auto" w:fill="auto"/>
            <w:noWrap/>
            <w:vAlign w:val="center"/>
            <w:hideMark/>
          </w:tcPr>
          <w:p w14:paraId="5135C71B" w14:textId="77777777" w:rsidR="00255B27" w:rsidRPr="007A3429" w:rsidRDefault="00255B27" w:rsidP="007A3429">
            <w:pPr>
              <w:pStyle w:val="Tabelle"/>
              <w:rPr>
                <w:lang w:val="en-GB"/>
              </w:rPr>
            </w:pPr>
            <w:r w:rsidRPr="007A3429">
              <w:rPr>
                <w:lang w:val="en-GB"/>
              </w:rPr>
              <w:t>195</w:t>
            </w:r>
          </w:p>
        </w:tc>
        <w:tc>
          <w:tcPr>
            <w:tcW w:w="1276" w:type="dxa"/>
            <w:tcBorders>
              <w:top w:val="nil"/>
              <w:left w:val="nil"/>
              <w:bottom w:val="nil"/>
              <w:right w:val="nil"/>
            </w:tcBorders>
            <w:shd w:val="clear" w:color="auto" w:fill="auto"/>
            <w:noWrap/>
            <w:vAlign w:val="center"/>
            <w:hideMark/>
          </w:tcPr>
          <w:p w14:paraId="172424BD" w14:textId="77777777" w:rsidR="00255B27" w:rsidRPr="00B1009B" w:rsidRDefault="00255B27" w:rsidP="007A3429">
            <w:pPr>
              <w:pStyle w:val="Tabelle"/>
              <w:rPr>
                <w:b/>
                <w:bCs w:val="0"/>
                <w:lang w:val="en-GB"/>
              </w:rPr>
            </w:pPr>
            <w:r w:rsidRPr="00B1009B">
              <w:rPr>
                <w:b/>
                <w:bCs w:val="0"/>
                <w:lang w:val="en-GB"/>
              </w:rPr>
              <w:t>TKLLKEQFE</w:t>
            </w:r>
          </w:p>
        </w:tc>
        <w:tc>
          <w:tcPr>
            <w:tcW w:w="567" w:type="dxa"/>
            <w:tcBorders>
              <w:top w:val="nil"/>
              <w:left w:val="nil"/>
              <w:bottom w:val="nil"/>
              <w:right w:val="nil"/>
            </w:tcBorders>
            <w:shd w:val="clear" w:color="auto" w:fill="auto"/>
            <w:noWrap/>
            <w:vAlign w:val="center"/>
            <w:hideMark/>
          </w:tcPr>
          <w:p w14:paraId="60A2168A" w14:textId="77777777" w:rsidR="00255B27" w:rsidRPr="007A3429" w:rsidRDefault="00255B27" w:rsidP="007A3429">
            <w:pPr>
              <w:pStyle w:val="Tabelle"/>
              <w:rPr>
                <w:lang w:val="en-GB"/>
              </w:rPr>
            </w:pPr>
            <w:r w:rsidRPr="007A3429">
              <w:rPr>
                <w:lang w:val="en-GB"/>
              </w:rPr>
              <w:t>0.82</w:t>
            </w:r>
          </w:p>
        </w:tc>
        <w:tc>
          <w:tcPr>
            <w:tcW w:w="850" w:type="dxa"/>
            <w:tcBorders>
              <w:top w:val="nil"/>
              <w:left w:val="nil"/>
              <w:bottom w:val="nil"/>
              <w:right w:val="nil"/>
            </w:tcBorders>
            <w:vAlign w:val="center"/>
          </w:tcPr>
          <w:p w14:paraId="258A63B0" w14:textId="02318903" w:rsidR="00255B27" w:rsidRPr="007A3429" w:rsidRDefault="00255B27" w:rsidP="007A3429">
            <w:pPr>
              <w:pStyle w:val="Tabelle"/>
              <w:rPr>
                <w:lang w:val="en-GB"/>
              </w:rPr>
            </w:pPr>
            <w:r w:rsidRPr="008D134D">
              <w:rPr>
                <w:color w:val="000000"/>
                <w:lang w:val="en-US"/>
              </w:rPr>
              <w:t>3</w:t>
            </w:r>
          </w:p>
        </w:tc>
        <w:tc>
          <w:tcPr>
            <w:tcW w:w="5103" w:type="dxa"/>
            <w:vMerge/>
            <w:tcBorders>
              <w:left w:val="nil"/>
              <w:right w:val="nil"/>
            </w:tcBorders>
            <w:vAlign w:val="center"/>
          </w:tcPr>
          <w:p w14:paraId="577DBA47" w14:textId="4CB4DEE0" w:rsidR="00255B27" w:rsidRPr="008D134D" w:rsidRDefault="00255B27" w:rsidP="00E218A5">
            <w:pPr>
              <w:pStyle w:val="Tabelle"/>
              <w:jc w:val="left"/>
              <w:rPr>
                <w:color w:val="000000"/>
                <w:lang w:val="en-US"/>
              </w:rPr>
            </w:pPr>
          </w:p>
        </w:tc>
      </w:tr>
      <w:tr w:rsidR="00255B27" w:rsidRPr="008D134D" w14:paraId="4B823419" w14:textId="0D600E70" w:rsidTr="001F28BB">
        <w:trPr>
          <w:trHeight w:val="300"/>
        </w:trPr>
        <w:tc>
          <w:tcPr>
            <w:tcW w:w="1134" w:type="dxa"/>
            <w:vMerge/>
            <w:tcBorders>
              <w:top w:val="nil"/>
              <w:left w:val="nil"/>
              <w:bottom w:val="single" w:sz="4" w:space="0" w:color="auto"/>
              <w:right w:val="nil"/>
            </w:tcBorders>
            <w:vAlign w:val="center"/>
            <w:hideMark/>
          </w:tcPr>
          <w:p w14:paraId="64500E9A" w14:textId="77777777" w:rsidR="00255B27" w:rsidRPr="007A3429" w:rsidRDefault="00255B27" w:rsidP="007A3429">
            <w:pPr>
              <w:pStyle w:val="Tabelle"/>
              <w:rPr>
                <w:lang w:val="en-GB"/>
              </w:rPr>
            </w:pPr>
          </w:p>
        </w:tc>
        <w:tc>
          <w:tcPr>
            <w:tcW w:w="2977" w:type="dxa"/>
            <w:vMerge/>
            <w:tcBorders>
              <w:top w:val="nil"/>
              <w:left w:val="nil"/>
              <w:bottom w:val="single" w:sz="4" w:space="0" w:color="auto"/>
              <w:right w:val="nil"/>
            </w:tcBorders>
            <w:vAlign w:val="center"/>
            <w:hideMark/>
          </w:tcPr>
          <w:p w14:paraId="6E4D0C8C" w14:textId="77777777" w:rsidR="00255B27" w:rsidRPr="007A3429" w:rsidRDefault="00255B27" w:rsidP="007A3429">
            <w:pPr>
              <w:pStyle w:val="Tabelle"/>
              <w:rPr>
                <w:lang w:val="en-GB"/>
              </w:rPr>
            </w:pPr>
          </w:p>
        </w:tc>
        <w:tc>
          <w:tcPr>
            <w:tcW w:w="1134" w:type="dxa"/>
            <w:vMerge/>
            <w:tcBorders>
              <w:top w:val="nil"/>
              <w:left w:val="nil"/>
              <w:bottom w:val="single" w:sz="4" w:space="0" w:color="auto"/>
              <w:right w:val="nil"/>
            </w:tcBorders>
            <w:vAlign w:val="center"/>
            <w:hideMark/>
          </w:tcPr>
          <w:p w14:paraId="1CE75890" w14:textId="77777777" w:rsidR="00255B27" w:rsidRPr="007A3429" w:rsidRDefault="00255B27" w:rsidP="007A3429">
            <w:pPr>
              <w:pStyle w:val="Tabelle"/>
              <w:rPr>
                <w:lang w:val="en-GB"/>
              </w:rPr>
            </w:pPr>
          </w:p>
        </w:tc>
        <w:tc>
          <w:tcPr>
            <w:tcW w:w="709" w:type="dxa"/>
            <w:tcBorders>
              <w:top w:val="nil"/>
              <w:left w:val="nil"/>
              <w:bottom w:val="single" w:sz="4" w:space="0" w:color="auto"/>
              <w:right w:val="nil"/>
            </w:tcBorders>
            <w:shd w:val="clear" w:color="auto" w:fill="auto"/>
            <w:noWrap/>
            <w:vAlign w:val="center"/>
            <w:hideMark/>
          </w:tcPr>
          <w:p w14:paraId="723D4FF8" w14:textId="77777777" w:rsidR="00255B27" w:rsidRPr="007A3429" w:rsidRDefault="00255B27" w:rsidP="007A3429">
            <w:pPr>
              <w:pStyle w:val="Tabelle"/>
              <w:rPr>
                <w:lang w:val="en-GB"/>
              </w:rPr>
            </w:pPr>
            <w:r w:rsidRPr="007A3429">
              <w:rPr>
                <w:lang w:val="en-GB"/>
              </w:rPr>
              <w:t>364</w:t>
            </w:r>
          </w:p>
        </w:tc>
        <w:tc>
          <w:tcPr>
            <w:tcW w:w="567" w:type="dxa"/>
            <w:tcBorders>
              <w:top w:val="nil"/>
              <w:left w:val="nil"/>
              <w:bottom w:val="single" w:sz="4" w:space="0" w:color="auto"/>
              <w:right w:val="nil"/>
            </w:tcBorders>
            <w:shd w:val="clear" w:color="auto" w:fill="auto"/>
            <w:noWrap/>
            <w:vAlign w:val="center"/>
            <w:hideMark/>
          </w:tcPr>
          <w:p w14:paraId="3531DE1F" w14:textId="77777777" w:rsidR="00255B27" w:rsidRPr="007A3429" w:rsidRDefault="00255B27" w:rsidP="007A3429">
            <w:pPr>
              <w:pStyle w:val="Tabelle"/>
              <w:rPr>
                <w:lang w:val="en-GB"/>
              </w:rPr>
            </w:pPr>
            <w:r w:rsidRPr="007A3429">
              <w:rPr>
                <w:lang w:val="en-GB"/>
              </w:rPr>
              <w:t>372</w:t>
            </w:r>
          </w:p>
        </w:tc>
        <w:tc>
          <w:tcPr>
            <w:tcW w:w="1276" w:type="dxa"/>
            <w:tcBorders>
              <w:top w:val="nil"/>
              <w:left w:val="nil"/>
              <w:bottom w:val="single" w:sz="4" w:space="0" w:color="auto"/>
              <w:right w:val="nil"/>
            </w:tcBorders>
            <w:shd w:val="clear" w:color="auto" w:fill="auto"/>
            <w:noWrap/>
            <w:vAlign w:val="center"/>
            <w:hideMark/>
          </w:tcPr>
          <w:p w14:paraId="55231D02" w14:textId="77777777" w:rsidR="00255B27" w:rsidRPr="00B1009B" w:rsidRDefault="00255B27" w:rsidP="007A3429">
            <w:pPr>
              <w:pStyle w:val="Tabelle"/>
              <w:rPr>
                <w:b/>
                <w:bCs w:val="0"/>
                <w:lang w:val="en-GB"/>
              </w:rPr>
            </w:pPr>
            <w:r w:rsidRPr="00B1009B">
              <w:rPr>
                <w:b/>
                <w:bCs w:val="0"/>
                <w:lang w:val="en-GB"/>
              </w:rPr>
              <w:t>VQQARYVFE</w:t>
            </w:r>
          </w:p>
        </w:tc>
        <w:tc>
          <w:tcPr>
            <w:tcW w:w="567" w:type="dxa"/>
            <w:tcBorders>
              <w:top w:val="nil"/>
              <w:left w:val="nil"/>
              <w:bottom w:val="single" w:sz="4" w:space="0" w:color="auto"/>
              <w:right w:val="nil"/>
            </w:tcBorders>
            <w:shd w:val="clear" w:color="auto" w:fill="auto"/>
            <w:noWrap/>
            <w:vAlign w:val="center"/>
            <w:hideMark/>
          </w:tcPr>
          <w:p w14:paraId="3F1CB616" w14:textId="77777777" w:rsidR="00255B27" w:rsidRPr="007A3429" w:rsidRDefault="00255B27" w:rsidP="007A3429">
            <w:pPr>
              <w:pStyle w:val="Tabelle"/>
              <w:rPr>
                <w:lang w:val="en-GB"/>
              </w:rPr>
            </w:pPr>
            <w:r w:rsidRPr="007A3429">
              <w:rPr>
                <w:lang w:val="en-GB"/>
              </w:rPr>
              <w:t>0.79</w:t>
            </w:r>
          </w:p>
        </w:tc>
        <w:tc>
          <w:tcPr>
            <w:tcW w:w="850" w:type="dxa"/>
            <w:tcBorders>
              <w:top w:val="nil"/>
              <w:left w:val="nil"/>
              <w:bottom w:val="single" w:sz="4" w:space="0" w:color="auto"/>
              <w:right w:val="nil"/>
            </w:tcBorders>
            <w:vAlign w:val="center"/>
          </w:tcPr>
          <w:p w14:paraId="4812E857" w14:textId="4161F2FC" w:rsidR="00255B27" w:rsidRPr="007A3429" w:rsidRDefault="00255B27" w:rsidP="007A3429">
            <w:pPr>
              <w:pStyle w:val="Tabelle"/>
              <w:rPr>
                <w:lang w:val="en-GB"/>
              </w:rPr>
            </w:pPr>
            <w:r w:rsidRPr="008D134D">
              <w:rPr>
                <w:color w:val="000000"/>
                <w:lang w:val="en-US"/>
              </w:rPr>
              <w:t>3</w:t>
            </w:r>
          </w:p>
        </w:tc>
        <w:tc>
          <w:tcPr>
            <w:tcW w:w="5103" w:type="dxa"/>
            <w:vMerge/>
            <w:tcBorders>
              <w:left w:val="nil"/>
              <w:right w:val="nil"/>
            </w:tcBorders>
            <w:vAlign w:val="center"/>
          </w:tcPr>
          <w:p w14:paraId="39168D98" w14:textId="419429F9" w:rsidR="00255B27" w:rsidRPr="008D134D" w:rsidRDefault="00255B27" w:rsidP="00E218A5">
            <w:pPr>
              <w:pStyle w:val="Tabelle"/>
              <w:jc w:val="left"/>
              <w:rPr>
                <w:color w:val="000000"/>
                <w:lang w:val="en-US"/>
              </w:rPr>
            </w:pPr>
          </w:p>
        </w:tc>
      </w:tr>
      <w:tr w:rsidR="00255B27" w:rsidRPr="008D134D" w14:paraId="380BA3D7" w14:textId="3142CED2" w:rsidTr="001F28BB">
        <w:trPr>
          <w:trHeight w:val="300"/>
        </w:trPr>
        <w:tc>
          <w:tcPr>
            <w:tcW w:w="1134" w:type="dxa"/>
            <w:tcBorders>
              <w:top w:val="nil"/>
              <w:left w:val="nil"/>
              <w:bottom w:val="single" w:sz="4" w:space="0" w:color="auto"/>
              <w:right w:val="nil"/>
            </w:tcBorders>
            <w:shd w:val="clear" w:color="auto" w:fill="auto"/>
            <w:noWrap/>
            <w:vAlign w:val="center"/>
            <w:hideMark/>
          </w:tcPr>
          <w:p w14:paraId="5D156F35" w14:textId="77777777" w:rsidR="00255B27" w:rsidRPr="007A3429" w:rsidRDefault="00255B27" w:rsidP="007A3429">
            <w:pPr>
              <w:pStyle w:val="Tabelle"/>
              <w:rPr>
                <w:lang w:val="en-GB"/>
              </w:rPr>
            </w:pPr>
            <w:r w:rsidRPr="007A3429">
              <w:rPr>
                <w:lang w:val="en-GB"/>
              </w:rPr>
              <w:t>XIRP2</w:t>
            </w:r>
          </w:p>
        </w:tc>
        <w:tc>
          <w:tcPr>
            <w:tcW w:w="2977" w:type="dxa"/>
            <w:tcBorders>
              <w:top w:val="nil"/>
              <w:left w:val="nil"/>
              <w:bottom w:val="single" w:sz="4" w:space="0" w:color="auto"/>
              <w:right w:val="nil"/>
            </w:tcBorders>
            <w:shd w:val="clear" w:color="auto" w:fill="auto"/>
            <w:noWrap/>
            <w:vAlign w:val="center"/>
            <w:hideMark/>
          </w:tcPr>
          <w:p w14:paraId="1A583313" w14:textId="77777777" w:rsidR="00255B27" w:rsidRPr="007A3429" w:rsidRDefault="00255B27" w:rsidP="007A3429">
            <w:pPr>
              <w:pStyle w:val="Tabelle"/>
              <w:rPr>
                <w:lang w:val="en-GB"/>
              </w:rPr>
            </w:pPr>
            <w:r w:rsidRPr="007A3429">
              <w:rPr>
                <w:lang w:val="en-GB"/>
              </w:rPr>
              <w:t>xin actin-binding repeat-containing protein 2 isoform 4</w:t>
            </w:r>
          </w:p>
        </w:tc>
        <w:tc>
          <w:tcPr>
            <w:tcW w:w="1134" w:type="dxa"/>
            <w:tcBorders>
              <w:top w:val="nil"/>
              <w:left w:val="nil"/>
              <w:bottom w:val="single" w:sz="4" w:space="0" w:color="auto"/>
              <w:right w:val="nil"/>
            </w:tcBorders>
            <w:shd w:val="clear" w:color="auto" w:fill="auto"/>
            <w:noWrap/>
            <w:vAlign w:val="center"/>
            <w:hideMark/>
          </w:tcPr>
          <w:p w14:paraId="44AC2C2E" w14:textId="77777777" w:rsidR="00255B27" w:rsidRPr="007A3429" w:rsidRDefault="00255B27" w:rsidP="007A3429">
            <w:pPr>
              <w:pStyle w:val="Tabelle"/>
              <w:rPr>
                <w:lang w:val="en-GB"/>
              </w:rPr>
            </w:pPr>
            <w:r w:rsidRPr="007A3429">
              <w:rPr>
                <w:lang w:val="en-GB"/>
              </w:rPr>
              <w:t>A4UGR9</w:t>
            </w:r>
          </w:p>
        </w:tc>
        <w:tc>
          <w:tcPr>
            <w:tcW w:w="709" w:type="dxa"/>
            <w:tcBorders>
              <w:top w:val="nil"/>
              <w:left w:val="nil"/>
              <w:bottom w:val="single" w:sz="4" w:space="0" w:color="auto"/>
              <w:right w:val="nil"/>
            </w:tcBorders>
            <w:shd w:val="clear" w:color="auto" w:fill="auto"/>
            <w:noWrap/>
            <w:vAlign w:val="center"/>
            <w:hideMark/>
          </w:tcPr>
          <w:p w14:paraId="1C27B71B" w14:textId="77777777" w:rsidR="00255B27" w:rsidRPr="007A3429" w:rsidRDefault="00255B27" w:rsidP="007A3429">
            <w:pPr>
              <w:pStyle w:val="Tabelle"/>
              <w:rPr>
                <w:lang w:val="en-GB"/>
              </w:rPr>
            </w:pPr>
            <w:r w:rsidRPr="007A3429">
              <w:rPr>
                <w:lang w:val="en-GB"/>
              </w:rPr>
              <w:t>114</w:t>
            </w:r>
          </w:p>
        </w:tc>
        <w:tc>
          <w:tcPr>
            <w:tcW w:w="567" w:type="dxa"/>
            <w:tcBorders>
              <w:top w:val="nil"/>
              <w:left w:val="nil"/>
              <w:bottom w:val="single" w:sz="4" w:space="0" w:color="auto"/>
              <w:right w:val="nil"/>
            </w:tcBorders>
            <w:shd w:val="clear" w:color="auto" w:fill="auto"/>
            <w:noWrap/>
            <w:vAlign w:val="center"/>
            <w:hideMark/>
          </w:tcPr>
          <w:p w14:paraId="3AA84AD8" w14:textId="77777777" w:rsidR="00255B27" w:rsidRPr="007A3429" w:rsidRDefault="00255B27" w:rsidP="007A3429">
            <w:pPr>
              <w:pStyle w:val="Tabelle"/>
              <w:rPr>
                <w:lang w:val="en-GB"/>
              </w:rPr>
            </w:pPr>
            <w:r w:rsidRPr="007A3429">
              <w:rPr>
                <w:lang w:val="en-GB"/>
              </w:rPr>
              <w:t>122</w:t>
            </w:r>
          </w:p>
        </w:tc>
        <w:tc>
          <w:tcPr>
            <w:tcW w:w="1276" w:type="dxa"/>
            <w:tcBorders>
              <w:top w:val="nil"/>
              <w:left w:val="nil"/>
              <w:bottom w:val="single" w:sz="4" w:space="0" w:color="auto"/>
              <w:right w:val="nil"/>
            </w:tcBorders>
            <w:shd w:val="clear" w:color="auto" w:fill="auto"/>
            <w:noWrap/>
            <w:vAlign w:val="center"/>
            <w:hideMark/>
          </w:tcPr>
          <w:p w14:paraId="654C179C" w14:textId="77777777" w:rsidR="00255B27" w:rsidRPr="00B1009B" w:rsidRDefault="00255B27" w:rsidP="007A3429">
            <w:pPr>
              <w:pStyle w:val="Tabelle"/>
              <w:rPr>
                <w:b/>
                <w:bCs w:val="0"/>
                <w:lang w:val="en-GB"/>
              </w:rPr>
            </w:pPr>
            <w:r w:rsidRPr="00B1009B">
              <w:rPr>
                <w:b/>
                <w:bCs w:val="0"/>
                <w:lang w:val="en-GB"/>
              </w:rPr>
              <w:t>LDELRSVFE</w:t>
            </w:r>
          </w:p>
        </w:tc>
        <w:tc>
          <w:tcPr>
            <w:tcW w:w="567" w:type="dxa"/>
            <w:tcBorders>
              <w:top w:val="nil"/>
              <w:left w:val="nil"/>
              <w:bottom w:val="single" w:sz="4" w:space="0" w:color="auto"/>
              <w:right w:val="nil"/>
            </w:tcBorders>
            <w:shd w:val="clear" w:color="auto" w:fill="auto"/>
            <w:noWrap/>
            <w:vAlign w:val="center"/>
            <w:hideMark/>
          </w:tcPr>
          <w:p w14:paraId="33329F07" w14:textId="77777777" w:rsidR="00255B27" w:rsidRPr="007A3429" w:rsidRDefault="00255B27" w:rsidP="007A3429">
            <w:pPr>
              <w:pStyle w:val="Tabelle"/>
              <w:rPr>
                <w:lang w:val="en-GB"/>
              </w:rPr>
            </w:pPr>
            <w:r w:rsidRPr="007A3429">
              <w:rPr>
                <w:lang w:val="en-GB"/>
              </w:rPr>
              <w:t>0.78</w:t>
            </w:r>
          </w:p>
        </w:tc>
        <w:tc>
          <w:tcPr>
            <w:tcW w:w="850" w:type="dxa"/>
            <w:tcBorders>
              <w:top w:val="nil"/>
              <w:left w:val="nil"/>
              <w:bottom w:val="single" w:sz="4" w:space="0" w:color="auto"/>
              <w:right w:val="nil"/>
            </w:tcBorders>
            <w:vAlign w:val="center"/>
          </w:tcPr>
          <w:p w14:paraId="722EC55D" w14:textId="65B37E8B" w:rsidR="00255B27" w:rsidRPr="007A3429" w:rsidRDefault="00255B27" w:rsidP="007A3429">
            <w:pPr>
              <w:pStyle w:val="Tabelle"/>
              <w:rPr>
                <w:lang w:val="en-GB"/>
              </w:rPr>
            </w:pPr>
            <w:r w:rsidRPr="008D134D">
              <w:rPr>
                <w:color w:val="000000"/>
                <w:lang w:val="en-US"/>
              </w:rPr>
              <w:t>1</w:t>
            </w:r>
          </w:p>
        </w:tc>
        <w:tc>
          <w:tcPr>
            <w:tcW w:w="5103" w:type="dxa"/>
            <w:vMerge/>
            <w:tcBorders>
              <w:left w:val="nil"/>
              <w:bottom w:val="single" w:sz="4" w:space="0" w:color="auto"/>
              <w:right w:val="nil"/>
            </w:tcBorders>
            <w:vAlign w:val="center"/>
          </w:tcPr>
          <w:p w14:paraId="6B051685" w14:textId="657444CA" w:rsidR="00255B27" w:rsidRPr="008D134D" w:rsidRDefault="00255B27" w:rsidP="00E218A5">
            <w:pPr>
              <w:pStyle w:val="Tabelle"/>
              <w:jc w:val="left"/>
              <w:rPr>
                <w:color w:val="000000"/>
                <w:lang w:val="en-US"/>
              </w:rPr>
            </w:pPr>
          </w:p>
        </w:tc>
      </w:tr>
    </w:tbl>
    <w:p w14:paraId="782DC608" w14:textId="0CFE6173" w:rsidR="00800DBD" w:rsidRDefault="00800DBD" w:rsidP="009C1D91">
      <w:pPr>
        <w:pStyle w:val="Tabelle"/>
        <w:jc w:val="both"/>
        <w:rPr>
          <w:sz w:val="20"/>
          <w:szCs w:val="20"/>
          <w:lang w:val="en-GB"/>
        </w:rPr>
      </w:pPr>
      <w:r w:rsidRPr="00800DBD">
        <w:rPr>
          <w:b/>
          <w:bCs w:val="0"/>
          <w:sz w:val="20"/>
          <w:szCs w:val="20"/>
          <w:lang w:val="en-GB"/>
        </w:rPr>
        <w:t xml:space="preserve">Table 1. </w:t>
      </w:r>
      <w:r w:rsidR="009C1D91" w:rsidRPr="009C1D91">
        <w:rPr>
          <w:b/>
          <w:bCs w:val="0"/>
          <w:sz w:val="20"/>
          <w:szCs w:val="20"/>
          <w:lang w:val="en-GB"/>
        </w:rPr>
        <w:t>Proteins identified by the SLiMFold pipeline as containing the short linear F-actin–binding motif (SFM).</w:t>
      </w:r>
      <w:r w:rsidR="009C1D91">
        <w:rPr>
          <w:b/>
          <w:bCs w:val="0"/>
          <w:sz w:val="20"/>
          <w:szCs w:val="20"/>
          <w:lang w:val="en-GB"/>
        </w:rPr>
        <w:t xml:space="preserve"> </w:t>
      </w:r>
      <w:r w:rsidR="009C1D91" w:rsidRPr="009C1D91">
        <w:rPr>
          <w:sz w:val="20"/>
          <w:szCs w:val="20"/>
          <w:lang w:val="en-GB"/>
        </w:rPr>
        <w:t>Each entry includes the gene symbol, protein name, UniProt ID, motif boundaries (Start–End), SFM sequence, the mean ipTM (averaged from the top three SLiMFold models), the SLiMFold iteration in which it was identified, and a brief comment providing functional insight or references.</w:t>
      </w:r>
    </w:p>
    <w:p w14:paraId="656E786D" w14:textId="77777777" w:rsidR="009960B6" w:rsidRDefault="009960B6" w:rsidP="009C1D91">
      <w:pPr>
        <w:pStyle w:val="Tabelle"/>
        <w:jc w:val="both"/>
        <w:rPr>
          <w:sz w:val="20"/>
          <w:szCs w:val="20"/>
          <w:lang w:val="en-GB"/>
        </w:rPr>
      </w:pPr>
    </w:p>
    <w:p w14:paraId="7C0CBC2F" w14:textId="5BC20F60" w:rsidR="00084459" w:rsidRPr="009960B6" w:rsidRDefault="00F2451B" w:rsidP="009960B6">
      <w:pPr>
        <w:pStyle w:val="Tabelle"/>
        <w:jc w:val="both"/>
        <w:rPr>
          <w:b/>
          <w:bCs w:val="0"/>
          <w:sz w:val="20"/>
          <w:szCs w:val="20"/>
          <w:lang w:val="en-GB"/>
        </w:rPr>
      </w:pPr>
      <w:r>
        <w:rPr>
          <w:b/>
          <w:bCs w:val="0"/>
          <w:sz w:val="20"/>
          <w:szCs w:val="20"/>
          <w:lang w:val="en-GB"/>
        </w:rPr>
        <w:br w:type="column"/>
      </w:r>
      <w:r w:rsidR="009960B6" w:rsidRPr="009960B6">
        <w:rPr>
          <w:b/>
          <w:bCs w:val="0"/>
          <w:sz w:val="20"/>
          <w:szCs w:val="20"/>
          <w:lang w:val="en-GB"/>
        </w:rPr>
        <w:lastRenderedPageBreak/>
        <w:t>References</w:t>
      </w:r>
    </w:p>
    <w:p w14:paraId="3E015ACF" w14:textId="77777777" w:rsidR="009960B6" w:rsidRPr="009960B6" w:rsidRDefault="009960B6" w:rsidP="009960B6">
      <w:pPr>
        <w:pStyle w:val="Tabelle"/>
        <w:jc w:val="both"/>
        <w:rPr>
          <w:sz w:val="20"/>
          <w:szCs w:val="20"/>
          <w:lang w:val="en-GB"/>
        </w:rPr>
      </w:pPr>
    </w:p>
    <w:p w14:paraId="1A0639C9" w14:textId="77777777" w:rsidR="0049331C" w:rsidRPr="0049331C" w:rsidRDefault="002F021D" w:rsidP="0049331C">
      <w:pPr>
        <w:pStyle w:val="Literaturverzeichnis"/>
        <w:rPr>
          <w:rFonts w:ascii="Arial" w:hAnsi="Arial" w:cs="Arial"/>
          <w:sz w:val="20"/>
          <w:lang w:val="en-US"/>
        </w:rPr>
      </w:pPr>
      <w:r>
        <w:rPr>
          <w:rFonts w:ascii="Arial" w:hAnsi="Arial" w:cs="Arial"/>
          <w:sz w:val="20"/>
          <w:szCs w:val="20"/>
          <w:lang w:val="en-US"/>
        </w:rPr>
        <w:fldChar w:fldCharType="begin"/>
      </w:r>
      <w:r w:rsidR="0049331C">
        <w:rPr>
          <w:rFonts w:ascii="Arial" w:hAnsi="Arial" w:cs="Arial"/>
          <w:sz w:val="20"/>
          <w:szCs w:val="20"/>
          <w:lang w:val="en-US"/>
        </w:rPr>
        <w:instrText xml:space="preserve"> ADDIN ZOTERO_BIBL {"uncited":[],"omitted":[],"custom":[]} CSL_BIBLIOGRAPHY </w:instrText>
      </w:r>
      <w:r>
        <w:rPr>
          <w:rFonts w:ascii="Arial" w:hAnsi="Arial" w:cs="Arial"/>
          <w:sz w:val="20"/>
          <w:szCs w:val="20"/>
          <w:lang w:val="en-US"/>
        </w:rPr>
        <w:fldChar w:fldCharType="separate"/>
      </w:r>
      <w:r w:rsidR="0049331C" w:rsidRPr="0049331C">
        <w:rPr>
          <w:rFonts w:ascii="Arial" w:hAnsi="Arial" w:cs="Arial"/>
          <w:sz w:val="20"/>
          <w:lang w:val="en-US"/>
        </w:rPr>
        <w:t>1.</w:t>
      </w:r>
      <w:r w:rsidR="0049331C" w:rsidRPr="0049331C">
        <w:rPr>
          <w:rFonts w:ascii="Arial" w:hAnsi="Arial" w:cs="Arial"/>
          <w:sz w:val="20"/>
          <w:lang w:val="en-US"/>
        </w:rPr>
        <w:tab/>
        <w:t xml:space="preserve">Arai, A., Spencer, J. A. &amp; Olson, E. N. STARS, a Striated Muscle Activator of Rho Signaling and Serum Response Factor-dependent Transcription. </w:t>
      </w:r>
      <w:r w:rsidR="0049331C" w:rsidRPr="0049331C">
        <w:rPr>
          <w:rFonts w:ascii="Arial" w:hAnsi="Arial" w:cs="Arial"/>
          <w:i/>
          <w:iCs/>
          <w:sz w:val="20"/>
          <w:lang w:val="en-US"/>
        </w:rPr>
        <w:t>Journal of Biological Chemistry</w:t>
      </w:r>
      <w:r w:rsidR="0049331C" w:rsidRPr="0049331C">
        <w:rPr>
          <w:rFonts w:ascii="Arial" w:hAnsi="Arial" w:cs="Arial"/>
          <w:sz w:val="20"/>
          <w:lang w:val="en-US"/>
        </w:rPr>
        <w:t xml:space="preserve"> </w:t>
      </w:r>
      <w:r w:rsidR="0049331C" w:rsidRPr="0049331C">
        <w:rPr>
          <w:rFonts w:ascii="Arial" w:hAnsi="Arial" w:cs="Arial"/>
          <w:b/>
          <w:bCs/>
          <w:sz w:val="20"/>
          <w:lang w:val="en-US"/>
        </w:rPr>
        <w:t>277</w:t>
      </w:r>
      <w:r w:rsidR="0049331C" w:rsidRPr="0049331C">
        <w:rPr>
          <w:rFonts w:ascii="Arial" w:hAnsi="Arial" w:cs="Arial"/>
          <w:sz w:val="20"/>
          <w:lang w:val="en-US"/>
        </w:rPr>
        <w:t>, 24453–24459 (2002).</w:t>
      </w:r>
    </w:p>
    <w:p w14:paraId="7BE39B20"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w:t>
      </w:r>
      <w:r w:rsidRPr="0049331C">
        <w:rPr>
          <w:rFonts w:ascii="Arial" w:hAnsi="Arial" w:cs="Arial"/>
          <w:sz w:val="20"/>
          <w:lang w:val="en-US"/>
        </w:rPr>
        <w:tab/>
        <w:t xml:space="preserve">Schulze, J. O. </w:t>
      </w:r>
      <w:r w:rsidRPr="0049331C">
        <w:rPr>
          <w:rFonts w:ascii="Arial" w:hAnsi="Arial" w:cs="Arial"/>
          <w:i/>
          <w:iCs/>
          <w:sz w:val="20"/>
          <w:lang w:val="en-US"/>
        </w:rPr>
        <w:t>et al.</w:t>
      </w:r>
      <w:r w:rsidRPr="0049331C">
        <w:rPr>
          <w:rFonts w:ascii="Arial" w:hAnsi="Arial" w:cs="Arial"/>
          <w:sz w:val="20"/>
          <w:lang w:val="en-US"/>
        </w:rPr>
        <w:t xml:space="preserve"> Structural and functional characterization of human Iba proteins. </w:t>
      </w:r>
      <w:r w:rsidRPr="0049331C">
        <w:rPr>
          <w:rFonts w:ascii="Arial" w:hAnsi="Arial" w:cs="Arial"/>
          <w:i/>
          <w:iCs/>
          <w:sz w:val="20"/>
          <w:lang w:val="en-US"/>
        </w:rPr>
        <w:t>The FEBS Journal</w:t>
      </w:r>
      <w:r w:rsidRPr="0049331C">
        <w:rPr>
          <w:rFonts w:ascii="Arial" w:hAnsi="Arial" w:cs="Arial"/>
          <w:sz w:val="20"/>
          <w:lang w:val="en-US"/>
        </w:rPr>
        <w:t xml:space="preserve"> </w:t>
      </w:r>
      <w:r w:rsidRPr="0049331C">
        <w:rPr>
          <w:rFonts w:ascii="Arial" w:hAnsi="Arial" w:cs="Arial"/>
          <w:b/>
          <w:bCs/>
          <w:sz w:val="20"/>
          <w:lang w:val="en-US"/>
        </w:rPr>
        <w:t>275</w:t>
      </w:r>
      <w:r w:rsidRPr="0049331C">
        <w:rPr>
          <w:rFonts w:ascii="Arial" w:hAnsi="Arial" w:cs="Arial"/>
          <w:sz w:val="20"/>
          <w:lang w:val="en-US"/>
        </w:rPr>
        <w:t>, 4627–4640 (2008).</w:t>
      </w:r>
    </w:p>
    <w:p w14:paraId="65C302EC"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w:t>
      </w:r>
      <w:r w:rsidRPr="0049331C">
        <w:rPr>
          <w:rFonts w:ascii="Arial" w:hAnsi="Arial" w:cs="Arial"/>
          <w:sz w:val="20"/>
          <w:lang w:val="en-US"/>
        </w:rPr>
        <w:tab/>
        <w:t xml:space="preserve">Banerjee, J., Fischer, C. C. &amp; Wedegaertner, P. B. The Amino Acid Motif L/IIxxFE Defines a Novel Actin-Binding Sequence in PDZ-RhoGEF. </w:t>
      </w:r>
      <w:r w:rsidRPr="0049331C">
        <w:rPr>
          <w:rFonts w:ascii="Arial" w:hAnsi="Arial" w:cs="Arial"/>
          <w:i/>
          <w:iCs/>
          <w:sz w:val="20"/>
          <w:lang w:val="en-US"/>
        </w:rPr>
        <w:t>Biochemistry</w:t>
      </w:r>
      <w:r w:rsidRPr="0049331C">
        <w:rPr>
          <w:rFonts w:ascii="Arial" w:hAnsi="Arial" w:cs="Arial"/>
          <w:sz w:val="20"/>
          <w:lang w:val="en-US"/>
        </w:rPr>
        <w:t xml:space="preserve"> </w:t>
      </w:r>
      <w:r w:rsidRPr="0049331C">
        <w:rPr>
          <w:rFonts w:ascii="Arial" w:hAnsi="Arial" w:cs="Arial"/>
          <w:b/>
          <w:bCs/>
          <w:sz w:val="20"/>
          <w:lang w:val="en-US"/>
        </w:rPr>
        <w:t>48</w:t>
      </w:r>
      <w:r w:rsidRPr="0049331C">
        <w:rPr>
          <w:rFonts w:ascii="Arial" w:hAnsi="Arial" w:cs="Arial"/>
          <w:sz w:val="20"/>
          <w:lang w:val="en-US"/>
        </w:rPr>
        <w:t>, 8032–8043 (2009).</w:t>
      </w:r>
    </w:p>
    <w:p w14:paraId="055411F2"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4.</w:t>
      </w:r>
      <w:r w:rsidRPr="0049331C">
        <w:rPr>
          <w:rFonts w:ascii="Arial" w:hAnsi="Arial" w:cs="Arial"/>
          <w:sz w:val="20"/>
          <w:lang w:val="en-US"/>
        </w:rPr>
        <w:tab/>
        <w:t xml:space="preserve">Boeynaems, S. </w:t>
      </w:r>
      <w:r w:rsidRPr="0049331C">
        <w:rPr>
          <w:rFonts w:ascii="Arial" w:hAnsi="Arial" w:cs="Arial"/>
          <w:i/>
          <w:iCs/>
          <w:sz w:val="20"/>
          <w:lang w:val="en-US"/>
        </w:rPr>
        <w:t>et al.</w:t>
      </w:r>
      <w:r w:rsidRPr="0049331C">
        <w:rPr>
          <w:rFonts w:ascii="Arial" w:hAnsi="Arial" w:cs="Arial"/>
          <w:sz w:val="20"/>
          <w:lang w:val="en-US"/>
        </w:rPr>
        <w:t xml:space="preserve"> Aberrant phase separation is a common killing strategy of positively charged peptides in biology and human disease. Preprint at https://doi.org/10.1101/2023.03.09.531820 (2023).</w:t>
      </w:r>
    </w:p>
    <w:p w14:paraId="05412E36"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5.</w:t>
      </w:r>
      <w:r w:rsidRPr="0049331C">
        <w:rPr>
          <w:rFonts w:ascii="Arial" w:hAnsi="Arial" w:cs="Arial"/>
          <w:sz w:val="20"/>
          <w:lang w:val="en-US"/>
        </w:rPr>
        <w:tab/>
        <w:t xml:space="preserve">Zhan, Q. Q., Wong, S. S. &amp; Wang, C. L. A calmodulin-binding peptide of caldesmon. </w:t>
      </w:r>
      <w:r w:rsidRPr="0049331C">
        <w:rPr>
          <w:rFonts w:ascii="Arial" w:hAnsi="Arial" w:cs="Arial"/>
          <w:i/>
          <w:iCs/>
          <w:sz w:val="20"/>
          <w:lang w:val="en-US"/>
        </w:rPr>
        <w:t>Journal of Biological Chemistry</w:t>
      </w:r>
      <w:r w:rsidRPr="0049331C">
        <w:rPr>
          <w:rFonts w:ascii="Arial" w:hAnsi="Arial" w:cs="Arial"/>
          <w:sz w:val="20"/>
          <w:lang w:val="en-US"/>
        </w:rPr>
        <w:t xml:space="preserve"> </w:t>
      </w:r>
      <w:r w:rsidRPr="0049331C">
        <w:rPr>
          <w:rFonts w:ascii="Arial" w:hAnsi="Arial" w:cs="Arial"/>
          <w:b/>
          <w:bCs/>
          <w:sz w:val="20"/>
          <w:lang w:val="en-US"/>
        </w:rPr>
        <w:t>266</w:t>
      </w:r>
      <w:r w:rsidRPr="0049331C">
        <w:rPr>
          <w:rFonts w:ascii="Arial" w:hAnsi="Arial" w:cs="Arial"/>
          <w:sz w:val="20"/>
          <w:lang w:val="en-US"/>
        </w:rPr>
        <w:t>, 21810–21814 (1991).</w:t>
      </w:r>
    </w:p>
    <w:p w14:paraId="3096710F"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6.</w:t>
      </w:r>
      <w:r w:rsidRPr="0049331C">
        <w:rPr>
          <w:rFonts w:ascii="Arial" w:hAnsi="Arial" w:cs="Arial"/>
          <w:sz w:val="20"/>
          <w:lang w:val="en-US"/>
        </w:rPr>
        <w:tab/>
        <w:t xml:space="preserve">D’Atri, F. &amp; Citi, S. Cingulin interacts with F-actin in vitro. </w:t>
      </w:r>
      <w:r w:rsidRPr="0049331C">
        <w:rPr>
          <w:rFonts w:ascii="Arial" w:hAnsi="Arial" w:cs="Arial"/>
          <w:i/>
          <w:iCs/>
          <w:sz w:val="20"/>
          <w:lang w:val="en-US"/>
        </w:rPr>
        <w:t>FEBS Letters</w:t>
      </w:r>
      <w:r w:rsidRPr="0049331C">
        <w:rPr>
          <w:rFonts w:ascii="Arial" w:hAnsi="Arial" w:cs="Arial"/>
          <w:sz w:val="20"/>
          <w:lang w:val="en-US"/>
        </w:rPr>
        <w:t xml:space="preserve"> </w:t>
      </w:r>
      <w:r w:rsidRPr="0049331C">
        <w:rPr>
          <w:rFonts w:ascii="Arial" w:hAnsi="Arial" w:cs="Arial"/>
          <w:b/>
          <w:bCs/>
          <w:sz w:val="20"/>
          <w:lang w:val="en-US"/>
        </w:rPr>
        <w:t>507</w:t>
      </w:r>
      <w:r w:rsidRPr="0049331C">
        <w:rPr>
          <w:rFonts w:ascii="Arial" w:hAnsi="Arial" w:cs="Arial"/>
          <w:sz w:val="20"/>
          <w:lang w:val="en-US"/>
        </w:rPr>
        <w:t>, 21–24 (2001).</w:t>
      </w:r>
    </w:p>
    <w:p w14:paraId="167C2312"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7.</w:t>
      </w:r>
      <w:r w:rsidRPr="0049331C">
        <w:rPr>
          <w:rFonts w:ascii="Arial" w:hAnsi="Arial" w:cs="Arial"/>
          <w:sz w:val="20"/>
          <w:lang w:val="en-US"/>
        </w:rPr>
        <w:tab/>
        <w:t xml:space="preserve">Chrifi, I. </w:t>
      </w:r>
      <w:r w:rsidRPr="0049331C">
        <w:rPr>
          <w:rFonts w:ascii="Arial" w:hAnsi="Arial" w:cs="Arial"/>
          <w:i/>
          <w:iCs/>
          <w:sz w:val="20"/>
          <w:lang w:val="en-US"/>
        </w:rPr>
        <w:t>et al.</w:t>
      </w:r>
      <w:r w:rsidRPr="0049331C">
        <w:rPr>
          <w:rFonts w:ascii="Arial" w:hAnsi="Arial" w:cs="Arial"/>
          <w:sz w:val="20"/>
          <w:lang w:val="en-US"/>
        </w:rPr>
        <w:t xml:space="preserve"> Cgnl1, an endothelial junction complex protein, regulates GTPase mediated angiogenesis. </w:t>
      </w:r>
      <w:r w:rsidRPr="0049331C">
        <w:rPr>
          <w:rFonts w:ascii="Arial" w:hAnsi="Arial" w:cs="Arial"/>
          <w:i/>
          <w:iCs/>
          <w:sz w:val="20"/>
          <w:lang w:val="en-US"/>
        </w:rPr>
        <w:t>Cardiovascular Research</w:t>
      </w:r>
      <w:r w:rsidRPr="0049331C">
        <w:rPr>
          <w:rFonts w:ascii="Arial" w:hAnsi="Arial" w:cs="Arial"/>
          <w:sz w:val="20"/>
          <w:lang w:val="en-US"/>
        </w:rPr>
        <w:t xml:space="preserve"> </w:t>
      </w:r>
      <w:r w:rsidRPr="0049331C">
        <w:rPr>
          <w:rFonts w:ascii="Arial" w:hAnsi="Arial" w:cs="Arial"/>
          <w:b/>
          <w:bCs/>
          <w:sz w:val="20"/>
          <w:lang w:val="en-US"/>
        </w:rPr>
        <w:t>113</w:t>
      </w:r>
      <w:r w:rsidRPr="0049331C">
        <w:rPr>
          <w:rFonts w:ascii="Arial" w:hAnsi="Arial" w:cs="Arial"/>
          <w:sz w:val="20"/>
          <w:lang w:val="en-US"/>
        </w:rPr>
        <w:t>, 1776–1788 (2017).</w:t>
      </w:r>
    </w:p>
    <w:p w14:paraId="335A1C1E"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8.</w:t>
      </w:r>
      <w:r w:rsidRPr="0049331C">
        <w:rPr>
          <w:rFonts w:ascii="Arial" w:hAnsi="Arial" w:cs="Arial"/>
          <w:sz w:val="20"/>
          <w:lang w:val="en-US"/>
        </w:rPr>
        <w:tab/>
        <w:t xml:space="preserve">Scherer, A. N., Anand, N. S. &amp; Koleske, A. J. Cortactin stabilization of actin requires actin-binding repeats and linker, is disrupted by specific substitutions, and is independent of nucleotide state. </w:t>
      </w:r>
      <w:r w:rsidRPr="0049331C">
        <w:rPr>
          <w:rFonts w:ascii="Arial" w:hAnsi="Arial" w:cs="Arial"/>
          <w:i/>
          <w:iCs/>
          <w:sz w:val="20"/>
          <w:lang w:val="en-US"/>
        </w:rPr>
        <w:t>Journal of Biological Chemistry</w:t>
      </w:r>
      <w:r w:rsidRPr="0049331C">
        <w:rPr>
          <w:rFonts w:ascii="Arial" w:hAnsi="Arial" w:cs="Arial"/>
          <w:sz w:val="20"/>
          <w:lang w:val="en-US"/>
        </w:rPr>
        <w:t xml:space="preserve"> </w:t>
      </w:r>
      <w:r w:rsidRPr="0049331C">
        <w:rPr>
          <w:rFonts w:ascii="Arial" w:hAnsi="Arial" w:cs="Arial"/>
          <w:b/>
          <w:bCs/>
          <w:sz w:val="20"/>
          <w:lang w:val="en-US"/>
        </w:rPr>
        <w:t>293</w:t>
      </w:r>
      <w:r w:rsidRPr="0049331C">
        <w:rPr>
          <w:rFonts w:ascii="Arial" w:hAnsi="Arial" w:cs="Arial"/>
          <w:sz w:val="20"/>
          <w:lang w:val="en-US"/>
        </w:rPr>
        <w:t>, 13022–13032 (2018).</w:t>
      </w:r>
    </w:p>
    <w:p w14:paraId="22F575AE"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9.</w:t>
      </w:r>
      <w:r w:rsidRPr="0049331C">
        <w:rPr>
          <w:rFonts w:ascii="Arial" w:hAnsi="Arial" w:cs="Arial"/>
          <w:sz w:val="20"/>
          <w:lang w:val="en-US"/>
        </w:rPr>
        <w:tab/>
        <w:t xml:space="preserve">Marat, A. L., Ioannou, M. S. &amp; McPherson, P. S. Connecdenn 3/DENND1C binds actin linking Rab35 activation to the actin cytoskeleton. </w:t>
      </w:r>
      <w:r w:rsidRPr="0049331C">
        <w:rPr>
          <w:rFonts w:ascii="Arial" w:hAnsi="Arial" w:cs="Arial"/>
          <w:i/>
          <w:iCs/>
          <w:sz w:val="20"/>
          <w:lang w:val="en-US"/>
        </w:rPr>
        <w:t>MBoC</w:t>
      </w:r>
      <w:r w:rsidRPr="0049331C">
        <w:rPr>
          <w:rFonts w:ascii="Arial" w:hAnsi="Arial" w:cs="Arial"/>
          <w:sz w:val="20"/>
          <w:lang w:val="en-US"/>
        </w:rPr>
        <w:t xml:space="preserve"> </w:t>
      </w:r>
      <w:r w:rsidRPr="0049331C">
        <w:rPr>
          <w:rFonts w:ascii="Arial" w:hAnsi="Arial" w:cs="Arial"/>
          <w:b/>
          <w:bCs/>
          <w:sz w:val="20"/>
          <w:lang w:val="en-US"/>
        </w:rPr>
        <w:t>23</w:t>
      </w:r>
      <w:r w:rsidRPr="0049331C">
        <w:rPr>
          <w:rFonts w:ascii="Arial" w:hAnsi="Arial" w:cs="Arial"/>
          <w:sz w:val="20"/>
          <w:lang w:val="en-US"/>
        </w:rPr>
        <w:t>, 163–175 (2012).</w:t>
      </w:r>
    </w:p>
    <w:p w14:paraId="3DB05254"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10.</w:t>
      </w:r>
      <w:r w:rsidRPr="0049331C">
        <w:rPr>
          <w:rFonts w:ascii="Arial" w:hAnsi="Arial" w:cs="Arial"/>
          <w:sz w:val="20"/>
          <w:lang w:val="en-US"/>
        </w:rPr>
        <w:tab/>
        <w:t xml:space="preserve">Wang, X. </w:t>
      </w:r>
      <w:r w:rsidRPr="0049331C">
        <w:rPr>
          <w:rFonts w:ascii="Arial" w:hAnsi="Arial" w:cs="Arial"/>
          <w:i/>
          <w:iCs/>
          <w:sz w:val="20"/>
          <w:lang w:val="en-US"/>
        </w:rPr>
        <w:t>et al.</w:t>
      </w:r>
      <w:r w:rsidRPr="0049331C">
        <w:rPr>
          <w:rFonts w:ascii="Arial" w:hAnsi="Arial" w:cs="Arial"/>
          <w:sz w:val="20"/>
          <w:lang w:val="en-US"/>
        </w:rPr>
        <w:t xml:space="preserve"> DIXDC1 isoform, l-DIXDC1, is a novel filamentous actin-binding protein. </w:t>
      </w:r>
      <w:r w:rsidRPr="0049331C">
        <w:rPr>
          <w:rFonts w:ascii="Arial" w:hAnsi="Arial" w:cs="Arial"/>
          <w:i/>
          <w:iCs/>
          <w:sz w:val="20"/>
          <w:lang w:val="en-US"/>
        </w:rPr>
        <w:t>Biochemical and Biophysical Research Communications</w:t>
      </w:r>
      <w:r w:rsidRPr="0049331C">
        <w:rPr>
          <w:rFonts w:ascii="Arial" w:hAnsi="Arial" w:cs="Arial"/>
          <w:sz w:val="20"/>
          <w:lang w:val="en-US"/>
        </w:rPr>
        <w:t xml:space="preserve"> </w:t>
      </w:r>
      <w:r w:rsidRPr="0049331C">
        <w:rPr>
          <w:rFonts w:ascii="Arial" w:hAnsi="Arial" w:cs="Arial"/>
          <w:b/>
          <w:bCs/>
          <w:sz w:val="20"/>
          <w:lang w:val="en-US"/>
        </w:rPr>
        <w:t>347</w:t>
      </w:r>
      <w:r w:rsidRPr="0049331C">
        <w:rPr>
          <w:rFonts w:ascii="Arial" w:hAnsi="Arial" w:cs="Arial"/>
          <w:sz w:val="20"/>
          <w:lang w:val="en-US"/>
        </w:rPr>
        <w:t>, 22–30 (2006).</w:t>
      </w:r>
    </w:p>
    <w:p w14:paraId="30532A3F"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11.</w:t>
      </w:r>
      <w:r w:rsidRPr="0049331C">
        <w:rPr>
          <w:rFonts w:ascii="Arial" w:hAnsi="Arial" w:cs="Arial"/>
          <w:sz w:val="20"/>
          <w:lang w:val="en-US"/>
        </w:rPr>
        <w:tab/>
        <w:t xml:space="preserve">Zhao, B.-W. </w:t>
      </w:r>
      <w:r w:rsidRPr="0049331C">
        <w:rPr>
          <w:rFonts w:ascii="Arial" w:hAnsi="Arial" w:cs="Arial"/>
          <w:i/>
          <w:iCs/>
          <w:sz w:val="20"/>
          <w:lang w:val="en-US"/>
        </w:rPr>
        <w:t>et al.</w:t>
      </w:r>
      <w:r w:rsidRPr="0049331C">
        <w:rPr>
          <w:rFonts w:ascii="Arial" w:hAnsi="Arial" w:cs="Arial"/>
          <w:sz w:val="20"/>
          <w:lang w:val="en-US"/>
        </w:rPr>
        <w:t xml:space="preserve"> FBXO34 Regulates the G2/M Transition and Anaphase Entry in Meiotic Oocytes. </w:t>
      </w:r>
      <w:r w:rsidRPr="0049331C">
        <w:rPr>
          <w:rFonts w:ascii="Arial" w:hAnsi="Arial" w:cs="Arial"/>
          <w:i/>
          <w:iCs/>
          <w:sz w:val="20"/>
          <w:lang w:val="en-US"/>
        </w:rPr>
        <w:t>Front. Cell Dev. Biol.</w:t>
      </w:r>
      <w:r w:rsidRPr="0049331C">
        <w:rPr>
          <w:rFonts w:ascii="Arial" w:hAnsi="Arial" w:cs="Arial"/>
          <w:sz w:val="20"/>
          <w:lang w:val="en-US"/>
        </w:rPr>
        <w:t xml:space="preserve"> </w:t>
      </w:r>
      <w:r w:rsidRPr="0049331C">
        <w:rPr>
          <w:rFonts w:ascii="Arial" w:hAnsi="Arial" w:cs="Arial"/>
          <w:b/>
          <w:bCs/>
          <w:sz w:val="20"/>
          <w:lang w:val="en-US"/>
        </w:rPr>
        <w:t>9</w:t>
      </w:r>
      <w:r w:rsidRPr="0049331C">
        <w:rPr>
          <w:rFonts w:ascii="Arial" w:hAnsi="Arial" w:cs="Arial"/>
          <w:sz w:val="20"/>
          <w:lang w:val="en-US"/>
        </w:rPr>
        <w:t>, 647103 (2021).</w:t>
      </w:r>
    </w:p>
    <w:p w14:paraId="0188828A"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12.</w:t>
      </w:r>
      <w:r w:rsidRPr="0049331C">
        <w:rPr>
          <w:rFonts w:ascii="Arial" w:hAnsi="Arial" w:cs="Arial"/>
          <w:sz w:val="20"/>
          <w:lang w:val="en-US"/>
        </w:rPr>
        <w:tab/>
        <w:t xml:space="preserve">Estrada, L. Fgd1, the Cdc42 guanine nucleotide exchange factor responsible for faciogenital dysplasia, is localized to the subcortical actin cytoskeleton and Golgi membrane. </w:t>
      </w:r>
      <w:r w:rsidRPr="0049331C">
        <w:rPr>
          <w:rFonts w:ascii="Arial" w:hAnsi="Arial" w:cs="Arial"/>
          <w:i/>
          <w:iCs/>
          <w:sz w:val="20"/>
          <w:lang w:val="en-US"/>
        </w:rPr>
        <w:t>Human Molecular Genetics</w:t>
      </w:r>
      <w:r w:rsidRPr="0049331C">
        <w:rPr>
          <w:rFonts w:ascii="Arial" w:hAnsi="Arial" w:cs="Arial"/>
          <w:sz w:val="20"/>
          <w:lang w:val="en-US"/>
        </w:rPr>
        <w:t xml:space="preserve"> </w:t>
      </w:r>
      <w:r w:rsidRPr="0049331C">
        <w:rPr>
          <w:rFonts w:ascii="Arial" w:hAnsi="Arial" w:cs="Arial"/>
          <w:b/>
          <w:bCs/>
          <w:sz w:val="20"/>
          <w:lang w:val="en-US"/>
        </w:rPr>
        <w:t>10</w:t>
      </w:r>
      <w:r w:rsidRPr="0049331C">
        <w:rPr>
          <w:rFonts w:ascii="Arial" w:hAnsi="Arial" w:cs="Arial"/>
          <w:sz w:val="20"/>
          <w:lang w:val="en-US"/>
        </w:rPr>
        <w:t>, 485–495 (2001).</w:t>
      </w:r>
    </w:p>
    <w:p w14:paraId="6D049ED4"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lastRenderedPageBreak/>
        <w:t>13.</w:t>
      </w:r>
      <w:r w:rsidRPr="0049331C">
        <w:rPr>
          <w:rFonts w:ascii="Arial" w:hAnsi="Arial" w:cs="Arial"/>
          <w:sz w:val="20"/>
          <w:lang w:val="en-US"/>
        </w:rPr>
        <w:tab/>
        <w:t xml:space="preserve">Hao, J.-J., Zhu, J., Zhou, K., Smith, N. &amp; Zhan, X. The Coiled-coil Domain Is Required for HS1 to Bind to F-actin and Activate Arp2/3 Complex. </w:t>
      </w:r>
      <w:r w:rsidRPr="0049331C">
        <w:rPr>
          <w:rFonts w:ascii="Arial" w:hAnsi="Arial" w:cs="Arial"/>
          <w:i/>
          <w:iCs/>
          <w:sz w:val="20"/>
          <w:lang w:val="en-US"/>
        </w:rPr>
        <w:t>Journal of Biological Chemistry</w:t>
      </w:r>
      <w:r w:rsidRPr="0049331C">
        <w:rPr>
          <w:rFonts w:ascii="Arial" w:hAnsi="Arial" w:cs="Arial"/>
          <w:sz w:val="20"/>
          <w:lang w:val="en-US"/>
        </w:rPr>
        <w:t xml:space="preserve"> </w:t>
      </w:r>
      <w:r w:rsidRPr="0049331C">
        <w:rPr>
          <w:rFonts w:ascii="Arial" w:hAnsi="Arial" w:cs="Arial"/>
          <w:b/>
          <w:bCs/>
          <w:sz w:val="20"/>
          <w:lang w:val="en-US"/>
        </w:rPr>
        <w:t>280</w:t>
      </w:r>
      <w:r w:rsidRPr="0049331C">
        <w:rPr>
          <w:rFonts w:ascii="Arial" w:hAnsi="Arial" w:cs="Arial"/>
          <w:sz w:val="20"/>
          <w:lang w:val="en-US"/>
        </w:rPr>
        <w:t>, 37988–37994 (2005).</w:t>
      </w:r>
    </w:p>
    <w:p w14:paraId="654E1BC8"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14.</w:t>
      </w:r>
      <w:r w:rsidRPr="0049331C">
        <w:rPr>
          <w:rFonts w:ascii="Arial" w:hAnsi="Arial" w:cs="Arial"/>
          <w:sz w:val="20"/>
          <w:lang w:val="en-US"/>
        </w:rPr>
        <w:tab/>
        <w:t>Johnson, H. W. &amp; Schell, M. J. Neuronal IP</w:t>
      </w:r>
      <w:r w:rsidRPr="0049331C">
        <w:rPr>
          <w:rFonts w:ascii="Arial" w:hAnsi="Arial" w:cs="Arial"/>
          <w:sz w:val="20"/>
          <w:vertAlign w:val="subscript"/>
          <w:lang w:val="en-US"/>
        </w:rPr>
        <w:t>3</w:t>
      </w:r>
      <w:r w:rsidRPr="0049331C">
        <w:rPr>
          <w:rFonts w:ascii="Arial" w:hAnsi="Arial" w:cs="Arial"/>
          <w:sz w:val="20"/>
          <w:lang w:val="en-US"/>
        </w:rPr>
        <w:t xml:space="preserve"> 3-Kinase is an F-actin–bundling Protein: Role in Dendritic Targeting and Regulation of Spine Morphology. </w:t>
      </w:r>
      <w:r w:rsidRPr="0049331C">
        <w:rPr>
          <w:rFonts w:ascii="Arial" w:hAnsi="Arial" w:cs="Arial"/>
          <w:i/>
          <w:iCs/>
          <w:sz w:val="20"/>
          <w:lang w:val="en-US"/>
        </w:rPr>
        <w:t>MBoC</w:t>
      </w:r>
      <w:r w:rsidRPr="0049331C">
        <w:rPr>
          <w:rFonts w:ascii="Arial" w:hAnsi="Arial" w:cs="Arial"/>
          <w:sz w:val="20"/>
          <w:lang w:val="en-US"/>
        </w:rPr>
        <w:t xml:space="preserve"> </w:t>
      </w:r>
      <w:r w:rsidRPr="0049331C">
        <w:rPr>
          <w:rFonts w:ascii="Arial" w:hAnsi="Arial" w:cs="Arial"/>
          <w:b/>
          <w:bCs/>
          <w:sz w:val="20"/>
          <w:lang w:val="en-US"/>
        </w:rPr>
        <w:t>20</w:t>
      </w:r>
      <w:r w:rsidRPr="0049331C">
        <w:rPr>
          <w:rFonts w:ascii="Arial" w:hAnsi="Arial" w:cs="Arial"/>
          <w:sz w:val="20"/>
          <w:lang w:val="en-US"/>
        </w:rPr>
        <w:t>, 5166–5180 (2009).</w:t>
      </w:r>
    </w:p>
    <w:p w14:paraId="008CBB46"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15.</w:t>
      </w:r>
      <w:r w:rsidRPr="0049331C">
        <w:rPr>
          <w:rFonts w:ascii="Arial" w:hAnsi="Arial" w:cs="Arial"/>
          <w:sz w:val="20"/>
          <w:lang w:val="en-US"/>
        </w:rPr>
        <w:tab/>
        <w:t xml:space="preserve">Brehm, M. A., Schreiber, I., Bertsch, U., Wegner, A. &amp; Mayr, G. W. Identification of the actin-binding domain of Ins(1,4,5) </w:t>
      </w:r>
      <w:r w:rsidRPr="0049331C">
        <w:rPr>
          <w:rFonts w:ascii="Arial" w:hAnsi="Arial" w:cs="Arial"/>
          <w:i/>
          <w:iCs/>
          <w:sz w:val="20"/>
          <w:lang w:val="en-US"/>
        </w:rPr>
        <w:t>P</w:t>
      </w:r>
      <w:r w:rsidRPr="0049331C">
        <w:rPr>
          <w:rFonts w:ascii="Arial" w:hAnsi="Arial" w:cs="Arial"/>
          <w:sz w:val="20"/>
          <w:lang w:val="en-US"/>
        </w:rPr>
        <w:t xml:space="preserve"> 3 3-kinase isoform B (IP3K-B). </w:t>
      </w:r>
      <w:r w:rsidRPr="0049331C">
        <w:rPr>
          <w:rFonts w:ascii="Arial" w:hAnsi="Arial" w:cs="Arial"/>
          <w:i/>
          <w:iCs/>
          <w:sz w:val="20"/>
          <w:lang w:val="en-US"/>
        </w:rPr>
        <w:t>Biochemical Journal</w:t>
      </w:r>
      <w:r w:rsidRPr="0049331C">
        <w:rPr>
          <w:rFonts w:ascii="Arial" w:hAnsi="Arial" w:cs="Arial"/>
          <w:sz w:val="20"/>
          <w:lang w:val="en-US"/>
        </w:rPr>
        <w:t xml:space="preserve"> </w:t>
      </w:r>
      <w:r w:rsidRPr="0049331C">
        <w:rPr>
          <w:rFonts w:ascii="Arial" w:hAnsi="Arial" w:cs="Arial"/>
          <w:b/>
          <w:bCs/>
          <w:sz w:val="20"/>
          <w:lang w:val="en-US"/>
        </w:rPr>
        <w:t>382</w:t>
      </w:r>
      <w:r w:rsidRPr="0049331C">
        <w:rPr>
          <w:rFonts w:ascii="Arial" w:hAnsi="Arial" w:cs="Arial"/>
          <w:sz w:val="20"/>
          <w:lang w:val="en-US"/>
        </w:rPr>
        <w:t>, 353–362 (2004).</w:t>
      </w:r>
    </w:p>
    <w:p w14:paraId="31F92A52"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16.</w:t>
      </w:r>
      <w:r w:rsidRPr="0049331C">
        <w:rPr>
          <w:rFonts w:ascii="Arial" w:hAnsi="Arial" w:cs="Arial"/>
          <w:sz w:val="20"/>
          <w:lang w:val="en-US"/>
        </w:rPr>
        <w:tab/>
        <w:t xml:space="preserve">Inokuchi, J. </w:t>
      </w:r>
      <w:r w:rsidRPr="0049331C">
        <w:rPr>
          <w:rFonts w:ascii="Arial" w:hAnsi="Arial" w:cs="Arial"/>
          <w:i/>
          <w:iCs/>
          <w:sz w:val="20"/>
          <w:lang w:val="en-US"/>
        </w:rPr>
        <w:t>et al.</w:t>
      </w:r>
      <w:r w:rsidRPr="0049331C">
        <w:rPr>
          <w:rFonts w:ascii="Arial" w:hAnsi="Arial" w:cs="Arial"/>
          <w:sz w:val="20"/>
          <w:lang w:val="en-US"/>
        </w:rPr>
        <w:t xml:space="preserve"> Deregulated expression of KRAP, a novel gene encoding actin-interacting protein, in human colon cancer cells. </w:t>
      </w:r>
      <w:r w:rsidRPr="0049331C">
        <w:rPr>
          <w:rFonts w:ascii="Arial" w:hAnsi="Arial" w:cs="Arial"/>
          <w:i/>
          <w:iCs/>
          <w:sz w:val="20"/>
          <w:lang w:val="en-US"/>
        </w:rPr>
        <w:t>J Hum Genet</w:t>
      </w:r>
      <w:r w:rsidRPr="0049331C">
        <w:rPr>
          <w:rFonts w:ascii="Arial" w:hAnsi="Arial" w:cs="Arial"/>
          <w:sz w:val="20"/>
          <w:lang w:val="en-US"/>
        </w:rPr>
        <w:t xml:space="preserve"> </w:t>
      </w:r>
      <w:r w:rsidRPr="0049331C">
        <w:rPr>
          <w:rFonts w:ascii="Arial" w:hAnsi="Arial" w:cs="Arial"/>
          <w:b/>
          <w:bCs/>
          <w:sz w:val="20"/>
          <w:lang w:val="en-US"/>
        </w:rPr>
        <w:t>49</w:t>
      </w:r>
      <w:r w:rsidRPr="0049331C">
        <w:rPr>
          <w:rFonts w:ascii="Arial" w:hAnsi="Arial" w:cs="Arial"/>
          <w:sz w:val="20"/>
          <w:lang w:val="en-US"/>
        </w:rPr>
        <w:t>, 46–52 (2004).</w:t>
      </w:r>
    </w:p>
    <w:p w14:paraId="3ED966FA"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17.</w:t>
      </w:r>
      <w:r w:rsidRPr="0049331C">
        <w:rPr>
          <w:rFonts w:ascii="Arial" w:hAnsi="Arial" w:cs="Arial"/>
          <w:sz w:val="20"/>
          <w:lang w:val="en-US"/>
        </w:rPr>
        <w:tab/>
        <w:t xml:space="preserve">Rivera Alvarez, J. </w:t>
      </w:r>
      <w:r w:rsidRPr="0049331C">
        <w:rPr>
          <w:rFonts w:ascii="Arial" w:hAnsi="Arial" w:cs="Arial"/>
          <w:i/>
          <w:iCs/>
          <w:sz w:val="20"/>
          <w:lang w:val="en-US"/>
        </w:rPr>
        <w:t>et al.</w:t>
      </w:r>
      <w:r w:rsidRPr="0049331C">
        <w:rPr>
          <w:rFonts w:ascii="Arial" w:hAnsi="Arial" w:cs="Arial"/>
          <w:sz w:val="20"/>
          <w:lang w:val="en-US"/>
        </w:rPr>
        <w:t xml:space="preserve"> The kinesin Kif21b regulates radial migration of cortical projection neurons through a non-canonical function on actin cytoskeleton. </w:t>
      </w:r>
      <w:r w:rsidRPr="0049331C">
        <w:rPr>
          <w:rFonts w:ascii="Arial" w:hAnsi="Arial" w:cs="Arial"/>
          <w:i/>
          <w:iCs/>
          <w:sz w:val="20"/>
          <w:lang w:val="en-US"/>
        </w:rPr>
        <w:t>Cell Reports</w:t>
      </w:r>
      <w:r w:rsidRPr="0049331C">
        <w:rPr>
          <w:rFonts w:ascii="Arial" w:hAnsi="Arial" w:cs="Arial"/>
          <w:sz w:val="20"/>
          <w:lang w:val="en-US"/>
        </w:rPr>
        <w:t xml:space="preserve"> </w:t>
      </w:r>
      <w:r w:rsidRPr="0049331C">
        <w:rPr>
          <w:rFonts w:ascii="Arial" w:hAnsi="Arial" w:cs="Arial"/>
          <w:b/>
          <w:bCs/>
          <w:sz w:val="20"/>
          <w:lang w:val="en-US"/>
        </w:rPr>
        <w:t>42</w:t>
      </w:r>
      <w:r w:rsidRPr="0049331C">
        <w:rPr>
          <w:rFonts w:ascii="Arial" w:hAnsi="Arial" w:cs="Arial"/>
          <w:sz w:val="20"/>
          <w:lang w:val="en-US"/>
        </w:rPr>
        <w:t>, 112744 (2023).</w:t>
      </w:r>
    </w:p>
    <w:p w14:paraId="35506C56"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18.</w:t>
      </w:r>
      <w:r w:rsidRPr="0049331C">
        <w:rPr>
          <w:rFonts w:ascii="Arial" w:hAnsi="Arial" w:cs="Arial"/>
          <w:sz w:val="20"/>
          <w:lang w:val="en-US"/>
        </w:rPr>
        <w:tab/>
        <w:t xml:space="preserve">Abé, T. </w:t>
      </w:r>
      <w:r w:rsidRPr="0049331C">
        <w:rPr>
          <w:rFonts w:ascii="Arial" w:hAnsi="Arial" w:cs="Arial"/>
          <w:i/>
          <w:iCs/>
          <w:sz w:val="20"/>
          <w:lang w:val="en-US"/>
        </w:rPr>
        <w:t>et al.</w:t>
      </w:r>
      <w:r w:rsidRPr="0049331C">
        <w:rPr>
          <w:rFonts w:ascii="Arial" w:hAnsi="Arial" w:cs="Arial"/>
          <w:sz w:val="20"/>
          <w:lang w:val="en-US"/>
        </w:rPr>
        <w:t xml:space="preserve"> Ladinin-1 in actin arcs of oral squamous cell carcinoma is involved in cell migration and epithelial phenotype. </w:t>
      </w:r>
      <w:r w:rsidRPr="0049331C">
        <w:rPr>
          <w:rFonts w:ascii="Arial" w:hAnsi="Arial" w:cs="Arial"/>
          <w:i/>
          <w:iCs/>
          <w:sz w:val="20"/>
          <w:lang w:val="en-US"/>
        </w:rPr>
        <w:t>Sci Rep</w:t>
      </w:r>
      <w:r w:rsidRPr="0049331C">
        <w:rPr>
          <w:rFonts w:ascii="Arial" w:hAnsi="Arial" w:cs="Arial"/>
          <w:sz w:val="20"/>
          <w:lang w:val="en-US"/>
        </w:rPr>
        <w:t xml:space="preserve"> </w:t>
      </w:r>
      <w:r w:rsidRPr="0049331C">
        <w:rPr>
          <w:rFonts w:ascii="Arial" w:hAnsi="Arial" w:cs="Arial"/>
          <w:b/>
          <w:bCs/>
          <w:sz w:val="20"/>
          <w:lang w:val="en-US"/>
        </w:rPr>
        <w:t>14</w:t>
      </w:r>
      <w:r w:rsidRPr="0049331C">
        <w:rPr>
          <w:rFonts w:ascii="Arial" w:hAnsi="Arial" w:cs="Arial"/>
          <w:sz w:val="20"/>
          <w:lang w:val="en-US"/>
        </w:rPr>
        <w:t>, 22778 (2024).</w:t>
      </w:r>
    </w:p>
    <w:p w14:paraId="6958E36D"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19.</w:t>
      </w:r>
      <w:r w:rsidRPr="0049331C">
        <w:rPr>
          <w:rFonts w:ascii="Arial" w:hAnsi="Arial" w:cs="Arial"/>
          <w:sz w:val="20"/>
          <w:lang w:val="en-US"/>
        </w:rPr>
        <w:tab/>
        <w:t xml:space="preserve">Maul, R. S. </w:t>
      </w:r>
      <w:r w:rsidRPr="0049331C">
        <w:rPr>
          <w:rFonts w:ascii="Arial" w:hAnsi="Arial" w:cs="Arial"/>
          <w:i/>
          <w:iCs/>
          <w:sz w:val="20"/>
          <w:lang w:val="en-US"/>
        </w:rPr>
        <w:t>et al.</w:t>
      </w:r>
      <w:r w:rsidRPr="0049331C">
        <w:rPr>
          <w:rFonts w:ascii="Arial" w:hAnsi="Arial" w:cs="Arial"/>
          <w:sz w:val="20"/>
          <w:lang w:val="en-US"/>
        </w:rPr>
        <w:t xml:space="preserve"> EPLIN regulates actin dynamics by cross-linking and stabilizing filaments. </w:t>
      </w:r>
      <w:r w:rsidRPr="0049331C">
        <w:rPr>
          <w:rFonts w:ascii="Arial" w:hAnsi="Arial" w:cs="Arial"/>
          <w:i/>
          <w:iCs/>
          <w:sz w:val="20"/>
          <w:lang w:val="en-US"/>
        </w:rPr>
        <w:t>The Journal of Cell Biology</w:t>
      </w:r>
      <w:r w:rsidRPr="0049331C">
        <w:rPr>
          <w:rFonts w:ascii="Arial" w:hAnsi="Arial" w:cs="Arial"/>
          <w:sz w:val="20"/>
          <w:lang w:val="en-US"/>
        </w:rPr>
        <w:t xml:space="preserve"> </w:t>
      </w:r>
      <w:r w:rsidRPr="0049331C">
        <w:rPr>
          <w:rFonts w:ascii="Arial" w:hAnsi="Arial" w:cs="Arial"/>
          <w:b/>
          <w:bCs/>
          <w:sz w:val="20"/>
          <w:lang w:val="en-US"/>
        </w:rPr>
        <w:t>160</w:t>
      </w:r>
      <w:r w:rsidRPr="0049331C">
        <w:rPr>
          <w:rFonts w:ascii="Arial" w:hAnsi="Arial" w:cs="Arial"/>
          <w:sz w:val="20"/>
          <w:lang w:val="en-US"/>
        </w:rPr>
        <w:t>, 399–407 (2003).</w:t>
      </w:r>
    </w:p>
    <w:p w14:paraId="1219B1AE"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20.</w:t>
      </w:r>
      <w:r w:rsidRPr="0049331C">
        <w:rPr>
          <w:rFonts w:ascii="Arial" w:hAnsi="Arial" w:cs="Arial"/>
          <w:sz w:val="20"/>
          <w:lang w:val="en-US"/>
        </w:rPr>
        <w:tab/>
        <w:t xml:space="preserve">Wong, M. J., Malapitan, I. A., Sikorski, B. A. &amp; Jongstra, J. A cell-free binding assay maps the LSP1 cytoskeletal binding site to the COOH-terminal 30 amino acids. </w:t>
      </w:r>
      <w:r w:rsidRPr="0049331C">
        <w:rPr>
          <w:rFonts w:ascii="Arial" w:hAnsi="Arial" w:cs="Arial"/>
          <w:i/>
          <w:iCs/>
          <w:sz w:val="20"/>
          <w:lang w:val="en-US"/>
        </w:rPr>
        <w:t>Biochimica et Biophysica Acta (BBA) - Molecular Cell Research</w:t>
      </w:r>
      <w:r w:rsidRPr="0049331C">
        <w:rPr>
          <w:rFonts w:ascii="Arial" w:hAnsi="Arial" w:cs="Arial"/>
          <w:sz w:val="20"/>
          <w:lang w:val="en-US"/>
        </w:rPr>
        <w:t xml:space="preserve"> </w:t>
      </w:r>
      <w:r w:rsidRPr="0049331C">
        <w:rPr>
          <w:rFonts w:ascii="Arial" w:hAnsi="Arial" w:cs="Arial"/>
          <w:b/>
          <w:bCs/>
          <w:sz w:val="20"/>
          <w:lang w:val="en-US"/>
        </w:rPr>
        <w:t>1642</w:t>
      </w:r>
      <w:r w:rsidRPr="0049331C">
        <w:rPr>
          <w:rFonts w:ascii="Arial" w:hAnsi="Arial" w:cs="Arial"/>
          <w:sz w:val="20"/>
          <w:lang w:val="en-US"/>
        </w:rPr>
        <w:t>, 17–24 (2003).</w:t>
      </w:r>
    </w:p>
    <w:p w14:paraId="7EC214F5"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21.</w:t>
      </w:r>
      <w:r w:rsidRPr="0049331C">
        <w:rPr>
          <w:rFonts w:ascii="Arial" w:hAnsi="Arial" w:cs="Arial"/>
          <w:sz w:val="20"/>
          <w:lang w:val="en-US"/>
        </w:rPr>
        <w:tab/>
        <w:t xml:space="preserve">Cervero, P., Wiesner, C., Bouissou, A., Poincloux, R. &amp; Linder, S. Lymphocyte-specific protein 1 regulates mechanosensory oscillation of podosomes and actin isoform-based actomyosin symmetry breaking. </w:t>
      </w:r>
      <w:r w:rsidRPr="0049331C">
        <w:rPr>
          <w:rFonts w:ascii="Arial" w:hAnsi="Arial" w:cs="Arial"/>
          <w:i/>
          <w:iCs/>
          <w:sz w:val="20"/>
          <w:lang w:val="en-US"/>
        </w:rPr>
        <w:t>Nat Commun</w:t>
      </w:r>
      <w:r w:rsidRPr="0049331C">
        <w:rPr>
          <w:rFonts w:ascii="Arial" w:hAnsi="Arial" w:cs="Arial"/>
          <w:sz w:val="20"/>
          <w:lang w:val="en-US"/>
        </w:rPr>
        <w:t xml:space="preserve"> </w:t>
      </w:r>
      <w:r w:rsidRPr="0049331C">
        <w:rPr>
          <w:rFonts w:ascii="Arial" w:hAnsi="Arial" w:cs="Arial"/>
          <w:b/>
          <w:bCs/>
          <w:sz w:val="20"/>
          <w:lang w:val="en-US"/>
        </w:rPr>
        <w:t>9</w:t>
      </w:r>
      <w:r w:rsidRPr="0049331C">
        <w:rPr>
          <w:rFonts w:ascii="Arial" w:hAnsi="Arial" w:cs="Arial"/>
          <w:sz w:val="20"/>
          <w:lang w:val="en-US"/>
        </w:rPr>
        <w:t>, 515 (2018).</w:t>
      </w:r>
    </w:p>
    <w:p w14:paraId="76AAF668"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22.</w:t>
      </w:r>
      <w:r w:rsidRPr="0049331C">
        <w:rPr>
          <w:rFonts w:ascii="Arial" w:hAnsi="Arial" w:cs="Arial"/>
          <w:sz w:val="20"/>
          <w:lang w:val="en-US"/>
        </w:rPr>
        <w:tab/>
        <w:t xml:space="preserve">Sandeep, P. </w:t>
      </w:r>
      <w:r w:rsidRPr="0049331C">
        <w:rPr>
          <w:rFonts w:ascii="Arial" w:hAnsi="Arial" w:cs="Arial"/>
          <w:i/>
          <w:iCs/>
          <w:sz w:val="20"/>
          <w:lang w:val="en-US"/>
        </w:rPr>
        <w:t>et al.</w:t>
      </w:r>
      <w:r w:rsidRPr="0049331C">
        <w:rPr>
          <w:rFonts w:ascii="Arial" w:hAnsi="Arial" w:cs="Arial"/>
          <w:sz w:val="20"/>
          <w:lang w:val="en-US"/>
        </w:rPr>
        <w:t xml:space="preserve"> Neuron navigators: A novel frontier with physiological and pathological implications. </w:t>
      </w:r>
      <w:r w:rsidRPr="0049331C">
        <w:rPr>
          <w:rFonts w:ascii="Arial" w:hAnsi="Arial" w:cs="Arial"/>
          <w:i/>
          <w:iCs/>
          <w:sz w:val="20"/>
          <w:lang w:val="en-US"/>
        </w:rPr>
        <w:t>Molecular and Cellular Neuroscience</w:t>
      </w:r>
      <w:r w:rsidRPr="0049331C">
        <w:rPr>
          <w:rFonts w:ascii="Arial" w:hAnsi="Arial" w:cs="Arial"/>
          <w:sz w:val="20"/>
          <w:lang w:val="en-US"/>
        </w:rPr>
        <w:t xml:space="preserve"> </w:t>
      </w:r>
      <w:r w:rsidRPr="0049331C">
        <w:rPr>
          <w:rFonts w:ascii="Arial" w:hAnsi="Arial" w:cs="Arial"/>
          <w:b/>
          <w:bCs/>
          <w:sz w:val="20"/>
          <w:lang w:val="en-US"/>
        </w:rPr>
        <w:t>127</w:t>
      </w:r>
      <w:r w:rsidRPr="0049331C">
        <w:rPr>
          <w:rFonts w:ascii="Arial" w:hAnsi="Arial" w:cs="Arial"/>
          <w:sz w:val="20"/>
          <w:lang w:val="en-US"/>
        </w:rPr>
        <w:t>, 103905 (2023).</w:t>
      </w:r>
    </w:p>
    <w:p w14:paraId="17BBFA48"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23.</w:t>
      </w:r>
      <w:r w:rsidRPr="0049331C">
        <w:rPr>
          <w:rFonts w:ascii="Arial" w:hAnsi="Arial" w:cs="Arial"/>
          <w:sz w:val="20"/>
          <w:lang w:val="en-US"/>
        </w:rPr>
        <w:tab/>
        <w:t xml:space="preserve">Fauchereau, F. The RhoGAP activity of OPHN1, a new F-actin-binding protein, is negatively controlled by its amino-terminal domain. </w:t>
      </w:r>
      <w:r w:rsidRPr="0049331C">
        <w:rPr>
          <w:rFonts w:ascii="Arial" w:hAnsi="Arial" w:cs="Arial"/>
          <w:i/>
          <w:iCs/>
          <w:sz w:val="20"/>
          <w:lang w:val="en-US"/>
        </w:rPr>
        <w:t>Molecular and Cellular Neuroscience</w:t>
      </w:r>
      <w:r w:rsidRPr="0049331C">
        <w:rPr>
          <w:rFonts w:ascii="Arial" w:hAnsi="Arial" w:cs="Arial"/>
          <w:sz w:val="20"/>
          <w:lang w:val="en-US"/>
        </w:rPr>
        <w:t xml:space="preserve"> </w:t>
      </w:r>
      <w:r w:rsidRPr="0049331C">
        <w:rPr>
          <w:rFonts w:ascii="Arial" w:hAnsi="Arial" w:cs="Arial"/>
          <w:b/>
          <w:bCs/>
          <w:sz w:val="20"/>
          <w:lang w:val="en-US"/>
        </w:rPr>
        <w:t>23</w:t>
      </w:r>
      <w:r w:rsidRPr="0049331C">
        <w:rPr>
          <w:rFonts w:ascii="Arial" w:hAnsi="Arial" w:cs="Arial"/>
          <w:sz w:val="20"/>
          <w:lang w:val="en-US"/>
        </w:rPr>
        <w:t>, 574–586 (2003).</w:t>
      </w:r>
    </w:p>
    <w:p w14:paraId="217D516F"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lastRenderedPageBreak/>
        <w:t>24.</w:t>
      </w:r>
      <w:r w:rsidRPr="0049331C">
        <w:rPr>
          <w:rFonts w:ascii="Arial" w:hAnsi="Arial" w:cs="Arial"/>
          <w:sz w:val="20"/>
          <w:lang w:val="en-US"/>
        </w:rPr>
        <w:tab/>
        <w:t xml:space="preserve">Kelber, J. A. &amp; Klemke, R. L. PEAK1, a Novel Kinase Target in the Fight Against Cancer. </w:t>
      </w:r>
      <w:r w:rsidRPr="0049331C">
        <w:rPr>
          <w:rFonts w:ascii="Arial" w:hAnsi="Arial" w:cs="Arial"/>
          <w:i/>
          <w:iCs/>
          <w:sz w:val="20"/>
          <w:lang w:val="en-US"/>
        </w:rPr>
        <w:t>Oncotarget</w:t>
      </w:r>
      <w:r w:rsidRPr="0049331C">
        <w:rPr>
          <w:rFonts w:ascii="Arial" w:hAnsi="Arial" w:cs="Arial"/>
          <w:sz w:val="20"/>
          <w:lang w:val="en-US"/>
        </w:rPr>
        <w:t xml:space="preserve"> </w:t>
      </w:r>
      <w:r w:rsidRPr="0049331C">
        <w:rPr>
          <w:rFonts w:ascii="Arial" w:hAnsi="Arial" w:cs="Arial"/>
          <w:b/>
          <w:bCs/>
          <w:sz w:val="20"/>
          <w:lang w:val="en-US"/>
        </w:rPr>
        <w:t>1</w:t>
      </w:r>
      <w:r w:rsidRPr="0049331C">
        <w:rPr>
          <w:rFonts w:ascii="Arial" w:hAnsi="Arial" w:cs="Arial"/>
          <w:sz w:val="20"/>
          <w:lang w:val="en-US"/>
        </w:rPr>
        <w:t>, 219–223 (2010).</w:t>
      </w:r>
    </w:p>
    <w:p w14:paraId="5FA9C86B"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25.</w:t>
      </w:r>
      <w:r w:rsidRPr="0049331C">
        <w:rPr>
          <w:rFonts w:ascii="Arial" w:hAnsi="Arial" w:cs="Arial"/>
          <w:sz w:val="20"/>
          <w:lang w:val="en-US"/>
        </w:rPr>
        <w:tab/>
        <w:t xml:space="preserve">Nguyen, T. T. T. </w:t>
      </w:r>
      <w:r w:rsidRPr="0049331C">
        <w:rPr>
          <w:rFonts w:ascii="Arial" w:hAnsi="Arial" w:cs="Arial"/>
          <w:i/>
          <w:iCs/>
          <w:sz w:val="20"/>
          <w:lang w:val="en-US"/>
        </w:rPr>
        <w:t>et al.</w:t>
      </w:r>
      <w:r w:rsidRPr="0049331C">
        <w:rPr>
          <w:rFonts w:ascii="Arial" w:hAnsi="Arial" w:cs="Arial"/>
          <w:sz w:val="20"/>
          <w:lang w:val="en-US"/>
        </w:rPr>
        <w:t xml:space="preserve"> PLEKHG3 enhances polarized cell migration by activating actin filaments at the cell front. </w:t>
      </w:r>
      <w:r w:rsidRPr="0049331C">
        <w:rPr>
          <w:rFonts w:ascii="Arial" w:hAnsi="Arial" w:cs="Arial"/>
          <w:i/>
          <w:iCs/>
          <w:sz w:val="20"/>
          <w:lang w:val="en-US"/>
        </w:rPr>
        <w:t>Proc. Natl. Acad. Sci. U.S.A.</w:t>
      </w:r>
      <w:r w:rsidRPr="0049331C">
        <w:rPr>
          <w:rFonts w:ascii="Arial" w:hAnsi="Arial" w:cs="Arial"/>
          <w:sz w:val="20"/>
          <w:lang w:val="en-US"/>
        </w:rPr>
        <w:t xml:space="preserve"> </w:t>
      </w:r>
      <w:r w:rsidRPr="0049331C">
        <w:rPr>
          <w:rFonts w:ascii="Arial" w:hAnsi="Arial" w:cs="Arial"/>
          <w:b/>
          <w:bCs/>
          <w:sz w:val="20"/>
          <w:lang w:val="en-US"/>
        </w:rPr>
        <w:t>113</w:t>
      </w:r>
      <w:r w:rsidRPr="0049331C">
        <w:rPr>
          <w:rFonts w:ascii="Arial" w:hAnsi="Arial" w:cs="Arial"/>
          <w:sz w:val="20"/>
          <w:lang w:val="en-US"/>
        </w:rPr>
        <w:t>, 10091–10096 (2016).</w:t>
      </w:r>
    </w:p>
    <w:p w14:paraId="0F7A9A73"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26.</w:t>
      </w:r>
      <w:r w:rsidRPr="0049331C">
        <w:rPr>
          <w:rFonts w:ascii="Arial" w:hAnsi="Arial" w:cs="Arial"/>
          <w:sz w:val="20"/>
          <w:lang w:val="en-US"/>
        </w:rPr>
        <w:tab/>
        <w:t xml:space="preserve">Oliver, C. J. </w:t>
      </w:r>
      <w:r w:rsidRPr="0049331C">
        <w:rPr>
          <w:rFonts w:ascii="Arial" w:hAnsi="Arial" w:cs="Arial"/>
          <w:i/>
          <w:iCs/>
          <w:sz w:val="20"/>
          <w:lang w:val="en-US"/>
        </w:rPr>
        <w:t>et al.</w:t>
      </w:r>
      <w:r w:rsidRPr="0049331C">
        <w:rPr>
          <w:rFonts w:ascii="Arial" w:hAnsi="Arial" w:cs="Arial"/>
          <w:sz w:val="20"/>
          <w:lang w:val="en-US"/>
        </w:rPr>
        <w:t xml:space="preserve"> Targeting Protein Phosphatase 1 (PP1) to the Actin Cytoskeleton: the Neurabin I/PP1 Complex Regulates Cell Morphology. </w:t>
      </w:r>
      <w:r w:rsidRPr="0049331C">
        <w:rPr>
          <w:rFonts w:ascii="Arial" w:hAnsi="Arial" w:cs="Arial"/>
          <w:i/>
          <w:iCs/>
          <w:sz w:val="20"/>
          <w:lang w:val="en-US"/>
        </w:rPr>
        <w:t>Molecular and Cellular Biology</w:t>
      </w:r>
      <w:r w:rsidRPr="0049331C">
        <w:rPr>
          <w:rFonts w:ascii="Arial" w:hAnsi="Arial" w:cs="Arial"/>
          <w:sz w:val="20"/>
          <w:lang w:val="en-US"/>
        </w:rPr>
        <w:t xml:space="preserve"> </w:t>
      </w:r>
      <w:r w:rsidRPr="0049331C">
        <w:rPr>
          <w:rFonts w:ascii="Arial" w:hAnsi="Arial" w:cs="Arial"/>
          <w:b/>
          <w:bCs/>
          <w:sz w:val="20"/>
          <w:lang w:val="en-US"/>
        </w:rPr>
        <w:t>22</w:t>
      </w:r>
      <w:r w:rsidRPr="0049331C">
        <w:rPr>
          <w:rFonts w:ascii="Arial" w:hAnsi="Arial" w:cs="Arial"/>
          <w:sz w:val="20"/>
          <w:lang w:val="en-US"/>
        </w:rPr>
        <w:t>, 4690–4701 (2002).</w:t>
      </w:r>
    </w:p>
    <w:p w14:paraId="6D83DEA1"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27.</w:t>
      </w:r>
      <w:r w:rsidRPr="0049331C">
        <w:rPr>
          <w:rFonts w:ascii="Arial" w:hAnsi="Arial" w:cs="Arial"/>
          <w:sz w:val="20"/>
          <w:lang w:val="en-US"/>
        </w:rPr>
        <w:tab/>
        <w:t xml:space="preserve">Barnes, A. P., Smith, F. D., VanDongen, H. M., VanDongen, A. M. J. &amp; Milgram, S. L. The identification of a second actin-binding region in spinophilin/neurabin II. </w:t>
      </w:r>
      <w:r w:rsidRPr="0049331C">
        <w:rPr>
          <w:rFonts w:ascii="Arial" w:hAnsi="Arial" w:cs="Arial"/>
          <w:i/>
          <w:iCs/>
          <w:sz w:val="20"/>
          <w:lang w:val="en-US"/>
        </w:rPr>
        <w:t>Molecular Brain Research</w:t>
      </w:r>
      <w:r w:rsidRPr="0049331C">
        <w:rPr>
          <w:rFonts w:ascii="Arial" w:hAnsi="Arial" w:cs="Arial"/>
          <w:sz w:val="20"/>
          <w:lang w:val="en-US"/>
        </w:rPr>
        <w:t xml:space="preserve"> </w:t>
      </w:r>
      <w:r w:rsidRPr="0049331C">
        <w:rPr>
          <w:rFonts w:ascii="Arial" w:hAnsi="Arial" w:cs="Arial"/>
          <w:b/>
          <w:bCs/>
          <w:sz w:val="20"/>
          <w:lang w:val="en-US"/>
        </w:rPr>
        <w:t>124</w:t>
      </w:r>
      <w:r w:rsidRPr="0049331C">
        <w:rPr>
          <w:rFonts w:ascii="Arial" w:hAnsi="Arial" w:cs="Arial"/>
          <w:sz w:val="20"/>
          <w:lang w:val="en-US"/>
        </w:rPr>
        <w:t>, 105–113 (2004).</w:t>
      </w:r>
    </w:p>
    <w:p w14:paraId="7700B0CF"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28.</w:t>
      </w:r>
      <w:r w:rsidRPr="0049331C">
        <w:rPr>
          <w:rFonts w:ascii="Arial" w:hAnsi="Arial" w:cs="Arial"/>
          <w:sz w:val="20"/>
          <w:lang w:val="en-US"/>
        </w:rPr>
        <w:tab/>
        <w:t xml:space="preserve">Smith, C. </w:t>
      </w:r>
      <w:r w:rsidRPr="0049331C">
        <w:rPr>
          <w:rFonts w:ascii="Arial" w:hAnsi="Arial" w:cs="Arial"/>
          <w:i/>
          <w:iCs/>
          <w:sz w:val="20"/>
          <w:lang w:val="en-US"/>
        </w:rPr>
        <w:t>et al.</w:t>
      </w:r>
      <w:r w:rsidRPr="0049331C">
        <w:rPr>
          <w:rFonts w:ascii="Arial" w:hAnsi="Arial" w:cs="Arial"/>
          <w:sz w:val="20"/>
          <w:lang w:val="en-US"/>
        </w:rPr>
        <w:t xml:space="preserve"> Septin 9 Exhibits Polymorphic Binding to F-Actin and Inhibits Myosin and Cofilin Activity. </w:t>
      </w:r>
      <w:r w:rsidRPr="0049331C">
        <w:rPr>
          <w:rFonts w:ascii="Arial" w:hAnsi="Arial" w:cs="Arial"/>
          <w:i/>
          <w:iCs/>
          <w:sz w:val="20"/>
          <w:lang w:val="en-US"/>
        </w:rPr>
        <w:t>Journal of Molecular Biology</w:t>
      </w:r>
      <w:r w:rsidRPr="0049331C">
        <w:rPr>
          <w:rFonts w:ascii="Arial" w:hAnsi="Arial" w:cs="Arial"/>
          <w:sz w:val="20"/>
          <w:lang w:val="en-US"/>
        </w:rPr>
        <w:t xml:space="preserve"> </w:t>
      </w:r>
      <w:r w:rsidRPr="0049331C">
        <w:rPr>
          <w:rFonts w:ascii="Arial" w:hAnsi="Arial" w:cs="Arial"/>
          <w:b/>
          <w:bCs/>
          <w:sz w:val="20"/>
          <w:lang w:val="en-US"/>
        </w:rPr>
        <w:t>427</w:t>
      </w:r>
      <w:r w:rsidRPr="0049331C">
        <w:rPr>
          <w:rFonts w:ascii="Arial" w:hAnsi="Arial" w:cs="Arial"/>
          <w:sz w:val="20"/>
          <w:lang w:val="en-US"/>
        </w:rPr>
        <w:t>, 3273–3284 (2015).</w:t>
      </w:r>
    </w:p>
    <w:p w14:paraId="708BEBCF" w14:textId="77777777" w:rsidR="0049331C" w:rsidRPr="0049331C" w:rsidRDefault="0049331C" w:rsidP="0049331C">
      <w:pPr>
        <w:pStyle w:val="Literaturverzeichnis"/>
        <w:rPr>
          <w:rFonts w:ascii="Arial" w:hAnsi="Arial" w:cs="Arial"/>
          <w:sz w:val="20"/>
        </w:rPr>
      </w:pPr>
      <w:r w:rsidRPr="0049331C">
        <w:rPr>
          <w:rFonts w:ascii="Arial" w:hAnsi="Arial" w:cs="Arial"/>
          <w:sz w:val="20"/>
          <w:lang w:val="en-US"/>
        </w:rPr>
        <w:t>29.</w:t>
      </w:r>
      <w:r w:rsidRPr="0049331C">
        <w:rPr>
          <w:rFonts w:ascii="Arial" w:hAnsi="Arial" w:cs="Arial"/>
          <w:sz w:val="20"/>
          <w:lang w:val="en-US"/>
        </w:rPr>
        <w:tab/>
        <w:t xml:space="preserve">Maas, M. N. </w:t>
      </w:r>
      <w:r w:rsidRPr="0049331C">
        <w:rPr>
          <w:rFonts w:ascii="Arial" w:hAnsi="Arial" w:cs="Arial"/>
          <w:i/>
          <w:iCs/>
          <w:sz w:val="20"/>
          <w:lang w:val="en-US"/>
        </w:rPr>
        <w:t>et al.</w:t>
      </w:r>
      <w:r w:rsidRPr="0049331C">
        <w:rPr>
          <w:rFonts w:ascii="Arial" w:hAnsi="Arial" w:cs="Arial"/>
          <w:sz w:val="20"/>
          <w:lang w:val="en-US"/>
        </w:rPr>
        <w:t xml:space="preserve"> Examining prestructured </w:t>
      </w:r>
      <w:r w:rsidRPr="0049331C">
        <w:rPr>
          <w:rFonts w:ascii="Arial" w:hAnsi="Arial" w:cs="Arial"/>
          <w:sz w:val="20"/>
        </w:rPr>
        <w:t>β</w:t>
      </w:r>
      <w:r w:rsidRPr="0049331C">
        <w:rPr>
          <w:rFonts w:ascii="Arial" w:hAnsi="Arial" w:cs="Arial"/>
          <w:sz w:val="20"/>
          <w:lang w:val="en-US"/>
        </w:rPr>
        <w:t xml:space="preserve">-actin peptides as substrates of histidine methyltransferase SETD3. </w:t>
      </w:r>
      <w:r w:rsidRPr="0049331C">
        <w:rPr>
          <w:rFonts w:ascii="Arial" w:hAnsi="Arial" w:cs="Arial"/>
          <w:i/>
          <w:iCs/>
          <w:sz w:val="20"/>
        </w:rPr>
        <w:t>Sci Rep</w:t>
      </w:r>
      <w:r w:rsidRPr="0049331C">
        <w:rPr>
          <w:rFonts w:ascii="Arial" w:hAnsi="Arial" w:cs="Arial"/>
          <w:sz w:val="20"/>
        </w:rPr>
        <w:t xml:space="preserve"> </w:t>
      </w:r>
      <w:r w:rsidRPr="0049331C">
        <w:rPr>
          <w:rFonts w:ascii="Arial" w:hAnsi="Arial" w:cs="Arial"/>
          <w:b/>
          <w:bCs/>
          <w:sz w:val="20"/>
        </w:rPr>
        <w:t>14</w:t>
      </w:r>
      <w:r w:rsidRPr="0049331C">
        <w:rPr>
          <w:rFonts w:ascii="Arial" w:hAnsi="Arial" w:cs="Arial"/>
          <w:sz w:val="20"/>
        </w:rPr>
        <w:t>, 26439 (2024).</w:t>
      </w:r>
    </w:p>
    <w:p w14:paraId="42E252B8"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30.</w:t>
      </w:r>
      <w:r w:rsidRPr="0049331C">
        <w:rPr>
          <w:rFonts w:ascii="Arial" w:hAnsi="Arial" w:cs="Arial"/>
          <w:sz w:val="20"/>
          <w:lang w:val="en-US"/>
        </w:rPr>
        <w:tab/>
        <w:t xml:space="preserve">Hildebrand, J. D. &amp; Soriano, P. Shroom, a PDZ Domain–Containing Actin-Binding Protein, Is Required for Neural Tube Morphogenesis in Mice. </w:t>
      </w:r>
      <w:r w:rsidRPr="0049331C">
        <w:rPr>
          <w:rFonts w:ascii="Arial" w:hAnsi="Arial" w:cs="Arial"/>
          <w:i/>
          <w:iCs/>
          <w:sz w:val="20"/>
          <w:lang w:val="en-US"/>
        </w:rPr>
        <w:t>Cell</w:t>
      </w:r>
      <w:r w:rsidRPr="0049331C">
        <w:rPr>
          <w:rFonts w:ascii="Arial" w:hAnsi="Arial" w:cs="Arial"/>
          <w:sz w:val="20"/>
          <w:lang w:val="en-US"/>
        </w:rPr>
        <w:t xml:space="preserve"> </w:t>
      </w:r>
      <w:r w:rsidRPr="0049331C">
        <w:rPr>
          <w:rFonts w:ascii="Arial" w:hAnsi="Arial" w:cs="Arial"/>
          <w:b/>
          <w:bCs/>
          <w:sz w:val="20"/>
          <w:lang w:val="en-US"/>
        </w:rPr>
        <w:t>99</w:t>
      </w:r>
      <w:r w:rsidRPr="0049331C">
        <w:rPr>
          <w:rFonts w:ascii="Arial" w:hAnsi="Arial" w:cs="Arial"/>
          <w:sz w:val="20"/>
          <w:lang w:val="en-US"/>
        </w:rPr>
        <w:t>, 485–497 (1999).</w:t>
      </w:r>
    </w:p>
    <w:p w14:paraId="7F8C33AF"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31.</w:t>
      </w:r>
      <w:r w:rsidRPr="0049331C">
        <w:rPr>
          <w:rFonts w:ascii="Arial" w:hAnsi="Arial" w:cs="Arial"/>
          <w:sz w:val="20"/>
          <w:lang w:val="en-US"/>
        </w:rPr>
        <w:tab/>
        <w:t xml:space="preserve">Yeo, N. C. </w:t>
      </w:r>
      <w:r w:rsidRPr="0049331C">
        <w:rPr>
          <w:rFonts w:ascii="Arial" w:hAnsi="Arial" w:cs="Arial"/>
          <w:i/>
          <w:iCs/>
          <w:sz w:val="20"/>
          <w:lang w:val="en-US"/>
        </w:rPr>
        <w:t>et al.</w:t>
      </w:r>
      <w:r w:rsidRPr="0049331C">
        <w:rPr>
          <w:rFonts w:ascii="Arial" w:hAnsi="Arial" w:cs="Arial"/>
          <w:sz w:val="20"/>
          <w:lang w:val="en-US"/>
        </w:rPr>
        <w:t xml:space="preserve"> </w:t>
      </w:r>
      <w:r w:rsidRPr="0049331C">
        <w:rPr>
          <w:rFonts w:ascii="Arial" w:hAnsi="Arial" w:cs="Arial"/>
          <w:i/>
          <w:iCs/>
          <w:sz w:val="20"/>
          <w:lang w:val="en-US"/>
        </w:rPr>
        <w:t>Shroom3</w:t>
      </w:r>
      <w:r w:rsidRPr="0049331C">
        <w:rPr>
          <w:rFonts w:ascii="Arial" w:hAnsi="Arial" w:cs="Arial"/>
          <w:sz w:val="20"/>
          <w:lang w:val="en-US"/>
        </w:rPr>
        <w:t xml:space="preserve"> contributes to the maintenance of the glomerular filtration barrier integrity. </w:t>
      </w:r>
      <w:r w:rsidRPr="0049331C">
        <w:rPr>
          <w:rFonts w:ascii="Arial" w:hAnsi="Arial" w:cs="Arial"/>
          <w:i/>
          <w:iCs/>
          <w:sz w:val="20"/>
          <w:lang w:val="en-US"/>
        </w:rPr>
        <w:t>Genome Res.</w:t>
      </w:r>
      <w:r w:rsidRPr="0049331C">
        <w:rPr>
          <w:rFonts w:ascii="Arial" w:hAnsi="Arial" w:cs="Arial"/>
          <w:sz w:val="20"/>
          <w:lang w:val="en-US"/>
        </w:rPr>
        <w:t xml:space="preserve"> </w:t>
      </w:r>
      <w:r w:rsidRPr="0049331C">
        <w:rPr>
          <w:rFonts w:ascii="Arial" w:hAnsi="Arial" w:cs="Arial"/>
          <w:b/>
          <w:bCs/>
          <w:sz w:val="20"/>
          <w:lang w:val="en-US"/>
        </w:rPr>
        <w:t>25</w:t>
      </w:r>
      <w:r w:rsidRPr="0049331C">
        <w:rPr>
          <w:rFonts w:ascii="Arial" w:hAnsi="Arial" w:cs="Arial"/>
          <w:sz w:val="20"/>
          <w:lang w:val="en-US"/>
        </w:rPr>
        <w:t>, 57–65 (2015).</w:t>
      </w:r>
    </w:p>
    <w:p w14:paraId="40A7AE6B"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32.</w:t>
      </w:r>
      <w:r w:rsidRPr="0049331C">
        <w:rPr>
          <w:rFonts w:ascii="Arial" w:hAnsi="Arial" w:cs="Arial"/>
          <w:sz w:val="20"/>
          <w:lang w:val="en-US"/>
        </w:rPr>
        <w:tab/>
        <w:t xml:space="preserve">Fredriksson-Lidman, K., Van Itallie, C. M., Tietgens, A. J. &amp; Anderson, J. M. Sorbin and SH3 domain-containing protein 2 (SORBS2) is a component of the acto-myosin ring at the apical junctional complex in epithelial cells. </w:t>
      </w:r>
      <w:r w:rsidRPr="0049331C">
        <w:rPr>
          <w:rFonts w:ascii="Arial" w:hAnsi="Arial" w:cs="Arial"/>
          <w:i/>
          <w:iCs/>
          <w:sz w:val="20"/>
          <w:lang w:val="en-US"/>
        </w:rPr>
        <w:t>PLoS ONE</w:t>
      </w:r>
      <w:r w:rsidRPr="0049331C">
        <w:rPr>
          <w:rFonts w:ascii="Arial" w:hAnsi="Arial" w:cs="Arial"/>
          <w:sz w:val="20"/>
          <w:lang w:val="en-US"/>
        </w:rPr>
        <w:t xml:space="preserve"> </w:t>
      </w:r>
      <w:r w:rsidRPr="0049331C">
        <w:rPr>
          <w:rFonts w:ascii="Arial" w:hAnsi="Arial" w:cs="Arial"/>
          <w:b/>
          <w:bCs/>
          <w:sz w:val="20"/>
          <w:lang w:val="en-US"/>
        </w:rPr>
        <w:t>12</w:t>
      </w:r>
      <w:r w:rsidRPr="0049331C">
        <w:rPr>
          <w:rFonts w:ascii="Arial" w:hAnsi="Arial" w:cs="Arial"/>
          <w:sz w:val="20"/>
          <w:lang w:val="en-US"/>
        </w:rPr>
        <w:t>, e0185448 (2017).</w:t>
      </w:r>
    </w:p>
    <w:p w14:paraId="7BDB23CC"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33.</w:t>
      </w:r>
      <w:r w:rsidRPr="0049331C">
        <w:rPr>
          <w:rFonts w:ascii="Arial" w:hAnsi="Arial" w:cs="Arial"/>
          <w:sz w:val="20"/>
          <w:lang w:val="en-US"/>
        </w:rPr>
        <w:tab/>
        <w:t xml:space="preserve">Mehta, V. </w:t>
      </w:r>
      <w:r w:rsidRPr="0049331C">
        <w:rPr>
          <w:rFonts w:ascii="Arial" w:hAnsi="Arial" w:cs="Arial"/>
          <w:i/>
          <w:iCs/>
          <w:sz w:val="20"/>
          <w:lang w:val="en-US"/>
        </w:rPr>
        <w:t>et al.</w:t>
      </w:r>
      <w:r w:rsidRPr="0049331C">
        <w:rPr>
          <w:rFonts w:ascii="Arial" w:hAnsi="Arial" w:cs="Arial"/>
          <w:sz w:val="20"/>
          <w:lang w:val="en-US"/>
        </w:rPr>
        <w:t xml:space="preserve"> SPECC1L binds the myosin phosphatase complex MYPT1/PP1</w:t>
      </w:r>
      <w:r w:rsidRPr="0049331C">
        <w:rPr>
          <w:rFonts w:ascii="Arial" w:hAnsi="Arial" w:cs="Arial"/>
          <w:sz w:val="20"/>
        </w:rPr>
        <w:t>β</w:t>
      </w:r>
      <w:r w:rsidRPr="0049331C">
        <w:rPr>
          <w:rFonts w:ascii="Arial" w:hAnsi="Arial" w:cs="Arial"/>
          <w:sz w:val="20"/>
          <w:lang w:val="en-US"/>
        </w:rPr>
        <w:t xml:space="preserve"> and can regulate its distribution between microtubules and filamentous actin. </w:t>
      </w:r>
      <w:r w:rsidRPr="0049331C">
        <w:rPr>
          <w:rFonts w:ascii="Arial" w:hAnsi="Arial" w:cs="Arial"/>
          <w:i/>
          <w:iCs/>
          <w:sz w:val="20"/>
          <w:lang w:val="en-US"/>
        </w:rPr>
        <w:t>Journal of Biological Chemistry</w:t>
      </w:r>
      <w:r w:rsidRPr="0049331C">
        <w:rPr>
          <w:rFonts w:ascii="Arial" w:hAnsi="Arial" w:cs="Arial"/>
          <w:sz w:val="20"/>
          <w:lang w:val="en-US"/>
        </w:rPr>
        <w:t xml:space="preserve"> </w:t>
      </w:r>
      <w:r w:rsidRPr="0049331C">
        <w:rPr>
          <w:rFonts w:ascii="Arial" w:hAnsi="Arial" w:cs="Arial"/>
          <w:b/>
          <w:bCs/>
          <w:sz w:val="20"/>
          <w:lang w:val="en-US"/>
        </w:rPr>
        <w:t>299</w:t>
      </w:r>
      <w:r w:rsidRPr="0049331C">
        <w:rPr>
          <w:rFonts w:ascii="Arial" w:hAnsi="Arial" w:cs="Arial"/>
          <w:sz w:val="20"/>
          <w:lang w:val="en-US"/>
        </w:rPr>
        <w:t>, 102893 (2023).</w:t>
      </w:r>
    </w:p>
    <w:p w14:paraId="20F93CA7"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34.</w:t>
      </w:r>
      <w:r w:rsidRPr="0049331C">
        <w:rPr>
          <w:rFonts w:ascii="Arial" w:hAnsi="Arial" w:cs="Arial"/>
          <w:sz w:val="20"/>
          <w:lang w:val="en-US"/>
        </w:rPr>
        <w:tab/>
        <w:t xml:space="preserve">Niwa, R., Nagata-Ohashi, K., Takeichi, M., Mizuno, K. &amp; Uemura, T. Control of Actin Reorganization by Slingshot, a Family of Phosphatases that Dephosphorylate ADF/Cofilin. </w:t>
      </w:r>
      <w:r w:rsidRPr="0049331C">
        <w:rPr>
          <w:rFonts w:ascii="Arial" w:hAnsi="Arial" w:cs="Arial"/>
          <w:i/>
          <w:iCs/>
          <w:sz w:val="20"/>
          <w:lang w:val="en-US"/>
        </w:rPr>
        <w:t>Cell</w:t>
      </w:r>
      <w:r w:rsidRPr="0049331C">
        <w:rPr>
          <w:rFonts w:ascii="Arial" w:hAnsi="Arial" w:cs="Arial"/>
          <w:sz w:val="20"/>
          <w:lang w:val="en-US"/>
        </w:rPr>
        <w:t xml:space="preserve"> </w:t>
      </w:r>
      <w:r w:rsidRPr="0049331C">
        <w:rPr>
          <w:rFonts w:ascii="Arial" w:hAnsi="Arial" w:cs="Arial"/>
          <w:b/>
          <w:bCs/>
          <w:sz w:val="20"/>
          <w:lang w:val="en-US"/>
        </w:rPr>
        <w:t>108</w:t>
      </w:r>
      <w:r w:rsidRPr="0049331C">
        <w:rPr>
          <w:rFonts w:ascii="Arial" w:hAnsi="Arial" w:cs="Arial"/>
          <w:sz w:val="20"/>
          <w:lang w:val="en-US"/>
        </w:rPr>
        <w:t>, 233–246 (2002).</w:t>
      </w:r>
    </w:p>
    <w:p w14:paraId="149889BE"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35.</w:t>
      </w:r>
      <w:r w:rsidRPr="0049331C">
        <w:rPr>
          <w:rFonts w:ascii="Arial" w:hAnsi="Arial" w:cs="Arial"/>
          <w:sz w:val="20"/>
          <w:lang w:val="en-US"/>
        </w:rPr>
        <w:tab/>
        <w:t xml:space="preserve">Chen, Y. </w:t>
      </w:r>
      <w:r w:rsidRPr="0049331C">
        <w:rPr>
          <w:rFonts w:ascii="Arial" w:hAnsi="Arial" w:cs="Arial"/>
          <w:i/>
          <w:iCs/>
          <w:sz w:val="20"/>
          <w:lang w:val="en-US"/>
        </w:rPr>
        <w:t>et al.</w:t>
      </w:r>
      <w:r w:rsidRPr="0049331C">
        <w:rPr>
          <w:rFonts w:ascii="Arial" w:hAnsi="Arial" w:cs="Arial"/>
          <w:sz w:val="20"/>
          <w:lang w:val="en-US"/>
        </w:rPr>
        <w:t xml:space="preserve"> F-actin and Myosin II Binding Domains in Supervillin. </w:t>
      </w:r>
      <w:r w:rsidRPr="0049331C">
        <w:rPr>
          <w:rFonts w:ascii="Arial" w:hAnsi="Arial" w:cs="Arial"/>
          <w:i/>
          <w:iCs/>
          <w:sz w:val="20"/>
          <w:lang w:val="en-US"/>
        </w:rPr>
        <w:t>Journal of Biological Chemistry</w:t>
      </w:r>
      <w:r w:rsidRPr="0049331C">
        <w:rPr>
          <w:rFonts w:ascii="Arial" w:hAnsi="Arial" w:cs="Arial"/>
          <w:sz w:val="20"/>
          <w:lang w:val="en-US"/>
        </w:rPr>
        <w:t xml:space="preserve"> </w:t>
      </w:r>
      <w:r w:rsidRPr="0049331C">
        <w:rPr>
          <w:rFonts w:ascii="Arial" w:hAnsi="Arial" w:cs="Arial"/>
          <w:b/>
          <w:bCs/>
          <w:sz w:val="20"/>
          <w:lang w:val="en-US"/>
        </w:rPr>
        <w:t>278</w:t>
      </w:r>
      <w:r w:rsidRPr="0049331C">
        <w:rPr>
          <w:rFonts w:ascii="Arial" w:hAnsi="Arial" w:cs="Arial"/>
          <w:sz w:val="20"/>
          <w:lang w:val="en-US"/>
        </w:rPr>
        <w:t>, 46094–46106 (2003).</w:t>
      </w:r>
    </w:p>
    <w:p w14:paraId="3AE904E8"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lastRenderedPageBreak/>
        <w:t>36.</w:t>
      </w:r>
      <w:r w:rsidRPr="0049331C">
        <w:rPr>
          <w:rFonts w:ascii="Arial" w:hAnsi="Arial" w:cs="Arial"/>
          <w:sz w:val="20"/>
          <w:lang w:val="en-US"/>
        </w:rPr>
        <w:tab/>
        <w:t xml:space="preserve">Pestonjamasp, K. N., Pope, R. K., Wulfkuhle, J. D. &amp; Luna, E. J. Supervillin (p205): A Novel Membrane-associated, F-Actin–binding Protein in the Villin/Gelsolin Superfamily. </w:t>
      </w:r>
      <w:r w:rsidRPr="0049331C">
        <w:rPr>
          <w:rFonts w:ascii="Arial" w:hAnsi="Arial" w:cs="Arial"/>
          <w:i/>
          <w:iCs/>
          <w:sz w:val="20"/>
          <w:lang w:val="en-US"/>
        </w:rPr>
        <w:t>The Journal of Cell Biology</w:t>
      </w:r>
      <w:r w:rsidRPr="0049331C">
        <w:rPr>
          <w:rFonts w:ascii="Arial" w:hAnsi="Arial" w:cs="Arial"/>
          <w:sz w:val="20"/>
          <w:lang w:val="en-US"/>
        </w:rPr>
        <w:t xml:space="preserve"> </w:t>
      </w:r>
      <w:r w:rsidRPr="0049331C">
        <w:rPr>
          <w:rFonts w:ascii="Arial" w:hAnsi="Arial" w:cs="Arial"/>
          <w:b/>
          <w:bCs/>
          <w:sz w:val="20"/>
          <w:lang w:val="en-US"/>
        </w:rPr>
        <w:t>139</w:t>
      </w:r>
      <w:r w:rsidRPr="0049331C">
        <w:rPr>
          <w:rFonts w:ascii="Arial" w:hAnsi="Arial" w:cs="Arial"/>
          <w:sz w:val="20"/>
          <w:lang w:val="en-US"/>
        </w:rPr>
        <w:t>, 1255–1269 (1997).</w:t>
      </w:r>
    </w:p>
    <w:p w14:paraId="186E0BAE"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37.</w:t>
      </w:r>
      <w:r w:rsidRPr="0049331C">
        <w:rPr>
          <w:rFonts w:ascii="Arial" w:hAnsi="Arial" w:cs="Arial"/>
          <w:sz w:val="20"/>
          <w:lang w:val="en-US"/>
        </w:rPr>
        <w:tab/>
        <w:t xml:space="preserve">Wulfkuhle, J. D. </w:t>
      </w:r>
      <w:r w:rsidRPr="0049331C">
        <w:rPr>
          <w:rFonts w:ascii="Arial" w:hAnsi="Arial" w:cs="Arial"/>
          <w:i/>
          <w:iCs/>
          <w:sz w:val="20"/>
          <w:lang w:val="en-US"/>
        </w:rPr>
        <w:t>et al.</w:t>
      </w:r>
      <w:r w:rsidRPr="0049331C">
        <w:rPr>
          <w:rFonts w:ascii="Arial" w:hAnsi="Arial" w:cs="Arial"/>
          <w:sz w:val="20"/>
          <w:lang w:val="en-US"/>
        </w:rPr>
        <w:t xml:space="preserve"> Domain analysis of supervillin, an F-actin bundling plasma membrane protein with functional nuclear localization signals. </w:t>
      </w:r>
      <w:r w:rsidRPr="0049331C">
        <w:rPr>
          <w:rFonts w:ascii="Arial" w:hAnsi="Arial" w:cs="Arial"/>
          <w:i/>
          <w:iCs/>
          <w:sz w:val="20"/>
          <w:lang w:val="en-US"/>
        </w:rPr>
        <w:t>Journal of Cell Science</w:t>
      </w:r>
      <w:r w:rsidRPr="0049331C">
        <w:rPr>
          <w:rFonts w:ascii="Arial" w:hAnsi="Arial" w:cs="Arial"/>
          <w:sz w:val="20"/>
          <w:lang w:val="en-US"/>
        </w:rPr>
        <w:t xml:space="preserve"> </w:t>
      </w:r>
      <w:r w:rsidRPr="0049331C">
        <w:rPr>
          <w:rFonts w:ascii="Arial" w:hAnsi="Arial" w:cs="Arial"/>
          <w:b/>
          <w:bCs/>
          <w:sz w:val="20"/>
          <w:lang w:val="en-US"/>
        </w:rPr>
        <w:t>112</w:t>
      </w:r>
      <w:r w:rsidRPr="0049331C">
        <w:rPr>
          <w:rFonts w:ascii="Arial" w:hAnsi="Arial" w:cs="Arial"/>
          <w:sz w:val="20"/>
          <w:lang w:val="en-US"/>
        </w:rPr>
        <w:t>, 2125–2136 (1999).</w:t>
      </w:r>
    </w:p>
    <w:p w14:paraId="50C2CC0E"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38.</w:t>
      </w:r>
      <w:r w:rsidRPr="0049331C">
        <w:rPr>
          <w:rFonts w:ascii="Arial" w:hAnsi="Arial" w:cs="Arial"/>
          <w:sz w:val="20"/>
          <w:lang w:val="en-US"/>
        </w:rPr>
        <w:tab/>
        <w:t xml:space="preserve">Belardi, B. </w:t>
      </w:r>
      <w:r w:rsidRPr="0049331C">
        <w:rPr>
          <w:rFonts w:ascii="Arial" w:hAnsi="Arial" w:cs="Arial"/>
          <w:i/>
          <w:iCs/>
          <w:sz w:val="20"/>
          <w:lang w:val="en-US"/>
        </w:rPr>
        <w:t>et al.</w:t>
      </w:r>
      <w:r w:rsidRPr="0049331C">
        <w:rPr>
          <w:rFonts w:ascii="Arial" w:hAnsi="Arial" w:cs="Arial"/>
          <w:sz w:val="20"/>
          <w:lang w:val="en-US"/>
        </w:rPr>
        <w:t xml:space="preserve"> A Weak Link with Actin Organizes Tight Junctions to Control Epithelial Permeability. </w:t>
      </w:r>
      <w:r w:rsidRPr="0049331C">
        <w:rPr>
          <w:rFonts w:ascii="Arial" w:hAnsi="Arial" w:cs="Arial"/>
          <w:i/>
          <w:iCs/>
          <w:sz w:val="20"/>
          <w:lang w:val="en-US"/>
        </w:rPr>
        <w:t>Developmental Cell</w:t>
      </w:r>
      <w:r w:rsidRPr="0049331C">
        <w:rPr>
          <w:rFonts w:ascii="Arial" w:hAnsi="Arial" w:cs="Arial"/>
          <w:sz w:val="20"/>
          <w:lang w:val="en-US"/>
        </w:rPr>
        <w:t xml:space="preserve"> </w:t>
      </w:r>
      <w:r w:rsidRPr="0049331C">
        <w:rPr>
          <w:rFonts w:ascii="Arial" w:hAnsi="Arial" w:cs="Arial"/>
          <w:b/>
          <w:bCs/>
          <w:sz w:val="20"/>
          <w:lang w:val="en-US"/>
        </w:rPr>
        <w:t>54</w:t>
      </w:r>
      <w:r w:rsidRPr="0049331C">
        <w:rPr>
          <w:rFonts w:ascii="Arial" w:hAnsi="Arial" w:cs="Arial"/>
          <w:sz w:val="20"/>
          <w:lang w:val="en-US"/>
        </w:rPr>
        <w:t>, 792-804.e7 (2020).</w:t>
      </w:r>
    </w:p>
    <w:p w14:paraId="5C1B179E" w14:textId="77777777" w:rsidR="0049331C" w:rsidRPr="0049331C" w:rsidRDefault="0049331C" w:rsidP="0049331C">
      <w:pPr>
        <w:pStyle w:val="Literaturverzeichnis"/>
        <w:rPr>
          <w:rFonts w:ascii="Arial" w:hAnsi="Arial" w:cs="Arial"/>
          <w:sz w:val="20"/>
          <w:lang w:val="en-US"/>
        </w:rPr>
      </w:pPr>
      <w:r w:rsidRPr="0049331C">
        <w:rPr>
          <w:rFonts w:ascii="Arial" w:hAnsi="Arial" w:cs="Arial"/>
          <w:sz w:val="20"/>
          <w:lang w:val="en-US"/>
        </w:rPr>
        <w:t>39.</w:t>
      </w:r>
      <w:r w:rsidRPr="0049331C">
        <w:rPr>
          <w:rFonts w:ascii="Arial" w:hAnsi="Arial" w:cs="Arial"/>
          <w:sz w:val="20"/>
          <w:lang w:val="en-US"/>
        </w:rPr>
        <w:tab/>
        <w:t xml:space="preserve">Pacholsky, D. </w:t>
      </w:r>
      <w:r w:rsidRPr="0049331C">
        <w:rPr>
          <w:rFonts w:ascii="Arial" w:hAnsi="Arial" w:cs="Arial"/>
          <w:i/>
          <w:iCs/>
          <w:sz w:val="20"/>
          <w:lang w:val="en-US"/>
        </w:rPr>
        <w:t>et al.</w:t>
      </w:r>
      <w:r w:rsidRPr="0049331C">
        <w:rPr>
          <w:rFonts w:ascii="Arial" w:hAnsi="Arial" w:cs="Arial"/>
          <w:sz w:val="20"/>
          <w:lang w:val="en-US"/>
        </w:rPr>
        <w:t xml:space="preserve"> Xin repeats define a novel actin-binding motif. </w:t>
      </w:r>
      <w:r w:rsidRPr="0049331C">
        <w:rPr>
          <w:rFonts w:ascii="Arial" w:hAnsi="Arial" w:cs="Arial"/>
          <w:i/>
          <w:iCs/>
          <w:sz w:val="20"/>
          <w:lang w:val="en-US"/>
        </w:rPr>
        <w:t>Journal of Cell Science</w:t>
      </w:r>
      <w:r w:rsidRPr="0049331C">
        <w:rPr>
          <w:rFonts w:ascii="Arial" w:hAnsi="Arial" w:cs="Arial"/>
          <w:sz w:val="20"/>
          <w:lang w:val="en-US"/>
        </w:rPr>
        <w:t xml:space="preserve"> </w:t>
      </w:r>
      <w:r w:rsidRPr="0049331C">
        <w:rPr>
          <w:rFonts w:ascii="Arial" w:hAnsi="Arial" w:cs="Arial"/>
          <w:b/>
          <w:bCs/>
          <w:sz w:val="20"/>
          <w:lang w:val="en-US"/>
        </w:rPr>
        <w:t>117</w:t>
      </w:r>
      <w:r w:rsidRPr="0049331C">
        <w:rPr>
          <w:rFonts w:ascii="Arial" w:hAnsi="Arial" w:cs="Arial"/>
          <w:sz w:val="20"/>
          <w:lang w:val="en-US"/>
        </w:rPr>
        <w:t>, 5257–5268 (2004).</w:t>
      </w:r>
    </w:p>
    <w:p w14:paraId="206FF987" w14:textId="5CD33945" w:rsidR="002F021D" w:rsidRPr="00A02A31" w:rsidRDefault="002F021D" w:rsidP="00A02A31">
      <w:pPr>
        <w:jc w:val="both"/>
        <w:rPr>
          <w:rFonts w:ascii="Arial" w:hAnsi="Arial" w:cs="Arial"/>
          <w:sz w:val="20"/>
          <w:szCs w:val="20"/>
          <w:lang w:val="en-US"/>
        </w:rPr>
      </w:pPr>
      <w:r>
        <w:rPr>
          <w:rFonts w:ascii="Arial" w:hAnsi="Arial" w:cs="Arial"/>
          <w:sz w:val="20"/>
          <w:szCs w:val="20"/>
          <w:lang w:val="en-US"/>
        </w:rPr>
        <w:fldChar w:fldCharType="end"/>
      </w:r>
    </w:p>
    <w:sectPr w:rsidR="002F021D" w:rsidRPr="00A02A31" w:rsidSect="007A3429">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59"/>
    <w:rsid w:val="0006499B"/>
    <w:rsid w:val="000655C6"/>
    <w:rsid w:val="000815AF"/>
    <w:rsid w:val="00084459"/>
    <w:rsid w:val="000B5117"/>
    <w:rsid w:val="000C1B06"/>
    <w:rsid w:val="000E32BB"/>
    <w:rsid w:val="001638ED"/>
    <w:rsid w:val="001F28BB"/>
    <w:rsid w:val="002015EE"/>
    <w:rsid w:val="00255B27"/>
    <w:rsid w:val="00285C5D"/>
    <w:rsid w:val="002D5E6A"/>
    <w:rsid w:val="002F021D"/>
    <w:rsid w:val="003468E6"/>
    <w:rsid w:val="00353155"/>
    <w:rsid w:val="003A66E7"/>
    <w:rsid w:val="003C0E0A"/>
    <w:rsid w:val="00413B03"/>
    <w:rsid w:val="0049331C"/>
    <w:rsid w:val="004C2756"/>
    <w:rsid w:val="00597E0C"/>
    <w:rsid w:val="005F3C09"/>
    <w:rsid w:val="006A7CA4"/>
    <w:rsid w:val="006B6BBB"/>
    <w:rsid w:val="0070192E"/>
    <w:rsid w:val="007328AB"/>
    <w:rsid w:val="00756D10"/>
    <w:rsid w:val="007A022C"/>
    <w:rsid w:val="007A3429"/>
    <w:rsid w:val="007A438F"/>
    <w:rsid w:val="007B7FF4"/>
    <w:rsid w:val="007D05CA"/>
    <w:rsid w:val="007D7B02"/>
    <w:rsid w:val="00800DBD"/>
    <w:rsid w:val="008010BB"/>
    <w:rsid w:val="00805C47"/>
    <w:rsid w:val="00841A38"/>
    <w:rsid w:val="008861EF"/>
    <w:rsid w:val="008A0A5B"/>
    <w:rsid w:val="008D134D"/>
    <w:rsid w:val="008E4C27"/>
    <w:rsid w:val="0093768D"/>
    <w:rsid w:val="009575C6"/>
    <w:rsid w:val="00970B82"/>
    <w:rsid w:val="00983095"/>
    <w:rsid w:val="00994ACC"/>
    <w:rsid w:val="009960B6"/>
    <w:rsid w:val="00997F51"/>
    <w:rsid w:val="009C1D91"/>
    <w:rsid w:val="00A02A31"/>
    <w:rsid w:val="00AE6874"/>
    <w:rsid w:val="00AE6B59"/>
    <w:rsid w:val="00AE7E46"/>
    <w:rsid w:val="00B1009B"/>
    <w:rsid w:val="00B93F97"/>
    <w:rsid w:val="00BD778A"/>
    <w:rsid w:val="00BE3CF1"/>
    <w:rsid w:val="00C26C56"/>
    <w:rsid w:val="00D22BCD"/>
    <w:rsid w:val="00D41124"/>
    <w:rsid w:val="00D463FB"/>
    <w:rsid w:val="00E218A5"/>
    <w:rsid w:val="00E31A03"/>
    <w:rsid w:val="00E650DB"/>
    <w:rsid w:val="00E75EFB"/>
    <w:rsid w:val="00EF2EE1"/>
    <w:rsid w:val="00F228DA"/>
    <w:rsid w:val="00F22F2F"/>
    <w:rsid w:val="00F22F5F"/>
    <w:rsid w:val="00F2451B"/>
    <w:rsid w:val="00F33CA2"/>
    <w:rsid w:val="00F70F31"/>
    <w:rsid w:val="00F757B4"/>
    <w:rsid w:val="00FE3A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DF2A"/>
  <w15:chartTrackingRefBased/>
  <w15:docId w15:val="{1B62A0BA-AEB5-4D4D-B68E-F227DB00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874"/>
    <w:rPr>
      <w:lang w:val="de-DE"/>
      <w14:ligatures w14:val="none"/>
    </w:rPr>
  </w:style>
  <w:style w:type="paragraph" w:styleId="berschrift1">
    <w:name w:val="heading 1"/>
    <w:basedOn w:val="Standard"/>
    <w:next w:val="Standard"/>
    <w:link w:val="berschrift1Zchn"/>
    <w:uiPriority w:val="9"/>
    <w:qFormat/>
    <w:rsid w:val="00AE6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6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6B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6B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6B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6B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6B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6B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6B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6B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6B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6B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6B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6B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6B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6B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6B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6B59"/>
    <w:rPr>
      <w:rFonts w:eastAsiaTheme="majorEastAsia" w:cstheme="majorBidi"/>
      <w:color w:val="272727" w:themeColor="text1" w:themeTint="D8"/>
    </w:rPr>
  </w:style>
  <w:style w:type="paragraph" w:styleId="Titel">
    <w:name w:val="Title"/>
    <w:basedOn w:val="Standard"/>
    <w:next w:val="Standard"/>
    <w:link w:val="TitelZchn"/>
    <w:uiPriority w:val="10"/>
    <w:qFormat/>
    <w:rsid w:val="00AE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6B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6B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6B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6B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6B59"/>
    <w:rPr>
      <w:i/>
      <w:iCs/>
      <w:color w:val="404040" w:themeColor="text1" w:themeTint="BF"/>
    </w:rPr>
  </w:style>
  <w:style w:type="paragraph" w:styleId="Listenabsatz">
    <w:name w:val="List Paragraph"/>
    <w:basedOn w:val="Standard"/>
    <w:uiPriority w:val="34"/>
    <w:qFormat/>
    <w:rsid w:val="00AE6B59"/>
    <w:pPr>
      <w:ind w:left="720"/>
      <w:contextualSpacing/>
    </w:pPr>
  </w:style>
  <w:style w:type="character" w:styleId="IntensiveHervorhebung">
    <w:name w:val="Intense Emphasis"/>
    <w:basedOn w:val="Absatz-Standardschriftart"/>
    <w:uiPriority w:val="21"/>
    <w:qFormat/>
    <w:rsid w:val="00AE6B59"/>
    <w:rPr>
      <w:i/>
      <w:iCs/>
      <w:color w:val="0F4761" w:themeColor="accent1" w:themeShade="BF"/>
    </w:rPr>
  </w:style>
  <w:style w:type="paragraph" w:styleId="IntensivesZitat">
    <w:name w:val="Intense Quote"/>
    <w:basedOn w:val="Standard"/>
    <w:next w:val="Standard"/>
    <w:link w:val="IntensivesZitatZchn"/>
    <w:uiPriority w:val="30"/>
    <w:qFormat/>
    <w:rsid w:val="00AE6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6B59"/>
    <w:rPr>
      <w:i/>
      <w:iCs/>
      <w:color w:val="0F4761" w:themeColor="accent1" w:themeShade="BF"/>
    </w:rPr>
  </w:style>
  <w:style w:type="character" w:styleId="IntensiverVerweis">
    <w:name w:val="Intense Reference"/>
    <w:basedOn w:val="Absatz-Standardschriftart"/>
    <w:uiPriority w:val="32"/>
    <w:qFormat/>
    <w:rsid w:val="00AE6B59"/>
    <w:rPr>
      <w:b/>
      <w:bCs/>
      <w:smallCaps/>
      <w:color w:val="0F4761" w:themeColor="accent1" w:themeShade="BF"/>
      <w:spacing w:val="5"/>
    </w:rPr>
  </w:style>
  <w:style w:type="paragraph" w:customStyle="1" w:styleId="Tabelle">
    <w:name w:val="Tabelle"/>
    <w:basedOn w:val="Standard"/>
    <w:link w:val="TabelleZchn"/>
    <w:qFormat/>
    <w:rsid w:val="00A02A31"/>
    <w:pPr>
      <w:widowControl w:val="0"/>
      <w:autoSpaceDN w:val="0"/>
      <w:spacing w:before="24" w:after="24" w:line="240" w:lineRule="auto"/>
      <w:jc w:val="center"/>
      <w:textAlignment w:val="baseline"/>
    </w:pPr>
    <w:rPr>
      <w:rFonts w:ascii="Arial" w:eastAsia="Times New Roman" w:hAnsi="Arial" w:cs="Arial"/>
      <w:bCs/>
      <w:noProof/>
      <w:sz w:val="14"/>
      <w:szCs w:val="14"/>
      <w:lang w:eastAsia="de-DE"/>
    </w:rPr>
  </w:style>
  <w:style w:type="character" w:customStyle="1" w:styleId="TabelleZchn">
    <w:name w:val="Tabelle Zchn"/>
    <w:basedOn w:val="Absatz-Standardschriftart"/>
    <w:link w:val="Tabelle"/>
    <w:rsid w:val="00A02A31"/>
    <w:rPr>
      <w:rFonts w:ascii="Arial" w:eastAsia="Times New Roman" w:hAnsi="Arial" w:cs="Arial"/>
      <w:bCs/>
      <w:noProof/>
      <w:sz w:val="14"/>
      <w:szCs w:val="14"/>
      <w:lang w:val="de-DE" w:eastAsia="de-DE"/>
      <w14:ligatures w14:val="none"/>
    </w:rPr>
  </w:style>
  <w:style w:type="character" w:styleId="Hyperlink">
    <w:name w:val="Hyperlink"/>
    <w:basedOn w:val="Absatz-Standardschriftart"/>
    <w:uiPriority w:val="99"/>
    <w:semiHidden/>
    <w:unhideWhenUsed/>
    <w:rsid w:val="007A3429"/>
    <w:rPr>
      <w:color w:val="0000FF"/>
      <w:u w:val="single"/>
    </w:rPr>
  </w:style>
  <w:style w:type="character" w:styleId="BesuchterLink">
    <w:name w:val="FollowedHyperlink"/>
    <w:basedOn w:val="Absatz-Standardschriftart"/>
    <w:uiPriority w:val="99"/>
    <w:semiHidden/>
    <w:unhideWhenUsed/>
    <w:rsid w:val="007A3429"/>
    <w:rPr>
      <w:color w:val="800080"/>
      <w:u w:val="single"/>
    </w:rPr>
  </w:style>
  <w:style w:type="paragraph" w:customStyle="1" w:styleId="msonormal0">
    <w:name w:val="msonormal"/>
    <w:basedOn w:val="Standard"/>
    <w:rsid w:val="007A34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Standard"/>
    <w:rsid w:val="007A3429"/>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6">
    <w:name w:val="xl66"/>
    <w:basedOn w:val="Standard"/>
    <w:rsid w:val="007A3429"/>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7">
    <w:name w:val="xl67"/>
    <w:basedOn w:val="Standard"/>
    <w:rsid w:val="007A34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Standard"/>
    <w:rsid w:val="007A342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Standard"/>
    <w:rsid w:val="007A34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Standard"/>
    <w:rsid w:val="007A342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1">
    <w:name w:val="xl71"/>
    <w:basedOn w:val="Standard"/>
    <w:rsid w:val="007A342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Standard"/>
    <w:rsid w:val="007A34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Standard"/>
    <w:rsid w:val="007A342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4">
    <w:name w:val="xl74"/>
    <w:basedOn w:val="Standard"/>
    <w:rsid w:val="007A3429"/>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Standard"/>
    <w:rsid w:val="007A342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styleId="Literaturverzeichnis">
    <w:name w:val="Bibliography"/>
    <w:basedOn w:val="Standard"/>
    <w:next w:val="Standard"/>
    <w:uiPriority w:val="37"/>
    <w:unhideWhenUsed/>
    <w:rsid w:val="002F021D"/>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397">
      <w:bodyDiv w:val="1"/>
      <w:marLeft w:val="0"/>
      <w:marRight w:val="0"/>
      <w:marTop w:val="0"/>
      <w:marBottom w:val="0"/>
      <w:divBdr>
        <w:top w:val="none" w:sz="0" w:space="0" w:color="auto"/>
        <w:left w:val="none" w:sz="0" w:space="0" w:color="auto"/>
        <w:bottom w:val="none" w:sz="0" w:space="0" w:color="auto"/>
        <w:right w:val="none" w:sz="0" w:space="0" w:color="auto"/>
      </w:divBdr>
    </w:div>
    <w:div w:id="62341318">
      <w:bodyDiv w:val="1"/>
      <w:marLeft w:val="0"/>
      <w:marRight w:val="0"/>
      <w:marTop w:val="0"/>
      <w:marBottom w:val="0"/>
      <w:divBdr>
        <w:top w:val="none" w:sz="0" w:space="0" w:color="auto"/>
        <w:left w:val="none" w:sz="0" w:space="0" w:color="auto"/>
        <w:bottom w:val="none" w:sz="0" w:space="0" w:color="auto"/>
        <w:right w:val="none" w:sz="0" w:space="0" w:color="auto"/>
      </w:divBdr>
    </w:div>
    <w:div w:id="85423905">
      <w:bodyDiv w:val="1"/>
      <w:marLeft w:val="0"/>
      <w:marRight w:val="0"/>
      <w:marTop w:val="0"/>
      <w:marBottom w:val="0"/>
      <w:divBdr>
        <w:top w:val="none" w:sz="0" w:space="0" w:color="auto"/>
        <w:left w:val="none" w:sz="0" w:space="0" w:color="auto"/>
        <w:bottom w:val="none" w:sz="0" w:space="0" w:color="auto"/>
        <w:right w:val="none" w:sz="0" w:space="0" w:color="auto"/>
      </w:divBdr>
    </w:div>
    <w:div w:id="104691860">
      <w:bodyDiv w:val="1"/>
      <w:marLeft w:val="0"/>
      <w:marRight w:val="0"/>
      <w:marTop w:val="0"/>
      <w:marBottom w:val="0"/>
      <w:divBdr>
        <w:top w:val="none" w:sz="0" w:space="0" w:color="auto"/>
        <w:left w:val="none" w:sz="0" w:space="0" w:color="auto"/>
        <w:bottom w:val="none" w:sz="0" w:space="0" w:color="auto"/>
        <w:right w:val="none" w:sz="0" w:space="0" w:color="auto"/>
      </w:divBdr>
    </w:div>
    <w:div w:id="109472845">
      <w:bodyDiv w:val="1"/>
      <w:marLeft w:val="0"/>
      <w:marRight w:val="0"/>
      <w:marTop w:val="0"/>
      <w:marBottom w:val="0"/>
      <w:divBdr>
        <w:top w:val="none" w:sz="0" w:space="0" w:color="auto"/>
        <w:left w:val="none" w:sz="0" w:space="0" w:color="auto"/>
        <w:bottom w:val="none" w:sz="0" w:space="0" w:color="auto"/>
        <w:right w:val="none" w:sz="0" w:space="0" w:color="auto"/>
      </w:divBdr>
    </w:div>
    <w:div w:id="179122682">
      <w:bodyDiv w:val="1"/>
      <w:marLeft w:val="0"/>
      <w:marRight w:val="0"/>
      <w:marTop w:val="0"/>
      <w:marBottom w:val="0"/>
      <w:divBdr>
        <w:top w:val="none" w:sz="0" w:space="0" w:color="auto"/>
        <w:left w:val="none" w:sz="0" w:space="0" w:color="auto"/>
        <w:bottom w:val="none" w:sz="0" w:space="0" w:color="auto"/>
        <w:right w:val="none" w:sz="0" w:space="0" w:color="auto"/>
      </w:divBdr>
    </w:div>
    <w:div w:id="297761395">
      <w:bodyDiv w:val="1"/>
      <w:marLeft w:val="0"/>
      <w:marRight w:val="0"/>
      <w:marTop w:val="0"/>
      <w:marBottom w:val="0"/>
      <w:divBdr>
        <w:top w:val="none" w:sz="0" w:space="0" w:color="auto"/>
        <w:left w:val="none" w:sz="0" w:space="0" w:color="auto"/>
        <w:bottom w:val="none" w:sz="0" w:space="0" w:color="auto"/>
        <w:right w:val="none" w:sz="0" w:space="0" w:color="auto"/>
      </w:divBdr>
    </w:div>
    <w:div w:id="357585747">
      <w:bodyDiv w:val="1"/>
      <w:marLeft w:val="0"/>
      <w:marRight w:val="0"/>
      <w:marTop w:val="0"/>
      <w:marBottom w:val="0"/>
      <w:divBdr>
        <w:top w:val="none" w:sz="0" w:space="0" w:color="auto"/>
        <w:left w:val="none" w:sz="0" w:space="0" w:color="auto"/>
        <w:bottom w:val="none" w:sz="0" w:space="0" w:color="auto"/>
        <w:right w:val="none" w:sz="0" w:space="0" w:color="auto"/>
      </w:divBdr>
    </w:div>
    <w:div w:id="399443253">
      <w:bodyDiv w:val="1"/>
      <w:marLeft w:val="0"/>
      <w:marRight w:val="0"/>
      <w:marTop w:val="0"/>
      <w:marBottom w:val="0"/>
      <w:divBdr>
        <w:top w:val="none" w:sz="0" w:space="0" w:color="auto"/>
        <w:left w:val="none" w:sz="0" w:space="0" w:color="auto"/>
        <w:bottom w:val="none" w:sz="0" w:space="0" w:color="auto"/>
        <w:right w:val="none" w:sz="0" w:space="0" w:color="auto"/>
      </w:divBdr>
    </w:div>
    <w:div w:id="410780891">
      <w:bodyDiv w:val="1"/>
      <w:marLeft w:val="0"/>
      <w:marRight w:val="0"/>
      <w:marTop w:val="0"/>
      <w:marBottom w:val="0"/>
      <w:divBdr>
        <w:top w:val="none" w:sz="0" w:space="0" w:color="auto"/>
        <w:left w:val="none" w:sz="0" w:space="0" w:color="auto"/>
        <w:bottom w:val="none" w:sz="0" w:space="0" w:color="auto"/>
        <w:right w:val="none" w:sz="0" w:space="0" w:color="auto"/>
      </w:divBdr>
    </w:div>
    <w:div w:id="430585058">
      <w:bodyDiv w:val="1"/>
      <w:marLeft w:val="0"/>
      <w:marRight w:val="0"/>
      <w:marTop w:val="0"/>
      <w:marBottom w:val="0"/>
      <w:divBdr>
        <w:top w:val="none" w:sz="0" w:space="0" w:color="auto"/>
        <w:left w:val="none" w:sz="0" w:space="0" w:color="auto"/>
        <w:bottom w:val="none" w:sz="0" w:space="0" w:color="auto"/>
        <w:right w:val="none" w:sz="0" w:space="0" w:color="auto"/>
      </w:divBdr>
    </w:div>
    <w:div w:id="488864464">
      <w:bodyDiv w:val="1"/>
      <w:marLeft w:val="0"/>
      <w:marRight w:val="0"/>
      <w:marTop w:val="0"/>
      <w:marBottom w:val="0"/>
      <w:divBdr>
        <w:top w:val="none" w:sz="0" w:space="0" w:color="auto"/>
        <w:left w:val="none" w:sz="0" w:space="0" w:color="auto"/>
        <w:bottom w:val="none" w:sz="0" w:space="0" w:color="auto"/>
        <w:right w:val="none" w:sz="0" w:space="0" w:color="auto"/>
      </w:divBdr>
    </w:div>
    <w:div w:id="495806550">
      <w:bodyDiv w:val="1"/>
      <w:marLeft w:val="0"/>
      <w:marRight w:val="0"/>
      <w:marTop w:val="0"/>
      <w:marBottom w:val="0"/>
      <w:divBdr>
        <w:top w:val="none" w:sz="0" w:space="0" w:color="auto"/>
        <w:left w:val="none" w:sz="0" w:space="0" w:color="auto"/>
        <w:bottom w:val="none" w:sz="0" w:space="0" w:color="auto"/>
        <w:right w:val="none" w:sz="0" w:space="0" w:color="auto"/>
      </w:divBdr>
    </w:div>
    <w:div w:id="561604313">
      <w:bodyDiv w:val="1"/>
      <w:marLeft w:val="0"/>
      <w:marRight w:val="0"/>
      <w:marTop w:val="0"/>
      <w:marBottom w:val="0"/>
      <w:divBdr>
        <w:top w:val="none" w:sz="0" w:space="0" w:color="auto"/>
        <w:left w:val="none" w:sz="0" w:space="0" w:color="auto"/>
        <w:bottom w:val="none" w:sz="0" w:space="0" w:color="auto"/>
        <w:right w:val="none" w:sz="0" w:space="0" w:color="auto"/>
      </w:divBdr>
    </w:div>
    <w:div w:id="579564261">
      <w:bodyDiv w:val="1"/>
      <w:marLeft w:val="0"/>
      <w:marRight w:val="0"/>
      <w:marTop w:val="0"/>
      <w:marBottom w:val="0"/>
      <w:divBdr>
        <w:top w:val="none" w:sz="0" w:space="0" w:color="auto"/>
        <w:left w:val="none" w:sz="0" w:space="0" w:color="auto"/>
        <w:bottom w:val="none" w:sz="0" w:space="0" w:color="auto"/>
        <w:right w:val="none" w:sz="0" w:space="0" w:color="auto"/>
      </w:divBdr>
    </w:div>
    <w:div w:id="685911097">
      <w:bodyDiv w:val="1"/>
      <w:marLeft w:val="0"/>
      <w:marRight w:val="0"/>
      <w:marTop w:val="0"/>
      <w:marBottom w:val="0"/>
      <w:divBdr>
        <w:top w:val="none" w:sz="0" w:space="0" w:color="auto"/>
        <w:left w:val="none" w:sz="0" w:space="0" w:color="auto"/>
        <w:bottom w:val="none" w:sz="0" w:space="0" w:color="auto"/>
        <w:right w:val="none" w:sz="0" w:space="0" w:color="auto"/>
      </w:divBdr>
    </w:div>
    <w:div w:id="723023356">
      <w:bodyDiv w:val="1"/>
      <w:marLeft w:val="0"/>
      <w:marRight w:val="0"/>
      <w:marTop w:val="0"/>
      <w:marBottom w:val="0"/>
      <w:divBdr>
        <w:top w:val="none" w:sz="0" w:space="0" w:color="auto"/>
        <w:left w:val="none" w:sz="0" w:space="0" w:color="auto"/>
        <w:bottom w:val="none" w:sz="0" w:space="0" w:color="auto"/>
        <w:right w:val="none" w:sz="0" w:space="0" w:color="auto"/>
      </w:divBdr>
    </w:div>
    <w:div w:id="728309753">
      <w:bodyDiv w:val="1"/>
      <w:marLeft w:val="0"/>
      <w:marRight w:val="0"/>
      <w:marTop w:val="0"/>
      <w:marBottom w:val="0"/>
      <w:divBdr>
        <w:top w:val="none" w:sz="0" w:space="0" w:color="auto"/>
        <w:left w:val="none" w:sz="0" w:space="0" w:color="auto"/>
        <w:bottom w:val="none" w:sz="0" w:space="0" w:color="auto"/>
        <w:right w:val="none" w:sz="0" w:space="0" w:color="auto"/>
      </w:divBdr>
    </w:div>
    <w:div w:id="752316224">
      <w:bodyDiv w:val="1"/>
      <w:marLeft w:val="0"/>
      <w:marRight w:val="0"/>
      <w:marTop w:val="0"/>
      <w:marBottom w:val="0"/>
      <w:divBdr>
        <w:top w:val="none" w:sz="0" w:space="0" w:color="auto"/>
        <w:left w:val="none" w:sz="0" w:space="0" w:color="auto"/>
        <w:bottom w:val="none" w:sz="0" w:space="0" w:color="auto"/>
        <w:right w:val="none" w:sz="0" w:space="0" w:color="auto"/>
      </w:divBdr>
    </w:div>
    <w:div w:id="756949212">
      <w:bodyDiv w:val="1"/>
      <w:marLeft w:val="0"/>
      <w:marRight w:val="0"/>
      <w:marTop w:val="0"/>
      <w:marBottom w:val="0"/>
      <w:divBdr>
        <w:top w:val="none" w:sz="0" w:space="0" w:color="auto"/>
        <w:left w:val="none" w:sz="0" w:space="0" w:color="auto"/>
        <w:bottom w:val="none" w:sz="0" w:space="0" w:color="auto"/>
        <w:right w:val="none" w:sz="0" w:space="0" w:color="auto"/>
      </w:divBdr>
    </w:div>
    <w:div w:id="767237018">
      <w:bodyDiv w:val="1"/>
      <w:marLeft w:val="0"/>
      <w:marRight w:val="0"/>
      <w:marTop w:val="0"/>
      <w:marBottom w:val="0"/>
      <w:divBdr>
        <w:top w:val="none" w:sz="0" w:space="0" w:color="auto"/>
        <w:left w:val="none" w:sz="0" w:space="0" w:color="auto"/>
        <w:bottom w:val="none" w:sz="0" w:space="0" w:color="auto"/>
        <w:right w:val="none" w:sz="0" w:space="0" w:color="auto"/>
      </w:divBdr>
    </w:div>
    <w:div w:id="855652996">
      <w:bodyDiv w:val="1"/>
      <w:marLeft w:val="0"/>
      <w:marRight w:val="0"/>
      <w:marTop w:val="0"/>
      <w:marBottom w:val="0"/>
      <w:divBdr>
        <w:top w:val="none" w:sz="0" w:space="0" w:color="auto"/>
        <w:left w:val="none" w:sz="0" w:space="0" w:color="auto"/>
        <w:bottom w:val="none" w:sz="0" w:space="0" w:color="auto"/>
        <w:right w:val="none" w:sz="0" w:space="0" w:color="auto"/>
      </w:divBdr>
    </w:div>
    <w:div w:id="909075914">
      <w:bodyDiv w:val="1"/>
      <w:marLeft w:val="0"/>
      <w:marRight w:val="0"/>
      <w:marTop w:val="0"/>
      <w:marBottom w:val="0"/>
      <w:divBdr>
        <w:top w:val="none" w:sz="0" w:space="0" w:color="auto"/>
        <w:left w:val="none" w:sz="0" w:space="0" w:color="auto"/>
        <w:bottom w:val="none" w:sz="0" w:space="0" w:color="auto"/>
        <w:right w:val="none" w:sz="0" w:space="0" w:color="auto"/>
      </w:divBdr>
    </w:div>
    <w:div w:id="1001659465">
      <w:bodyDiv w:val="1"/>
      <w:marLeft w:val="0"/>
      <w:marRight w:val="0"/>
      <w:marTop w:val="0"/>
      <w:marBottom w:val="0"/>
      <w:divBdr>
        <w:top w:val="none" w:sz="0" w:space="0" w:color="auto"/>
        <w:left w:val="none" w:sz="0" w:space="0" w:color="auto"/>
        <w:bottom w:val="none" w:sz="0" w:space="0" w:color="auto"/>
        <w:right w:val="none" w:sz="0" w:space="0" w:color="auto"/>
      </w:divBdr>
    </w:div>
    <w:div w:id="1004741698">
      <w:bodyDiv w:val="1"/>
      <w:marLeft w:val="0"/>
      <w:marRight w:val="0"/>
      <w:marTop w:val="0"/>
      <w:marBottom w:val="0"/>
      <w:divBdr>
        <w:top w:val="none" w:sz="0" w:space="0" w:color="auto"/>
        <w:left w:val="none" w:sz="0" w:space="0" w:color="auto"/>
        <w:bottom w:val="none" w:sz="0" w:space="0" w:color="auto"/>
        <w:right w:val="none" w:sz="0" w:space="0" w:color="auto"/>
      </w:divBdr>
    </w:div>
    <w:div w:id="1108038984">
      <w:bodyDiv w:val="1"/>
      <w:marLeft w:val="0"/>
      <w:marRight w:val="0"/>
      <w:marTop w:val="0"/>
      <w:marBottom w:val="0"/>
      <w:divBdr>
        <w:top w:val="none" w:sz="0" w:space="0" w:color="auto"/>
        <w:left w:val="none" w:sz="0" w:space="0" w:color="auto"/>
        <w:bottom w:val="none" w:sz="0" w:space="0" w:color="auto"/>
        <w:right w:val="none" w:sz="0" w:space="0" w:color="auto"/>
      </w:divBdr>
    </w:div>
    <w:div w:id="1137451262">
      <w:bodyDiv w:val="1"/>
      <w:marLeft w:val="0"/>
      <w:marRight w:val="0"/>
      <w:marTop w:val="0"/>
      <w:marBottom w:val="0"/>
      <w:divBdr>
        <w:top w:val="none" w:sz="0" w:space="0" w:color="auto"/>
        <w:left w:val="none" w:sz="0" w:space="0" w:color="auto"/>
        <w:bottom w:val="none" w:sz="0" w:space="0" w:color="auto"/>
        <w:right w:val="none" w:sz="0" w:space="0" w:color="auto"/>
      </w:divBdr>
    </w:div>
    <w:div w:id="1141848130">
      <w:bodyDiv w:val="1"/>
      <w:marLeft w:val="0"/>
      <w:marRight w:val="0"/>
      <w:marTop w:val="0"/>
      <w:marBottom w:val="0"/>
      <w:divBdr>
        <w:top w:val="none" w:sz="0" w:space="0" w:color="auto"/>
        <w:left w:val="none" w:sz="0" w:space="0" w:color="auto"/>
        <w:bottom w:val="none" w:sz="0" w:space="0" w:color="auto"/>
        <w:right w:val="none" w:sz="0" w:space="0" w:color="auto"/>
      </w:divBdr>
    </w:div>
    <w:div w:id="1186089912">
      <w:bodyDiv w:val="1"/>
      <w:marLeft w:val="0"/>
      <w:marRight w:val="0"/>
      <w:marTop w:val="0"/>
      <w:marBottom w:val="0"/>
      <w:divBdr>
        <w:top w:val="none" w:sz="0" w:space="0" w:color="auto"/>
        <w:left w:val="none" w:sz="0" w:space="0" w:color="auto"/>
        <w:bottom w:val="none" w:sz="0" w:space="0" w:color="auto"/>
        <w:right w:val="none" w:sz="0" w:space="0" w:color="auto"/>
      </w:divBdr>
    </w:div>
    <w:div w:id="1284583078">
      <w:bodyDiv w:val="1"/>
      <w:marLeft w:val="0"/>
      <w:marRight w:val="0"/>
      <w:marTop w:val="0"/>
      <w:marBottom w:val="0"/>
      <w:divBdr>
        <w:top w:val="none" w:sz="0" w:space="0" w:color="auto"/>
        <w:left w:val="none" w:sz="0" w:space="0" w:color="auto"/>
        <w:bottom w:val="none" w:sz="0" w:space="0" w:color="auto"/>
        <w:right w:val="none" w:sz="0" w:space="0" w:color="auto"/>
      </w:divBdr>
    </w:div>
    <w:div w:id="1320184471">
      <w:bodyDiv w:val="1"/>
      <w:marLeft w:val="0"/>
      <w:marRight w:val="0"/>
      <w:marTop w:val="0"/>
      <w:marBottom w:val="0"/>
      <w:divBdr>
        <w:top w:val="none" w:sz="0" w:space="0" w:color="auto"/>
        <w:left w:val="none" w:sz="0" w:space="0" w:color="auto"/>
        <w:bottom w:val="none" w:sz="0" w:space="0" w:color="auto"/>
        <w:right w:val="none" w:sz="0" w:space="0" w:color="auto"/>
      </w:divBdr>
    </w:div>
    <w:div w:id="1418752275">
      <w:bodyDiv w:val="1"/>
      <w:marLeft w:val="0"/>
      <w:marRight w:val="0"/>
      <w:marTop w:val="0"/>
      <w:marBottom w:val="0"/>
      <w:divBdr>
        <w:top w:val="none" w:sz="0" w:space="0" w:color="auto"/>
        <w:left w:val="none" w:sz="0" w:space="0" w:color="auto"/>
        <w:bottom w:val="none" w:sz="0" w:space="0" w:color="auto"/>
        <w:right w:val="none" w:sz="0" w:space="0" w:color="auto"/>
      </w:divBdr>
    </w:div>
    <w:div w:id="1521317418">
      <w:bodyDiv w:val="1"/>
      <w:marLeft w:val="0"/>
      <w:marRight w:val="0"/>
      <w:marTop w:val="0"/>
      <w:marBottom w:val="0"/>
      <w:divBdr>
        <w:top w:val="none" w:sz="0" w:space="0" w:color="auto"/>
        <w:left w:val="none" w:sz="0" w:space="0" w:color="auto"/>
        <w:bottom w:val="none" w:sz="0" w:space="0" w:color="auto"/>
        <w:right w:val="none" w:sz="0" w:space="0" w:color="auto"/>
      </w:divBdr>
    </w:div>
    <w:div w:id="1523133287">
      <w:bodyDiv w:val="1"/>
      <w:marLeft w:val="0"/>
      <w:marRight w:val="0"/>
      <w:marTop w:val="0"/>
      <w:marBottom w:val="0"/>
      <w:divBdr>
        <w:top w:val="none" w:sz="0" w:space="0" w:color="auto"/>
        <w:left w:val="none" w:sz="0" w:space="0" w:color="auto"/>
        <w:bottom w:val="none" w:sz="0" w:space="0" w:color="auto"/>
        <w:right w:val="none" w:sz="0" w:space="0" w:color="auto"/>
      </w:divBdr>
    </w:div>
    <w:div w:id="1617904543">
      <w:bodyDiv w:val="1"/>
      <w:marLeft w:val="0"/>
      <w:marRight w:val="0"/>
      <w:marTop w:val="0"/>
      <w:marBottom w:val="0"/>
      <w:divBdr>
        <w:top w:val="none" w:sz="0" w:space="0" w:color="auto"/>
        <w:left w:val="none" w:sz="0" w:space="0" w:color="auto"/>
        <w:bottom w:val="none" w:sz="0" w:space="0" w:color="auto"/>
        <w:right w:val="none" w:sz="0" w:space="0" w:color="auto"/>
      </w:divBdr>
    </w:div>
    <w:div w:id="1662805825">
      <w:bodyDiv w:val="1"/>
      <w:marLeft w:val="0"/>
      <w:marRight w:val="0"/>
      <w:marTop w:val="0"/>
      <w:marBottom w:val="0"/>
      <w:divBdr>
        <w:top w:val="none" w:sz="0" w:space="0" w:color="auto"/>
        <w:left w:val="none" w:sz="0" w:space="0" w:color="auto"/>
        <w:bottom w:val="none" w:sz="0" w:space="0" w:color="auto"/>
        <w:right w:val="none" w:sz="0" w:space="0" w:color="auto"/>
      </w:divBdr>
    </w:div>
    <w:div w:id="1674993505">
      <w:bodyDiv w:val="1"/>
      <w:marLeft w:val="0"/>
      <w:marRight w:val="0"/>
      <w:marTop w:val="0"/>
      <w:marBottom w:val="0"/>
      <w:divBdr>
        <w:top w:val="none" w:sz="0" w:space="0" w:color="auto"/>
        <w:left w:val="none" w:sz="0" w:space="0" w:color="auto"/>
        <w:bottom w:val="none" w:sz="0" w:space="0" w:color="auto"/>
        <w:right w:val="none" w:sz="0" w:space="0" w:color="auto"/>
      </w:divBdr>
    </w:div>
    <w:div w:id="1732263110">
      <w:bodyDiv w:val="1"/>
      <w:marLeft w:val="0"/>
      <w:marRight w:val="0"/>
      <w:marTop w:val="0"/>
      <w:marBottom w:val="0"/>
      <w:divBdr>
        <w:top w:val="none" w:sz="0" w:space="0" w:color="auto"/>
        <w:left w:val="none" w:sz="0" w:space="0" w:color="auto"/>
        <w:bottom w:val="none" w:sz="0" w:space="0" w:color="auto"/>
        <w:right w:val="none" w:sz="0" w:space="0" w:color="auto"/>
      </w:divBdr>
    </w:div>
    <w:div w:id="1763643833">
      <w:bodyDiv w:val="1"/>
      <w:marLeft w:val="0"/>
      <w:marRight w:val="0"/>
      <w:marTop w:val="0"/>
      <w:marBottom w:val="0"/>
      <w:divBdr>
        <w:top w:val="none" w:sz="0" w:space="0" w:color="auto"/>
        <w:left w:val="none" w:sz="0" w:space="0" w:color="auto"/>
        <w:bottom w:val="none" w:sz="0" w:space="0" w:color="auto"/>
        <w:right w:val="none" w:sz="0" w:space="0" w:color="auto"/>
      </w:divBdr>
    </w:div>
    <w:div w:id="1803112537">
      <w:bodyDiv w:val="1"/>
      <w:marLeft w:val="0"/>
      <w:marRight w:val="0"/>
      <w:marTop w:val="0"/>
      <w:marBottom w:val="0"/>
      <w:divBdr>
        <w:top w:val="none" w:sz="0" w:space="0" w:color="auto"/>
        <w:left w:val="none" w:sz="0" w:space="0" w:color="auto"/>
        <w:bottom w:val="none" w:sz="0" w:space="0" w:color="auto"/>
        <w:right w:val="none" w:sz="0" w:space="0" w:color="auto"/>
      </w:divBdr>
    </w:div>
    <w:div w:id="1818493025">
      <w:bodyDiv w:val="1"/>
      <w:marLeft w:val="0"/>
      <w:marRight w:val="0"/>
      <w:marTop w:val="0"/>
      <w:marBottom w:val="0"/>
      <w:divBdr>
        <w:top w:val="none" w:sz="0" w:space="0" w:color="auto"/>
        <w:left w:val="none" w:sz="0" w:space="0" w:color="auto"/>
        <w:bottom w:val="none" w:sz="0" w:space="0" w:color="auto"/>
        <w:right w:val="none" w:sz="0" w:space="0" w:color="auto"/>
      </w:divBdr>
    </w:div>
    <w:div w:id="1829784500">
      <w:bodyDiv w:val="1"/>
      <w:marLeft w:val="0"/>
      <w:marRight w:val="0"/>
      <w:marTop w:val="0"/>
      <w:marBottom w:val="0"/>
      <w:divBdr>
        <w:top w:val="none" w:sz="0" w:space="0" w:color="auto"/>
        <w:left w:val="none" w:sz="0" w:space="0" w:color="auto"/>
        <w:bottom w:val="none" w:sz="0" w:space="0" w:color="auto"/>
        <w:right w:val="none" w:sz="0" w:space="0" w:color="auto"/>
      </w:divBdr>
    </w:div>
    <w:div w:id="1854801100">
      <w:bodyDiv w:val="1"/>
      <w:marLeft w:val="0"/>
      <w:marRight w:val="0"/>
      <w:marTop w:val="0"/>
      <w:marBottom w:val="0"/>
      <w:divBdr>
        <w:top w:val="none" w:sz="0" w:space="0" w:color="auto"/>
        <w:left w:val="none" w:sz="0" w:space="0" w:color="auto"/>
        <w:bottom w:val="none" w:sz="0" w:space="0" w:color="auto"/>
        <w:right w:val="none" w:sz="0" w:space="0" w:color="auto"/>
      </w:divBdr>
    </w:div>
    <w:div w:id="2054232589">
      <w:bodyDiv w:val="1"/>
      <w:marLeft w:val="0"/>
      <w:marRight w:val="0"/>
      <w:marTop w:val="0"/>
      <w:marBottom w:val="0"/>
      <w:divBdr>
        <w:top w:val="none" w:sz="0" w:space="0" w:color="auto"/>
        <w:left w:val="none" w:sz="0" w:space="0" w:color="auto"/>
        <w:bottom w:val="none" w:sz="0" w:space="0" w:color="auto"/>
        <w:right w:val="none" w:sz="0" w:space="0" w:color="auto"/>
      </w:divBdr>
    </w:div>
    <w:div w:id="2078748828">
      <w:bodyDiv w:val="1"/>
      <w:marLeft w:val="0"/>
      <w:marRight w:val="0"/>
      <w:marTop w:val="0"/>
      <w:marBottom w:val="0"/>
      <w:divBdr>
        <w:top w:val="none" w:sz="0" w:space="0" w:color="auto"/>
        <w:left w:val="none" w:sz="0" w:space="0" w:color="auto"/>
        <w:bottom w:val="none" w:sz="0" w:space="0" w:color="auto"/>
        <w:right w:val="none" w:sz="0" w:space="0" w:color="auto"/>
      </w:divBdr>
    </w:div>
    <w:div w:id="2079940040">
      <w:bodyDiv w:val="1"/>
      <w:marLeft w:val="0"/>
      <w:marRight w:val="0"/>
      <w:marTop w:val="0"/>
      <w:marBottom w:val="0"/>
      <w:divBdr>
        <w:top w:val="none" w:sz="0" w:space="0" w:color="auto"/>
        <w:left w:val="none" w:sz="0" w:space="0" w:color="auto"/>
        <w:bottom w:val="none" w:sz="0" w:space="0" w:color="auto"/>
        <w:right w:val="none" w:sz="0" w:space="0" w:color="auto"/>
      </w:divBdr>
    </w:div>
    <w:div w:id="20950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3756-404E-4672-A279-9CC52E21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12517</Words>
  <Characters>71352</Characters>
  <Application>Microsoft Office Word</Application>
  <DocSecurity>0</DocSecurity>
  <Lines>594</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 Paraschiakos</dc:creator>
  <cp:keywords/>
  <dc:description/>
  <cp:lastModifiedBy>Mohamad Zatar</cp:lastModifiedBy>
  <cp:revision>53</cp:revision>
  <dcterms:created xsi:type="dcterms:W3CDTF">2025-01-02T10:17:00Z</dcterms:created>
  <dcterms:modified xsi:type="dcterms:W3CDTF">2025-04-16T08:19:00Z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id="YTZFPj06"/&gt;&lt;style id="http://www.zotero.org/styles/nature" hasBibliography="1" bibliographyStyleHasBeenSet="1"/&gt;&lt;prefs&gt;&lt;pref name="fieldType" value="Field"/&gt;&lt;/prefs&gt;&lt;/data&gt;</vt:lpwstr>
  </property>
</Properties>
</file>