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37D79" w14:textId="4829EA6F" w:rsidR="002766EB" w:rsidRDefault="00BC748F" w:rsidP="00FC4D55">
      <w:r>
        <w:t>Supplementary Material</w:t>
      </w:r>
    </w:p>
    <w:p w14:paraId="7FDFF4B8" w14:textId="77777777" w:rsidR="00391B96" w:rsidRDefault="00391B96" w:rsidP="00FC4D55"/>
    <w:p w14:paraId="47F7A059" w14:textId="213D3957" w:rsidR="00391B96" w:rsidRDefault="00A80CEF" w:rsidP="00FC4D55">
      <w:r>
        <w:t>Supplementary T</w:t>
      </w:r>
      <w:r w:rsidR="00391B96">
        <w:t xml:space="preserve">able </w:t>
      </w:r>
      <w:r>
        <w:t>1</w:t>
      </w:r>
      <w:r w:rsidR="00391B96">
        <w:t xml:space="preserve">: Free text responses to </w:t>
      </w:r>
      <w:r w:rsidR="00217474">
        <w:t>Question 5b</w:t>
      </w:r>
      <w:r w:rsidR="007A5D1E">
        <w:t xml:space="preserve">. </w:t>
      </w:r>
      <w:r w:rsidR="009360C2">
        <w:t>What are the reasons fo</w:t>
      </w:r>
      <w:r w:rsidR="000F6661">
        <w:t>r not going through d/c summary with parents/caregivers prior to discharge home.</w:t>
      </w:r>
    </w:p>
    <w:p w14:paraId="1841A4F4" w14:textId="77777777" w:rsidR="000F6661" w:rsidRDefault="000F6661" w:rsidP="00FC4D55"/>
    <w:p w14:paraId="2AF479D4" w14:textId="77777777" w:rsidR="000F6661" w:rsidRDefault="000F6661" w:rsidP="00FC4D55"/>
    <w:p w14:paraId="631AB0AC" w14:textId="77777777" w:rsidR="00391B96" w:rsidRDefault="00391B96" w:rsidP="00FC4D55"/>
    <w:tbl>
      <w:tblPr>
        <w:tblStyle w:val="TableGrid"/>
        <w:tblpPr w:leftFromText="180" w:rightFromText="180" w:horzAnchor="margin" w:tblpY="480"/>
        <w:tblW w:w="14029" w:type="dxa"/>
        <w:tblLook w:val="04A0" w:firstRow="1" w:lastRow="0" w:firstColumn="1" w:lastColumn="0" w:noHBand="0" w:noVBand="1"/>
      </w:tblPr>
      <w:tblGrid>
        <w:gridCol w:w="460"/>
        <w:gridCol w:w="13569"/>
      </w:tblGrid>
      <w:tr w:rsidR="00391B96" w14:paraId="423DE02E" w14:textId="77777777" w:rsidTr="003A2154">
        <w:tc>
          <w:tcPr>
            <w:tcW w:w="449" w:type="dxa"/>
          </w:tcPr>
          <w:p w14:paraId="183985E8" w14:textId="77777777" w:rsidR="00391B96" w:rsidRDefault="00391B96" w:rsidP="003A2154"/>
        </w:tc>
        <w:tc>
          <w:tcPr>
            <w:tcW w:w="13580" w:type="dxa"/>
          </w:tcPr>
          <w:p w14:paraId="71D2E23B" w14:textId="77777777" w:rsidR="00391B96" w:rsidRPr="00391B96" w:rsidRDefault="00391B96" w:rsidP="003A2154">
            <w:pPr>
              <w:rPr>
                <w:b/>
                <w:bCs/>
              </w:rPr>
            </w:pPr>
            <w:r w:rsidRPr="00391B96">
              <w:rPr>
                <w:b/>
                <w:bCs/>
              </w:rPr>
              <w:t>Free text responses</w:t>
            </w:r>
          </w:p>
        </w:tc>
      </w:tr>
      <w:tr w:rsidR="00391B96" w14:paraId="2F9B2052" w14:textId="77777777" w:rsidTr="003A2154">
        <w:tc>
          <w:tcPr>
            <w:tcW w:w="449" w:type="dxa"/>
          </w:tcPr>
          <w:p w14:paraId="5ACE0A2B" w14:textId="77777777" w:rsidR="00391B96" w:rsidRDefault="00391B96" w:rsidP="003A2154">
            <w:r>
              <w:t>1</w:t>
            </w:r>
          </w:p>
        </w:tc>
        <w:tc>
          <w:tcPr>
            <w:tcW w:w="13580" w:type="dxa"/>
          </w:tcPr>
          <w:p w14:paraId="2D68FC13" w14:textId="77777777" w:rsidR="00391B96" w:rsidRPr="00FC4D55" w:rsidRDefault="00391B96" w:rsidP="003A2154">
            <w:pPr>
              <w:rPr>
                <w:rFonts w:ascii="Calibri" w:hAnsi="Calibri" w:cs="Calibri"/>
                <w:color w:val="000000"/>
                <w:sz w:val="22"/>
                <w:szCs w:val="22"/>
              </w:rPr>
            </w:pPr>
            <w:r>
              <w:rPr>
                <w:rFonts w:ascii="Calibri" w:hAnsi="Calibri" w:cs="Calibri"/>
                <w:color w:val="000000"/>
                <w:sz w:val="22"/>
                <w:szCs w:val="22"/>
              </w:rPr>
              <w:t xml:space="preserve">Should be routine practice but we haven’t done it! </w:t>
            </w:r>
          </w:p>
        </w:tc>
      </w:tr>
      <w:tr w:rsidR="00391B96" w14:paraId="70CCB30F" w14:textId="77777777" w:rsidTr="003A2154">
        <w:tc>
          <w:tcPr>
            <w:tcW w:w="449" w:type="dxa"/>
          </w:tcPr>
          <w:p w14:paraId="6D33C533" w14:textId="77777777" w:rsidR="00391B96" w:rsidRDefault="00391B96" w:rsidP="003A2154">
            <w:r>
              <w:t>2</w:t>
            </w:r>
          </w:p>
        </w:tc>
        <w:tc>
          <w:tcPr>
            <w:tcW w:w="13580" w:type="dxa"/>
          </w:tcPr>
          <w:p w14:paraId="76212671" w14:textId="77777777" w:rsidR="00391B96" w:rsidRPr="00FC4D55" w:rsidRDefault="00391B96" w:rsidP="003A2154">
            <w:pPr>
              <w:rPr>
                <w:rFonts w:ascii="Calibri" w:hAnsi="Calibri" w:cs="Calibri"/>
                <w:color w:val="000000"/>
                <w:sz w:val="22"/>
                <w:szCs w:val="22"/>
              </w:rPr>
            </w:pPr>
            <w:r>
              <w:rPr>
                <w:rFonts w:ascii="Calibri" w:hAnsi="Calibri" w:cs="Calibri"/>
                <w:color w:val="000000"/>
                <w:sz w:val="22"/>
                <w:szCs w:val="22"/>
              </w:rPr>
              <w:t xml:space="preserve">Due to lack of time </w:t>
            </w:r>
          </w:p>
        </w:tc>
      </w:tr>
      <w:tr w:rsidR="00391B96" w14:paraId="34596421" w14:textId="77777777" w:rsidTr="003A2154">
        <w:tc>
          <w:tcPr>
            <w:tcW w:w="449" w:type="dxa"/>
          </w:tcPr>
          <w:p w14:paraId="77FE49F2" w14:textId="77777777" w:rsidR="00391B96" w:rsidRDefault="00391B96" w:rsidP="003A2154">
            <w:r>
              <w:t>3</w:t>
            </w:r>
          </w:p>
        </w:tc>
        <w:tc>
          <w:tcPr>
            <w:tcW w:w="13580" w:type="dxa"/>
          </w:tcPr>
          <w:p w14:paraId="7167C0B9" w14:textId="77777777" w:rsidR="00391B96" w:rsidRPr="00FC4D55" w:rsidRDefault="00391B96" w:rsidP="003A2154">
            <w:pPr>
              <w:rPr>
                <w:rFonts w:ascii="Calibri" w:hAnsi="Calibri" w:cs="Calibri"/>
                <w:color w:val="000000"/>
                <w:sz w:val="22"/>
                <w:szCs w:val="22"/>
              </w:rPr>
            </w:pPr>
            <w:r>
              <w:rPr>
                <w:rFonts w:ascii="Calibri" w:hAnsi="Calibri" w:cs="Calibri"/>
                <w:color w:val="000000"/>
                <w:sz w:val="22"/>
                <w:szCs w:val="22"/>
              </w:rPr>
              <w:t xml:space="preserve">This isn't something that has been practice within our unit. Parents are encouraged to attend </w:t>
            </w:r>
            <w:proofErr w:type="spellStart"/>
            <w:r>
              <w:rPr>
                <w:rFonts w:ascii="Calibri" w:hAnsi="Calibri" w:cs="Calibri"/>
                <w:color w:val="000000"/>
                <w:sz w:val="22"/>
                <w:szCs w:val="22"/>
              </w:rPr>
              <w:t>for ward</w:t>
            </w:r>
            <w:proofErr w:type="spellEnd"/>
            <w:r>
              <w:rPr>
                <w:rFonts w:ascii="Calibri" w:hAnsi="Calibri" w:cs="Calibri"/>
                <w:color w:val="000000"/>
                <w:sz w:val="22"/>
                <w:szCs w:val="22"/>
              </w:rPr>
              <w:t>-rounds and consultants would update families on a regular basis through their babies stay</w:t>
            </w:r>
          </w:p>
        </w:tc>
      </w:tr>
      <w:tr w:rsidR="00391B96" w14:paraId="05EF12F6" w14:textId="77777777" w:rsidTr="003A2154">
        <w:tc>
          <w:tcPr>
            <w:tcW w:w="449" w:type="dxa"/>
          </w:tcPr>
          <w:p w14:paraId="6463279E" w14:textId="77777777" w:rsidR="00391B96" w:rsidRDefault="00391B96" w:rsidP="003A2154">
            <w:r>
              <w:t>4</w:t>
            </w:r>
          </w:p>
        </w:tc>
        <w:tc>
          <w:tcPr>
            <w:tcW w:w="13580" w:type="dxa"/>
          </w:tcPr>
          <w:p w14:paraId="4AF3CC3D" w14:textId="77777777" w:rsidR="00391B96" w:rsidRPr="00FC4D55" w:rsidRDefault="00391B96" w:rsidP="003A2154">
            <w:pPr>
              <w:rPr>
                <w:rFonts w:ascii="Calibri" w:hAnsi="Calibri" w:cs="Calibri"/>
                <w:color w:val="000000"/>
                <w:sz w:val="22"/>
                <w:szCs w:val="22"/>
              </w:rPr>
            </w:pPr>
            <w:r>
              <w:rPr>
                <w:rFonts w:ascii="Calibri" w:hAnsi="Calibri" w:cs="Calibri"/>
                <w:color w:val="000000"/>
                <w:sz w:val="22"/>
                <w:szCs w:val="22"/>
              </w:rPr>
              <w:t>I am unsure how often this happens</w:t>
            </w:r>
          </w:p>
        </w:tc>
      </w:tr>
      <w:tr w:rsidR="00391B96" w14:paraId="78234A89" w14:textId="77777777" w:rsidTr="003A2154">
        <w:tc>
          <w:tcPr>
            <w:tcW w:w="449" w:type="dxa"/>
          </w:tcPr>
          <w:p w14:paraId="3FB70FD4" w14:textId="77777777" w:rsidR="00391B96" w:rsidRDefault="00391B96" w:rsidP="003A2154">
            <w:r>
              <w:t>5</w:t>
            </w:r>
          </w:p>
        </w:tc>
        <w:tc>
          <w:tcPr>
            <w:tcW w:w="13580" w:type="dxa"/>
          </w:tcPr>
          <w:p w14:paraId="6CE71526" w14:textId="77777777" w:rsidR="00391B96" w:rsidRPr="00FC4D55" w:rsidRDefault="00391B96" w:rsidP="003A2154">
            <w:pPr>
              <w:rPr>
                <w:rFonts w:ascii="Calibri" w:hAnsi="Calibri" w:cs="Calibri"/>
                <w:color w:val="000000"/>
                <w:sz w:val="22"/>
                <w:szCs w:val="22"/>
              </w:rPr>
            </w:pPr>
            <w:r>
              <w:rPr>
                <w:rFonts w:ascii="Calibri" w:hAnsi="Calibri" w:cs="Calibri"/>
                <w:color w:val="000000"/>
                <w:sz w:val="22"/>
                <w:szCs w:val="22"/>
              </w:rPr>
              <w:t>Time available and parental understanding. Parents are asked to review and comeback sometimes if they have questions.</w:t>
            </w:r>
          </w:p>
        </w:tc>
      </w:tr>
      <w:tr w:rsidR="00391B96" w14:paraId="323DB774" w14:textId="77777777" w:rsidTr="003A2154">
        <w:tc>
          <w:tcPr>
            <w:tcW w:w="449" w:type="dxa"/>
          </w:tcPr>
          <w:p w14:paraId="7CEF7429" w14:textId="77777777" w:rsidR="00391B96" w:rsidRDefault="00391B96" w:rsidP="003A2154">
            <w:r>
              <w:t>6</w:t>
            </w:r>
          </w:p>
        </w:tc>
        <w:tc>
          <w:tcPr>
            <w:tcW w:w="13580" w:type="dxa"/>
          </w:tcPr>
          <w:p w14:paraId="0948359F" w14:textId="77777777" w:rsidR="00391B96" w:rsidRPr="00FC4D55" w:rsidRDefault="00391B96" w:rsidP="003A2154">
            <w:pPr>
              <w:rPr>
                <w:rFonts w:ascii="Calibri" w:hAnsi="Calibri" w:cs="Calibri"/>
                <w:color w:val="000000"/>
                <w:sz w:val="22"/>
                <w:szCs w:val="22"/>
              </w:rPr>
            </w:pPr>
            <w:r>
              <w:rPr>
                <w:rFonts w:ascii="Calibri" w:hAnsi="Calibri" w:cs="Calibri"/>
                <w:color w:val="000000"/>
                <w:sz w:val="22"/>
                <w:szCs w:val="22"/>
              </w:rPr>
              <w:t xml:space="preserve">This is what we aim for, and sometimes not possible to achieve due to staffing issues and </w:t>
            </w:r>
            <w:proofErr w:type="spellStart"/>
            <w:r>
              <w:rPr>
                <w:rFonts w:ascii="Calibri" w:hAnsi="Calibri" w:cs="Calibri"/>
                <w:color w:val="000000"/>
                <w:sz w:val="22"/>
                <w:szCs w:val="22"/>
              </w:rPr>
              <w:t>cot</w:t>
            </w:r>
            <w:proofErr w:type="spellEnd"/>
            <w:r>
              <w:rPr>
                <w:rFonts w:ascii="Calibri" w:hAnsi="Calibri" w:cs="Calibri"/>
                <w:color w:val="000000"/>
                <w:sz w:val="22"/>
                <w:szCs w:val="22"/>
              </w:rPr>
              <w:t xml:space="preserve"> pressures. </w:t>
            </w:r>
            <w:proofErr w:type="gramStart"/>
            <w:r>
              <w:rPr>
                <w:rFonts w:ascii="Calibri" w:hAnsi="Calibri" w:cs="Calibri"/>
                <w:color w:val="000000"/>
                <w:sz w:val="22"/>
                <w:szCs w:val="22"/>
              </w:rPr>
              <w:t>However</w:t>
            </w:r>
            <w:proofErr w:type="gramEnd"/>
            <w:r>
              <w:rPr>
                <w:rFonts w:ascii="Calibri" w:hAnsi="Calibri" w:cs="Calibri"/>
                <w:color w:val="000000"/>
                <w:sz w:val="22"/>
                <w:szCs w:val="22"/>
              </w:rPr>
              <w:t xml:space="preserve"> for high risk babies &lt;30 weeks’ gestation, we aim to achieve this on most occasions.</w:t>
            </w:r>
          </w:p>
        </w:tc>
      </w:tr>
      <w:tr w:rsidR="00391B96" w14:paraId="19529F60" w14:textId="77777777" w:rsidTr="003A2154">
        <w:tc>
          <w:tcPr>
            <w:tcW w:w="449" w:type="dxa"/>
          </w:tcPr>
          <w:p w14:paraId="04B3BACE" w14:textId="77777777" w:rsidR="00391B96" w:rsidRDefault="00391B96" w:rsidP="003A2154">
            <w:r>
              <w:t>7</w:t>
            </w:r>
          </w:p>
        </w:tc>
        <w:tc>
          <w:tcPr>
            <w:tcW w:w="13580" w:type="dxa"/>
          </w:tcPr>
          <w:p w14:paraId="7E122642" w14:textId="77777777" w:rsidR="00391B96" w:rsidRPr="00FC4D55" w:rsidRDefault="00391B96" w:rsidP="003A2154">
            <w:pPr>
              <w:rPr>
                <w:rFonts w:ascii="Calibri" w:hAnsi="Calibri" w:cs="Calibri"/>
                <w:color w:val="000000"/>
                <w:sz w:val="22"/>
                <w:szCs w:val="22"/>
              </w:rPr>
            </w:pPr>
            <w:r>
              <w:rPr>
                <w:rFonts w:ascii="Calibri" w:hAnsi="Calibri" w:cs="Calibri"/>
                <w:color w:val="000000"/>
                <w:sz w:val="22"/>
                <w:szCs w:val="22"/>
              </w:rPr>
              <w:t>Parents are regularly updated throughout their baby's stay in our unit. There is no separate conversation with them to explain the details in the discharge summary at the time of discharge.</w:t>
            </w:r>
          </w:p>
        </w:tc>
      </w:tr>
      <w:tr w:rsidR="00391B96" w14:paraId="3816039B" w14:textId="77777777" w:rsidTr="003A2154">
        <w:tc>
          <w:tcPr>
            <w:tcW w:w="449" w:type="dxa"/>
          </w:tcPr>
          <w:p w14:paraId="11B8E0D9" w14:textId="77777777" w:rsidR="00391B96" w:rsidRDefault="00391B96" w:rsidP="003A2154">
            <w:r>
              <w:t>8</w:t>
            </w:r>
          </w:p>
        </w:tc>
        <w:tc>
          <w:tcPr>
            <w:tcW w:w="13580" w:type="dxa"/>
          </w:tcPr>
          <w:p w14:paraId="7C96966E"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Time</w:t>
            </w:r>
          </w:p>
        </w:tc>
      </w:tr>
      <w:tr w:rsidR="00391B96" w14:paraId="507FD1DC" w14:textId="77777777" w:rsidTr="003A2154">
        <w:tc>
          <w:tcPr>
            <w:tcW w:w="449" w:type="dxa"/>
          </w:tcPr>
          <w:p w14:paraId="3F951EB6" w14:textId="77777777" w:rsidR="00391B96" w:rsidRDefault="00391B96" w:rsidP="003A2154">
            <w:r>
              <w:t>9</w:t>
            </w:r>
          </w:p>
        </w:tc>
        <w:tc>
          <w:tcPr>
            <w:tcW w:w="13580" w:type="dxa"/>
          </w:tcPr>
          <w:p w14:paraId="56C7F7F2"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Anything on there has already been discussed the neonatal stay and d/c planning meeting would’ve been arranged if required.</w:t>
            </w:r>
          </w:p>
        </w:tc>
      </w:tr>
      <w:tr w:rsidR="00391B96" w14:paraId="4DA96CB7" w14:textId="77777777" w:rsidTr="003A2154">
        <w:tc>
          <w:tcPr>
            <w:tcW w:w="449" w:type="dxa"/>
          </w:tcPr>
          <w:p w14:paraId="52A2C1AF" w14:textId="77777777" w:rsidR="00391B96" w:rsidRDefault="00391B96" w:rsidP="003A2154">
            <w:r>
              <w:t>10</w:t>
            </w:r>
          </w:p>
        </w:tc>
        <w:tc>
          <w:tcPr>
            <w:tcW w:w="13580" w:type="dxa"/>
          </w:tcPr>
          <w:p w14:paraId="48ED2B78"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Not always undertaken for straight forward cases.  Lack of time can be a factor</w:t>
            </w:r>
          </w:p>
        </w:tc>
      </w:tr>
      <w:tr w:rsidR="00391B96" w14:paraId="153BF509" w14:textId="77777777" w:rsidTr="003A2154">
        <w:tc>
          <w:tcPr>
            <w:tcW w:w="449" w:type="dxa"/>
          </w:tcPr>
          <w:p w14:paraId="77BC8550" w14:textId="77777777" w:rsidR="00391B96" w:rsidRDefault="00391B96" w:rsidP="003A2154">
            <w:r>
              <w:t>11</w:t>
            </w:r>
          </w:p>
        </w:tc>
        <w:tc>
          <w:tcPr>
            <w:tcW w:w="13580" w:type="dxa"/>
          </w:tcPr>
          <w:p w14:paraId="1653504A"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This has not been considered. However, parents are regularly fully updated on the Unit.</w:t>
            </w:r>
          </w:p>
        </w:tc>
      </w:tr>
      <w:tr w:rsidR="00391B96" w14:paraId="62E3E794" w14:textId="77777777" w:rsidTr="003A2154">
        <w:tc>
          <w:tcPr>
            <w:tcW w:w="449" w:type="dxa"/>
          </w:tcPr>
          <w:p w14:paraId="38341F0E" w14:textId="77777777" w:rsidR="00391B96" w:rsidRDefault="00391B96" w:rsidP="003A2154">
            <w:r>
              <w:t>12</w:t>
            </w:r>
          </w:p>
        </w:tc>
        <w:tc>
          <w:tcPr>
            <w:tcW w:w="13580" w:type="dxa"/>
          </w:tcPr>
          <w:p w14:paraId="42982C2F"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This is the intention but due to timing of discharge/staffing there may be times when it does not happen</w:t>
            </w:r>
          </w:p>
        </w:tc>
      </w:tr>
      <w:tr w:rsidR="00391B96" w14:paraId="4ABD5237" w14:textId="77777777" w:rsidTr="003A2154">
        <w:tc>
          <w:tcPr>
            <w:tcW w:w="449" w:type="dxa"/>
          </w:tcPr>
          <w:p w14:paraId="5C38172B" w14:textId="77777777" w:rsidR="00391B96" w:rsidRDefault="00391B96" w:rsidP="003A2154">
            <w:r>
              <w:t>13</w:t>
            </w:r>
          </w:p>
        </w:tc>
        <w:tc>
          <w:tcPr>
            <w:tcW w:w="13580" w:type="dxa"/>
          </w:tcPr>
          <w:p w14:paraId="6EDDB6DE"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Depends on staff availability as doctors often cross cover with Paediatrics</w:t>
            </w:r>
          </w:p>
        </w:tc>
      </w:tr>
      <w:tr w:rsidR="00391B96" w14:paraId="04E156BD" w14:textId="77777777" w:rsidTr="003A2154">
        <w:tc>
          <w:tcPr>
            <w:tcW w:w="449" w:type="dxa"/>
          </w:tcPr>
          <w:p w14:paraId="5C07F3A7" w14:textId="77777777" w:rsidR="00391B96" w:rsidRDefault="00391B96" w:rsidP="003A2154">
            <w:r>
              <w:t>14</w:t>
            </w:r>
          </w:p>
        </w:tc>
        <w:tc>
          <w:tcPr>
            <w:tcW w:w="13580" w:type="dxa"/>
          </w:tcPr>
          <w:p w14:paraId="381B282F"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Workload</w:t>
            </w:r>
          </w:p>
        </w:tc>
      </w:tr>
      <w:tr w:rsidR="00391B96" w14:paraId="784C7026" w14:textId="77777777" w:rsidTr="003A2154">
        <w:tc>
          <w:tcPr>
            <w:tcW w:w="449" w:type="dxa"/>
          </w:tcPr>
          <w:p w14:paraId="53C944F6" w14:textId="77777777" w:rsidR="00391B96" w:rsidRDefault="00391B96" w:rsidP="003A2154">
            <w:r>
              <w:t>15</w:t>
            </w:r>
          </w:p>
        </w:tc>
        <w:tc>
          <w:tcPr>
            <w:tcW w:w="13580" w:type="dxa"/>
          </w:tcPr>
          <w:p w14:paraId="6B6762F6"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Depends on the complexity of the stay. We do have a complex discharge coordinator who checks thing through with parents.</w:t>
            </w:r>
          </w:p>
        </w:tc>
      </w:tr>
      <w:tr w:rsidR="00391B96" w14:paraId="0BEB7D41" w14:textId="77777777" w:rsidTr="003A2154">
        <w:tc>
          <w:tcPr>
            <w:tcW w:w="449" w:type="dxa"/>
          </w:tcPr>
          <w:p w14:paraId="27775A84" w14:textId="77777777" w:rsidR="00391B96" w:rsidRDefault="00391B96" w:rsidP="003A2154">
            <w:r>
              <w:t>16</w:t>
            </w:r>
          </w:p>
        </w:tc>
        <w:tc>
          <w:tcPr>
            <w:tcW w:w="13580" w:type="dxa"/>
          </w:tcPr>
          <w:p w14:paraId="28D84568"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No historical precedent. Given letter however.</w:t>
            </w:r>
          </w:p>
        </w:tc>
      </w:tr>
      <w:tr w:rsidR="00391B96" w14:paraId="70E5DD94" w14:textId="77777777" w:rsidTr="003A2154">
        <w:tc>
          <w:tcPr>
            <w:tcW w:w="449" w:type="dxa"/>
          </w:tcPr>
          <w:p w14:paraId="6430CB40" w14:textId="77777777" w:rsidR="00391B96" w:rsidRDefault="00391B96" w:rsidP="003A2154">
            <w:r>
              <w:t>17</w:t>
            </w:r>
          </w:p>
        </w:tc>
        <w:tc>
          <w:tcPr>
            <w:tcW w:w="13580" w:type="dxa"/>
          </w:tcPr>
          <w:p w14:paraId="3EF24FA2"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 xml:space="preserve">Time and staff availability. More likely to happen with higher risk / more complex infants </w:t>
            </w:r>
          </w:p>
        </w:tc>
      </w:tr>
      <w:tr w:rsidR="00391B96" w14:paraId="124EC091" w14:textId="77777777" w:rsidTr="003A2154">
        <w:tc>
          <w:tcPr>
            <w:tcW w:w="449" w:type="dxa"/>
          </w:tcPr>
          <w:p w14:paraId="3D726DE7" w14:textId="77777777" w:rsidR="00391B96" w:rsidRDefault="00391B96" w:rsidP="003A2154">
            <w:r>
              <w:t>18</w:t>
            </w:r>
          </w:p>
        </w:tc>
        <w:tc>
          <w:tcPr>
            <w:tcW w:w="13580" w:type="dxa"/>
          </w:tcPr>
          <w:p w14:paraId="69EF0990"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Should do but not always done. Always a follow up call from neonatal community nursing team</w:t>
            </w:r>
          </w:p>
        </w:tc>
      </w:tr>
      <w:tr w:rsidR="00391B96" w14:paraId="792E47A7" w14:textId="77777777" w:rsidTr="003A2154">
        <w:tc>
          <w:tcPr>
            <w:tcW w:w="449" w:type="dxa"/>
          </w:tcPr>
          <w:p w14:paraId="723E39B0" w14:textId="77777777" w:rsidR="00391B96" w:rsidRDefault="00391B96" w:rsidP="003A2154">
            <w:r>
              <w:t>19</w:t>
            </w:r>
          </w:p>
        </w:tc>
        <w:tc>
          <w:tcPr>
            <w:tcW w:w="13580" w:type="dxa"/>
          </w:tcPr>
          <w:p w14:paraId="58380BEC"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Time pressures and lack of staff, letters sometimes are delayed until after discharge.</w:t>
            </w:r>
          </w:p>
        </w:tc>
      </w:tr>
      <w:tr w:rsidR="00391B96" w14:paraId="1DDD5285" w14:textId="77777777" w:rsidTr="003A2154">
        <w:tc>
          <w:tcPr>
            <w:tcW w:w="449" w:type="dxa"/>
          </w:tcPr>
          <w:p w14:paraId="7F7FD996" w14:textId="77777777" w:rsidR="00391B96" w:rsidRDefault="00391B96" w:rsidP="003A2154">
            <w:r>
              <w:t>20</w:t>
            </w:r>
          </w:p>
        </w:tc>
        <w:tc>
          <w:tcPr>
            <w:tcW w:w="13580" w:type="dxa"/>
          </w:tcPr>
          <w:p w14:paraId="66CB3C83"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We usually give it to the family to read, and then answer queries if there are any afterwards.</w:t>
            </w:r>
          </w:p>
        </w:tc>
      </w:tr>
      <w:tr w:rsidR="00391B96" w14:paraId="3B15EEC2" w14:textId="77777777" w:rsidTr="003A2154">
        <w:tc>
          <w:tcPr>
            <w:tcW w:w="449" w:type="dxa"/>
          </w:tcPr>
          <w:p w14:paraId="4EB3857E" w14:textId="77777777" w:rsidR="00391B96" w:rsidRDefault="00391B96" w:rsidP="003A2154">
            <w:r>
              <w:t>21</w:t>
            </w:r>
          </w:p>
        </w:tc>
        <w:tc>
          <w:tcPr>
            <w:tcW w:w="13580" w:type="dxa"/>
          </w:tcPr>
          <w:p w14:paraId="5815100F"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Given to the parents to read through, if they have any questions then answered by a member of staff</w:t>
            </w:r>
          </w:p>
        </w:tc>
      </w:tr>
      <w:tr w:rsidR="00391B96" w14:paraId="4C9D78D9" w14:textId="77777777" w:rsidTr="003A2154">
        <w:tc>
          <w:tcPr>
            <w:tcW w:w="449" w:type="dxa"/>
          </w:tcPr>
          <w:p w14:paraId="5375641D" w14:textId="77777777" w:rsidR="00391B96" w:rsidRDefault="00391B96" w:rsidP="003A2154">
            <w:r>
              <w:t>22</w:t>
            </w:r>
          </w:p>
        </w:tc>
        <w:tc>
          <w:tcPr>
            <w:tcW w:w="13580" w:type="dxa"/>
          </w:tcPr>
          <w:p w14:paraId="598E8BFE"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Children who have complex needs or are higher risk have a detailed discharge planning process undertaken.  Lower risk infants have a verbal discussion as part of their discharge process but no formal requirement to go through discharge letter. Primary strain is available staff time</w:t>
            </w:r>
          </w:p>
        </w:tc>
      </w:tr>
      <w:tr w:rsidR="00391B96" w14:paraId="02DFBBC0" w14:textId="77777777" w:rsidTr="003A2154">
        <w:tc>
          <w:tcPr>
            <w:tcW w:w="449" w:type="dxa"/>
          </w:tcPr>
          <w:p w14:paraId="5031F40C" w14:textId="77777777" w:rsidR="00391B96" w:rsidRDefault="00391B96" w:rsidP="003A2154">
            <w:r>
              <w:t>23</w:t>
            </w:r>
          </w:p>
        </w:tc>
        <w:tc>
          <w:tcPr>
            <w:tcW w:w="13580" w:type="dxa"/>
          </w:tcPr>
          <w:p w14:paraId="276C5AAF"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Enough time for the junior doctors and availability of the parents at the time of discharge</w:t>
            </w:r>
          </w:p>
        </w:tc>
      </w:tr>
      <w:tr w:rsidR="00391B96" w14:paraId="3BB09384" w14:textId="77777777" w:rsidTr="003A2154">
        <w:tc>
          <w:tcPr>
            <w:tcW w:w="449" w:type="dxa"/>
          </w:tcPr>
          <w:p w14:paraId="5C3275DC" w14:textId="77777777" w:rsidR="00391B96" w:rsidRDefault="00391B96" w:rsidP="003A2154">
            <w:r>
              <w:lastRenderedPageBreak/>
              <w:t>24</w:t>
            </w:r>
          </w:p>
        </w:tc>
        <w:tc>
          <w:tcPr>
            <w:tcW w:w="13580" w:type="dxa"/>
          </w:tcPr>
          <w:p w14:paraId="16E07336"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 xml:space="preserve">It is not a routine practice in the unit </w:t>
            </w:r>
          </w:p>
        </w:tc>
      </w:tr>
      <w:tr w:rsidR="00391B96" w14:paraId="3B34C9EC" w14:textId="77777777" w:rsidTr="003A2154">
        <w:tc>
          <w:tcPr>
            <w:tcW w:w="449" w:type="dxa"/>
          </w:tcPr>
          <w:p w14:paraId="001811F0" w14:textId="77777777" w:rsidR="00391B96" w:rsidRDefault="00391B96" w:rsidP="003A2154">
            <w:r>
              <w:t>25</w:t>
            </w:r>
          </w:p>
        </w:tc>
        <w:tc>
          <w:tcPr>
            <w:tcW w:w="13580" w:type="dxa"/>
          </w:tcPr>
          <w:p w14:paraId="3674D5A4"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 xml:space="preserve">Unsure but probably related to time pressures. </w:t>
            </w:r>
          </w:p>
        </w:tc>
      </w:tr>
      <w:tr w:rsidR="00391B96" w14:paraId="05D657B4" w14:textId="77777777" w:rsidTr="003A2154">
        <w:tc>
          <w:tcPr>
            <w:tcW w:w="449" w:type="dxa"/>
          </w:tcPr>
          <w:p w14:paraId="733345F0" w14:textId="77777777" w:rsidR="00391B96" w:rsidRDefault="00391B96" w:rsidP="003A2154">
            <w:r>
              <w:t>26</w:t>
            </w:r>
          </w:p>
        </w:tc>
        <w:tc>
          <w:tcPr>
            <w:tcW w:w="13580" w:type="dxa"/>
          </w:tcPr>
          <w:p w14:paraId="110EF4E9"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This is not always consistent due to staffing pressures</w:t>
            </w:r>
          </w:p>
        </w:tc>
      </w:tr>
      <w:tr w:rsidR="00391B96" w14:paraId="006BF89B" w14:textId="77777777" w:rsidTr="003A2154">
        <w:tc>
          <w:tcPr>
            <w:tcW w:w="449" w:type="dxa"/>
          </w:tcPr>
          <w:p w14:paraId="0AEF4BB1" w14:textId="77777777" w:rsidR="00391B96" w:rsidRDefault="00391B96" w:rsidP="003A2154">
            <w:r>
              <w:t>27</w:t>
            </w:r>
          </w:p>
        </w:tc>
        <w:tc>
          <w:tcPr>
            <w:tcW w:w="13580" w:type="dxa"/>
          </w:tcPr>
          <w:p w14:paraId="19377ABA"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Time factors</w:t>
            </w:r>
          </w:p>
        </w:tc>
      </w:tr>
      <w:tr w:rsidR="00391B96" w14:paraId="58EBE538" w14:textId="77777777" w:rsidTr="003A2154">
        <w:tc>
          <w:tcPr>
            <w:tcW w:w="449" w:type="dxa"/>
          </w:tcPr>
          <w:p w14:paraId="492D0D47" w14:textId="77777777" w:rsidR="00391B96" w:rsidRDefault="00391B96" w:rsidP="003A2154">
            <w:r>
              <w:t>28</w:t>
            </w:r>
          </w:p>
        </w:tc>
        <w:tc>
          <w:tcPr>
            <w:tcW w:w="13580" w:type="dxa"/>
          </w:tcPr>
          <w:p w14:paraId="606334C2"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not enough staff to do so nor parents that ask for this</w:t>
            </w:r>
          </w:p>
        </w:tc>
      </w:tr>
      <w:tr w:rsidR="00391B96" w14:paraId="6475FDC1" w14:textId="77777777" w:rsidTr="003A2154">
        <w:tc>
          <w:tcPr>
            <w:tcW w:w="449" w:type="dxa"/>
          </w:tcPr>
          <w:p w14:paraId="6CC58103" w14:textId="77777777" w:rsidR="00391B96" w:rsidRDefault="00391B96" w:rsidP="003A2154">
            <w:r>
              <w:t>29</w:t>
            </w:r>
          </w:p>
        </w:tc>
        <w:tc>
          <w:tcPr>
            <w:tcW w:w="13580" w:type="dxa"/>
          </w:tcPr>
          <w:p w14:paraId="6FF350F7"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Discharge summary only goes to the GP</w:t>
            </w:r>
          </w:p>
        </w:tc>
      </w:tr>
      <w:tr w:rsidR="00391B96" w14:paraId="4C150524" w14:textId="77777777" w:rsidTr="003A2154">
        <w:tc>
          <w:tcPr>
            <w:tcW w:w="449" w:type="dxa"/>
          </w:tcPr>
          <w:p w14:paraId="1D94AFDB" w14:textId="77777777" w:rsidR="00391B96" w:rsidRDefault="00391B96" w:rsidP="003A2154">
            <w:r>
              <w:t>30</w:t>
            </w:r>
          </w:p>
        </w:tc>
        <w:tc>
          <w:tcPr>
            <w:tcW w:w="13580" w:type="dxa"/>
          </w:tcPr>
          <w:p w14:paraId="6C2B16C2"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Depends on day of discharge and availability of staff</w:t>
            </w:r>
          </w:p>
        </w:tc>
      </w:tr>
      <w:tr w:rsidR="00391B96" w14:paraId="2166A9AA" w14:textId="77777777" w:rsidTr="003A2154">
        <w:tc>
          <w:tcPr>
            <w:tcW w:w="449" w:type="dxa"/>
          </w:tcPr>
          <w:p w14:paraId="5D7308DF" w14:textId="77777777" w:rsidR="00391B96" w:rsidRDefault="00391B96" w:rsidP="003A2154">
            <w:r>
              <w:t>31</w:t>
            </w:r>
          </w:p>
        </w:tc>
        <w:tc>
          <w:tcPr>
            <w:tcW w:w="13580" w:type="dxa"/>
          </w:tcPr>
          <w:p w14:paraId="21284834"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Time staffing parental desire</w:t>
            </w:r>
          </w:p>
        </w:tc>
      </w:tr>
      <w:tr w:rsidR="00391B96" w14:paraId="47BFB46F" w14:textId="77777777" w:rsidTr="003A2154">
        <w:tc>
          <w:tcPr>
            <w:tcW w:w="449" w:type="dxa"/>
          </w:tcPr>
          <w:p w14:paraId="7A87B020" w14:textId="77777777" w:rsidR="00391B96" w:rsidRDefault="00391B96" w:rsidP="003A2154">
            <w:r>
              <w:t>32</w:t>
            </w:r>
          </w:p>
        </w:tc>
        <w:tc>
          <w:tcPr>
            <w:tcW w:w="13580" w:type="dxa"/>
          </w:tcPr>
          <w:p w14:paraId="427CC5DE"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Not current practice</w:t>
            </w:r>
          </w:p>
        </w:tc>
      </w:tr>
      <w:tr w:rsidR="00391B96" w14:paraId="57B8FE6C" w14:textId="77777777" w:rsidTr="003A2154">
        <w:tc>
          <w:tcPr>
            <w:tcW w:w="449" w:type="dxa"/>
          </w:tcPr>
          <w:p w14:paraId="2079D78C" w14:textId="77777777" w:rsidR="00391B96" w:rsidRDefault="00391B96" w:rsidP="003A2154">
            <w:r>
              <w:t>33</w:t>
            </w:r>
          </w:p>
        </w:tc>
        <w:tc>
          <w:tcPr>
            <w:tcW w:w="13580" w:type="dxa"/>
          </w:tcPr>
          <w:p w14:paraId="7D4EEBCC"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Time/staffing pressures mean that sometimes discharge letters are done last minute not allowing sufficient time for them to then be checked prior to discharge</w:t>
            </w:r>
          </w:p>
        </w:tc>
      </w:tr>
      <w:tr w:rsidR="00391B96" w14:paraId="4BF81994" w14:textId="77777777" w:rsidTr="003A2154">
        <w:tc>
          <w:tcPr>
            <w:tcW w:w="449" w:type="dxa"/>
          </w:tcPr>
          <w:p w14:paraId="6F056540" w14:textId="77777777" w:rsidR="00391B96" w:rsidRDefault="00391B96" w:rsidP="003A2154">
            <w:r>
              <w:t>34</w:t>
            </w:r>
          </w:p>
        </w:tc>
        <w:tc>
          <w:tcPr>
            <w:tcW w:w="13580" w:type="dxa"/>
          </w:tcPr>
          <w:p w14:paraId="3D0A374B"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Sometimes the discharge summaries are finalised shortly before discharge and there is no time for staff and parents to sit down and go through the letter. But generally, the more preterm babies are discharged under the neonatal outreach nurse team, and parents can discuss the letter with them.</w:t>
            </w:r>
          </w:p>
        </w:tc>
      </w:tr>
      <w:tr w:rsidR="00391B96" w14:paraId="5A181A4E" w14:textId="77777777" w:rsidTr="003A2154">
        <w:tc>
          <w:tcPr>
            <w:tcW w:w="449" w:type="dxa"/>
          </w:tcPr>
          <w:p w14:paraId="07FA1ABC" w14:textId="77777777" w:rsidR="00391B96" w:rsidRDefault="00391B96" w:rsidP="003A2154">
            <w:r>
              <w:t>35</w:t>
            </w:r>
          </w:p>
        </w:tc>
        <w:tc>
          <w:tcPr>
            <w:tcW w:w="13580" w:type="dxa"/>
          </w:tcPr>
          <w:p w14:paraId="20E05B37"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we aim to do this but occasionally due to unforeseen circumstances this isn't always possible</w:t>
            </w:r>
          </w:p>
        </w:tc>
      </w:tr>
      <w:tr w:rsidR="00391B96" w14:paraId="2747BBD7" w14:textId="77777777" w:rsidTr="003A2154">
        <w:tc>
          <w:tcPr>
            <w:tcW w:w="449" w:type="dxa"/>
          </w:tcPr>
          <w:p w14:paraId="69B60D8E" w14:textId="77777777" w:rsidR="00391B96" w:rsidRDefault="00391B96" w:rsidP="003A2154">
            <w:r>
              <w:t>36</w:t>
            </w:r>
          </w:p>
        </w:tc>
        <w:tc>
          <w:tcPr>
            <w:tcW w:w="13580" w:type="dxa"/>
          </w:tcPr>
          <w:p w14:paraId="0832FE05"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Capacity and lack of staff</w:t>
            </w:r>
          </w:p>
        </w:tc>
      </w:tr>
      <w:tr w:rsidR="00391B96" w14:paraId="504A18F5" w14:textId="77777777" w:rsidTr="003A2154">
        <w:tc>
          <w:tcPr>
            <w:tcW w:w="449" w:type="dxa"/>
          </w:tcPr>
          <w:p w14:paraId="05FDFF86" w14:textId="77777777" w:rsidR="00391B96" w:rsidRDefault="00391B96" w:rsidP="003A2154">
            <w:r>
              <w:t>37</w:t>
            </w:r>
          </w:p>
        </w:tc>
        <w:tc>
          <w:tcPr>
            <w:tcW w:w="13580" w:type="dxa"/>
          </w:tcPr>
          <w:p w14:paraId="7C40780A"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 xml:space="preserve">Parents are given copy of the DC summary and asked to check it through for accuracy. If there are any problems, then a member of staff would be available to discuss. </w:t>
            </w:r>
          </w:p>
        </w:tc>
      </w:tr>
      <w:tr w:rsidR="00391B96" w14:paraId="05A6699B" w14:textId="77777777" w:rsidTr="003A2154">
        <w:tc>
          <w:tcPr>
            <w:tcW w:w="449" w:type="dxa"/>
          </w:tcPr>
          <w:p w14:paraId="45AC5CA0" w14:textId="77777777" w:rsidR="00391B96" w:rsidRDefault="00391B96" w:rsidP="003A2154">
            <w:r>
              <w:t>38</w:t>
            </w:r>
          </w:p>
        </w:tc>
        <w:tc>
          <w:tcPr>
            <w:tcW w:w="13580" w:type="dxa"/>
          </w:tcPr>
          <w:p w14:paraId="006A3601"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Lack of available staff on duty</w:t>
            </w:r>
          </w:p>
        </w:tc>
      </w:tr>
      <w:tr w:rsidR="00391B96" w14:paraId="69581274" w14:textId="77777777" w:rsidTr="003A2154">
        <w:tc>
          <w:tcPr>
            <w:tcW w:w="449" w:type="dxa"/>
          </w:tcPr>
          <w:p w14:paraId="5C2E1D59" w14:textId="77777777" w:rsidR="00391B96" w:rsidRDefault="00391B96" w:rsidP="003A2154">
            <w:r>
              <w:t>39</w:t>
            </w:r>
          </w:p>
        </w:tc>
        <w:tc>
          <w:tcPr>
            <w:tcW w:w="13580" w:type="dxa"/>
          </w:tcPr>
          <w:p w14:paraId="7028D3F3"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Staff shortages</w:t>
            </w:r>
          </w:p>
        </w:tc>
      </w:tr>
      <w:tr w:rsidR="00391B96" w14:paraId="09CEBDCB" w14:textId="77777777" w:rsidTr="003A2154">
        <w:tc>
          <w:tcPr>
            <w:tcW w:w="449" w:type="dxa"/>
          </w:tcPr>
          <w:p w14:paraId="72C8CBAC" w14:textId="77777777" w:rsidR="00391B96" w:rsidRDefault="00391B96" w:rsidP="003A2154">
            <w:r>
              <w:t>40</w:t>
            </w:r>
          </w:p>
        </w:tc>
        <w:tc>
          <w:tcPr>
            <w:tcW w:w="13580" w:type="dxa"/>
          </w:tcPr>
          <w:p w14:paraId="1C3A7607"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 xml:space="preserve">Staffing and parental presence </w:t>
            </w:r>
          </w:p>
        </w:tc>
      </w:tr>
      <w:tr w:rsidR="00391B96" w14:paraId="632E0FAB" w14:textId="77777777" w:rsidTr="003A2154">
        <w:tc>
          <w:tcPr>
            <w:tcW w:w="449" w:type="dxa"/>
          </w:tcPr>
          <w:p w14:paraId="5B53C0A7" w14:textId="77777777" w:rsidR="00391B96" w:rsidRDefault="00391B96" w:rsidP="003A2154">
            <w:r>
              <w:t>41</w:t>
            </w:r>
          </w:p>
        </w:tc>
        <w:tc>
          <w:tcPr>
            <w:tcW w:w="13580" w:type="dxa"/>
          </w:tcPr>
          <w:p w14:paraId="3712B171"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Letters not done in a timely manner</w:t>
            </w:r>
          </w:p>
        </w:tc>
      </w:tr>
      <w:tr w:rsidR="00391B96" w14:paraId="705BC85F" w14:textId="77777777" w:rsidTr="003A2154">
        <w:tc>
          <w:tcPr>
            <w:tcW w:w="449" w:type="dxa"/>
          </w:tcPr>
          <w:p w14:paraId="791C083B" w14:textId="77777777" w:rsidR="00391B96" w:rsidRDefault="00391B96" w:rsidP="003A2154">
            <w:r>
              <w:t>42</w:t>
            </w:r>
          </w:p>
        </w:tc>
        <w:tc>
          <w:tcPr>
            <w:tcW w:w="13580" w:type="dxa"/>
          </w:tcPr>
          <w:p w14:paraId="4374BBF7"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Currently no policy to direct clinicians to do so, but we have a developmental discharge talk by AHPs and neonatal consultant will counsel the parents if there any abnormal brain imaging or important medical/developmental/social condition that might impact outcome, we are currently looking into discharge planning.</w:t>
            </w:r>
          </w:p>
        </w:tc>
      </w:tr>
      <w:tr w:rsidR="00391B96" w14:paraId="7B747ED6" w14:textId="77777777" w:rsidTr="003A2154">
        <w:tc>
          <w:tcPr>
            <w:tcW w:w="449" w:type="dxa"/>
          </w:tcPr>
          <w:p w14:paraId="0C22D5F5" w14:textId="77777777" w:rsidR="00391B96" w:rsidRDefault="00391B96" w:rsidP="003A2154">
            <w:r>
              <w:t>43</w:t>
            </w:r>
          </w:p>
        </w:tc>
        <w:tc>
          <w:tcPr>
            <w:tcW w:w="13580" w:type="dxa"/>
          </w:tcPr>
          <w:p w14:paraId="2F76CBC8"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 xml:space="preserve">Sometimes the nurses or our discharge nurse goes through with parents, but this has not been made mandatory on the unit. We have recently identified this as an important part of the discharge plan and with support from our NCOT team, we have agreed to do this for all babies. </w:t>
            </w:r>
          </w:p>
        </w:tc>
      </w:tr>
      <w:tr w:rsidR="00391B96" w14:paraId="7B952876" w14:textId="77777777" w:rsidTr="003A2154">
        <w:tc>
          <w:tcPr>
            <w:tcW w:w="449" w:type="dxa"/>
          </w:tcPr>
          <w:p w14:paraId="3F32C703" w14:textId="77777777" w:rsidR="00391B96" w:rsidRDefault="00391B96" w:rsidP="003A2154">
            <w:r>
              <w:t>44</w:t>
            </w:r>
          </w:p>
        </w:tc>
        <w:tc>
          <w:tcPr>
            <w:tcW w:w="13580" w:type="dxa"/>
          </w:tcPr>
          <w:p w14:paraId="1A098DE4"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If prolonged course of admission and complex, follow up plan - yes</w:t>
            </w:r>
          </w:p>
        </w:tc>
      </w:tr>
      <w:tr w:rsidR="00391B96" w14:paraId="0ADC3E6E" w14:textId="77777777" w:rsidTr="003A2154">
        <w:tc>
          <w:tcPr>
            <w:tcW w:w="449" w:type="dxa"/>
          </w:tcPr>
          <w:p w14:paraId="243E1F65" w14:textId="77777777" w:rsidR="00391B96" w:rsidRDefault="00391B96" w:rsidP="003A2154">
            <w:r>
              <w:t>45</w:t>
            </w:r>
          </w:p>
        </w:tc>
        <w:tc>
          <w:tcPr>
            <w:tcW w:w="13580" w:type="dxa"/>
          </w:tcPr>
          <w:p w14:paraId="7E472826"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The aspiration is that there should be a discussion on every occasion - in reality, this very rarely happens.</w:t>
            </w:r>
          </w:p>
        </w:tc>
      </w:tr>
      <w:tr w:rsidR="00391B96" w14:paraId="20953D63" w14:textId="77777777" w:rsidTr="003A2154">
        <w:tc>
          <w:tcPr>
            <w:tcW w:w="449" w:type="dxa"/>
          </w:tcPr>
          <w:p w14:paraId="3E53C8EB" w14:textId="77777777" w:rsidR="00391B96" w:rsidRDefault="00391B96" w:rsidP="003A2154">
            <w:r>
              <w:t>46</w:t>
            </w:r>
          </w:p>
        </w:tc>
        <w:tc>
          <w:tcPr>
            <w:tcW w:w="13580" w:type="dxa"/>
          </w:tcPr>
          <w:p w14:paraId="2F4FB9BC"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Parents always get copies of clinic letters - not always discharge summaries - something we need to look at</w:t>
            </w:r>
          </w:p>
        </w:tc>
      </w:tr>
      <w:tr w:rsidR="00391B96" w14:paraId="5415215E" w14:textId="77777777" w:rsidTr="003A2154">
        <w:tc>
          <w:tcPr>
            <w:tcW w:w="449" w:type="dxa"/>
          </w:tcPr>
          <w:p w14:paraId="1860BB82" w14:textId="77777777" w:rsidR="00391B96" w:rsidRDefault="00391B96" w:rsidP="003A2154">
            <w:r>
              <w:t>47</w:t>
            </w:r>
          </w:p>
        </w:tc>
        <w:tc>
          <w:tcPr>
            <w:tcW w:w="13580" w:type="dxa"/>
          </w:tcPr>
          <w:p w14:paraId="52063B13"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Usually discharged back to local hospital or paediatric ward</w:t>
            </w:r>
          </w:p>
        </w:tc>
      </w:tr>
      <w:tr w:rsidR="00391B96" w14:paraId="240FC34D" w14:textId="77777777" w:rsidTr="003A2154">
        <w:tc>
          <w:tcPr>
            <w:tcW w:w="449" w:type="dxa"/>
          </w:tcPr>
          <w:p w14:paraId="49ADE857" w14:textId="77777777" w:rsidR="00391B96" w:rsidRDefault="00391B96" w:rsidP="003A2154">
            <w:r>
              <w:lastRenderedPageBreak/>
              <w:t>48</w:t>
            </w:r>
          </w:p>
        </w:tc>
        <w:tc>
          <w:tcPr>
            <w:tcW w:w="13580" w:type="dxa"/>
          </w:tcPr>
          <w:p w14:paraId="2FB73F9A"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Staffing issues- or language barriers</w:t>
            </w:r>
          </w:p>
        </w:tc>
      </w:tr>
      <w:tr w:rsidR="00391B96" w14:paraId="159BF308" w14:textId="77777777" w:rsidTr="003A2154">
        <w:tc>
          <w:tcPr>
            <w:tcW w:w="449" w:type="dxa"/>
          </w:tcPr>
          <w:p w14:paraId="0BC417F9" w14:textId="77777777" w:rsidR="00391B96" w:rsidRDefault="00391B96" w:rsidP="003A2154">
            <w:r>
              <w:t>49</w:t>
            </w:r>
          </w:p>
        </w:tc>
        <w:tc>
          <w:tcPr>
            <w:tcW w:w="13580" w:type="dxa"/>
          </w:tcPr>
          <w:p w14:paraId="7CD86B5E"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 xml:space="preserve">The journey the baby has taken, and medical input is discussed at the discharge planning </w:t>
            </w:r>
            <w:proofErr w:type="gramStart"/>
            <w:r>
              <w:rPr>
                <w:rFonts w:ascii="Calibri" w:hAnsi="Calibri" w:cs="Calibri"/>
                <w:color w:val="000000"/>
                <w:sz w:val="22"/>
                <w:szCs w:val="22"/>
              </w:rPr>
              <w:t>meeting</w:t>
            </w:r>
            <w:proofErr w:type="gramEnd"/>
            <w:r>
              <w:rPr>
                <w:rFonts w:ascii="Calibri" w:hAnsi="Calibri" w:cs="Calibri"/>
                <w:color w:val="000000"/>
                <w:sz w:val="22"/>
                <w:szCs w:val="22"/>
              </w:rPr>
              <w:t xml:space="preserve"> but the actual letter is not read through.</w:t>
            </w:r>
          </w:p>
        </w:tc>
      </w:tr>
      <w:tr w:rsidR="00391B96" w14:paraId="24D7A013" w14:textId="77777777" w:rsidTr="003A2154">
        <w:tc>
          <w:tcPr>
            <w:tcW w:w="449" w:type="dxa"/>
          </w:tcPr>
          <w:p w14:paraId="1AC73361" w14:textId="77777777" w:rsidR="00391B96" w:rsidRDefault="00391B96" w:rsidP="003A2154">
            <w:r>
              <w:t>50</w:t>
            </w:r>
          </w:p>
        </w:tc>
        <w:tc>
          <w:tcPr>
            <w:tcW w:w="13580" w:type="dxa"/>
          </w:tcPr>
          <w:p w14:paraId="670ACFED"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As an AHP not based on the SCBU, unable to say for sure if this does always happen.</w:t>
            </w:r>
          </w:p>
        </w:tc>
      </w:tr>
      <w:tr w:rsidR="00391B96" w14:paraId="47A5D952" w14:textId="77777777" w:rsidTr="003A2154">
        <w:tc>
          <w:tcPr>
            <w:tcW w:w="449" w:type="dxa"/>
          </w:tcPr>
          <w:p w14:paraId="7F24BEBB" w14:textId="77777777" w:rsidR="00391B96" w:rsidRDefault="00391B96" w:rsidP="003A2154">
            <w:r>
              <w:t>51</w:t>
            </w:r>
          </w:p>
        </w:tc>
        <w:tc>
          <w:tcPr>
            <w:tcW w:w="13580" w:type="dxa"/>
          </w:tcPr>
          <w:p w14:paraId="3FB6173A"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 xml:space="preserve">This will happen for all complex babies who require ongoing follow-up.  For these babies there has usually been a senior clinician led discharge planning meeting where a summary is </w:t>
            </w:r>
            <w:proofErr w:type="gramStart"/>
            <w:r>
              <w:rPr>
                <w:rFonts w:ascii="Calibri" w:hAnsi="Calibri" w:cs="Calibri"/>
                <w:color w:val="000000"/>
                <w:sz w:val="22"/>
                <w:szCs w:val="22"/>
              </w:rPr>
              <w:t>given</w:t>
            </w:r>
            <w:proofErr w:type="gramEnd"/>
            <w:r>
              <w:rPr>
                <w:rFonts w:ascii="Calibri" w:hAnsi="Calibri" w:cs="Calibri"/>
                <w:color w:val="000000"/>
                <w:sz w:val="22"/>
                <w:szCs w:val="22"/>
              </w:rPr>
              <w:t xml:space="preserve"> and onward plans discussed.  If possible, this does happen with babies who had </w:t>
            </w:r>
            <w:proofErr w:type="gramStart"/>
            <w:r>
              <w:rPr>
                <w:rFonts w:ascii="Calibri" w:hAnsi="Calibri" w:cs="Calibri"/>
                <w:color w:val="000000"/>
                <w:sz w:val="22"/>
                <w:szCs w:val="22"/>
              </w:rPr>
              <w:t>less</w:t>
            </w:r>
            <w:proofErr w:type="gramEnd"/>
            <w:r>
              <w:rPr>
                <w:rFonts w:ascii="Calibri" w:hAnsi="Calibri" w:cs="Calibri"/>
                <w:color w:val="000000"/>
                <w:sz w:val="22"/>
                <w:szCs w:val="22"/>
              </w:rPr>
              <w:t xml:space="preserve"> complex courses, but this is somewhat less reliable.  All families will have multiple consultant / senior clinician conversations / updates during their stay.</w:t>
            </w:r>
          </w:p>
        </w:tc>
      </w:tr>
      <w:tr w:rsidR="00391B96" w14:paraId="18FF1F17" w14:textId="77777777" w:rsidTr="003A2154">
        <w:tc>
          <w:tcPr>
            <w:tcW w:w="449" w:type="dxa"/>
          </w:tcPr>
          <w:p w14:paraId="408F030B" w14:textId="77777777" w:rsidR="00391B96" w:rsidRDefault="00391B96" w:rsidP="003A2154">
            <w:r>
              <w:t>52</w:t>
            </w:r>
          </w:p>
        </w:tc>
        <w:tc>
          <w:tcPr>
            <w:tcW w:w="13580" w:type="dxa"/>
          </w:tcPr>
          <w:p w14:paraId="4974982F"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Parents are kept fully up-to-date and informed throughout their admission so don't always want/need discharge letter explaining.</w:t>
            </w:r>
          </w:p>
        </w:tc>
      </w:tr>
      <w:tr w:rsidR="00391B96" w14:paraId="4E42B20D" w14:textId="77777777" w:rsidTr="003A2154">
        <w:tc>
          <w:tcPr>
            <w:tcW w:w="449" w:type="dxa"/>
          </w:tcPr>
          <w:p w14:paraId="0E586AEF" w14:textId="77777777" w:rsidR="00391B96" w:rsidRDefault="00391B96" w:rsidP="003A2154">
            <w:r>
              <w:t>53</w:t>
            </w:r>
          </w:p>
        </w:tc>
        <w:tc>
          <w:tcPr>
            <w:tcW w:w="13580" w:type="dxa"/>
          </w:tcPr>
          <w:p w14:paraId="710B016D"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 xml:space="preserve">Insufficient staffing  </w:t>
            </w:r>
          </w:p>
        </w:tc>
      </w:tr>
      <w:tr w:rsidR="00391B96" w14:paraId="416D2978" w14:textId="77777777" w:rsidTr="003A2154">
        <w:tc>
          <w:tcPr>
            <w:tcW w:w="449" w:type="dxa"/>
          </w:tcPr>
          <w:p w14:paraId="6FB57583" w14:textId="77777777" w:rsidR="00391B96" w:rsidRDefault="00391B96" w:rsidP="003A2154">
            <w:r>
              <w:t>54</w:t>
            </w:r>
          </w:p>
        </w:tc>
        <w:tc>
          <w:tcPr>
            <w:tcW w:w="13580" w:type="dxa"/>
          </w:tcPr>
          <w:p w14:paraId="1F6A05CC"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This is dependent on the consultant- not universal practice.</w:t>
            </w:r>
          </w:p>
        </w:tc>
      </w:tr>
      <w:tr w:rsidR="00391B96" w14:paraId="3BB4CFA1" w14:textId="77777777" w:rsidTr="003A2154">
        <w:tc>
          <w:tcPr>
            <w:tcW w:w="449" w:type="dxa"/>
          </w:tcPr>
          <w:p w14:paraId="13DCA994" w14:textId="77777777" w:rsidR="00391B96" w:rsidRDefault="00391B96" w:rsidP="003A2154">
            <w:r>
              <w:t>55</w:t>
            </w:r>
          </w:p>
        </w:tc>
        <w:tc>
          <w:tcPr>
            <w:tcW w:w="13580" w:type="dxa"/>
          </w:tcPr>
          <w:p w14:paraId="13624319"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consultant dependant- not universal practice.</w:t>
            </w:r>
          </w:p>
        </w:tc>
      </w:tr>
      <w:tr w:rsidR="00391B96" w14:paraId="1E2F43D2" w14:textId="77777777" w:rsidTr="003A2154">
        <w:tc>
          <w:tcPr>
            <w:tcW w:w="449" w:type="dxa"/>
          </w:tcPr>
          <w:p w14:paraId="228E1A26" w14:textId="77777777" w:rsidR="00391B96" w:rsidRDefault="00391B96" w:rsidP="003A2154">
            <w:r>
              <w:t>56</w:t>
            </w:r>
          </w:p>
        </w:tc>
        <w:tc>
          <w:tcPr>
            <w:tcW w:w="13580" w:type="dxa"/>
          </w:tcPr>
          <w:p w14:paraId="408DE24C"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Process not in place.  Time constraints, parents keen to get home when they are ready!</w:t>
            </w:r>
          </w:p>
        </w:tc>
      </w:tr>
      <w:tr w:rsidR="00391B96" w14:paraId="011AB3BA" w14:textId="77777777" w:rsidTr="003A2154">
        <w:tc>
          <w:tcPr>
            <w:tcW w:w="449" w:type="dxa"/>
          </w:tcPr>
          <w:p w14:paraId="16498A56" w14:textId="77777777" w:rsidR="00391B96" w:rsidRDefault="00391B96" w:rsidP="003A2154">
            <w:r>
              <w:t>57</w:t>
            </w:r>
          </w:p>
        </w:tc>
        <w:tc>
          <w:tcPr>
            <w:tcW w:w="13580" w:type="dxa"/>
          </w:tcPr>
          <w:p w14:paraId="1E4CBDD1"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 xml:space="preserve">Time pressures on unit. </w:t>
            </w:r>
          </w:p>
        </w:tc>
      </w:tr>
      <w:tr w:rsidR="00391B96" w14:paraId="3102658C" w14:textId="77777777" w:rsidTr="003A2154">
        <w:tc>
          <w:tcPr>
            <w:tcW w:w="449" w:type="dxa"/>
          </w:tcPr>
          <w:p w14:paraId="786D8DE8" w14:textId="77777777" w:rsidR="00391B96" w:rsidRDefault="00391B96" w:rsidP="003A2154">
            <w:r>
              <w:t>58</w:t>
            </w:r>
          </w:p>
        </w:tc>
        <w:tc>
          <w:tcPr>
            <w:tcW w:w="13580" w:type="dxa"/>
          </w:tcPr>
          <w:p w14:paraId="1DE9E4FC"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Depending on the complexity of the discharge summary or if the parents request.</w:t>
            </w:r>
          </w:p>
        </w:tc>
      </w:tr>
      <w:tr w:rsidR="00391B96" w14:paraId="434E4A7F" w14:textId="77777777" w:rsidTr="003A2154">
        <w:tc>
          <w:tcPr>
            <w:tcW w:w="449" w:type="dxa"/>
          </w:tcPr>
          <w:p w14:paraId="43FE8912" w14:textId="77777777" w:rsidR="00391B96" w:rsidRDefault="00391B96" w:rsidP="003A2154">
            <w:r>
              <w:t>59</w:t>
            </w:r>
          </w:p>
        </w:tc>
        <w:tc>
          <w:tcPr>
            <w:tcW w:w="13580" w:type="dxa"/>
          </w:tcPr>
          <w:p w14:paraId="16DD4FE2"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not a routine practice, high number of BAME population where English is not first language</w:t>
            </w:r>
          </w:p>
        </w:tc>
      </w:tr>
      <w:tr w:rsidR="00391B96" w14:paraId="46D0F282" w14:textId="77777777" w:rsidTr="003A2154">
        <w:tc>
          <w:tcPr>
            <w:tcW w:w="449" w:type="dxa"/>
          </w:tcPr>
          <w:p w14:paraId="2D8CC939" w14:textId="77777777" w:rsidR="00391B96" w:rsidRDefault="00391B96" w:rsidP="003A2154">
            <w:r>
              <w:t>60</w:t>
            </w:r>
          </w:p>
        </w:tc>
        <w:tc>
          <w:tcPr>
            <w:tcW w:w="13580" w:type="dxa"/>
          </w:tcPr>
          <w:p w14:paraId="0D105671"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Something to aspire to but can’t guarantee it is discussed using the letter every time</w:t>
            </w:r>
          </w:p>
        </w:tc>
      </w:tr>
      <w:tr w:rsidR="00391B96" w14:paraId="627B46E6" w14:textId="77777777" w:rsidTr="003A2154">
        <w:tc>
          <w:tcPr>
            <w:tcW w:w="449" w:type="dxa"/>
          </w:tcPr>
          <w:p w14:paraId="58F44DAD" w14:textId="77777777" w:rsidR="00391B96" w:rsidRDefault="00391B96" w:rsidP="003A2154">
            <w:r>
              <w:t>61</w:t>
            </w:r>
          </w:p>
        </w:tc>
        <w:tc>
          <w:tcPr>
            <w:tcW w:w="13580" w:type="dxa"/>
          </w:tcPr>
          <w:p w14:paraId="2F54C7A1"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Time constraints due to on-call shifts</w:t>
            </w:r>
          </w:p>
        </w:tc>
      </w:tr>
      <w:tr w:rsidR="00391B96" w14:paraId="6A3DCA7F" w14:textId="77777777" w:rsidTr="003A2154">
        <w:tc>
          <w:tcPr>
            <w:tcW w:w="449" w:type="dxa"/>
          </w:tcPr>
          <w:p w14:paraId="2E5BD679" w14:textId="77777777" w:rsidR="00391B96" w:rsidRDefault="00391B96" w:rsidP="003A2154">
            <w:r>
              <w:t>62</w:t>
            </w:r>
          </w:p>
        </w:tc>
        <w:tc>
          <w:tcPr>
            <w:tcW w:w="13580" w:type="dxa"/>
          </w:tcPr>
          <w:p w14:paraId="143FAF89"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 xml:space="preserve">Not always complete medical discharge   Nursing staff give a one-page summary of medication and follow up appointment </w:t>
            </w:r>
          </w:p>
        </w:tc>
      </w:tr>
      <w:tr w:rsidR="00391B96" w14:paraId="7F88D0B0" w14:textId="77777777" w:rsidTr="003A2154">
        <w:tc>
          <w:tcPr>
            <w:tcW w:w="449" w:type="dxa"/>
          </w:tcPr>
          <w:p w14:paraId="5F8E5F06" w14:textId="77777777" w:rsidR="00391B96" w:rsidRDefault="00391B96" w:rsidP="003A2154">
            <w:r>
              <w:t>63</w:t>
            </w:r>
          </w:p>
        </w:tc>
        <w:tc>
          <w:tcPr>
            <w:tcW w:w="13580" w:type="dxa"/>
          </w:tcPr>
          <w:p w14:paraId="73E050CD"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Lack of time likely the main reason. Also, parents have many opportunities to ask questions during their stay regarding what has happened.</w:t>
            </w:r>
          </w:p>
        </w:tc>
      </w:tr>
      <w:tr w:rsidR="00391B96" w14:paraId="70AC8853" w14:textId="77777777" w:rsidTr="003A2154">
        <w:tc>
          <w:tcPr>
            <w:tcW w:w="449" w:type="dxa"/>
          </w:tcPr>
          <w:p w14:paraId="3EBAF8D5" w14:textId="77777777" w:rsidR="00391B96" w:rsidRDefault="00391B96" w:rsidP="003A2154">
            <w:r>
              <w:t>64</w:t>
            </w:r>
          </w:p>
        </w:tc>
        <w:tc>
          <w:tcPr>
            <w:tcW w:w="13580" w:type="dxa"/>
          </w:tcPr>
          <w:p w14:paraId="25E8D7D3"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Complex discharges are usually discussed whilst others may not</w:t>
            </w:r>
          </w:p>
        </w:tc>
      </w:tr>
      <w:tr w:rsidR="00391B96" w14:paraId="6A38BEB8" w14:textId="77777777" w:rsidTr="003A2154">
        <w:tc>
          <w:tcPr>
            <w:tcW w:w="449" w:type="dxa"/>
          </w:tcPr>
          <w:p w14:paraId="25F6CDB7" w14:textId="77777777" w:rsidR="00391B96" w:rsidRDefault="00391B96" w:rsidP="003A2154">
            <w:r>
              <w:t>65</w:t>
            </w:r>
          </w:p>
        </w:tc>
        <w:tc>
          <w:tcPr>
            <w:tcW w:w="13580" w:type="dxa"/>
          </w:tcPr>
          <w:p w14:paraId="083EBF2C"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I am the unit physio answering the questionnaire and I am unaware if the medical or nursing team do this.</w:t>
            </w:r>
          </w:p>
        </w:tc>
      </w:tr>
      <w:tr w:rsidR="00391B96" w14:paraId="5086CFE8" w14:textId="77777777" w:rsidTr="003A2154">
        <w:tc>
          <w:tcPr>
            <w:tcW w:w="449" w:type="dxa"/>
          </w:tcPr>
          <w:p w14:paraId="1DF97A7A" w14:textId="77777777" w:rsidR="00391B96" w:rsidRDefault="00391B96" w:rsidP="003A2154">
            <w:r>
              <w:t>66</w:t>
            </w:r>
          </w:p>
        </w:tc>
        <w:tc>
          <w:tcPr>
            <w:tcW w:w="13580" w:type="dxa"/>
          </w:tcPr>
          <w:p w14:paraId="06DC67CD"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Anything on there has already been discussed the neonatal stay and d/c planning meeting would’ve been arranged if required.</w:t>
            </w:r>
          </w:p>
        </w:tc>
      </w:tr>
      <w:tr w:rsidR="00391B96" w14:paraId="1900D34A" w14:textId="77777777" w:rsidTr="003A2154">
        <w:tc>
          <w:tcPr>
            <w:tcW w:w="449" w:type="dxa"/>
          </w:tcPr>
          <w:p w14:paraId="5EE2C61B" w14:textId="77777777" w:rsidR="00391B96" w:rsidRDefault="00391B96" w:rsidP="003A2154">
            <w:r>
              <w:t>67</w:t>
            </w:r>
          </w:p>
        </w:tc>
        <w:tc>
          <w:tcPr>
            <w:tcW w:w="13580" w:type="dxa"/>
          </w:tcPr>
          <w:p w14:paraId="3CD6D6F2"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Not always undertaken for straight forward cases.  Lack of time can be a factor</w:t>
            </w:r>
          </w:p>
        </w:tc>
      </w:tr>
      <w:tr w:rsidR="00391B96" w14:paraId="3643E775" w14:textId="77777777" w:rsidTr="003A2154">
        <w:tc>
          <w:tcPr>
            <w:tcW w:w="449" w:type="dxa"/>
          </w:tcPr>
          <w:p w14:paraId="4FB67B66" w14:textId="77777777" w:rsidR="00391B96" w:rsidRDefault="00391B96" w:rsidP="003A2154">
            <w:r>
              <w:t>68</w:t>
            </w:r>
          </w:p>
        </w:tc>
        <w:tc>
          <w:tcPr>
            <w:tcW w:w="13580" w:type="dxa"/>
          </w:tcPr>
          <w:p w14:paraId="26A8D6C4" w14:textId="77777777" w:rsidR="00391B96" w:rsidRDefault="00391B96" w:rsidP="003A2154">
            <w:pPr>
              <w:rPr>
                <w:rFonts w:ascii="Calibri" w:hAnsi="Calibri" w:cs="Calibri"/>
                <w:color w:val="000000"/>
                <w:sz w:val="22"/>
                <w:szCs w:val="22"/>
              </w:rPr>
            </w:pPr>
            <w:r>
              <w:rPr>
                <w:rFonts w:ascii="Calibri" w:hAnsi="Calibri" w:cs="Calibri"/>
                <w:color w:val="000000"/>
                <w:sz w:val="22"/>
                <w:szCs w:val="22"/>
              </w:rPr>
              <w:t>Not a routine practice, high number of BAME population where English is not first language</w:t>
            </w:r>
          </w:p>
        </w:tc>
      </w:tr>
    </w:tbl>
    <w:p w14:paraId="08BCC6B5" w14:textId="77777777" w:rsidR="00391B96" w:rsidRDefault="00391B96" w:rsidP="00FC4D55"/>
    <w:p w14:paraId="16A39B4E" w14:textId="77777777" w:rsidR="000F6661" w:rsidRDefault="000F6661" w:rsidP="00FC4D55"/>
    <w:sectPr w:rsidR="000F6661" w:rsidSect="001B023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34"/>
    <w:rsid w:val="0001183F"/>
    <w:rsid w:val="00054A31"/>
    <w:rsid w:val="00063BDA"/>
    <w:rsid w:val="00065621"/>
    <w:rsid w:val="000A41E4"/>
    <w:rsid w:val="000F6661"/>
    <w:rsid w:val="00134ADD"/>
    <w:rsid w:val="00157CD0"/>
    <w:rsid w:val="001B0234"/>
    <w:rsid w:val="001D2609"/>
    <w:rsid w:val="001E60EF"/>
    <w:rsid w:val="00217474"/>
    <w:rsid w:val="00220397"/>
    <w:rsid w:val="0024542F"/>
    <w:rsid w:val="002766EB"/>
    <w:rsid w:val="00293622"/>
    <w:rsid w:val="002C009B"/>
    <w:rsid w:val="0030068C"/>
    <w:rsid w:val="00380786"/>
    <w:rsid w:val="00391B96"/>
    <w:rsid w:val="0041671E"/>
    <w:rsid w:val="00416FAA"/>
    <w:rsid w:val="004459C3"/>
    <w:rsid w:val="0045445C"/>
    <w:rsid w:val="004A0113"/>
    <w:rsid w:val="004A0EDF"/>
    <w:rsid w:val="004B772D"/>
    <w:rsid w:val="00561733"/>
    <w:rsid w:val="00641777"/>
    <w:rsid w:val="00681782"/>
    <w:rsid w:val="006B510D"/>
    <w:rsid w:val="00734CE9"/>
    <w:rsid w:val="007A5D1E"/>
    <w:rsid w:val="007E00F4"/>
    <w:rsid w:val="008D66DB"/>
    <w:rsid w:val="009360C2"/>
    <w:rsid w:val="00944900"/>
    <w:rsid w:val="00972C5B"/>
    <w:rsid w:val="009B2CAB"/>
    <w:rsid w:val="00A514AD"/>
    <w:rsid w:val="00A66396"/>
    <w:rsid w:val="00A66FB0"/>
    <w:rsid w:val="00A80CEF"/>
    <w:rsid w:val="00AA7BB9"/>
    <w:rsid w:val="00B61DA2"/>
    <w:rsid w:val="00B9492B"/>
    <w:rsid w:val="00BA27B0"/>
    <w:rsid w:val="00BC748F"/>
    <w:rsid w:val="00BD7153"/>
    <w:rsid w:val="00BE0681"/>
    <w:rsid w:val="00C403DA"/>
    <w:rsid w:val="00C95508"/>
    <w:rsid w:val="00CD2D8B"/>
    <w:rsid w:val="00D175F7"/>
    <w:rsid w:val="00D44C77"/>
    <w:rsid w:val="00D53BF3"/>
    <w:rsid w:val="00D87D9A"/>
    <w:rsid w:val="00D906C4"/>
    <w:rsid w:val="00E6744C"/>
    <w:rsid w:val="00EA5706"/>
    <w:rsid w:val="00ED3A0C"/>
    <w:rsid w:val="00F47099"/>
    <w:rsid w:val="00F77B31"/>
    <w:rsid w:val="00F86A58"/>
    <w:rsid w:val="00FC4D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C9AAD6F"/>
  <w15:chartTrackingRefBased/>
  <w15:docId w15:val="{24785741-619B-CB4F-9981-50D56F7A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0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3505">
      <w:bodyDiv w:val="1"/>
      <w:marLeft w:val="0"/>
      <w:marRight w:val="0"/>
      <w:marTop w:val="0"/>
      <w:marBottom w:val="0"/>
      <w:divBdr>
        <w:top w:val="none" w:sz="0" w:space="0" w:color="auto"/>
        <w:left w:val="none" w:sz="0" w:space="0" w:color="auto"/>
        <w:bottom w:val="none" w:sz="0" w:space="0" w:color="auto"/>
        <w:right w:val="none" w:sz="0" w:space="0" w:color="auto"/>
      </w:divBdr>
    </w:div>
    <w:div w:id="60837302">
      <w:bodyDiv w:val="1"/>
      <w:marLeft w:val="0"/>
      <w:marRight w:val="0"/>
      <w:marTop w:val="0"/>
      <w:marBottom w:val="0"/>
      <w:divBdr>
        <w:top w:val="none" w:sz="0" w:space="0" w:color="auto"/>
        <w:left w:val="none" w:sz="0" w:space="0" w:color="auto"/>
        <w:bottom w:val="none" w:sz="0" w:space="0" w:color="auto"/>
        <w:right w:val="none" w:sz="0" w:space="0" w:color="auto"/>
      </w:divBdr>
    </w:div>
    <w:div w:id="156968847">
      <w:bodyDiv w:val="1"/>
      <w:marLeft w:val="0"/>
      <w:marRight w:val="0"/>
      <w:marTop w:val="0"/>
      <w:marBottom w:val="0"/>
      <w:divBdr>
        <w:top w:val="none" w:sz="0" w:space="0" w:color="auto"/>
        <w:left w:val="none" w:sz="0" w:space="0" w:color="auto"/>
        <w:bottom w:val="none" w:sz="0" w:space="0" w:color="auto"/>
        <w:right w:val="none" w:sz="0" w:space="0" w:color="auto"/>
      </w:divBdr>
    </w:div>
    <w:div w:id="285701002">
      <w:bodyDiv w:val="1"/>
      <w:marLeft w:val="0"/>
      <w:marRight w:val="0"/>
      <w:marTop w:val="0"/>
      <w:marBottom w:val="0"/>
      <w:divBdr>
        <w:top w:val="none" w:sz="0" w:space="0" w:color="auto"/>
        <w:left w:val="none" w:sz="0" w:space="0" w:color="auto"/>
        <w:bottom w:val="none" w:sz="0" w:space="0" w:color="auto"/>
        <w:right w:val="none" w:sz="0" w:space="0" w:color="auto"/>
      </w:divBdr>
    </w:div>
    <w:div w:id="287051545">
      <w:bodyDiv w:val="1"/>
      <w:marLeft w:val="0"/>
      <w:marRight w:val="0"/>
      <w:marTop w:val="0"/>
      <w:marBottom w:val="0"/>
      <w:divBdr>
        <w:top w:val="none" w:sz="0" w:space="0" w:color="auto"/>
        <w:left w:val="none" w:sz="0" w:space="0" w:color="auto"/>
        <w:bottom w:val="none" w:sz="0" w:space="0" w:color="auto"/>
        <w:right w:val="none" w:sz="0" w:space="0" w:color="auto"/>
      </w:divBdr>
    </w:div>
    <w:div w:id="293028784">
      <w:bodyDiv w:val="1"/>
      <w:marLeft w:val="0"/>
      <w:marRight w:val="0"/>
      <w:marTop w:val="0"/>
      <w:marBottom w:val="0"/>
      <w:divBdr>
        <w:top w:val="none" w:sz="0" w:space="0" w:color="auto"/>
        <w:left w:val="none" w:sz="0" w:space="0" w:color="auto"/>
        <w:bottom w:val="none" w:sz="0" w:space="0" w:color="auto"/>
        <w:right w:val="none" w:sz="0" w:space="0" w:color="auto"/>
      </w:divBdr>
    </w:div>
    <w:div w:id="320305936">
      <w:bodyDiv w:val="1"/>
      <w:marLeft w:val="0"/>
      <w:marRight w:val="0"/>
      <w:marTop w:val="0"/>
      <w:marBottom w:val="0"/>
      <w:divBdr>
        <w:top w:val="none" w:sz="0" w:space="0" w:color="auto"/>
        <w:left w:val="none" w:sz="0" w:space="0" w:color="auto"/>
        <w:bottom w:val="none" w:sz="0" w:space="0" w:color="auto"/>
        <w:right w:val="none" w:sz="0" w:space="0" w:color="auto"/>
      </w:divBdr>
    </w:div>
    <w:div w:id="335573365">
      <w:bodyDiv w:val="1"/>
      <w:marLeft w:val="0"/>
      <w:marRight w:val="0"/>
      <w:marTop w:val="0"/>
      <w:marBottom w:val="0"/>
      <w:divBdr>
        <w:top w:val="none" w:sz="0" w:space="0" w:color="auto"/>
        <w:left w:val="none" w:sz="0" w:space="0" w:color="auto"/>
        <w:bottom w:val="none" w:sz="0" w:space="0" w:color="auto"/>
        <w:right w:val="none" w:sz="0" w:space="0" w:color="auto"/>
      </w:divBdr>
    </w:div>
    <w:div w:id="355082655">
      <w:bodyDiv w:val="1"/>
      <w:marLeft w:val="0"/>
      <w:marRight w:val="0"/>
      <w:marTop w:val="0"/>
      <w:marBottom w:val="0"/>
      <w:divBdr>
        <w:top w:val="none" w:sz="0" w:space="0" w:color="auto"/>
        <w:left w:val="none" w:sz="0" w:space="0" w:color="auto"/>
        <w:bottom w:val="none" w:sz="0" w:space="0" w:color="auto"/>
        <w:right w:val="none" w:sz="0" w:space="0" w:color="auto"/>
      </w:divBdr>
    </w:div>
    <w:div w:id="359742514">
      <w:bodyDiv w:val="1"/>
      <w:marLeft w:val="0"/>
      <w:marRight w:val="0"/>
      <w:marTop w:val="0"/>
      <w:marBottom w:val="0"/>
      <w:divBdr>
        <w:top w:val="none" w:sz="0" w:space="0" w:color="auto"/>
        <w:left w:val="none" w:sz="0" w:space="0" w:color="auto"/>
        <w:bottom w:val="none" w:sz="0" w:space="0" w:color="auto"/>
        <w:right w:val="none" w:sz="0" w:space="0" w:color="auto"/>
      </w:divBdr>
    </w:div>
    <w:div w:id="390420351">
      <w:bodyDiv w:val="1"/>
      <w:marLeft w:val="0"/>
      <w:marRight w:val="0"/>
      <w:marTop w:val="0"/>
      <w:marBottom w:val="0"/>
      <w:divBdr>
        <w:top w:val="none" w:sz="0" w:space="0" w:color="auto"/>
        <w:left w:val="none" w:sz="0" w:space="0" w:color="auto"/>
        <w:bottom w:val="none" w:sz="0" w:space="0" w:color="auto"/>
        <w:right w:val="none" w:sz="0" w:space="0" w:color="auto"/>
      </w:divBdr>
    </w:div>
    <w:div w:id="475880360">
      <w:bodyDiv w:val="1"/>
      <w:marLeft w:val="0"/>
      <w:marRight w:val="0"/>
      <w:marTop w:val="0"/>
      <w:marBottom w:val="0"/>
      <w:divBdr>
        <w:top w:val="none" w:sz="0" w:space="0" w:color="auto"/>
        <w:left w:val="none" w:sz="0" w:space="0" w:color="auto"/>
        <w:bottom w:val="none" w:sz="0" w:space="0" w:color="auto"/>
        <w:right w:val="none" w:sz="0" w:space="0" w:color="auto"/>
      </w:divBdr>
    </w:div>
    <w:div w:id="480584291">
      <w:bodyDiv w:val="1"/>
      <w:marLeft w:val="0"/>
      <w:marRight w:val="0"/>
      <w:marTop w:val="0"/>
      <w:marBottom w:val="0"/>
      <w:divBdr>
        <w:top w:val="none" w:sz="0" w:space="0" w:color="auto"/>
        <w:left w:val="none" w:sz="0" w:space="0" w:color="auto"/>
        <w:bottom w:val="none" w:sz="0" w:space="0" w:color="auto"/>
        <w:right w:val="none" w:sz="0" w:space="0" w:color="auto"/>
      </w:divBdr>
    </w:div>
    <w:div w:id="493960988">
      <w:bodyDiv w:val="1"/>
      <w:marLeft w:val="0"/>
      <w:marRight w:val="0"/>
      <w:marTop w:val="0"/>
      <w:marBottom w:val="0"/>
      <w:divBdr>
        <w:top w:val="none" w:sz="0" w:space="0" w:color="auto"/>
        <w:left w:val="none" w:sz="0" w:space="0" w:color="auto"/>
        <w:bottom w:val="none" w:sz="0" w:space="0" w:color="auto"/>
        <w:right w:val="none" w:sz="0" w:space="0" w:color="auto"/>
      </w:divBdr>
    </w:div>
    <w:div w:id="523128528">
      <w:bodyDiv w:val="1"/>
      <w:marLeft w:val="0"/>
      <w:marRight w:val="0"/>
      <w:marTop w:val="0"/>
      <w:marBottom w:val="0"/>
      <w:divBdr>
        <w:top w:val="none" w:sz="0" w:space="0" w:color="auto"/>
        <w:left w:val="none" w:sz="0" w:space="0" w:color="auto"/>
        <w:bottom w:val="none" w:sz="0" w:space="0" w:color="auto"/>
        <w:right w:val="none" w:sz="0" w:space="0" w:color="auto"/>
      </w:divBdr>
    </w:div>
    <w:div w:id="537357551">
      <w:bodyDiv w:val="1"/>
      <w:marLeft w:val="0"/>
      <w:marRight w:val="0"/>
      <w:marTop w:val="0"/>
      <w:marBottom w:val="0"/>
      <w:divBdr>
        <w:top w:val="none" w:sz="0" w:space="0" w:color="auto"/>
        <w:left w:val="none" w:sz="0" w:space="0" w:color="auto"/>
        <w:bottom w:val="none" w:sz="0" w:space="0" w:color="auto"/>
        <w:right w:val="none" w:sz="0" w:space="0" w:color="auto"/>
      </w:divBdr>
    </w:div>
    <w:div w:id="541747832">
      <w:bodyDiv w:val="1"/>
      <w:marLeft w:val="0"/>
      <w:marRight w:val="0"/>
      <w:marTop w:val="0"/>
      <w:marBottom w:val="0"/>
      <w:divBdr>
        <w:top w:val="none" w:sz="0" w:space="0" w:color="auto"/>
        <w:left w:val="none" w:sz="0" w:space="0" w:color="auto"/>
        <w:bottom w:val="none" w:sz="0" w:space="0" w:color="auto"/>
        <w:right w:val="none" w:sz="0" w:space="0" w:color="auto"/>
      </w:divBdr>
    </w:div>
    <w:div w:id="550264737">
      <w:bodyDiv w:val="1"/>
      <w:marLeft w:val="0"/>
      <w:marRight w:val="0"/>
      <w:marTop w:val="0"/>
      <w:marBottom w:val="0"/>
      <w:divBdr>
        <w:top w:val="none" w:sz="0" w:space="0" w:color="auto"/>
        <w:left w:val="none" w:sz="0" w:space="0" w:color="auto"/>
        <w:bottom w:val="none" w:sz="0" w:space="0" w:color="auto"/>
        <w:right w:val="none" w:sz="0" w:space="0" w:color="auto"/>
      </w:divBdr>
    </w:div>
    <w:div w:id="596981886">
      <w:bodyDiv w:val="1"/>
      <w:marLeft w:val="0"/>
      <w:marRight w:val="0"/>
      <w:marTop w:val="0"/>
      <w:marBottom w:val="0"/>
      <w:divBdr>
        <w:top w:val="none" w:sz="0" w:space="0" w:color="auto"/>
        <w:left w:val="none" w:sz="0" w:space="0" w:color="auto"/>
        <w:bottom w:val="none" w:sz="0" w:space="0" w:color="auto"/>
        <w:right w:val="none" w:sz="0" w:space="0" w:color="auto"/>
      </w:divBdr>
    </w:div>
    <w:div w:id="665867371">
      <w:bodyDiv w:val="1"/>
      <w:marLeft w:val="0"/>
      <w:marRight w:val="0"/>
      <w:marTop w:val="0"/>
      <w:marBottom w:val="0"/>
      <w:divBdr>
        <w:top w:val="none" w:sz="0" w:space="0" w:color="auto"/>
        <w:left w:val="none" w:sz="0" w:space="0" w:color="auto"/>
        <w:bottom w:val="none" w:sz="0" w:space="0" w:color="auto"/>
        <w:right w:val="none" w:sz="0" w:space="0" w:color="auto"/>
      </w:divBdr>
    </w:div>
    <w:div w:id="698824264">
      <w:bodyDiv w:val="1"/>
      <w:marLeft w:val="0"/>
      <w:marRight w:val="0"/>
      <w:marTop w:val="0"/>
      <w:marBottom w:val="0"/>
      <w:divBdr>
        <w:top w:val="none" w:sz="0" w:space="0" w:color="auto"/>
        <w:left w:val="none" w:sz="0" w:space="0" w:color="auto"/>
        <w:bottom w:val="none" w:sz="0" w:space="0" w:color="auto"/>
        <w:right w:val="none" w:sz="0" w:space="0" w:color="auto"/>
      </w:divBdr>
    </w:div>
    <w:div w:id="749084518">
      <w:bodyDiv w:val="1"/>
      <w:marLeft w:val="0"/>
      <w:marRight w:val="0"/>
      <w:marTop w:val="0"/>
      <w:marBottom w:val="0"/>
      <w:divBdr>
        <w:top w:val="none" w:sz="0" w:space="0" w:color="auto"/>
        <w:left w:val="none" w:sz="0" w:space="0" w:color="auto"/>
        <w:bottom w:val="none" w:sz="0" w:space="0" w:color="auto"/>
        <w:right w:val="none" w:sz="0" w:space="0" w:color="auto"/>
      </w:divBdr>
    </w:div>
    <w:div w:id="758327128">
      <w:bodyDiv w:val="1"/>
      <w:marLeft w:val="0"/>
      <w:marRight w:val="0"/>
      <w:marTop w:val="0"/>
      <w:marBottom w:val="0"/>
      <w:divBdr>
        <w:top w:val="none" w:sz="0" w:space="0" w:color="auto"/>
        <w:left w:val="none" w:sz="0" w:space="0" w:color="auto"/>
        <w:bottom w:val="none" w:sz="0" w:space="0" w:color="auto"/>
        <w:right w:val="none" w:sz="0" w:space="0" w:color="auto"/>
      </w:divBdr>
    </w:div>
    <w:div w:id="795176508">
      <w:bodyDiv w:val="1"/>
      <w:marLeft w:val="0"/>
      <w:marRight w:val="0"/>
      <w:marTop w:val="0"/>
      <w:marBottom w:val="0"/>
      <w:divBdr>
        <w:top w:val="none" w:sz="0" w:space="0" w:color="auto"/>
        <w:left w:val="none" w:sz="0" w:space="0" w:color="auto"/>
        <w:bottom w:val="none" w:sz="0" w:space="0" w:color="auto"/>
        <w:right w:val="none" w:sz="0" w:space="0" w:color="auto"/>
      </w:divBdr>
    </w:div>
    <w:div w:id="795375088">
      <w:bodyDiv w:val="1"/>
      <w:marLeft w:val="0"/>
      <w:marRight w:val="0"/>
      <w:marTop w:val="0"/>
      <w:marBottom w:val="0"/>
      <w:divBdr>
        <w:top w:val="none" w:sz="0" w:space="0" w:color="auto"/>
        <w:left w:val="none" w:sz="0" w:space="0" w:color="auto"/>
        <w:bottom w:val="none" w:sz="0" w:space="0" w:color="auto"/>
        <w:right w:val="none" w:sz="0" w:space="0" w:color="auto"/>
      </w:divBdr>
    </w:div>
    <w:div w:id="824466460">
      <w:bodyDiv w:val="1"/>
      <w:marLeft w:val="0"/>
      <w:marRight w:val="0"/>
      <w:marTop w:val="0"/>
      <w:marBottom w:val="0"/>
      <w:divBdr>
        <w:top w:val="none" w:sz="0" w:space="0" w:color="auto"/>
        <w:left w:val="none" w:sz="0" w:space="0" w:color="auto"/>
        <w:bottom w:val="none" w:sz="0" w:space="0" w:color="auto"/>
        <w:right w:val="none" w:sz="0" w:space="0" w:color="auto"/>
      </w:divBdr>
    </w:div>
    <w:div w:id="876047114">
      <w:bodyDiv w:val="1"/>
      <w:marLeft w:val="0"/>
      <w:marRight w:val="0"/>
      <w:marTop w:val="0"/>
      <w:marBottom w:val="0"/>
      <w:divBdr>
        <w:top w:val="none" w:sz="0" w:space="0" w:color="auto"/>
        <w:left w:val="none" w:sz="0" w:space="0" w:color="auto"/>
        <w:bottom w:val="none" w:sz="0" w:space="0" w:color="auto"/>
        <w:right w:val="none" w:sz="0" w:space="0" w:color="auto"/>
      </w:divBdr>
    </w:div>
    <w:div w:id="902981819">
      <w:bodyDiv w:val="1"/>
      <w:marLeft w:val="0"/>
      <w:marRight w:val="0"/>
      <w:marTop w:val="0"/>
      <w:marBottom w:val="0"/>
      <w:divBdr>
        <w:top w:val="none" w:sz="0" w:space="0" w:color="auto"/>
        <w:left w:val="none" w:sz="0" w:space="0" w:color="auto"/>
        <w:bottom w:val="none" w:sz="0" w:space="0" w:color="auto"/>
        <w:right w:val="none" w:sz="0" w:space="0" w:color="auto"/>
      </w:divBdr>
    </w:div>
    <w:div w:id="918948946">
      <w:bodyDiv w:val="1"/>
      <w:marLeft w:val="0"/>
      <w:marRight w:val="0"/>
      <w:marTop w:val="0"/>
      <w:marBottom w:val="0"/>
      <w:divBdr>
        <w:top w:val="none" w:sz="0" w:space="0" w:color="auto"/>
        <w:left w:val="none" w:sz="0" w:space="0" w:color="auto"/>
        <w:bottom w:val="none" w:sz="0" w:space="0" w:color="auto"/>
        <w:right w:val="none" w:sz="0" w:space="0" w:color="auto"/>
      </w:divBdr>
    </w:div>
    <w:div w:id="935282931">
      <w:bodyDiv w:val="1"/>
      <w:marLeft w:val="0"/>
      <w:marRight w:val="0"/>
      <w:marTop w:val="0"/>
      <w:marBottom w:val="0"/>
      <w:divBdr>
        <w:top w:val="none" w:sz="0" w:space="0" w:color="auto"/>
        <w:left w:val="none" w:sz="0" w:space="0" w:color="auto"/>
        <w:bottom w:val="none" w:sz="0" w:space="0" w:color="auto"/>
        <w:right w:val="none" w:sz="0" w:space="0" w:color="auto"/>
      </w:divBdr>
    </w:div>
    <w:div w:id="935986737">
      <w:bodyDiv w:val="1"/>
      <w:marLeft w:val="0"/>
      <w:marRight w:val="0"/>
      <w:marTop w:val="0"/>
      <w:marBottom w:val="0"/>
      <w:divBdr>
        <w:top w:val="none" w:sz="0" w:space="0" w:color="auto"/>
        <w:left w:val="none" w:sz="0" w:space="0" w:color="auto"/>
        <w:bottom w:val="none" w:sz="0" w:space="0" w:color="auto"/>
        <w:right w:val="none" w:sz="0" w:space="0" w:color="auto"/>
      </w:divBdr>
    </w:div>
    <w:div w:id="1089886383">
      <w:bodyDiv w:val="1"/>
      <w:marLeft w:val="0"/>
      <w:marRight w:val="0"/>
      <w:marTop w:val="0"/>
      <w:marBottom w:val="0"/>
      <w:divBdr>
        <w:top w:val="none" w:sz="0" w:space="0" w:color="auto"/>
        <w:left w:val="none" w:sz="0" w:space="0" w:color="auto"/>
        <w:bottom w:val="none" w:sz="0" w:space="0" w:color="auto"/>
        <w:right w:val="none" w:sz="0" w:space="0" w:color="auto"/>
      </w:divBdr>
    </w:div>
    <w:div w:id="1142889957">
      <w:bodyDiv w:val="1"/>
      <w:marLeft w:val="0"/>
      <w:marRight w:val="0"/>
      <w:marTop w:val="0"/>
      <w:marBottom w:val="0"/>
      <w:divBdr>
        <w:top w:val="none" w:sz="0" w:space="0" w:color="auto"/>
        <w:left w:val="none" w:sz="0" w:space="0" w:color="auto"/>
        <w:bottom w:val="none" w:sz="0" w:space="0" w:color="auto"/>
        <w:right w:val="none" w:sz="0" w:space="0" w:color="auto"/>
      </w:divBdr>
    </w:div>
    <w:div w:id="1167206458">
      <w:bodyDiv w:val="1"/>
      <w:marLeft w:val="0"/>
      <w:marRight w:val="0"/>
      <w:marTop w:val="0"/>
      <w:marBottom w:val="0"/>
      <w:divBdr>
        <w:top w:val="none" w:sz="0" w:space="0" w:color="auto"/>
        <w:left w:val="none" w:sz="0" w:space="0" w:color="auto"/>
        <w:bottom w:val="none" w:sz="0" w:space="0" w:color="auto"/>
        <w:right w:val="none" w:sz="0" w:space="0" w:color="auto"/>
      </w:divBdr>
    </w:div>
    <w:div w:id="1188788802">
      <w:bodyDiv w:val="1"/>
      <w:marLeft w:val="0"/>
      <w:marRight w:val="0"/>
      <w:marTop w:val="0"/>
      <w:marBottom w:val="0"/>
      <w:divBdr>
        <w:top w:val="none" w:sz="0" w:space="0" w:color="auto"/>
        <w:left w:val="none" w:sz="0" w:space="0" w:color="auto"/>
        <w:bottom w:val="none" w:sz="0" w:space="0" w:color="auto"/>
        <w:right w:val="none" w:sz="0" w:space="0" w:color="auto"/>
      </w:divBdr>
    </w:div>
    <w:div w:id="1218200348">
      <w:bodyDiv w:val="1"/>
      <w:marLeft w:val="0"/>
      <w:marRight w:val="0"/>
      <w:marTop w:val="0"/>
      <w:marBottom w:val="0"/>
      <w:divBdr>
        <w:top w:val="none" w:sz="0" w:space="0" w:color="auto"/>
        <w:left w:val="none" w:sz="0" w:space="0" w:color="auto"/>
        <w:bottom w:val="none" w:sz="0" w:space="0" w:color="auto"/>
        <w:right w:val="none" w:sz="0" w:space="0" w:color="auto"/>
      </w:divBdr>
    </w:div>
    <w:div w:id="1220240066">
      <w:bodyDiv w:val="1"/>
      <w:marLeft w:val="0"/>
      <w:marRight w:val="0"/>
      <w:marTop w:val="0"/>
      <w:marBottom w:val="0"/>
      <w:divBdr>
        <w:top w:val="none" w:sz="0" w:space="0" w:color="auto"/>
        <w:left w:val="none" w:sz="0" w:space="0" w:color="auto"/>
        <w:bottom w:val="none" w:sz="0" w:space="0" w:color="auto"/>
        <w:right w:val="none" w:sz="0" w:space="0" w:color="auto"/>
      </w:divBdr>
    </w:div>
    <w:div w:id="1221399838">
      <w:bodyDiv w:val="1"/>
      <w:marLeft w:val="0"/>
      <w:marRight w:val="0"/>
      <w:marTop w:val="0"/>
      <w:marBottom w:val="0"/>
      <w:divBdr>
        <w:top w:val="none" w:sz="0" w:space="0" w:color="auto"/>
        <w:left w:val="none" w:sz="0" w:space="0" w:color="auto"/>
        <w:bottom w:val="none" w:sz="0" w:space="0" w:color="auto"/>
        <w:right w:val="none" w:sz="0" w:space="0" w:color="auto"/>
      </w:divBdr>
    </w:div>
    <w:div w:id="1233734639">
      <w:bodyDiv w:val="1"/>
      <w:marLeft w:val="0"/>
      <w:marRight w:val="0"/>
      <w:marTop w:val="0"/>
      <w:marBottom w:val="0"/>
      <w:divBdr>
        <w:top w:val="none" w:sz="0" w:space="0" w:color="auto"/>
        <w:left w:val="none" w:sz="0" w:space="0" w:color="auto"/>
        <w:bottom w:val="none" w:sz="0" w:space="0" w:color="auto"/>
        <w:right w:val="none" w:sz="0" w:space="0" w:color="auto"/>
      </w:divBdr>
    </w:div>
    <w:div w:id="1265188416">
      <w:bodyDiv w:val="1"/>
      <w:marLeft w:val="0"/>
      <w:marRight w:val="0"/>
      <w:marTop w:val="0"/>
      <w:marBottom w:val="0"/>
      <w:divBdr>
        <w:top w:val="none" w:sz="0" w:space="0" w:color="auto"/>
        <w:left w:val="none" w:sz="0" w:space="0" w:color="auto"/>
        <w:bottom w:val="none" w:sz="0" w:space="0" w:color="auto"/>
        <w:right w:val="none" w:sz="0" w:space="0" w:color="auto"/>
      </w:divBdr>
    </w:div>
    <w:div w:id="1289624814">
      <w:bodyDiv w:val="1"/>
      <w:marLeft w:val="0"/>
      <w:marRight w:val="0"/>
      <w:marTop w:val="0"/>
      <w:marBottom w:val="0"/>
      <w:divBdr>
        <w:top w:val="none" w:sz="0" w:space="0" w:color="auto"/>
        <w:left w:val="none" w:sz="0" w:space="0" w:color="auto"/>
        <w:bottom w:val="none" w:sz="0" w:space="0" w:color="auto"/>
        <w:right w:val="none" w:sz="0" w:space="0" w:color="auto"/>
      </w:divBdr>
    </w:div>
    <w:div w:id="1353530037">
      <w:bodyDiv w:val="1"/>
      <w:marLeft w:val="0"/>
      <w:marRight w:val="0"/>
      <w:marTop w:val="0"/>
      <w:marBottom w:val="0"/>
      <w:divBdr>
        <w:top w:val="none" w:sz="0" w:space="0" w:color="auto"/>
        <w:left w:val="none" w:sz="0" w:space="0" w:color="auto"/>
        <w:bottom w:val="none" w:sz="0" w:space="0" w:color="auto"/>
        <w:right w:val="none" w:sz="0" w:space="0" w:color="auto"/>
      </w:divBdr>
    </w:div>
    <w:div w:id="1365979525">
      <w:bodyDiv w:val="1"/>
      <w:marLeft w:val="0"/>
      <w:marRight w:val="0"/>
      <w:marTop w:val="0"/>
      <w:marBottom w:val="0"/>
      <w:divBdr>
        <w:top w:val="none" w:sz="0" w:space="0" w:color="auto"/>
        <w:left w:val="none" w:sz="0" w:space="0" w:color="auto"/>
        <w:bottom w:val="none" w:sz="0" w:space="0" w:color="auto"/>
        <w:right w:val="none" w:sz="0" w:space="0" w:color="auto"/>
      </w:divBdr>
    </w:div>
    <w:div w:id="1414936349">
      <w:bodyDiv w:val="1"/>
      <w:marLeft w:val="0"/>
      <w:marRight w:val="0"/>
      <w:marTop w:val="0"/>
      <w:marBottom w:val="0"/>
      <w:divBdr>
        <w:top w:val="none" w:sz="0" w:space="0" w:color="auto"/>
        <w:left w:val="none" w:sz="0" w:space="0" w:color="auto"/>
        <w:bottom w:val="none" w:sz="0" w:space="0" w:color="auto"/>
        <w:right w:val="none" w:sz="0" w:space="0" w:color="auto"/>
      </w:divBdr>
    </w:div>
    <w:div w:id="1431395838">
      <w:bodyDiv w:val="1"/>
      <w:marLeft w:val="0"/>
      <w:marRight w:val="0"/>
      <w:marTop w:val="0"/>
      <w:marBottom w:val="0"/>
      <w:divBdr>
        <w:top w:val="none" w:sz="0" w:space="0" w:color="auto"/>
        <w:left w:val="none" w:sz="0" w:space="0" w:color="auto"/>
        <w:bottom w:val="none" w:sz="0" w:space="0" w:color="auto"/>
        <w:right w:val="none" w:sz="0" w:space="0" w:color="auto"/>
      </w:divBdr>
    </w:div>
    <w:div w:id="1480197330">
      <w:bodyDiv w:val="1"/>
      <w:marLeft w:val="0"/>
      <w:marRight w:val="0"/>
      <w:marTop w:val="0"/>
      <w:marBottom w:val="0"/>
      <w:divBdr>
        <w:top w:val="none" w:sz="0" w:space="0" w:color="auto"/>
        <w:left w:val="none" w:sz="0" w:space="0" w:color="auto"/>
        <w:bottom w:val="none" w:sz="0" w:space="0" w:color="auto"/>
        <w:right w:val="none" w:sz="0" w:space="0" w:color="auto"/>
      </w:divBdr>
    </w:div>
    <w:div w:id="1486777310">
      <w:bodyDiv w:val="1"/>
      <w:marLeft w:val="0"/>
      <w:marRight w:val="0"/>
      <w:marTop w:val="0"/>
      <w:marBottom w:val="0"/>
      <w:divBdr>
        <w:top w:val="none" w:sz="0" w:space="0" w:color="auto"/>
        <w:left w:val="none" w:sz="0" w:space="0" w:color="auto"/>
        <w:bottom w:val="none" w:sz="0" w:space="0" w:color="auto"/>
        <w:right w:val="none" w:sz="0" w:space="0" w:color="auto"/>
      </w:divBdr>
    </w:div>
    <w:div w:id="1491366637">
      <w:bodyDiv w:val="1"/>
      <w:marLeft w:val="0"/>
      <w:marRight w:val="0"/>
      <w:marTop w:val="0"/>
      <w:marBottom w:val="0"/>
      <w:divBdr>
        <w:top w:val="none" w:sz="0" w:space="0" w:color="auto"/>
        <w:left w:val="none" w:sz="0" w:space="0" w:color="auto"/>
        <w:bottom w:val="none" w:sz="0" w:space="0" w:color="auto"/>
        <w:right w:val="none" w:sz="0" w:space="0" w:color="auto"/>
      </w:divBdr>
    </w:div>
    <w:div w:id="1551529226">
      <w:bodyDiv w:val="1"/>
      <w:marLeft w:val="0"/>
      <w:marRight w:val="0"/>
      <w:marTop w:val="0"/>
      <w:marBottom w:val="0"/>
      <w:divBdr>
        <w:top w:val="none" w:sz="0" w:space="0" w:color="auto"/>
        <w:left w:val="none" w:sz="0" w:space="0" w:color="auto"/>
        <w:bottom w:val="none" w:sz="0" w:space="0" w:color="auto"/>
        <w:right w:val="none" w:sz="0" w:space="0" w:color="auto"/>
      </w:divBdr>
    </w:div>
    <w:div w:id="1577859294">
      <w:bodyDiv w:val="1"/>
      <w:marLeft w:val="0"/>
      <w:marRight w:val="0"/>
      <w:marTop w:val="0"/>
      <w:marBottom w:val="0"/>
      <w:divBdr>
        <w:top w:val="none" w:sz="0" w:space="0" w:color="auto"/>
        <w:left w:val="none" w:sz="0" w:space="0" w:color="auto"/>
        <w:bottom w:val="none" w:sz="0" w:space="0" w:color="auto"/>
        <w:right w:val="none" w:sz="0" w:space="0" w:color="auto"/>
      </w:divBdr>
    </w:div>
    <w:div w:id="1578398451">
      <w:bodyDiv w:val="1"/>
      <w:marLeft w:val="0"/>
      <w:marRight w:val="0"/>
      <w:marTop w:val="0"/>
      <w:marBottom w:val="0"/>
      <w:divBdr>
        <w:top w:val="none" w:sz="0" w:space="0" w:color="auto"/>
        <w:left w:val="none" w:sz="0" w:space="0" w:color="auto"/>
        <w:bottom w:val="none" w:sz="0" w:space="0" w:color="auto"/>
        <w:right w:val="none" w:sz="0" w:space="0" w:color="auto"/>
      </w:divBdr>
    </w:div>
    <w:div w:id="1598438859">
      <w:bodyDiv w:val="1"/>
      <w:marLeft w:val="0"/>
      <w:marRight w:val="0"/>
      <w:marTop w:val="0"/>
      <w:marBottom w:val="0"/>
      <w:divBdr>
        <w:top w:val="none" w:sz="0" w:space="0" w:color="auto"/>
        <w:left w:val="none" w:sz="0" w:space="0" w:color="auto"/>
        <w:bottom w:val="none" w:sz="0" w:space="0" w:color="auto"/>
        <w:right w:val="none" w:sz="0" w:space="0" w:color="auto"/>
      </w:divBdr>
    </w:div>
    <w:div w:id="1622957887">
      <w:bodyDiv w:val="1"/>
      <w:marLeft w:val="0"/>
      <w:marRight w:val="0"/>
      <w:marTop w:val="0"/>
      <w:marBottom w:val="0"/>
      <w:divBdr>
        <w:top w:val="none" w:sz="0" w:space="0" w:color="auto"/>
        <w:left w:val="none" w:sz="0" w:space="0" w:color="auto"/>
        <w:bottom w:val="none" w:sz="0" w:space="0" w:color="auto"/>
        <w:right w:val="none" w:sz="0" w:space="0" w:color="auto"/>
      </w:divBdr>
    </w:div>
    <w:div w:id="1651782867">
      <w:bodyDiv w:val="1"/>
      <w:marLeft w:val="0"/>
      <w:marRight w:val="0"/>
      <w:marTop w:val="0"/>
      <w:marBottom w:val="0"/>
      <w:divBdr>
        <w:top w:val="none" w:sz="0" w:space="0" w:color="auto"/>
        <w:left w:val="none" w:sz="0" w:space="0" w:color="auto"/>
        <w:bottom w:val="none" w:sz="0" w:space="0" w:color="auto"/>
        <w:right w:val="none" w:sz="0" w:space="0" w:color="auto"/>
      </w:divBdr>
    </w:div>
    <w:div w:id="1772580694">
      <w:bodyDiv w:val="1"/>
      <w:marLeft w:val="0"/>
      <w:marRight w:val="0"/>
      <w:marTop w:val="0"/>
      <w:marBottom w:val="0"/>
      <w:divBdr>
        <w:top w:val="none" w:sz="0" w:space="0" w:color="auto"/>
        <w:left w:val="none" w:sz="0" w:space="0" w:color="auto"/>
        <w:bottom w:val="none" w:sz="0" w:space="0" w:color="auto"/>
        <w:right w:val="none" w:sz="0" w:space="0" w:color="auto"/>
      </w:divBdr>
    </w:div>
    <w:div w:id="1806049483">
      <w:bodyDiv w:val="1"/>
      <w:marLeft w:val="0"/>
      <w:marRight w:val="0"/>
      <w:marTop w:val="0"/>
      <w:marBottom w:val="0"/>
      <w:divBdr>
        <w:top w:val="none" w:sz="0" w:space="0" w:color="auto"/>
        <w:left w:val="none" w:sz="0" w:space="0" w:color="auto"/>
        <w:bottom w:val="none" w:sz="0" w:space="0" w:color="auto"/>
        <w:right w:val="none" w:sz="0" w:space="0" w:color="auto"/>
      </w:divBdr>
    </w:div>
    <w:div w:id="1850681357">
      <w:bodyDiv w:val="1"/>
      <w:marLeft w:val="0"/>
      <w:marRight w:val="0"/>
      <w:marTop w:val="0"/>
      <w:marBottom w:val="0"/>
      <w:divBdr>
        <w:top w:val="none" w:sz="0" w:space="0" w:color="auto"/>
        <w:left w:val="none" w:sz="0" w:space="0" w:color="auto"/>
        <w:bottom w:val="none" w:sz="0" w:space="0" w:color="auto"/>
        <w:right w:val="none" w:sz="0" w:space="0" w:color="auto"/>
      </w:divBdr>
    </w:div>
    <w:div w:id="1863588190">
      <w:bodyDiv w:val="1"/>
      <w:marLeft w:val="0"/>
      <w:marRight w:val="0"/>
      <w:marTop w:val="0"/>
      <w:marBottom w:val="0"/>
      <w:divBdr>
        <w:top w:val="none" w:sz="0" w:space="0" w:color="auto"/>
        <w:left w:val="none" w:sz="0" w:space="0" w:color="auto"/>
        <w:bottom w:val="none" w:sz="0" w:space="0" w:color="auto"/>
        <w:right w:val="none" w:sz="0" w:space="0" w:color="auto"/>
      </w:divBdr>
    </w:div>
    <w:div w:id="1887914734">
      <w:bodyDiv w:val="1"/>
      <w:marLeft w:val="0"/>
      <w:marRight w:val="0"/>
      <w:marTop w:val="0"/>
      <w:marBottom w:val="0"/>
      <w:divBdr>
        <w:top w:val="none" w:sz="0" w:space="0" w:color="auto"/>
        <w:left w:val="none" w:sz="0" w:space="0" w:color="auto"/>
        <w:bottom w:val="none" w:sz="0" w:space="0" w:color="auto"/>
        <w:right w:val="none" w:sz="0" w:space="0" w:color="auto"/>
      </w:divBdr>
    </w:div>
    <w:div w:id="1897817007">
      <w:bodyDiv w:val="1"/>
      <w:marLeft w:val="0"/>
      <w:marRight w:val="0"/>
      <w:marTop w:val="0"/>
      <w:marBottom w:val="0"/>
      <w:divBdr>
        <w:top w:val="none" w:sz="0" w:space="0" w:color="auto"/>
        <w:left w:val="none" w:sz="0" w:space="0" w:color="auto"/>
        <w:bottom w:val="none" w:sz="0" w:space="0" w:color="auto"/>
        <w:right w:val="none" w:sz="0" w:space="0" w:color="auto"/>
      </w:divBdr>
    </w:div>
    <w:div w:id="1947497104">
      <w:bodyDiv w:val="1"/>
      <w:marLeft w:val="0"/>
      <w:marRight w:val="0"/>
      <w:marTop w:val="0"/>
      <w:marBottom w:val="0"/>
      <w:divBdr>
        <w:top w:val="none" w:sz="0" w:space="0" w:color="auto"/>
        <w:left w:val="none" w:sz="0" w:space="0" w:color="auto"/>
        <w:bottom w:val="none" w:sz="0" w:space="0" w:color="auto"/>
        <w:right w:val="none" w:sz="0" w:space="0" w:color="auto"/>
      </w:divBdr>
    </w:div>
    <w:div w:id="1955285541">
      <w:bodyDiv w:val="1"/>
      <w:marLeft w:val="0"/>
      <w:marRight w:val="0"/>
      <w:marTop w:val="0"/>
      <w:marBottom w:val="0"/>
      <w:divBdr>
        <w:top w:val="none" w:sz="0" w:space="0" w:color="auto"/>
        <w:left w:val="none" w:sz="0" w:space="0" w:color="auto"/>
        <w:bottom w:val="none" w:sz="0" w:space="0" w:color="auto"/>
        <w:right w:val="none" w:sz="0" w:space="0" w:color="auto"/>
      </w:divBdr>
    </w:div>
    <w:div w:id="1979452291">
      <w:bodyDiv w:val="1"/>
      <w:marLeft w:val="0"/>
      <w:marRight w:val="0"/>
      <w:marTop w:val="0"/>
      <w:marBottom w:val="0"/>
      <w:divBdr>
        <w:top w:val="none" w:sz="0" w:space="0" w:color="auto"/>
        <w:left w:val="none" w:sz="0" w:space="0" w:color="auto"/>
        <w:bottom w:val="none" w:sz="0" w:space="0" w:color="auto"/>
        <w:right w:val="none" w:sz="0" w:space="0" w:color="auto"/>
      </w:divBdr>
    </w:div>
    <w:div w:id="1980380360">
      <w:bodyDiv w:val="1"/>
      <w:marLeft w:val="0"/>
      <w:marRight w:val="0"/>
      <w:marTop w:val="0"/>
      <w:marBottom w:val="0"/>
      <w:divBdr>
        <w:top w:val="none" w:sz="0" w:space="0" w:color="auto"/>
        <w:left w:val="none" w:sz="0" w:space="0" w:color="auto"/>
        <w:bottom w:val="none" w:sz="0" w:space="0" w:color="auto"/>
        <w:right w:val="none" w:sz="0" w:space="0" w:color="auto"/>
      </w:divBdr>
    </w:div>
    <w:div w:id="1981422833">
      <w:bodyDiv w:val="1"/>
      <w:marLeft w:val="0"/>
      <w:marRight w:val="0"/>
      <w:marTop w:val="0"/>
      <w:marBottom w:val="0"/>
      <w:divBdr>
        <w:top w:val="none" w:sz="0" w:space="0" w:color="auto"/>
        <w:left w:val="none" w:sz="0" w:space="0" w:color="auto"/>
        <w:bottom w:val="none" w:sz="0" w:space="0" w:color="auto"/>
        <w:right w:val="none" w:sz="0" w:space="0" w:color="auto"/>
      </w:divBdr>
    </w:div>
    <w:div w:id="2019044293">
      <w:bodyDiv w:val="1"/>
      <w:marLeft w:val="0"/>
      <w:marRight w:val="0"/>
      <w:marTop w:val="0"/>
      <w:marBottom w:val="0"/>
      <w:divBdr>
        <w:top w:val="none" w:sz="0" w:space="0" w:color="auto"/>
        <w:left w:val="none" w:sz="0" w:space="0" w:color="auto"/>
        <w:bottom w:val="none" w:sz="0" w:space="0" w:color="auto"/>
        <w:right w:val="none" w:sz="0" w:space="0" w:color="auto"/>
      </w:divBdr>
    </w:div>
    <w:div w:id="2030057802">
      <w:bodyDiv w:val="1"/>
      <w:marLeft w:val="0"/>
      <w:marRight w:val="0"/>
      <w:marTop w:val="0"/>
      <w:marBottom w:val="0"/>
      <w:divBdr>
        <w:top w:val="none" w:sz="0" w:space="0" w:color="auto"/>
        <w:left w:val="none" w:sz="0" w:space="0" w:color="auto"/>
        <w:bottom w:val="none" w:sz="0" w:space="0" w:color="auto"/>
        <w:right w:val="none" w:sz="0" w:space="0" w:color="auto"/>
      </w:divBdr>
    </w:div>
    <w:div w:id="2067875278">
      <w:bodyDiv w:val="1"/>
      <w:marLeft w:val="0"/>
      <w:marRight w:val="0"/>
      <w:marTop w:val="0"/>
      <w:marBottom w:val="0"/>
      <w:divBdr>
        <w:top w:val="none" w:sz="0" w:space="0" w:color="auto"/>
        <w:left w:val="none" w:sz="0" w:space="0" w:color="auto"/>
        <w:bottom w:val="none" w:sz="0" w:space="0" w:color="auto"/>
        <w:right w:val="none" w:sz="0" w:space="0" w:color="auto"/>
      </w:divBdr>
    </w:div>
    <w:div w:id="2128158469">
      <w:bodyDiv w:val="1"/>
      <w:marLeft w:val="0"/>
      <w:marRight w:val="0"/>
      <w:marTop w:val="0"/>
      <w:marBottom w:val="0"/>
      <w:divBdr>
        <w:top w:val="none" w:sz="0" w:space="0" w:color="auto"/>
        <w:left w:val="none" w:sz="0" w:space="0" w:color="auto"/>
        <w:bottom w:val="none" w:sz="0" w:space="0" w:color="auto"/>
        <w:right w:val="none" w:sz="0" w:space="0" w:color="auto"/>
      </w:divBdr>
    </w:div>
    <w:div w:id="21315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23</TotalTime>
  <Pages>4</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Marcroft</dc:creator>
  <cp:keywords/>
  <dc:description/>
  <cp:lastModifiedBy>Claire Marcroft</cp:lastModifiedBy>
  <cp:revision>11</cp:revision>
  <dcterms:created xsi:type="dcterms:W3CDTF">2023-03-30T10:02:00Z</dcterms:created>
  <dcterms:modified xsi:type="dcterms:W3CDTF">2024-05-28T09:58:00Z</dcterms:modified>
</cp:coreProperties>
</file>